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
    <w:p/>
    <w:p/>
    <w:p/>
    <w:p/>
    <w:p/>
    <w:p/>
    <w:p/>
    <w:p/>
    <w:p>
      <w:pPr>
        <w:pStyle w:val="BodyText"/>
        <w:jc w:val="center"/>
      </w:pPr>
      <w:r>
        <w:rPr>
          <w:bCs/>
          <w:b/>
          <w:sz w:val="44"/>
          <w:szCs w:val="44"/>
        </w:rPr>
        <w:t xml:space="preserve">Deckhouse Galleon Documentation</w:t>
      </w:r>
    </w:p>
    <w:p/>
    <w:p/>
    <w:p/>
    <w:p/>
    <w:p/>
    <w:p/>
    <w:p/>
    <w:p/>
    <w:p/>
    <w:p/>
    <w:p/>
    <w:p/>
    <w:p/>
    <w:p/>
    <w:p>
      <w:pPr>
        <w:pStyle w:val="BodyText"/>
        <w:jc w:val="center"/>
      </w:pPr>
      <w:r>
        <w:t xml:space="preserve">Generated: September 07, 2026</w:t>
      </w:r>
    </w:p>
    <w:p>
      <w:r>
        <w:br w:type="page"/>
      </w:r>
    </w:p>
    <w:p>
      <w:pPr>
        <w:pStyle w:val="TOCHeading"/>
      </w:pPr>
      <w:r>
        <w:t xml:space="preserve">Table of Contents</w:t>
      </w:r>
    </w:p>
    <w:p>
      <w:r>
        <w:fldChar w:fldCharType="begin" w:dirty="true"/>
      </w:r>
      <w:r>
        <w:instrText xml:space="preserve"> TOC \o "1-3" \h \z \u </w:instrText>
      </w:r>
      <w:r>
        <w:fldChar w:fldCharType="separate"/>
      </w:r>
      <w:r>
        <w:t xml:space="preserve">Right-click and choose "Update Field" to populate the table of contents.</w:t>
      </w:r>
      <w:r>
        <w:fldChar w:fldCharType="end"/>
      </w:r>
    </w:p>
    <w:p>
      <w:r>
        <w:br w:type="page"/>
      </w:r>
    </w:p>
    <w:bookmarkStart w:id="20" w:name="Xe4beb6e2991331d3f99c4d92ab988b2c9f5551e"/>
    <w:p>
      <w:pPr>
        <w:pStyle w:val="Heading1"/>
      </w:pPr>
      <w:r>
        <w:t xml:space="preserve">Concepts</w:t>
      </w:r>
    </w:p>
    <w:p>
      <w:pPr>
        <w:pStyle w:val="FirstParagraph"/>
      </w:pPr>
      <w:r>
        <w:t xml:space="preserve">This section explains how Deckhouse Galleon works:</w:t>
      </w:r>
      <w:r>
        <w:t xml:space="preserve"> </w:t>
      </w:r>
      <w:r>
        <w:t xml:space="preserve">repositories and artifact formats, the access control model,</w:t>
      </w:r>
      <w:r>
        <w:t xml:space="preserve"> </w:t>
      </w:r>
      <w:r>
        <w:t xml:space="preserve">and how proxy repositories cache external registries.</w:t>
      </w:r>
    </w:p>
    <w:p>
      <w:pPr>
        <w:pStyle w:val="BodyText"/>
      </w:pPr>
      <w:r>
        <w:t xml:space="preserve">The pages read best in order: repositories and formats explain what the storage</w:t>
      </w:r>
      <w:r>
        <w:t xml:space="preserve"> </w:t>
      </w:r>
      <w:r>
        <w:t xml:space="preserve">consists of and how clients address it; access control covers who may do what with</w:t>
      </w:r>
      <w:r>
        <w:t xml:space="preserve"> </w:t>
      </w:r>
      <w:r>
        <w:t xml:space="preserve">that content; proxying and caching describe how Galleon works with external registries.</w:t>
      </w:r>
      <w:r>
        <w:t xml:space="preserve"> </w:t>
      </w:r>
      <w:r>
        <w:t xml:space="preserve">The practice is in the</w:t>
      </w:r>
      <w:r>
        <w:t xml:space="preserve"> </w:t>
      </w:r>
      <w:hyperlink w:anchor="productsgalleondocumentationadmin">
        <w:r>
          <w:rPr>
            <w:rStyle w:val="Hyperlink"/>
          </w:rPr>
          <w:t xml:space="preserve">administration guide</w:t>
        </w:r>
      </w:hyperlink>
      <w:r>
        <w:t xml:space="preserve"> </w:t>
      </w:r>
      <w:r>
        <w:t xml:space="preserve">and the</w:t>
      </w:r>
      <w:r>
        <w:t xml:space="preserve"> </w:t>
      </w:r>
      <w:hyperlink w:anchor="productsgalleondocumentationuser">
        <w:r>
          <w:rPr>
            <w:rStyle w:val="Hyperlink"/>
          </w:rPr>
          <w:t xml:space="preserve">user guide</w:t>
        </w:r>
      </w:hyperlink>
      <w:r>
        <w:t xml:space="preserve">.</w:t>
      </w:r>
    </w:p>
    <w:bookmarkEnd w:id="20"/>
    <w:bookmarkStart w:id="32" w:name="Xff5a2d6b61377c623ac1c247f43985cd372b05c"/>
    <w:p>
      <w:pPr>
        <w:pStyle w:val="Heading1"/>
      </w:pPr>
      <w:r>
        <w:t xml:space="preserve">Repositories and formats</w:t>
      </w:r>
    </w:p>
    <w:p>
      <w:pPr>
        <w:pStyle w:val="FirstParagraph"/>
      </w:pPr>
      <w:r>
        <w:t xml:space="preserve">A repository is the basic unit of storage in Galleon.</w:t>
      </w:r>
      <w:r>
        <w:t xml:space="preserve"> </w:t>
      </w:r>
      <w:r>
        <w:t xml:space="preserve">Every repository has a name, a format, and a type.</w:t>
      </w:r>
    </w:p>
    <w:bookmarkStart w:id="21" w:name="X6c512d3ebaa8365527c47cbbf9f725cffe36d7e"/>
    <w:p>
      <w:pPr>
        <w:pStyle w:val="Heading2"/>
      </w:pPr>
      <w:r>
        <w:t xml:space="preserve">Formats</w:t>
      </w:r>
    </w:p>
    <w:p>
      <w:pPr>
        <w:pStyle w:val="FirstParagraph"/>
      </w:pPr>
      <w:r>
        <w:t xml:space="preserve">The format defines which artifacts a repository stores</w:t>
      </w:r>
      <w:r>
        <w:t xml:space="preserve"> </w:t>
      </w:r>
      <w:r>
        <w:t xml:space="preserve">and which protocol clients use to work with 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Format</w:t>
            </w:r>
          </w:p>
        </w:tc>
        <w:tc>
          <w:tcPr/>
          <w:p>
            <w:pPr>
              <w:pStyle w:val="Compact"/>
              <w:jc w:val="left"/>
            </w:pPr>
            <w:r>
              <w:t xml:space="preserve">Contents</w:t>
            </w:r>
          </w:p>
        </w:tc>
        <w:tc>
          <w:tcPr/>
          <w:p>
            <w:pPr>
              <w:pStyle w:val="Compact"/>
              <w:jc w:val="left"/>
            </w:pPr>
            <w:r>
              <w:t xml:space="preserve">Typical client</w:t>
            </w:r>
          </w:p>
        </w:tc>
      </w:tr>
      <w:tr>
        <w:tc>
          <w:tcPr/>
          <w:p>
            <w:pPr>
              <w:pStyle w:val="Compact"/>
              <w:jc w:val="left"/>
            </w:pPr>
            <w:r>
              <w:t xml:space="preserve">Docker (OCI)</w:t>
            </w:r>
          </w:p>
        </w:tc>
        <w:tc>
          <w:tcPr/>
          <w:p>
            <w:pPr>
              <w:pStyle w:val="Compact"/>
              <w:jc w:val="left"/>
            </w:pPr>
            <w:r>
              <w:t xml:space="preserve">Container images, OCI artifacts (such as Helm charts)</w:t>
            </w:r>
          </w:p>
        </w:tc>
        <w:tc>
          <w:tcPr/>
          <w:p>
            <w:pPr>
              <w:pStyle w:val="Compact"/>
              <w:jc w:val="left"/>
            </w:pPr>
            <w:r>
              <w:rPr>
                <w:rStyle w:val="VerbatimChar"/>
                <w:color w:val="57606A"/>
                <w:sz w:val="20"/>
                <w:szCs w:val="20"/>
              </w:rPr>
              <w:t xml:space="preserve">docker</w:t>
            </w:r>
            <w:r>
              <w:t xml:space="preserve">,</w:t>
            </w:r>
            <w:r>
              <w:t xml:space="preserve"> </w:t>
            </w:r>
            <w:r>
              <w:rPr>
                <w:rStyle w:val="VerbatimChar"/>
                <w:color w:val="57606A"/>
                <w:sz w:val="20"/>
                <w:szCs w:val="20"/>
              </w:rPr>
              <w:t xml:space="preserve">crane</w:t>
            </w:r>
            <w:r>
              <w:t xml:space="preserve">,</w:t>
            </w:r>
            <w:r>
              <w:t xml:space="preserve"> </w:t>
            </w:r>
            <w:r>
              <w:rPr>
                <w:rStyle w:val="VerbatimChar"/>
                <w:color w:val="57606A"/>
                <w:sz w:val="20"/>
                <w:szCs w:val="20"/>
              </w:rPr>
              <w:t xml:space="preserve">skopeo</w:t>
            </w:r>
            <w:r>
              <w:t xml:space="preserve">,</w:t>
            </w:r>
            <w:r>
              <w:t xml:space="preserve"> </w:t>
            </w:r>
            <w:r>
              <w:rPr>
                <w:rStyle w:val="VerbatimChar"/>
                <w:color w:val="57606A"/>
                <w:sz w:val="20"/>
                <w:szCs w:val="20"/>
              </w:rPr>
              <w:t xml:space="preserve">helm</w:t>
            </w:r>
          </w:p>
        </w:tc>
      </w:tr>
      <w:tr>
        <w:tc>
          <w:tcPr/>
          <w:p>
            <w:pPr>
              <w:pStyle w:val="Compact"/>
              <w:jc w:val="left"/>
            </w:pPr>
            <w:r>
              <w:t xml:space="preserve">Maven</w:t>
            </w:r>
          </w:p>
        </w:tc>
        <w:tc>
          <w:tcPr/>
          <w:p>
            <w:pPr>
              <w:pStyle w:val="Compact"/>
              <w:jc w:val="left"/>
            </w:pPr>
            <w:r>
              <w:t xml:space="preserve">Java libraries and other build artifacts</w:t>
            </w:r>
          </w:p>
        </w:tc>
        <w:tc>
          <w:tcPr/>
          <w:p>
            <w:pPr>
              <w:pStyle w:val="Compact"/>
              <w:jc w:val="left"/>
            </w:pPr>
            <w:r>
              <w:rPr>
                <w:rStyle w:val="VerbatimChar"/>
                <w:color w:val="57606A"/>
                <w:sz w:val="20"/>
                <w:szCs w:val="20"/>
              </w:rPr>
              <w:t xml:space="preserve">mvn</w:t>
            </w:r>
            <w:r>
              <w:t xml:space="preserve">,</w:t>
            </w:r>
            <w:r>
              <w:t xml:space="preserve"> </w:t>
            </w:r>
            <w:r>
              <w:rPr>
                <w:rStyle w:val="VerbatimChar"/>
                <w:color w:val="57606A"/>
                <w:sz w:val="20"/>
                <w:szCs w:val="20"/>
              </w:rPr>
              <w:t xml:space="preserve">gradle</w:t>
            </w:r>
          </w:p>
        </w:tc>
      </w:tr>
      <w:tr>
        <w:tc>
          <w:tcPr/>
          <w:p>
            <w:pPr>
              <w:pStyle w:val="Compact"/>
              <w:jc w:val="left"/>
            </w:pPr>
            <w:r>
              <w:t xml:space="preserve">Go</w:t>
            </w:r>
          </w:p>
        </w:tc>
        <w:tc>
          <w:tcPr/>
          <w:p>
            <w:pPr>
              <w:pStyle w:val="Compact"/>
              <w:jc w:val="left"/>
            </w:pPr>
            <w:r>
              <w:t xml:space="preserve">Go modules</w:t>
            </w:r>
          </w:p>
        </w:tc>
        <w:tc>
          <w:tcPr/>
          <w:p>
            <w:pPr>
              <w:pStyle w:val="Compact"/>
              <w:jc w:val="left"/>
            </w:pPr>
            <w:r>
              <w:rPr>
                <w:rStyle w:val="VerbatimChar"/>
                <w:color w:val="57606A"/>
                <w:sz w:val="20"/>
                <w:szCs w:val="20"/>
              </w:rPr>
              <w:t xml:space="preserve">go</w:t>
            </w:r>
          </w:p>
        </w:tc>
      </w:tr>
      <w:tr>
        <w:tc>
          <w:tcPr/>
          <w:p>
            <w:pPr>
              <w:pStyle w:val="Compact"/>
              <w:jc w:val="left"/>
            </w:pPr>
            <w:r>
              <w:t xml:space="preserve">npm</w:t>
            </w:r>
          </w:p>
        </w:tc>
        <w:tc>
          <w:tcPr/>
          <w:p>
            <w:pPr>
              <w:pStyle w:val="Compact"/>
              <w:jc w:val="left"/>
            </w:pPr>
            <w:r>
              <w:t xml:space="preserve">npm packages</w:t>
            </w:r>
          </w:p>
        </w:tc>
        <w:tc>
          <w:tcPr/>
          <w:p>
            <w:pPr>
              <w:pStyle w:val="Compact"/>
              <w:jc w:val="left"/>
            </w:pPr>
            <w:r>
              <w:rPr>
                <w:rStyle w:val="VerbatimChar"/>
                <w:color w:val="57606A"/>
                <w:sz w:val="20"/>
                <w:szCs w:val="20"/>
              </w:rPr>
              <w:t xml:space="preserve">npm</w:t>
            </w:r>
            <w:r>
              <w:t xml:space="preserve">,</w:t>
            </w:r>
            <w:r>
              <w:t xml:space="preserve"> </w:t>
            </w:r>
            <w:r>
              <w:rPr>
                <w:rStyle w:val="VerbatimChar"/>
                <w:color w:val="57606A"/>
                <w:sz w:val="20"/>
                <w:szCs w:val="20"/>
              </w:rPr>
              <w:t xml:space="preserve">yarn</w:t>
            </w:r>
            <w:r>
              <w:t xml:space="preserve">,</w:t>
            </w:r>
            <w:r>
              <w:t xml:space="preserve"> </w:t>
            </w:r>
            <w:r>
              <w:rPr>
                <w:rStyle w:val="VerbatimChar"/>
                <w:color w:val="57606A"/>
                <w:sz w:val="20"/>
                <w:szCs w:val="20"/>
              </w:rPr>
              <w:t xml:space="preserve">pnpm</w:t>
            </w:r>
          </w:p>
        </w:tc>
      </w:tr>
      <w:tr>
        <w:tc>
          <w:tcPr/>
          <w:p>
            <w:pPr>
              <w:pStyle w:val="Compact"/>
              <w:jc w:val="left"/>
            </w:pPr>
            <w:r>
              <w:t xml:space="preserve">PyPI</w:t>
            </w:r>
          </w:p>
        </w:tc>
        <w:tc>
          <w:tcPr/>
          <w:p>
            <w:pPr>
              <w:pStyle w:val="Compact"/>
              <w:jc w:val="left"/>
            </w:pPr>
            <w:r>
              <w:t xml:space="preserve">Python packages</w:t>
            </w:r>
          </w:p>
        </w:tc>
        <w:tc>
          <w:tcPr/>
          <w:p>
            <w:pPr>
              <w:pStyle w:val="Compact"/>
              <w:jc w:val="left"/>
            </w:pPr>
            <w:r>
              <w:rPr>
                <w:rStyle w:val="VerbatimChar"/>
                <w:color w:val="57606A"/>
                <w:sz w:val="20"/>
                <w:szCs w:val="20"/>
              </w:rPr>
              <w:t xml:space="preserve">pip</w:t>
            </w:r>
            <w:r>
              <w:t xml:space="preserve">,</w:t>
            </w:r>
            <w:r>
              <w:t xml:space="preserve"> </w:t>
            </w:r>
            <w:r>
              <w:rPr>
                <w:rStyle w:val="VerbatimChar"/>
                <w:color w:val="57606A"/>
                <w:sz w:val="20"/>
                <w:szCs w:val="20"/>
              </w:rPr>
              <w:t xml:space="preserve">uv</w:t>
            </w:r>
            <w:r>
              <w:t xml:space="preserve">,</w:t>
            </w:r>
            <w:r>
              <w:t xml:space="preserve"> </w:t>
            </w:r>
            <w:r>
              <w:rPr>
                <w:rStyle w:val="VerbatimChar"/>
                <w:color w:val="57606A"/>
                <w:sz w:val="20"/>
                <w:szCs w:val="20"/>
              </w:rPr>
              <w:t xml:space="preserve">twine</w:t>
            </w:r>
          </w:p>
        </w:tc>
      </w:tr>
      <w:tr>
        <w:tc>
          <w:tcPr/>
          <w:p>
            <w:pPr>
              <w:pStyle w:val="Compact"/>
              <w:jc w:val="left"/>
            </w:pPr>
            <w:r>
              <w:t xml:space="preserve">RubyGems</w:t>
            </w:r>
          </w:p>
        </w:tc>
        <w:tc>
          <w:tcPr/>
          <w:p>
            <w:pPr>
              <w:pStyle w:val="Compact"/>
              <w:jc w:val="left"/>
            </w:pPr>
            <w:r>
              <w:t xml:space="preserve">Ruby gems</w:t>
            </w:r>
          </w:p>
        </w:tc>
        <w:tc>
          <w:tcPr/>
          <w:p>
            <w:pPr>
              <w:pStyle w:val="Compact"/>
              <w:jc w:val="left"/>
            </w:pPr>
            <w:r>
              <w:rPr>
                <w:rStyle w:val="VerbatimChar"/>
                <w:color w:val="57606A"/>
                <w:sz w:val="20"/>
                <w:szCs w:val="20"/>
              </w:rPr>
              <w:t xml:space="preserve">gem</w:t>
            </w:r>
            <w:r>
              <w:t xml:space="preserve">,</w:t>
            </w:r>
            <w:r>
              <w:t xml:space="preserve"> </w:t>
            </w:r>
            <w:r>
              <w:rPr>
                <w:rStyle w:val="VerbatimChar"/>
                <w:color w:val="57606A"/>
                <w:sz w:val="20"/>
                <w:szCs w:val="20"/>
              </w:rPr>
              <w:t xml:space="preserve">bundle</w:t>
            </w:r>
          </w:p>
        </w:tc>
      </w:tr>
      <w:tr>
        <w:tc>
          <w:tcPr/>
          <w:p>
            <w:pPr>
              <w:pStyle w:val="Compact"/>
              <w:jc w:val="left"/>
            </w:pPr>
            <w:r>
              <w:t xml:space="preserve">Cargo</w:t>
            </w:r>
          </w:p>
        </w:tc>
        <w:tc>
          <w:tcPr/>
          <w:p>
            <w:pPr>
              <w:pStyle w:val="Compact"/>
              <w:jc w:val="left"/>
            </w:pPr>
            <w:r>
              <w:t xml:space="preserve">Rust crates</w:t>
            </w:r>
          </w:p>
        </w:tc>
        <w:tc>
          <w:tcPr/>
          <w:p>
            <w:pPr>
              <w:pStyle w:val="Compact"/>
              <w:jc w:val="left"/>
            </w:pPr>
            <w:r>
              <w:rPr>
                <w:rStyle w:val="VerbatimChar"/>
                <w:color w:val="57606A"/>
                <w:sz w:val="20"/>
                <w:szCs w:val="20"/>
              </w:rPr>
              <w:t xml:space="preserve">cargo</w:t>
            </w:r>
          </w:p>
        </w:tc>
      </w:tr>
      <w:tr>
        <w:tc>
          <w:tcPr/>
          <w:p>
            <w:pPr>
              <w:pStyle w:val="Compact"/>
              <w:jc w:val="left"/>
            </w:pPr>
            <w:r>
              <w:t xml:space="preserve">raw</w:t>
            </w:r>
          </w:p>
        </w:tc>
        <w:tc>
          <w:tcPr/>
          <w:p>
            <w:pPr>
              <w:pStyle w:val="Compact"/>
              <w:jc w:val="left"/>
            </w:pPr>
            <w:r>
              <w:t xml:space="preserve">Arbitrary files</w:t>
            </w:r>
          </w:p>
        </w:tc>
        <w:tc>
          <w:tcPr/>
          <w:p>
            <w:pPr>
              <w:pStyle w:val="Compact"/>
              <w:jc w:val="left"/>
            </w:pPr>
            <w:r>
              <w:rPr>
                <w:rStyle w:val="VerbatimChar"/>
                <w:color w:val="57606A"/>
                <w:sz w:val="20"/>
                <w:szCs w:val="20"/>
              </w:rPr>
              <w:t xml:space="preserve">curl</w:t>
            </w:r>
            <w:r>
              <w:t xml:space="preserve">, a browser</w:t>
            </w:r>
          </w:p>
        </w:tc>
      </w:tr>
    </w:tbl>
    <w:bookmarkEnd w:id="21"/>
    <w:bookmarkStart w:id="25" w:name="Xc00a99b0a6224d3d191a6f07aeae9ce1f8d894c"/>
    <w:p>
      <w:pPr>
        <w:pStyle w:val="Heading2"/>
      </w:pPr>
      <w:r>
        <w:t xml:space="preserve">Repository types</w:t>
      </w:r>
    </w:p>
    <w:p>
      <w:pPr>
        <w:pStyle w:val="FirstParagraph"/>
      </w:pPr>
      <w:r>
        <w:t xml:space="preserve">Two repository types are supported: hosted and proxy.</w:t>
      </w:r>
    </w:p>
    <w:bookmarkStart w:id="22" w:name="X44cd8b3482b2579f7ee9ee3d41ac8717ce4ccd4"/>
    <w:p>
      <w:pPr>
        <w:pStyle w:val="Heading3"/>
      </w:pPr>
      <w:r>
        <w:t xml:space="preserve">Hosted</w:t>
      </w:r>
    </w:p>
    <w:p>
      <w:pPr>
        <w:pStyle w:val="FirstParagraph"/>
      </w:pPr>
      <w:r>
        <w:t xml:space="preserve">A hosted repository stores the artifacts you publish:</w:t>
      </w:r>
      <w:r>
        <w:t xml:space="preserve"> </w:t>
      </w:r>
      <w:r>
        <w:t xml:space="preserve">build results, internal libraries, release archives.</w:t>
      </w:r>
      <w:r>
        <w:t xml:space="preserve"> </w:t>
      </w:r>
      <w:r>
        <w:t xml:space="preserve">The repository write policy defines what is allowed:</w:t>
      </w:r>
      <w:r>
        <w:t xml:space="preserve"> </w:t>
      </w:r>
      <w:r>
        <w:t xml:space="preserve">overwriting published versions,</w:t>
      </w:r>
      <w:r>
        <w:t xml:space="preserve"> </w:t>
      </w:r>
      <w:r>
        <w:t xml:space="preserve">first publication of each version only</w:t>
      </w:r>
      <w:r>
        <w:t xml:space="preserve"> </w:t>
      </w:r>
      <w:r>
        <w:t xml:space="preserve">(what is published cannot be overwritten),</w:t>
      </w:r>
      <w:r>
        <w:t xml:space="preserve"> </w:t>
      </w:r>
      <w:r>
        <w:t xml:space="preserve">or a complete write ban (the repository is read-only).</w:t>
      </w:r>
    </w:p>
    <w:bookmarkEnd w:id="22"/>
    <w:bookmarkStart w:id="24" w:name="X777f426979009767294c2986c595394059249d8"/>
    <w:p>
      <w:pPr>
        <w:pStyle w:val="Heading3"/>
      </w:pPr>
      <w:r>
        <w:t xml:space="preserve">Proxy</w:t>
      </w:r>
    </w:p>
    <w:p>
      <w:pPr>
        <w:pStyle w:val="FirstParagraph"/>
      </w:pPr>
      <w:r>
        <w:t xml:space="preserve">A proxy repository is a caching mirror of an external registry,</w:t>
      </w:r>
      <w:r>
        <w:t xml:space="preserve"> </w:t>
      </w:r>
      <w:r>
        <w:t xml:space="preserve">such as Maven Central or Docker Hub.</w:t>
      </w:r>
      <w:r>
        <w:t xml:space="preserve"> </w:t>
      </w:r>
      <w:r>
        <w:t xml:space="preserve">On the first request an artifact is downloaded from the external registry and stored;</w:t>
      </w:r>
      <w:r>
        <w:t xml:space="preserve"> </w:t>
      </w:r>
      <w:r>
        <w:t xml:space="preserve">subsequent requests are served from the cache.</w:t>
      </w:r>
      <w:r>
        <w:t xml:space="preserve"> </w:t>
      </w:r>
      <w:r>
        <w:t xml:space="preserve">A proxy repository is read-only;</w:t>
      </w:r>
      <w:r>
        <w:t xml:space="preserve"> </w:t>
      </w:r>
      <w:r>
        <w:t xml:space="preserve">use a hosted repository for publishing.</w:t>
      </w:r>
      <w:r>
        <w:t xml:space="preserve"> </w:t>
      </w:r>
      <w:r>
        <w:t xml:space="preserve">See</w:t>
      </w:r>
      <w:r>
        <w:t xml:space="preserve"> </w:t>
      </w:r>
      <w:hyperlink r:id="rId23">
        <w:r>
          <w:rPr>
            <w:rStyle w:val="Hyperlink"/>
          </w:rPr>
          <w:t xml:space="preserve">Proxying and caching</w:t>
        </w:r>
      </w:hyperlink>
      <w:r>
        <w:t xml:space="preserve"> </w:t>
      </w:r>
      <w:r>
        <w:t xml:space="preserve">for details.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Group repositories (several repositories under a single address) are not supported yet.</w:t>
            </w:r>
          </w:p>
        </w:tc>
      </w:tr>
    </w:tbl>
    <w:bookmarkEnd w:id="24"/>
    <w:bookmarkEnd w:id="25"/>
    <w:bookmarkStart w:id="27" w:name="Xe1cd933ca9f81d549ea8d76761e41c2e1dc5e51"/>
    <w:p>
      <w:pPr>
        <w:pStyle w:val="Heading2"/>
      </w:pPr>
      <w:r>
        <w:t xml:space="preserve">Repository address</w:t>
      </w:r>
    </w:p>
    <w:p>
      <w:pPr>
        <w:pStyle w:val="FirstParagraph"/>
      </w:pPr>
      <w:r>
        <w:t xml:space="preserve">Galleon works with the standard clients of each format.</w:t>
      </w:r>
      <w:r>
        <w:t xml:space="preserve"> </w:t>
      </w:r>
      <w:r>
        <w:t xml:space="preserve">The client is configured with a repository address of the form:</w:t>
      </w:r>
    </w:p>
    <w:p>
      <w:pPr>
        <w:pStyle w:val="SourceCode"/>
      </w:pPr>
      <w:r>
        <w:rPr>
          <w:rStyle w:val="VerbatimChar"/>
          <w:color w:val="57606A"/>
          <w:sz w:val="20"/>
          <w:szCs w:val="20"/>
        </w:rPr>
        <w:t xml:space="preserve">https://&lt;GALLEON_HOST&gt;/repository/&lt;REPOSITORY&gt;/...</w:t>
      </w:r>
    </w:p>
    <w:p>
      <w:pPr>
        <w:pStyle w:val="FirstParagraph"/>
      </w:pPr>
      <w:r>
        <w:t xml:space="preserve">The exception is Docker (OCI) repositories:</w:t>
      </w:r>
      <w:r>
        <w:t xml:space="preserve"> </w:t>
      </w:r>
      <w:r>
        <w:t xml:space="preserve">container clients access them without the</w:t>
      </w:r>
      <w:r>
        <w:t xml:space="preserve"> </w:t>
      </w:r>
      <w:r>
        <w:rPr>
          <w:rStyle w:val="VerbatimChar"/>
          <w:color w:val="57606A"/>
          <w:sz w:val="20"/>
          <w:szCs w:val="20"/>
        </w:rPr>
        <w:t xml:space="preserve">/repository/</w:t>
      </w:r>
      <w:r>
        <w:t xml:space="preserve"> </w:t>
      </w:r>
      <w:r>
        <w:t xml:space="preserve">prefix,</w:t>
      </w:r>
      <w:r>
        <w:t xml:space="preserve"> </w:t>
      </w:r>
      <w:r>
        <w:t xml:space="preserve">and an image address looks like</w:t>
      </w:r>
      <w:r>
        <w:t xml:space="preserve"> </w:t>
      </w:r>
      <w:r>
        <w:rPr>
          <w:rStyle w:val="VerbatimChar"/>
          <w:color w:val="57606A"/>
          <w:sz w:val="20"/>
          <w:szCs w:val="20"/>
        </w:rPr>
        <w:t xml:space="preserve">&lt;GALLEON_HOST&gt;/&lt;REPOSITORY&gt;/&lt;IMAGE&gt;:&lt;TAG&gt;</w:t>
      </w:r>
      <w:r>
        <w:t xml:space="preserve">.</w:t>
      </w:r>
    </w:p>
    <w:p>
      <w:pPr>
        <w:pStyle w:val="BodyText"/>
      </w:pPr>
      <w:r>
        <w:t xml:space="preserve">How to configure the client for each format is described in the</w:t>
      </w:r>
      <w:r>
        <w:t xml:space="preserve"> </w:t>
      </w:r>
      <w:hyperlink r:id="rId26">
        <w:r>
          <w:rPr>
            <w:rStyle w:val="Hyperlink"/>
          </w:rPr>
          <w:t xml:space="preserve">User guide</w:t>
        </w:r>
      </w:hyperlink>
      <w:r>
        <w:t xml:space="preserve">.</w:t>
      </w:r>
    </w:p>
    <w:bookmarkEnd w:id="27"/>
    <w:bookmarkStart w:id="28" w:name="X312141fe879b51612113ab5b23ee9a50ae5bf9e"/>
    <w:p>
      <w:pPr>
        <w:pStyle w:val="Heading2"/>
      </w:pPr>
      <w:r>
        <w:t xml:space="preserve">Components and assets</w:t>
      </w:r>
    </w:p>
    <w:p>
      <w:pPr>
        <w:pStyle w:val="FirstParagraph"/>
      </w:pPr>
      <w:r>
        <w:t xml:space="preserve">Repository content consists of components and assets:</w:t>
      </w:r>
    </w:p>
    <w:p>
      <w:pPr>
        <w:numPr>
          <w:ilvl w:val="0"/>
          <w:numId w:val="1001"/>
        </w:numPr>
        <w:pStyle w:val="Compact"/>
      </w:pPr>
      <w:r>
        <w:rPr>
          <w:bCs/>
          <w:b/>
        </w:rPr>
        <w:t xml:space="preserve">Component</w:t>
      </w:r>
      <w:r>
        <w:t xml:space="preserve"> </w:t>
      </w:r>
      <w:r>
        <w:t xml:space="preserve">— the unit of versioning: a package version, a tagged image, a Go module of a specific version.</w:t>
      </w:r>
    </w:p>
    <w:p>
      <w:pPr>
        <w:numPr>
          <w:ilvl w:val="0"/>
          <w:numId w:val="1001"/>
        </w:numPr>
        <w:pStyle w:val="Compact"/>
      </w:pPr>
      <w:r>
        <w:rPr>
          <w:bCs/>
          <w:b/>
        </w:rPr>
        <w:t xml:space="preserve">Asset</w:t>
      </w:r>
      <w:r>
        <w:t xml:space="preserve"> </w:t>
      </w:r>
      <w:r>
        <w:t xml:space="preserve">— an individual file belonging to a component: a package archive, a POM file, an image layer.</w:t>
      </w:r>
    </w:p>
    <w:p>
      <w:pPr>
        <w:pStyle w:val="FirstParagraph"/>
      </w:pPr>
      <w:r>
        <w:t xml:space="preserve">In raw repositories every individual file is a component of its own —</w:t>
      </w:r>
      <w:r>
        <w:t xml:space="preserve"> </w:t>
      </w:r>
      <w:r>
        <w:t xml:space="preserve">its name is the full file path.</w:t>
      </w:r>
    </w:p>
    <w:p>
      <w:pPr>
        <w:pStyle w:val="BodyText"/>
      </w:pPr>
      <w:r>
        <w:t xml:space="preserve">A container image follows the same model:</w:t>
      </w:r>
      <w:r>
        <w:t xml:space="preserve"> </w:t>
      </w:r>
      <w:r>
        <w:t xml:space="preserve">the component is the tagged image, and its assets are the manifest and the layers.</w:t>
      </w:r>
      <w:r>
        <w:t xml:space="preserve"> </w:t>
      </w:r>
      <w:r>
        <w:t xml:space="preserve">Layers are shared between images: a base layer of several images is stored once. Besides tagged images, a repository may hold</w:t>
      </w:r>
      <w:r>
        <w:t xml:space="preserve"> </w:t>
      </w:r>
      <w:r>
        <w:t xml:space="preserve">manifests referenced only by their checksum —</w:t>
      </w:r>
      <w:r>
        <w:t xml:space="preserve"> </w:t>
      </w:r>
      <w:r>
        <w:t xml:space="preserve">the content tree marks them as</w:t>
      </w:r>
      <w:r>
        <w:t xml:space="preserve"> </w:t>
      </w:r>
      <w:r>
        <w:rPr>
          <w:rStyle w:val="VerbatimChar"/>
          <w:color w:val="57606A"/>
          <w:sz w:val="20"/>
          <w:szCs w:val="20"/>
        </w:rPr>
        <w:t xml:space="preserve">digest</w:t>
      </w:r>
      <w:r>
        <w:t xml:space="preserve">.</w:t>
      </w:r>
    </w:p>
    <w:p>
      <w:pPr>
        <w:pStyle w:val="BodyText"/>
      </w:pPr>
      <w:r>
        <w:t xml:space="preserve">Identical content is stored only once: a file is identified by its</w:t>
      </w:r>
      <w:r>
        <w:t xml:space="preserve"> </w:t>
      </w:r>
      <w:r>
        <w:t xml:space="preserve">checksum, and the same archive published to two repositories occupies</w:t>
      </w:r>
      <w:r>
        <w:t xml:space="preserve"> </w:t>
      </w:r>
      <w:r>
        <w:t xml:space="preserve">space once. Space is freed once no reference to the content is left.</w:t>
      </w:r>
    </w:p>
    <w:p>
      <w:pPr>
        <w:pStyle w:val="BodyText"/>
      </w:pPr>
      <w:r>
        <w:t xml:space="preserve">The web interface shows repository content as a tree of components and assets.</w:t>
      </w:r>
      <w:r>
        <w:t xml:space="preserve"> </w:t>
      </w:r>
      <w:r>
        <w:t xml:space="preserve">Deleting artifacts is available there as well, subject to permissions,</w:t>
      </w:r>
      <w:r>
        <w:t xml:space="preserve"> </w:t>
      </w:r>
      <w:r>
        <w:t xml:space="preserve">and for the Maven, npm, RubyGems, PyPI, and raw formats — uploading.</w:t>
      </w:r>
    </w:p>
    <w:bookmarkEnd w:id="28"/>
    <w:bookmarkStart w:id="31" w:name="X99cece494421bcc2b368196b02908369f1eeda9"/>
    <w:p>
      <w:pPr>
        <w:pStyle w:val="Heading2"/>
      </w:pPr>
      <w:r>
        <w:t xml:space="preserve">Starter set of repositories</w:t>
      </w:r>
    </w:p>
    <w:p>
      <w:pPr>
        <w:pStyle w:val="FirstParagraph"/>
      </w:pPr>
      <w:r>
        <w:t xml:space="preserve">On the first start with an empty database, Galleon creates a starter set of repositories:</w:t>
      </w:r>
      <w:r>
        <w:t xml:space="preserve"> </w:t>
      </w:r>
      <w:r>
        <w:t xml:space="preserve">proxy mirrors of public registries</w:t>
      </w:r>
      <w:r>
        <w:t xml:space="preserve"> </w:t>
      </w:r>
      <w:r>
        <w:t xml:space="preserve">(Maven Central, proxy.golang.org, the Go checksum database, Docker Hub)</w:t>
      </w:r>
      <w:r>
        <w:t xml:space="preserve"> </w:t>
      </w:r>
      <w:r>
        <w:t xml:space="preserve">and hosted repositories for Maven</w:t>
      </w:r>
      <w:r>
        <w:t xml:space="preserve"> </w:t>
      </w:r>
      <w:r>
        <w:t xml:space="preserve">(separate ones for releases without overwriting and for snapshot versions), Go, and container images.</w:t>
      </w:r>
    </w:p>
    <w:p>
      <w:pPr>
        <w:pStyle w:val="BodyText"/>
      </w:pPr>
      <w:r>
        <w:t xml:space="preserve">The set is created only when the repository list is empty:</w:t>
      </w:r>
      <w:r>
        <w:t xml:space="preserve"> </w:t>
      </w:r>
      <w:r>
        <w:t xml:space="preserve">a repository deleted from it does not reappear on restart.</w:t>
      </w:r>
      <w:r>
        <w:t xml:space="preserve"> </w:t>
      </w:r>
      <w:r>
        <w:t xml:space="preserve">The proxy mirrors of public registries have anonymous read rights;</w:t>
      </w:r>
      <w:r>
        <w:t xml:space="preserve"> </w:t>
      </w:r>
      <w:r>
        <w:t xml:space="preserve">they take effect once anonymous access is enabled</w:t>
      </w:r>
      <w:r>
        <w:t xml:space="preserve"> </w:t>
      </w:r>
      <w:r>
        <w:t xml:space="preserve">(see</w:t>
      </w:r>
      <w:r>
        <w:t xml:space="preserve"> </w:t>
      </w:r>
      <w:hyperlink r:id="rId29">
        <w:r>
          <w:rPr>
            <w:rStyle w:val="Hyperlink"/>
          </w:rPr>
          <w:t xml:space="preserve">Access control</w:t>
        </w:r>
      </w:hyperlink>
      <w:r>
        <w:t xml:space="preserve">).</w:t>
      </w:r>
    </w:p>
    <w:p>
      <w:pPr>
        <w:pStyle w:val="BodyText"/>
      </w:pPr>
      <w:r>
        <w:t xml:space="preserve">The exact contents of the set and the settings of each repository are described</w:t>
      </w:r>
      <w:r>
        <w:t xml:space="preserve"> </w:t>
      </w:r>
      <w:r>
        <w:t xml:space="preserve">in</w:t>
      </w:r>
      <w:r>
        <w:t xml:space="preserve"> </w:t>
      </w:r>
      <w:hyperlink r:id="rId30">
        <w:r>
          <w:rPr>
            <w:rStyle w:val="Hyperlink"/>
          </w:rPr>
          <w:t xml:space="preserve">Repositories</w:t>
        </w:r>
      </w:hyperlink>
      <w:r>
        <w:t xml:space="preserve"> </w:t>
      </w:r>
      <w:r>
        <w:t xml:space="preserve">of the Administration guide.</w:t>
      </w:r>
    </w:p>
    <w:bookmarkEnd w:id="31"/>
    <w:bookmarkEnd w:id="32"/>
    <w:bookmarkStart w:id="40" w:name="Xce4a6063f980f73f01e382b496431c3aa241ea2"/>
    <w:p>
      <w:pPr>
        <w:pStyle w:val="Heading1"/>
      </w:pPr>
      <w:r>
        <w:t xml:space="preserve">Access control</w:t>
      </w:r>
    </w:p>
    <w:p>
      <w:pPr>
        <w:pStyle w:val="FirstParagraph"/>
      </w:pPr>
      <w:r>
        <w:t xml:space="preserve">Access to every Galleon operation, from downloading artifacts to administration,</w:t>
      </w:r>
      <w:r>
        <w:t xml:space="preserve"> </w:t>
      </w:r>
      <w:r>
        <w:t xml:space="preserve">is governed by a single model:</w:t>
      </w:r>
      <w:r>
        <w:t xml:space="preserve"> </w:t>
      </w:r>
      <w:r>
        <w:t xml:space="preserve">users are assigned roles, and roles bundle privileges.</w:t>
      </w:r>
    </w:p>
    <w:bookmarkStart w:id="33" w:name="Xbaf3856574a2296c52b4fba9d09091dea786467"/>
    <w:p>
      <w:pPr>
        <w:pStyle w:val="Heading2"/>
      </w:pPr>
      <w:r>
        <w:t xml:space="preserve">Model</w:t>
      </w:r>
    </w:p>
    <w:p>
      <w:pPr>
        <w:pStyle w:val="FirstParagraph"/>
      </w:pPr>
      <w:r>
        <w:t xml:space="preserve">The model is built on three entities:</w:t>
      </w:r>
    </w:p>
    <w:p>
      <w:pPr>
        <w:numPr>
          <w:ilvl w:val="0"/>
          <w:numId w:val="1002"/>
        </w:numPr>
        <w:pStyle w:val="Compact"/>
      </w:pPr>
      <w:r>
        <w:rPr>
          <w:bCs/>
          <w:b/>
        </w:rPr>
        <w:t xml:space="preserve">Privilege</w:t>
      </w:r>
      <w:r>
        <w:t xml:space="preserve"> </w:t>
      </w:r>
      <w:r>
        <w:t xml:space="preserve">— the right to perform specific actions on an object: a repository or an administrative area.</w:t>
      </w:r>
    </w:p>
    <w:p>
      <w:pPr>
        <w:numPr>
          <w:ilvl w:val="0"/>
          <w:numId w:val="1002"/>
        </w:numPr>
        <w:pStyle w:val="Compact"/>
      </w:pPr>
      <w:r>
        <w:rPr>
          <w:bCs/>
          <w:b/>
        </w:rPr>
        <w:t xml:space="preserve">Role</w:t>
      </w:r>
      <w:r>
        <w:t xml:space="preserve"> </w:t>
      </w:r>
      <w:r>
        <w:t xml:space="preserve">— a named set of privileges. A role can include other roles; a user with the role gets their privileges as well.</w:t>
      </w:r>
    </w:p>
    <w:p>
      <w:pPr>
        <w:numPr>
          <w:ilvl w:val="0"/>
          <w:numId w:val="1002"/>
        </w:numPr>
        <w:pStyle w:val="Compact"/>
      </w:pPr>
      <w:r>
        <w:rPr>
          <w:bCs/>
          <w:b/>
        </w:rPr>
        <w:t xml:space="preserve">User</w:t>
      </w:r>
      <w:r>
        <w:t xml:space="preserve"> </w:t>
      </w:r>
      <w:r>
        <w:t xml:space="preserve">— an account with assigned roles.</w:t>
      </w:r>
    </w:p>
    <w:p>
      <w:pPr>
        <w:pStyle w:val="FirstParagraph"/>
      </w:pPr>
      <w:r>
        <w:t xml:space="preserve">Built-in roles:</w:t>
      </w:r>
    </w:p>
    <w:p>
      <w:pPr>
        <w:numPr>
          <w:ilvl w:val="0"/>
          <w:numId w:val="1003"/>
        </w:numPr>
        <w:pStyle w:val="Compact"/>
      </w:pPr>
      <w:r>
        <w:rPr>
          <w:rStyle w:val="VerbatimChar"/>
          <w:color w:val="57606A"/>
          <w:sz w:val="20"/>
          <w:szCs w:val="20"/>
        </w:rPr>
        <w:t xml:space="preserve">admin</w:t>
      </w:r>
      <w:r>
        <w:t xml:space="preserve"> </w:t>
      </w:r>
      <w:r>
        <w:t xml:space="preserve">— full access to all operations;</w:t>
      </w:r>
    </w:p>
    <w:p>
      <w:pPr>
        <w:numPr>
          <w:ilvl w:val="0"/>
          <w:numId w:val="1003"/>
        </w:numPr>
        <w:pStyle w:val="Compact"/>
      </w:pPr>
      <w:r>
        <w:rPr>
          <w:rStyle w:val="VerbatimChar"/>
          <w:color w:val="57606A"/>
          <w:sz w:val="20"/>
          <w:szCs w:val="20"/>
        </w:rPr>
        <w:t xml:space="preserve">anonymous</w:t>
      </w:r>
      <w:r>
        <w:t xml:space="preserve"> </w:t>
      </w:r>
      <w:r>
        <w:t xml:space="preserve">— the privileges of this role apply to unauthenticated requests (see</w:t>
      </w:r>
      <w:r>
        <w:t xml:space="preserve"> </w:t>
      </w:r>
      <w:hyperlink w:anchor="Xe9e455daeb2e44cadfdcdbff6cc33a8f892901c">
        <w:r>
          <w:rPr>
            <w:rStyle w:val="Hyperlink"/>
          </w:rPr>
          <w:t xml:space="preserve">Anonymous access</w:t>
        </w:r>
      </w:hyperlink>
      <w:r>
        <w:t xml:space="preserve">).</w:t>
      </w:r>
    </w:p>
    <w:bookmarkEnd w:id="33"/>
    <w:bookmarkStart w:id="35" w:name="Xe0e1dd0b2d1872efa7ea9b6594c0318f9f2f5c1"/>
    <w:p>
      <w:pPr>
        <w:pStyle w:val="Heading2"/>
      </w:pPr>
      <w:r>
        <w:t xml:space="preserve">Privileges</w:t>
      </w:r>
    </w:p>
    <w:p>
      <w:pPr>
        <w:pStyle w:val="FirstParagraph"/>
      </w:pPr>
      <w:r>
        <w:t xml:space="preserve">A privilege allows a set of actions on one object:</w:t>
      </w:r>
      <w:r>
        <w:t xml:space="preserve"> </w:t>
      </w:r>
      <w:r>
        <w:t xml:space="preserve">a repository or an administrative area — users, roles, settings, tasks.</w:t>
      </w:r>
    </w:p>
    <w:p>
      <w:pPr>
        <w:pStyle w:val="BodyText"/>
      </w:pPr>
      <w:r>
        <w:t xml:space="preserve">Privileges are created automatically: the administrative ones at the first start,</w:t>
      </w:r>
      <w:r>
        <w:t xml:space="preserve"> </w:t>
      </w:r>
      <w:r>
        <w:t xml:space="preserve">the ones for every action on a repository when that repository is created.</w:t>
      </w:r>
      <w:r>
        <w:t xml:space="preserve"> </w:t>
      </w:r>
      <w:r>
        <w:t xml:space="preserve">There are wildcard privileges as well, such as read access in every repository.</w:t>
      </w:r>
    </w:p>
    <w:p>
      <w:pPr>
        <w:pStyle w:val="BodyText"/>
      </w:pPr>
      <w:r>
        <w:t xml:space="preserve">The privilege types, their fields, how the names are built, and how to assemble the typical</w:t>
      </w:r>
      <w:r>
        <w:t xml:space="preserve"> </w:t>
      </w:r>
      <w:r>
        <w:t xml:space="preserve">roles are in</w:t>
      </w:r>
      <w:r>
        <w:t xml:space="preserve"> </w:t>
      </w:r>
      <w:hyperlink r:id="rId34">
        <w:r>
          <w:rPr>
            <w:rStyle w:val="Hyperlink"/>
          </w:rPr>
          <w:t xml:space="preserve">Privileges</w:t>
        </w:r>
      </w:hyperlink>
      <w:r>
        <w:t xml:space="preserve"> </w:t>
      </w:r>
      <w:r>
        <w:t xml:space="preserve">of the administration guide.</w:t>
      </w:r>
    </w:p>
    <w:bookmarkEnd w:id="35"/>
    <w:bookmarkStart w:id="36" w:name="Xb900e778489ae17d740c035d18117f81ad1486b"/>
    <w:p>
      <w:pPr>
        <w:pStyle w:val="Heading2"/>
      </w:pPr>
      <w:r>
        <w:t xml:space="preserve">Actions</w:t>
      </w:r>
    </w:p>
    <w:p>
      <w:pPr>
        <w:pStyle w:val="FirstParagraph"/>
      </w:pPr>
      <w:r>
        <w:t xml:space="preserve">Repository privileges operate on five independent actions: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Action</w:t>
            </w:r>
          </w:p>
        </w:tc>
        <w:tc>
          <w:tcPr/>
          <w:p>
            <w:pPr>
              <w:pStyle w:val="Compact"/>
              <w:jc w:val="left"/>
            </w:pPr>
            <w:r>
              <w:t xml:space="preserve">What it allows</w:t>
            </w:r>
          </w:p>
        </w:tc>
      </w:tr>
      <w:tr>
        <w:tc>
          <w:tcPr/>
          <w:p>
            <w:pPr>
              <w:pStyle w:val="Compact"/>
              <w:jc w:val="left"/>
            </w:pPr>
            <w:r>
              <w:rPr>
                <w:rStyle w:val="VerbatimChar"/>
                <w:color w:val="57606A"/>
                <w:sz w:val="20"/>
                <w:szCs w:val="20"/>
              </w:rPr>
              <w:t xml:space="preserve">browse</w:t>
            </w:r>
          </w:p>
        </w:tc>
        <w:tc>
          <w:tcPr/>
          <w:p>
            <w:pPr>
              <w:pStyle w:val="Compact"/>
              <w:jc w:val="left"/>
            </w:pPr>
            <w:r>
              <w:t xml:space="preserve">Seeing the repository and its content in the web interface</w:t>
            </w:r>
          </w:p>
        </w:tc>
      </w:tr>
      <w:tr>
        <w:tc>
          <w:tcPr/>
          <w:p>
            <w:pPr>
              <w:pStyle w:val="Compact"/>
              <w:jc w:val="left"/>
            </w:pPr>
            <w:r>
              <w:rPr>
                <w:rStyle w:val="VerbatimChar"/>
                <w:color w:val="57606A"/>
                <w:sz w:val="20"/>
                <w:szCs w:val="20"/>
              </w:rPr>
              <w:t xml:space="preserve">read</w:t>
            </w:r>
          </w:p>
        </w:tc>
        <w:tc>
          <w:tcPr/>
          <w:p>
            <w:pPr>
              <w:pStyle w:val="Compact"/>
              <w:jc w:val="left"/>
            </w:pPr>
            <w:r>
              <w:t xml:space="preserve">Downloading artifacts</w:t>
            </w:r>
          </w:p>
        </w:tc>
      </w:tr>
      <w:tr>
        <w:tc>
          <w:tcPr/>
          <w:p>
            <w:pPr>
              <w:pStyle w:val="Compact"/>
              <w:jc w:val="left"/>
            </w:pPr>
            <w:r>
              <w:rPr>
                <w:rStyle w:val="VerbatimChar"/>
                <w:color w:val="57606A"/>
                <w:sz w:val="20"/>
                <w:szCs w:val="20"/>
              </w:rPr>
              <w:t xml:space="preserve">add</w:t>
            </w:r>
          </w:p>
        </w:tc>
        <w:tc>
          <w:tcPr/>
          <w:p>
            <w:pPr>
              <w:pStyle w:val="Compact"/>
              <w:jc w:val="left"/>
            </w:pPr>
            <w:r>
              <w:t xml:space="preserve">Publishing new artifacts</w:t>
            </w:r>
          </w:p>
        </w:tc>
      </w:tr>
      <w:tr>
        <w:tc>
          <w:tcPr/>
          <w:p>
            <w:pPr>
              <w:pStyle w:val="Compact"/>
              <w:jc w:val="left"/>
            </w:pPr>
            <w:r>
              <w:rPr>
                <w:rStyle w:val="VerbatimChar"/>
                <w:color w:val="57606A"/>
                <w:sz w:val="20"/>
                <w:szCs w:val="20"/>
              </w:rPr>
              <w:t xml:space="preserve">edit</w:t>
            </w:r>
          </w:p>
        </w:tc>
        <w:tc>
          <w:tcPr/>
          <w:p>
            <w:pPr>
              <w:pStyle w:val="Compact"/>
              <w:jc w:val="left"/>
            </w:pPr>
            <w:r>
              <w:t xml:space="preserve">Modifying already published content</w:t>
            </w:r>
          </w:p>
        </w:tc>
      </w:tr>
      <w:tr>
        <w:tc>
          <w:tcPr/>
          <w:p>
            <w:pPr>
              <w:pStyle w:val="Compact"/>
              <w:jc w:val="left"/>
            </w:pPr>
            <w:r>
              <w:rPr>
                <w:rStyle w:val="VerbatimChar"/>
                <w:color w:val="57606A"/>
                <w:sz w:val="20"/>
                <w:szCs w:val="20"/>
              </w:rPr>
              <w:t xml:space="preserve">delete</w:t>
            </w:r>
          </w:p>
        </w:tc>
        <w:tc>
          <w:tcPr/>
          <w:p>
            <w:pPr>
              <w:pStyle w:val="Compact"/>
              <w:jc w:val="left"/>
            </w:pPr>
            <w:r>
              <w:t xml:space="preserve">Deleting artifacts</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Actions are independent:</w:t>
            </w:r>
            <w:r>
              <w:t xml:space="preserve"> </w:t>
            </w:r>
            <w:r>
              <w:rPr>
                <w:rStyle w:val="VerbatimChar"/>
                <w:color w:val="57606A"/>
                <w:sz w:val="20"/>
                <w:szCs w:val="20"/>
              </w:rPr>
              <w:t xml:space="preserve">read</w:t>
            </w:r>
            <w:r>
              <w:t xml:space="preserve"> </w:t>
            </w:r>
            <w:r>
              <w:t xml:space="preserve">does not imply</w:t>
            </w:r>
            <w:r>
              <w:t xml:space="preserve"> </w:t>
            </w:r>
            <w:r>
              <w:rPr>
                <w:rStyle w:val="VerbatimChar"/>
                <w:color w:val="57606A"/>
                <w:sz w:val="20"/>
                <w:szCs w:val="20"/>
              </w:rPr>
              <w:t xml:space="preserve">browse</w:t>
            </w:r>
            <w:r>
              <w:t xml:space="preserve">, and</w:t>
            </w:r>
            <w:r>
              <w:t xml:space="preserve"> </w:t>
            </w:r>
            <w:r>
              <w:rPr>
                <w:rStyle w:val="VerbatimChar"/>
                <w:color w:val="57606A"/>
                <w:sz w:val="20"/>
                <w:szCs w:val="20"/>
              </w:rPr>
              <w:t xml:space="preserve">edit</w:t>
            </w:r>
            <w:r>
              <w:t xml:space="preserve"> </w:t>
            </w:r>
            <w:r>
              <w:t xml:space="preserve">does not imply</w:t>
            </w:r>
            <w:r>
              <w:t xml:space="preserve"> </w:t>
            </w:r>
            <w:r>
              <w:rPr>
                <w:rStyle w:val="VerbatimChar"/>
                <w:color w:val="57606A"/>
                <w:sz w:val="20"/>
                <w:szCs w:val="20"/>
              </w:rPr>
              <w:t xml:space="preserve">add</w:t>
            </w:r>
            <w:r>
              <w:t xml:space="preserve">. There is no “administration implies write implies read” hierarchy — the required set of actions is granted explicitly.</w:t>
            </w:r>
          </w:p>
        </w:tc>
      </w:tr>
    </w:tbl>
    <w:p>
      <w:pPr>
        <w:pStyle w:val="BodyText"/>
      </w:pPr>
      <w:r>
        <w:t xml:space="preserve">Publishing container images is the exception:</w:t>
      </w:r>
      <w:r>
        <w:t xml:space="preserve"> </w:t>
      </w:r>
      <w:r>
        <w:t xml:space="preserve">the client asks the registry for read and write access at once,</w:t>
      </w:r>
      <w:r>
        <w:t xml:space="preserve"> </w:t>
      </w:r>
      <w:r>
        <w:t xml:space="preserve">so</w:t>
      </w:r>
      <w:r>
        <w:t xml:space="preserve"> </w:t>
      </w:r>
      <w:r>
        <w:rPr>
          <w:rStyle w:val="VerbatimChar"/>
          <w:color w:val="57606A"/>
          <w:sz w:val="20"/>
          <w:szCs w:val="20"/>
        </w:rPr>
        <w:t xml:space="preserve">docker push</w:t>
      </w:r>
      <w:r>
        <w:t xml:space="preserve"> </w:t>
      </w:r>
      <w:r>
        <w:t xml:space="preserve">needs both actions —</w:t>
      </w:r>
      <w:r>
        <w:t xml:space="preserve"> </w:t>
      </w:r>
      <w:r>
        <w:rPr>
          <w:rStyle w:val="VerbatimChar"/>
          <w:color w:val="57606A"/>
          <w:sz w:val="20"/>
          <w:szCs w:val="20"/>
        </w:rPr>
        <w:t xml:space="preserve">read</w:t>
      </w:r>
      <w:r>
        <w:t xml:space="preserve"> </w:t>
      </w:r>
      <w:r>
        <w:t xml:space="preserve">and</w:t>
      </w:r>
      <w:r>
        <w:t xml:space="preserve"> </w:t>
      </w:r>
      <w:r>
        <w:rPr>
          <w:rStyle w:val="VerbatimChar"/>
          <w:color w:val="57606A"/>
          <w:sz w:val="20"/>
          <w:szCs w:val="20"/>
        </w:rPr>
        <w:t xml:space="preserve">add</w:t>
      </w:r>
      <w:r>
        <w:t xml:space="preserve">.</w:t>
      </w:r>
    </w:p>
    <w:p>
      <w:pPr>
        <w:pStyle w:val="BodyText"/>
      </w:pPr>
      <w:r>
        <w:t xml:space="preserve">In the web interface and its API a repository without the</w:t>
      </w:r>
      <w:r>
        <w:t xml:space="preserve"> </w:t>
      </w:r>
      <w:r>
        <w:rPr>
          <w:rStyle w:val="VerbatimChar"/>
          <w:color w:val="57606A"/>
          <w:sz w:val="20"/>
          <w:szCs w:val="20"/>
        </w:rPr>
        <w:t xml:space="preserve">browse</w:t>
      </w:r>
      <w:r>
        <w:t xml:space="preserve"> </w:t>
      </w:r>
      <w:r>
        <w:t xml:space="preserve">or</w:t>
      </w:r>
      <w:r>
        <w:t xml:space="preserve"> </w:t>
      </w:r>
      <w:r>
        <w:rPr>
          <w:rStyle w:val="VerbatimChar"/>
          <w:color w:val="57606A"/>
          <w:sz w:val="20"/>
          <w:szCs w:val="20"/>
        </w:rPr>
        <w:t xml:space="preserve">read</w:t>
      </w:r>
      <w:r>
        <w:t xml:space="preserve"> </w:t>
      </w:r>
      <w:r>
        <w:t xml:space="preserve">right looks nonexistent: the server answers with</w:t>
      </w:r>
      <w:r>
        <w:t xml:space="preserve"> </w:t>
      </w:r>
      <w:r>
        <w:rPr>
          <w:rStyle w:val="VerbatimChar"/>
          <w:color w:val="57606A"/>
          <w:sz w:val="20"/>
          <w:szCs w:val="20"/>
        </w:rPr>
        <w:t xml:space="preserve">404</w:t>
      </w:r>
      <w:r>
        <w:t xml:space="preserve">.</w:t>
      </w:r>
    </w:p>
    <w:bookmarkEnd w:id="36"/>
    <w:bookmarkStart w:id="37" w:name="X5367cdd1ac1717605399bf66c3183a91b109f28"/>
    <w:p>
      <w:pPr>
        <w:pStyle w:val="Heading2"/>
      </w:pPr>
      <w:r>
        <w:t xml:space="preserve">Anonymous access</w:t>
      </w:r>
    </w:p>
    <w:p>
      <w:pPr>
        <w:pStyle w:val="FirstParagraph"/>
      </w:pPr>
      <w:r>
        <w:t xml:space="preserve">Anonymous access (reading without authentication) is a combination of two settings:</w:t>
      </w:r>
    </w:p>
    <w:p>
      <w:pPr>
        <w:numPr>
          <w:ilvl w:val="0"/>
          <w:numId w:val="1004"/>
        </w:numPr>
        <w:pStyle w:val="Compact"/>
      </w:pPr>
      <w:r>
        <w:t xml:space="preserve">The global anonymous access switch — disabled by default.</w:t>
      </w:r>
    </w:p>
    <w:p>
      <w:pPr>
        <w:numPr>
          <w:ilvl w:val="0"/>
          <w:numId w:val="1004"/>
        </w:numPr>
        <w:pStyle w:val="Compact"/>
      </w:pPr>
      <w:r>
        <w:t xml:space="preserve">The privileges assigned to the built-in</w:t>
      </w:r>
      <w:r>
        <w:t xml:space="preserve"> </w:t>
      </w:r>
      <w:r>
        <w:rPr>
          <w:rStyle w:val="VerbatimChar"/>
          <w:color w:val="57606A"/>
          <w:sz w:val="20"/>
          <w:szCs w:val="20"/>
        </w:rPr>
        <w:t xml:space="preserve">anonymous</w:t>
      </w:r>
      <w:r>
        <w:t xml:space="preserve"> </w:t>
      </w:r>
      <w:r>
        <w:t xml:space="preserve">role — they define what exactly is available without authentication.</w:t>
      </w:r>
    </w:p>
    <w:p>
      <w:pPr>
        <w:pStyle w:val="FirstParagraph"/>
      </w:pPr>
      <w:r>
        <w:t xml:space="preserve">The privileges of the</w:t>
      </w:r>
      <w:r>
        <w:t xml:space="preserve"> </w:t>
      </w:r>
      <w:r>
        <w:rPr>
          <w:rStyle w:val="VerbatimChar"/>
          <w:color w:val="57606A"/>
          <w:sz w:val="20"/>
          <w:szCs w:val="20"/>
        </w:rPr>
        <w:t xml:space="preserve">anonymous</w:t>
      </w:r>
      <w:r>
        <w:t xml:space="preserve"> </w:t>
      </w:r>
      <w:r>
        <w:t xml:space="preserve">role apply only to unauthenticated requests:</w:t>
      </w:r>
      <w:r>
        <w:t xml:space="preserve"> </w:t>
      </w:r>
      <w:r>
        <w:t xml:space="preserve">an authenticated user gets exactly the privileges of their roles,</w:t>
      </w:r>
      <w:r>
        <w:t xml:space="preserve"> </w:t>
      </w:r>
      <w:r>
        <w:t xml:space="preserve">even if anonymous access is configured to be broader.</w:t>
      </w:r>
    </w:p>
    <w:p>
      <w:pPr>
        <w:pStyle w:val="BodyText"/>
      </w:pPr>
      <w:r>
        <w:t xml:space="preserve">Publishing artifacts always requires authentication,</w:t>
      </w:r>
      <w:r>
        <w:t xml:space="preserve"> </w:t>
      </w:r>
      <w:r>
        <w:t xml:space="preserve">regardless of the anonymous access settings.</w:t>
      </w:r>
    </w:p>
    <w:bookmarkEnd w:id="37"/>
    <w:bookmarkStart w:id="39" w:name="X47bdf1a05ba290bf03eda62c38c9ae97c222a34"/>
    <w:p>
      <w:pPr>
        <w:pStyle w:val="Heading2"/>
      </w:pPr>
      <w:r>
        <w:t xml:space="preserve">Credentials</w:t>
      </w:r>
    </w:p>
    <w:p>
      <w:pPr>
        <w:pStyle w:val="FirstParagraph"/>
      </w:pPr>
      <w:r>
        <w:t xml:space="preserve">Two kinds of credentials are used for authentication:</w:t>
      </w:r>
    </w:p>
    <w:p>
      <w:pPr>
        <w:numPr>
          <w:ilvl w:val="0"/>
          <w:numId w:val="1005"/>
        </w:numPr>
        <w:pStyle w:val="Compact"/>
      </w:pPr>
      <w:r>
        <w:rPr>
          <w:bCs/>
          <w:b/>
        </w:rPr>
        <w:t xml:space="preserve">Password</w:t>
      </w:r>
      <w:r>
        <w:t xml:space="preserve"> </w:t>
      </w:r>
      <w:r>
        <w:t xml:space="preserve">— used to sign in to the web interface; also works for command-line clients.</w:t>
      </w:r>
    </w:p>
    <w:p>
      <w:pPr>
        <w:numPr>
          <w:ilvl w:val="0"/>
          <w:numId w:val="1005"/>
        </w:numPr>
        <w:pStyle w:val="Compact"/>
      </w:pPr>
      <w:r>
        <w:rPr>
          <w:bCs/>
          <w:b/>
        </w:rPr>
        <w:t xml:space="preserve">User token</w:t>
      </w:r>
      <w:r>
        <w:t xml:space="preserve"> </w:t>
      </w:r>
      <w:r>
        <w:t xml:space="preserve">— a generated pair of values used as the username and password in command-line clients and CI without exposing the account password. Each user can have one active token; it can be revoked and re-issued in the profile.</w:t>
      </w:r>
    </w:p>
    <w:p>
      <w:pPr>
        <w:pStyle w:val="FirstParagraph"/>
      </w:pPr>
      <w:r>
        <w:t xml:space="preserve">In the web interface the session persists after signing in;</w:t>
      </w:r>
      <w:r>
        <w:t xml:space="preserve"> </w:t>
      </w:r>
      <w:r>
        <w:t xml:space="preserve">command-line clients pass credentials with every request.</w:t>
      </w:r>
    </w:p>
    <w:p>
      <w:pPr>
        <w:pStyle w:val="BodyText"/>
      </w:pPr>
      <w:r>
        <w:t xml:space="preserve">The first administrator account is created automatically</w:t>
      </w:r>
      <w:r>
        <w:t xml:space="preserve"> </w:t>
      </w:r>
      <w:r>
        <w:t xml:space="preserve">on the first start from the server configuration</w:t>
      </w:r>
      <w:r>
        <w:t xml:space="preserve"> </w:t>
      </w:r>
      <w:r>
        <w:t xml:space="preserve">(see</w:t>
      </w:r>
      <w:r>
        <w:t xml:space="preserve"> </w:t>
      </w:r>
      <w:hyperlink r:id="rId38">
        <w:r>
          <w:rPr>
            <w:rStyle w:val="Hyperlink"/>
          </w:rPr>
          <w:t xml:space="preserve">Initial setup</w:t>
        </w:r>
      </w:hyperlink>
      <w:r>
        <w:t xml:space="preserve">).</w:t>
      </w:r>
    </w:p>
    <w:bookmarkEnd w:id="39"/>
    <w:bookmarkEnd w:id="40"/>
    <w:bookmarkStart w:id="47" w:name="Xc812fc6ae5ff912b50bc9915749eaa909ccc49f"/>
    <w:p>
      <w:pPr>
        <w:pStyle w:val="Heading1"/>
      </w:pPr>
      <w:r>
        <w:t xml:space="preserve">Proxying and caching</w:t>
      </w:r>
    </w:p>
    <w:p>
      <w:pPr>
        <w:pStyle w:val="FirstParagraph"/>
      </w:pPr>
      <w:r>
        <w:t xml:space="preserve">A proxy repository is a caching mirror of an external registry:</w:t>
      </w:r>
      <w:r>
        <w:t xml:space="preserve"> </w:t>
      </w:r>
      <w:r>
        <w:t xml:space="preserve">clients always talk to Galleon,</w:t>
      </w:r>
      <w:r>
        <w:t xml:space="preserve"> </w:t>
      </w:r>
      <w:r>
        <w:t xml:space="preserve">and Galleon downloads artifacts from the external registry on demand</w:t>
      </w:r>
      <w:r>
        <w:t xml:space="preserve"> </w:t>
      </w:r>
      <w:r>
        <w:t xml:space="preserve">and stores them locally.</w:t>
      </w:r>
    </w:p>
    <w:bookmarkStart w:id="41" w:name="X35c0290cb72c682101b38cc56c501225931052d"/>
    <w:p>
      <w:pPr>
        <w:pStyle w:val="Heading2"/>
      </w:pPr>
      <w:r>
        <w:t xml:space="preserve">How a request is handled</w:t>
      </w:r>
    </w:p>
    <w:p>
      <w:pPr>
        <w:pStyle w:val="FirstParagraph"/>
      </w:pPr>
      <w:r>
        <w:t xml:space="preserve">A request to a proxy repository is handled as follows:</w:t>
      </w:r>
    </w:p>
    <w:p>
      <w:pPr>
        <w:numPr>
          <w:ilvl w:val="0"/>
          <w:numId w:val="1006"/>
        </w:numPr>
        <w:pStyle w:val="Compact"/>
      </w:pPr>
      <w:r>
        <w:t xml:space="preserve">the artifact is in the cache and its retention period has not expired — Galleon serves it from the cache, the external registry is not involved;</w:t>
      </w:r>
    </w:p>
    <w:p>
      <w:pPr>
        <w:numPr>
          <w:ilvl w:val="0"/>
          <w:numId w:val="1006"/>
        </w:numPr>
        <w:pStyle w:val="Compact"/>
      </w:pPr>
      <w:r>
        <w:t xml:space="preserve">the period has expired — Galleon asks the external registry whether the artifact has changed. If it has not, the client gets the cached copy and the retention period starts over; if it has, Galleon downloads the new version, replaces the cache with it, and serves it to the client;</w:t>
      </w:r>
    </w:p>
    <w:p>
      <w:pPr>
        <w:numPr>
          <w:ilvl w:val="0"/>
          <w:numId w:val="1006"/>
        </w:numPr>
        <w:pStyle w:val="Compact"/>
      </w:pPr>
      <w:r>
        <w:t xml:space="preserve">the artifact is not in the cache — Galleon downloads it from the external registry, stores it, and serves it to the client.</w:t>
      </w:r>
    </w:p>
    <w:bookmarkEnd w:id="41"/>
    <w:bookmarkStart w:id="42" w:name="X58848ae5be7ba678bb2a3a5481ea9f330aa5c68"/>
    <w:p>
      <w:pPr>
        <w:pStyle w:val="Heading2"/>
      </w:pPr>
      <w:r>
        <w:t xml:space="preserve">When the external registry is unreachable</w:t>
      </w:r>
    </w:p>
    <w:p>
      <w:pPr>
        <w:pStyle w:val="FirstParagraph"/>
      </w:pPr>
      <w:r>
        <w:t xml:space="preserve">As long as a copy is in the cache, clients receive it —</w:t>
      </w:r>
      <w:r>
        <w:t xml:space="preserve"> </w:t>
      </w:r>
      <w:r>
        <w:t xml:space="preserve">even if the retention period has expired and the freshness check failed.</w:t>
      </w:r>
      <w:r>
        <w:t xml:space="preserve"> </w:t>
      </w:r>
      <w:r>
        <w:t xml:space="preserve">Only requests for something absent from the cache fail.</w:t>
      </w:r>
    </w:p>
    <w:p>
      <w:pPr>
        <w:pStyle w:val="BodyText"/>
      </w:pPr>
      <w:r>
        <w:t xml:space="preserve">If the failures persist and automatic blocking is enabled in the repository settings,</w:t>
      </w:r>
      <w:r>
        <w:t xml:space="preserve"> </w:t>
      </w:r>
      <w:r>
        <w:t xml:space="preserve">Galleon stops contacting the registry and periodically checks</w:t>
      </w:r>
      <w:r>
        <w:t xml:space="preserve"> </w:t>
      </w:r>
      <w:r>
        <w:t xml:space="preserve">whether it has recovered; the cache keeps being served all that time.</w:t>
      </w:r>
      <w:r>
        <w:t xml:space="preserve"> </w:t>
      </w:r>
      <w:r>
        <w:t xml:space="preserve">Outbound requests can also be paused manually — then the repository works from the cache only.</w:t>
      </w:r>
    </w:p>
    <w:p>
      <w:pPr>
        <w:pStyle w:val="BodyText"/>
      </w:pPr>
      <w:r>
        <w:t xml:space="preserve">The current connection state is shown in the “Remote” column of the repository list;</w:t>
      </w:r>
      <w:r>
        <w:t xml:space="preserve"> </w:t>
      </w:r>
      <w:r>
        <w:t xml:space="preserve">the values of that column are described in</w:t>
      </w:r>
      <w:r>
        <w:t xml:space="preserve"> </w:t>
      </w:r>
      <w:hyperlink r:id="rId30">
        <w:r>
          <w:rPr>
            <w:rStyle w:val="Hyperlink"/>
          </w:rPr>
          <w:t xml:space="preserve">Repositories</w:t>
        </w:r>
      </w:hyperlink>
      <w:r>
        <w:t xml:space="preserve"> </w:t>
      </w:r>
      <w:r>
        <w:t xml:space="preserve">of the Administration guide.</w:t>
      </w:r>
    </w:p>
    <w:bookmarkEnd w:id="42"/>
    <w:bookmarkStart w:id="44" w:name="Xc65e14767ace5393c4f01a39784de185061cc5e"/>
    <w:p>
      <w:pPr>
        <w:pStyle w:val="Heading2"/>
      </w:pPr>
      <w:r>
        <w:t xml:space="preserve">Retention periods</w:t>
      </w:r>
    </w:p>
    <w:p>
      <w:pPr>
        <w:pStyle w:val="FirstParagraph"/>
      </w:pPr>
      <w:r>
        <w:t xml:space="preserve">The cache distinguishes two kinds of data:</w:t>
      </w:r>
    </w:p>
    <w:p>
      <w:pPr>
        <w:numPr>
          <w:ilvl w:val="0"/>
          <w:numId w:val="1007"/>
        </w:numPr>
        <w:pStyle w:val="Compact"/>
      </w:pPr>
      <w:r>
        <w:rPr>
          <w:bCs/>
          <w:b/>
        </w:rPr>
        <w:t xml:space="preserve">Content</w:t>
      </w:r>
      <w:r>
        <w:t xml:space="preserve"> </w:t>
      </w:r>
      <w:r>
        <w:t xml:space="preserve">— the artifacts themselves: package archives, image layers. The content of such files usually never changes for a given version.</w:t>
      </w:r>
    </w:p>
    <w:p>
      <w:pPr>
        <w:numPr>
          <w:ilvl w:val="0"/>
          <w:numId w:val="1007"/>
        </w:numPr>
        <w:pStyle w:val="Compact"/>
      </w:pPr>
      <w:r>
        <w:rPr>
          <w:bCs/>
          <w:b/>
        </w:rPr>
        <w:t xml:space="preserve">Metadata</w:t>
      </w:r>
      <w:r>
        <w:t xml:space="preserve"> </w:t>
      </w:r>
      <w:r>
        <w:t xml:space="preserve">— version lists, indexes, and package descriptors that the external registry updates as new versions are released.</w:t>
      </w:r>
    </w:p>
    <w:p>
      <w:pPr>
        <w:pStyle w:val="FirstParagraph"/>
      </w:pPr>
      <w:r>
        <w:t xml:space="preserve">The periods are configured per repository with two parameters:</w:t>
      </w:r>
      <w:r>
        <w:t xml:space="preserve"> </w:t>
      </w:r>
      <w:r>
        <w:rPr>
          <w:rStyle w:val="VerbatimChar"/>
          <w:color w:val="57606A"/>
          <w:sz w:val="20"/>
          <w:szCs w:val="20"/>
        </w:rPr>
        <w:t xml:space="preserve">contentMaxAge</w:t>
      </w:r>
      <w:r>
        <w:t xml:space="preserve"> </w:t>
      </w:r>
      <w:r>
        <w:t xml:space="preserve">for the content and</w:t>
      </w:r>
      <w:r>
        <w:t xml:space="preserve"> </w:t>
      </w:r>
      <w:r>
        <w:rPr>
          <w:rStyle w:val="VerbatimChar"/>
          <w:color w:val="57606A"/>
          <w:sz w:val="20"/>
          <w:szCs w:val="20"/>
        </w:rPr>
        <w:t xml:space="preserve">metadataMaxAge</w:t>
      </w:r>
      <w:r>
        <w:t xml:space="preserve"> </w:t>
      </w:r>
      <w:r>
        <w:t xml:space="preserve">for the metadata.</w:t>
      </w:r>
      <w:r>
        <w:t xml:space="preserve"> </w:t>
      </w:r>
      <w:r>
        <w:t xml:space="preserve">Both accept three kinds of values:</w:t>
      </w:r>
    </w:p>
    <w:p>
      <w:pPr>
        <w:numPr>
          <w:ilvl w:val="0"/>
          <w:numId w:val="1008"/>
        </w:numPr>
        <w:pStyle w:val="Compact"/>
      </w:pPr>
      <w:r>
        <w:rPr>
          <w:bCs/>
          <w:b/>
        </w:rPr>
        <w:t xml:space="preserve">A positive number</w:t>
      </w:r>
      <w:r>
        <w:t xml:space="preserve"> </w:t>
      </w:r>
      <w:r>
        <w:t xml:space="preserve">— the retention period in minutes. The default is 1440, that is a day: during that time requests are served from the cache, after it Galleon asks the external registry whether the artifact has changed.</w:t>
      </w:r>
    </w:p>
    <w:p>
      <w:pPr>
        <w:numPr>
          <w:ilvl w:val="0"/>
          <w:numId w:val="1008"/>
        </w:numPr>
        <w:pStyle w:val="Compact"/>
      </w:pPr>
      <w:r>
        <w:rPr>
          <w:rStyle w:val="VerbatimChar"/>
          <w:color w:val="57606A"/>
          <w:sz w:val="20"/>
          <w:szCs w:val="20"/>
        </w:rPr>
        <w:t xml:space="preserve">0</w:t>
      </w:r>
      <w:r>
        <w:t xml:space="preserve"> </w:t>
      </w:r>
      <w:r>
        <w:t xml:space="preserve">— check the external registry on every request. The content comes from the cache if the registry answers “not modified”, but every request waits for the external registry.</w:t>
      </w:r>
    </w:p>
    <w:p>
      <w:pPr>
        <w:numPr>
          <w:ilvl w:val="0"/>
          <w:numId w:val="1008"/>
        </w:numPr>
        <w:pStyle w:val="Compact"/>
      </w:pPr>
      <w:r>
        <w:rPr>
          <w:rStyle w:val="VerbatimChar"/>
          <w:color w:val="57606A"/>
          <w:sz w:val="20"/>
          <w:szCs w:val="20"/>
        </w:rPr>
        <w:t xml:space="preserve">-1</w:t>
      </w:r>
      <w:r>
        <w:t xml:space="preserve"> </w:t>
      </w:r>
      <w:r>
        <w:t xml:space="preserve">— cache indefinitely and never contact the external registry again. Suitable for immutable content and for isolated networks.</w:t>
      </w:r>
    </w:p>
    <w:p>
      <w:pPr>
        <w:pStyle w:val="FirstParagraph"/>
      </w:pPr>
      <w:r>
        <w:t xml:space="preserve">Which files belong to which class: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Format</w:t>
            </w:r>
          </w:p>
        </w:tc>
        <w:tc>
          <w:tcPr/>
          <w:p>
            <w:pPr>
              <w:pStyle w:val="Compact"/>
              <w:jc w:val="left"/>
            </w:pPr>
            <w:r>
              <w:t xml:space="preserve">Metadata (</w:t>
            </w:r>
            <w:r>
              <w:rPr>
                <w:rStyle w:val="VerbatimChar"/>
                <w:color w:val="57606A"/>
                <w:sz w:val="20"/>
                <w:szCs w:val="20"/>
              </w:rPr>
              <w:t xml:space="preserve">metadataMaxAge</w:t>
            </w:r>
            <w:r>
              <w:t xml:space="preserve">)</w:t>
            </w:r>
          </w:p>
        </w:tc>
        <w:tc>
          <w:tcPr/>
          <w:p>
            <w:pPr>
              <w:pStyle w:val="Compact"/>
              <w:jc w:val="left"/>
            </w:pPr>
            <w:r>
              <w:t xml:space="preserve">Content (</w:t>
            </w:r>
            <w:r>
              <w:rPr>
                <w:rStyle w:val="VerbatimChar"/>
                <w:color w:val="57606A"/>
                <w:sz w:val="20"/>
                <w:szCs w:val="20"/>
              </w:rPr>
              <w:t xml:space="preserve">contentMaxAge</w:t>
            </w:r>
            <w:r>
              <w:t xml:space="preserve">)</w:t>
            </w:r>
          </w:p>
        </w:tc>
      </w:tr>
      <w:tr>
        <w:tc>
          <w:tcPr/>
          <w:p>
            <w:pPr>
              <w:pStyle w:val="Compact"/>
              <w:jc w:val="left"/>
            </w:pPr>
            <w:r>
              <w:t xml:space="preserve">Docker (OCI)</w:t>
            </w:r>
          </w:p>
        </w:tc>
        <w:tc>
          <w:tcPr/>
          <w:p>
            <w:pPr>
              <w:pStyle w:val="Compact"/>
              <w:jc w:val="left"/>
            </w:pPr>
            <w:r>
              <w:t xml:space="preserve">Tags: which image a tag points to, the tag list</w:t>
            </w:r>
          </w:p>
        </w:tc>
        <w:tc>
          <w:tcPr/>
          <w:p>
            <w:pPr>
              <w:pStyle w:val="Compact"/>
              <w:jc w:val="left"/>
            </w:pPr>
            <w:r>
              <w:t xml:space="preserve">— (manifests and layers are immutable, see below)</w:t>
            </w:r>
          </w:p>
        </w:tc>
      </w:tr>
      <w:tr>
        <w:tc>
          <w:tcPr/>
          <w:p>
            <w:pPr>
              <w:pStyle w:val="Compact"/>
              <w:jc w:val="left"/>
            </w:pPr>
            <w:r>
              <w:t xml:space="preserve">Maven</w:t>
            </w:r>
          </w:p>
        </w:tc>
        <w:tc>
          <w:tcPr/>
          <w:p>
            <w:pPr>
              <w:pStyle w:val="Compact"/>
              <w:jc w:val="left"/>
            </w:pPr>
            <w:r>
              <w:rPr>
                <w:rStyle w:val="VerbatimChar"/>
                <w:color w:val="57606A"/>
                <w:sz w:val="20"/>
                <w:szCs w:val="20"/>
              </w:rPr>
              <w:t xml:space="preserve">maven-metadata.xml</w:t>
            </w:r>
            <w:r>
              <w:t xml:space="preserve"> </w:t>
            </w:r>
            <w:r>
              <w:t xml:space="preserve">and its checksums</w:t>
            </w:r>
          </w:p>
        </w:tc>
        <w:tc>
          <w:tcPr/>
          <w:p>
            <w:pPr>
              <w:pStyle w:val="Compact"/>
              <w:jc w:val="left"/>
            </w:pPr>
            <w:r>
              <w:t xml:space="preserve">Build artifacts (</w:t>
            </w:r>
            <w:r>
              <w:rPr>
                <w:rStyle w:val="VerbatimChar"/>
                <w:color w:val="57606A"/>
                <w:sz w:val="20"/>
                <w:szCs w:val="20"/>
              </w:rPr>
              <w:t xml:space="preserve">.jar</w:t>
            </w:r>
            <w:r>
              <w:t xml:space="preserve">,</w:t>
            </w:r>
            <w:r>
              <w:t xml:space="preserve"> </w:t>
            </w:r>
            <w:r>
              <w:rPr>
                <w:rStyle w:val="VerbatimChar"/>
                <w:color w:val="57606A"/>
                <w:sz w:val="20"/>
                <w:szCs w:val="20"/>
              </w:rPr>
              <w:t xml:space="preserve">.pom</w:t>
            </w:r>
            <w:r>
              <w:t xml:space="preserve">) and their checksums</w:t>
            </w:r>
          </w:p>
        </w:tc>
      </w:tr>
      <w:tr>
        <w:tc>
          <w:tcPr/>
          <w:p>
            <w:pPr>
              <w:pStyle w:val="Compact"/>
              <w:jc w:val="left"/>
            </w:pPr>
            <w:r>
              <w:t xml:space="preserve">Go</w:t>
            </w:r>
          </w:p>
        </w:tc>
        <w:tc>
          <w:tcPr/>
          <w:p>
            <w:pPr>
              <w:pStyle w:val="Compact"/>
              <w:jc w:val="left"/>
            </w:pPr>
            <w:r>
              <w:t xml:space="preserve">The version list and the latest-version request</w:t>
            </w:r>
          </w:p>
        </w:tc>
        <w:tc>
          <w:tcPr/>
          <w:p>
            <w:pPr>
              <w:pStyle w:val="Compact"/>
              <w:jc w:val="left"/>
            </w:pPr>
            <w:r>
              <w:t xml:space="preserve">— (version files are immutable, see below)</w:t>
            </w:r>
          </w:p>
        </w:tc>
      </w:tr>
      <w:tr>
        <w:tc>
          <w:tcPr/>
          <w:p>
            <w:pPr>
              <w:pStyle w:val="Compact"/>
              <w:jc w:val="left"/>
            </w:pPr>
            <w:r>
              <w:t xml:space="preserve">npm</w:t>
            </w:r>
          </w:p>
        </w:tc>
        <w:tc>
          <w:tcPr/>
          <w:p>
            <w:pPr>
              <w:pStyle w:val="Compact"/>
              <w:jc w:val="left"/>
            </w:pPr>
            <w:r>
              <w:t xml:space="preserve">The package descriptor</w:t>
            </w:r>
          </w:p>
        </w:tc>
        <w:tc>
          <w:tcPr/>
          <w:p>
            <w:pPr>
              <w:pStyle w:val="Compact"/>
              <w:jc w:val="left"/>
            </w:pPr>
            <w:r>
              <w:t xml:space="preserve">Version tarballs</w:t>
            </w:r>
          </w:p>
        </w:tc>
      </w:tr>
      <w:tr>
        <w:tc>
          <w:tcPr/>
          <w:p>
            <w:pPr>
              <w:pStyle w:val="Compact"/>
              <w:jc w:val="left"/>
            </w:pPr>
            <w:r>
              <w:t xml:space="preserve">PyPI</w:t>
            </w:r>
          </w:p>
        </w:tc>
        <w:tc>
          <w:tcPr/>
          <w:p>
            <w:pPr>
              <w:pStyle w:val="Compact"/>
              <w:jc w:val="left"/>
            </w:pPr>
            <w:r>
              <w:t xml:space="preserve">The project page in the index</w:t>
            </w:r>
          </w:p>
        </w:tc>
        <w:tc>
          <w:tcPr/>
          <w:p>
            <w:pPr>
              <w:pStyle w:val="Compact"/>
              <w:jc w:val="left"/>
            </w:pPr>
            <w:r>
              <w:t xml:space="preserve">Distribution files</w:t>
            </w:r>
          </w:p>
        </w:tc>
      </w:tr>
      <w:tr>
        <w:tc>
          <w:tcPr/>
          <w:p>
            <w:pPr>
              <w:pStyle w:val="Compact"/>
              <w:jc w:val="left"/>
            </w:pPr>
            <w:r>
              <w:t xml:space="preserve">RubyGems</w:t>
            </w:r>
          </w:p>
        </w:tc>
        <w:tc>
          <w:tcPr/>
          <w:p>
            <w:pPr>
              <w:pStyle w:val="Compact"/>
              <w:jc w:val="left"/>
            </w:pPr>
            <w:r>
              <w:t xml:space="preserve">The Compact Index files (version and name lists)</w:t>
            </w:r>
          </w:p>
        </w:tc>
        <w:tc>
          <w:tcPr/>
          <w:p>
            <w:pPr>
              <w:pStyle w:val="Compact"/>
              <w:jc w:val="left"/>
            </w:pPr>
            <w:r>
              <w:t xml:space="preserve">Gem files</w:t>
            </w:r>
          </w:p>
        </w:tc>
      </w:tr>
      <w:tr>
        <w:tc>
          <w:tcPr/>
          <w:p>
            <w:pPr>
              <w:pStyle w:val="Compact"/>
              <w:jc w:val="left"/>
            </w:pPr>
            <w:r>
              <w:t xml:space="preserve">Cargo</w:t>
            </w:r>
          </w:p>
        </w:tc>
        <w:tc>
          <w:tcPr/>
          <w:p>
            <w:pPr>
              <w:pStyle w:val="Compact"/>
              <w:jc w:val="left"/>
            </w:pPr>
            <w:r>
              <w:t xml:space="preserve">The crate index</w:t>
            </w:r>
          </w:p>
        </w:tc>
        <w:tc>
          <w:tcPr/>
          <w:p>
            <w:pPr>
              <w:pStyle w:val="Compact"/>
              <w:jc w:val="left"/>
            </w:pPr>
            <w:r>
              <w:t xml:space="preserve">Crate files</w:t>
            </w:r>
          </w:p>
        </w:tc>
      </w:tr>
      <w:tr>
        <w:tc>
          <w:tcPr/>
          <w:p>
            <w:pPr>
              <w:pStyle w:val="Compact"/>
              <w:jc w:val="left"/>
            </w:pPr>
            <w:r>
              <w:t xml:space="preserve">raw</w:t>
            </w:r>
          </w:p>
        </w:tc>
        <w:tc>
          <w:tcPr/>
          <w:p>
            <w:pPr>
              <w:pStyle w:val="Compact"/>
              <w:jc w:val="left"/>
            </w:pPr>
            <w:r>
              <w:t xml:space="preserve">—</w:t>
            </w:r>
          </w:p>
        </w:tc>
        <w:tc>
          <w:tcPr/>
          <w:p>
            <w:pPr>
              <w:pStyle w:val="Compact"/>
              <w:jc w:val="left"/>
            </w:pPr>
            <w:r>
              <w:t xml:space="preserve">All files</w:t>
            </w:r>
          </w:p>
        </w:tc>
      </w:tr>
    </w:tbl>
    <w:p>
      <w:pPr>
        <w:pStyle w:val="BodyText"/>
      </w:pPr>
      <w:r>
        <w:t xml:space="preserve">Files requested by checksum are cached indefinitely regardless of both</w:t>
      </w:r>
      <w:r>
        <w:t xml:space="preserve"> </w:t>
      </w:r>
      <w:r>
        <w:t xml:space="preserve">settings: their content cannot change. These are Go module version files</w:t>
      </w:r>
      <w:r>
        <w:t xml:space="preserve"> </w:t>
      </w:r>
      <w:r>
        <w:t xml:space="preserve">and the layers and manifests of container images.</w:t>
      </w:r>
      <w:r>
        <w:t xml:space="preserve"> </w:t>
      </w:r>
      <w:r>
        <w:t xml:space="preserve">For images,</w:t>
      </w:r>
      <w:r>
        <w:t xml:space="preserve"> </w:t>
      </w:r>
      <w:r>
        <w:rPr>
          <w:rStyle w:val="VerbatimChar"/>
          <w:color w:val="57606A"/>
          <w:sz w:val="20"/>
          <w:szCs w:val="20"/>
        </w:rPr>
        <w:t xml:space="preserve">metadataMaxAge</w:t>
      </w:r>
      <w:r>
        <w:t xml:space="preserve"> </w:t>
      </w:r>
      <w:r>
        <w:t xml:space="preserve">sets how often Galleon checks with the external</w:t>
      </w:r>
      <w:r>
        <w:t xml:space="preserve"> </w:t>
      </w:r>
      <w:r>
        <w:t xml:space="preserve">registry whether a tag points to another image.</w:t>
      </w:r>
    </w:p>
    <w:p>
      <w:pPr>
        <w:pStyle w:val="BodyText"/>
      </w:pPr>
      <w:r>
        <w:t xml:space="preserve">For Maven repositories with the RELEASE version policy, content is cached</w:t>
      </w:r>
      <w:r>
        <w:t xml:space="preserve"> </w:t>
      </w:r>
      <w:r>
        <w:t xml:space="preserve">indefinitely by default: release versions are never republished.</w:t>
      </w:r>
    </w:p>
    <w:p>
      <w:pPr>
        <w:pStyle w:val="BodyText"/>
      </w:pPr>
      <w:r>
        <w:t xml:space="preserve">When the retention period expires, the artifact is not removed from the cache:</w:t>
      </w:r>
      <w:r>
        <w:t xml:space="preserve"> </w:t>
      </w:r>
      <w:r>
        <w:t xml:space="preserve">Galleon merely checks its freshness on the next request.</w:t>
      </w:r>
      <w:r>
        <w:t xml:space="preserve"> </w:t>
      </w:r>
      <w:r>
        <w:t xml:space="preserve">Cached content can be evicted with a cleanup policy — it deletes components</w:t>
      </w:r>
      <w:r>
        <w:t xml:space="preserve"> </w:t>
      </w:r>
      <w:r>
        <w:t xml:space="preserve">by age, by how long ago they were downloaded, and by path</w:t>
      </w:r>
      <w:r>
        <w:t xml:space="preserve"> </w:t>
      </w:r>
      <w:r>
        <w:t xml:space="preserve">(</w:t>
      </w:r>
      <w:hyperlink r:id="rId43">
        <w:r>
          <w:rPr>
            <w:rStyle w:val="Hyperlink"/>
          </w:rPr>
          <w:t xml:space="preserve">Cleanup policies</w:t>
        </w:r>
      </w:hyperlink>
      <w:r>
        <w:t xml:space="preserve">).</w:t>
      </w:r>
    </w:p>
    <w:p>
      <w:pPr>
        <w:pStyle w:val="BodyText"/>
      </w:pPr>
      <w:r>
        <w:t xml:space="preserve">The cache can also be dropped without waiting for the periods to expire — with the</w:t>
      </w:r>
      <w:r>
        <w:t xml:space="preserve"> </w:t>
      </w:r>
      <w:r>
        <w:t xml:space="preserve">“Invalidate cache” button in the settings of any proxy repository.</w:t>
      </w:r>
      <w:r>
        <w:t xml:space="preserve"> </w:t>
      </w:r>
      <w:r>
        <w:t xml:space="preserve">The content is not deleted but marked stale:</w:t>
      </w:r>
      <w:r>
        <w:t xml:space="preserve"> </w:t>
      </w:r>
      <w:r>
        <w:t xml:space="preserve">every following request is first checked against the external registry and only then served.</w:t>
      </w:r>
      <w:r>
        <w:t xml:space="preserve"> </w:t>
      </w:r>
      <w:r>
        <w:t xml:space="preserve">The negative cache is cleared along with it.</w:t>
      </w:r>
      <w:r>
        <w:t xml:space="preserve"> </w:t>
      </w:r>
      <w:r>
        <w:t xml:space="preserve">The mark applies under any retention period,</w:t>
      </w:r>
      <w:r>
        <w:t xml:space="preserve"> </w:t>
      </w:r>
      <w:r>
        <w:rPr>
          <w:rStyle w:val="VerbatimChar"/>
          <w:color w:val="57606A"/>
          <w:sz w:val="20"/>
          <w:szCs w:val="20"/>
        </w:rPr>
        <w:t xml:space="preserve">-1</w:t>
      </w:r>
      <w:r>
        <w:t xml:space="preserve"> </w:t>
      </w:r>
      <w:r>
        <w:t xml:space="preserve">included;</w:t>
      </w:r>
      <w:r>
        <w:t xml:space="preserve"> </w:t>
      </w:r>
      <w:r>
        <w:t xml:space="preserve">content requested by checksum is not affected.</w:t>
      </w:r>
    </w:p>
    <w:bookmarkEnd w:id="44"/>
    <w:bookmarkStart w:id="45" w:name="X1ad7706a16f8e939ab347a92524b2e9847a3183"/>
    <w:p>
      <w:pPr>
        <w:pStyle w:val="Heading2"/>
      </w:pPr>
      <w:r>
        <w:t xml:space="preserve">Negative caching</w:t>
      </w:r>
    </w:p>
    <w:p>
      <w:pPr>
        <w:pStyle w:val="FirstParagraph"/>
      </w:pPr>
      <w:r>
        <w:t xml:space="preserve">“Not found” responses from the external registry are cached as well — for 15 minutes by default.</w:t>
      </w:r>
      <w:r>
        <w:t xml:space="preserve"> </w:t>
      </w:r>
      <w:r>
        <w:t xml:space="preserve">This protects the external registry from a stream of repeated requests to nonexistent paths.</w:t>
      </w:r>
    </w:p>
    <w:p>
      <w:pPr>
        <w:pStyle w:val="BodyText"/>
      </w:pPr>
      <w:r>
        <w:rPr>
          <w:bCs/>
          <w:b/>
        </w:rPr>
        <w:t xml:space="preserve">If a package has just been published to the external registry but Galleon responds that it does not exist,</w:t>
      </w:r>
      <w:r>
        <w:t xml:space="preserve"> </w:t>
      </w:r>
      <w:r>
        <w:t xml:space="preserve">the negative cache is probably in effect: it expires on its own, after 15 minutes by default,</w:t>
      </w:r>
      <w:r>
        <w:t xml:space="preserve"> </w:t>
      </w:r>
      <w:r>
        <w:t xml:space="preserve">and it can be dropped at once with the “Invalidate cache” button in the repository settings.</w:t>
      </w:r>
    </w:p>
    <w:bookmarkEnd w:id="45"/>
    <w:bookmarkStart w:id="46" w:name="Xecafd15a34f59d00f965b2a70051bbd263ca42d"/>
    <w:p>
      <w:pPr>
        <w:pStyle w:val="Heading2"/>
      </w:pPr>
      <w:r>
        <w:t xml:space="preserve">Requests to the external registry</w:t>
      </w:r>
    </w:p>
    <w:p>
      <w:pPr>
        <w:pStyle w:val="FirstParagraph"/>
      </w:pPr>
      <w:r>
        <w:t xml:space="preserve">Transient errors of the external registry (overload, network failures)</w:t>
      </w:r>
      <w:r>
        <w:t xml:space="preserve"> </w:t>
      </w:r>
      <w:r>
        <w:t xml:space="preserve">are handled with retries and increasing backoff;</w:t>
      </w:r>
      <w:r>
        <w:t xml:space="preserve"> </w:t>
      </w:r>
      <w:r>
        <w:t xml:space="preserve">the number of attempts is configured in the repository settings.</w:t>
      </w:r>
    </w:p>
    <w:p>
      <w:pPr>
        <w:pStyle w:val="BodyText"/>
      </w:pPr>
      <w:r>
        <w:t xml:space="preserve">If the external registry requires authentication, a private container registry for example,</w:t>
      </w:r>
      <w:r>
        <w:t xml:space="preserve"> </w:t>
      </w:r>
      <w:r>
        <w:t xml:space="preserve">the credentials are configured in the same place, the proxy repository settings.</w:t>
      </w:r>
    </w:p>
    <w:bookmarkEnd w:id="46"/>
    <w:bookmarkEnd w:id="47"/>
    <w:bookmarkStart w:id="48" w:name="productsgalleondocumentationadmin--h-1"/>
    <w:p>
      <w:pPr>
        <w:pStyle w:val="Heading1"/>
      </w:pPr>
      <w:r>
        <w:t xml:space="preserve">Administration guide</w:t>
      </w:r>
    </w:p>
    <w:p>
      <w:pPr>
        <w:pStyle w:val="FirstParagraph"/>
      </w:pPr>
      <w:r>
        <w:t xml:space="preserve">This section is for the Galleon administrator:</w:t>
      </w:r>
      <w:r>
        <w:t xml:space="preserve"> </w:t>
      </w:r>
      <w:r>
        <w:t xml:space="preserve">deploying and configuring the server,</w:t>
      </w:r>
      <w:r>
        <w:t xml:space="preserve"> </w:t>
      </w:r>
      <w:r>
        <w:t xml:space="preserve">managing repositories and access,</w:t>
      </w:r>
      <w:r>
        <w:t xml:space="preserve"> </w:t>
      </w:r>
      <w:r>
        <w:t xml:space="preserve">operating the storage, backups, and observability.</w:t>
      </w:r>
    </w:p>
    <w:bookmarkEnd w:id="48"/>
    <w:bookmarkStart w:id="59" w:name="Xe1896d1f3b48113cf0207adcd298767edea2706"/>
    <w:p>
      <w:pPr>
        <w:pStyle w:val="Heading1"/>
      </w:pPr>
      <w:r>
        <w:t xml:space="preserve">Overview</w:t>
      </w:r>
    </w:p>
    <w:p>
      <w:pPr>
        <w:pStyle w:val="FirstParagraph"/>
      </w:pPr>
      <w:r>
        <w:t xml:space="preserve">The administrator is responsible for the Galleon instance:</w:t>
      </w:r>
      <w:r>
        <w:t xml:space="preserve"> </w:t>
      </w:r>
      <w:r>
        <w:t xml:space="preserve">deploying and configuring the server, repositories,</w:t>
      </w:r>
      <w:r>
        <w:t xml:space="preserve"> </w:t>
      </w:r>
      <w:r>
        <w:t xml:space="preserve">user access, storage, and observability.</w:t>
      </w:r>
    </w:p>
    <w:bookmarkStart w:id="53" w:name="X8e9311cdfa80cdbb728872e3ef9215c4f951a6a"/>
    <w:p>
      <w:pPr>
        <w:pStyle w:val="Heading2"/>
      </w:pPr>
      <w:r>
        <w:t xml:space="preserve">Tools</w:t>
      </w:r>
    </w:p>
    <w:p>
      <w:pPr>
        <w:pStyle w:val="FirstParagraph"/>
      </w:pPr>
      <w:r>
        <w:t xml:space="preserve">The administration tools:</w:t>
      </w:r>
    </w:p>
    <w:p>
      <w:pPr>
        <w:numPr>
          <w:ilvl w:val="0"/>
          <w:numId w:val="1009"/>
        </w:numPr>
        <w:pStyle w:val="Compact"/>
      </w:pPr>
      <w:r>
        <w:rPr>
          <w:bCs/>
          <w:b/>
        </w:rPr>
        <w:t xml:space="preserve">The “Settings” section of the web interface</w:t>
      </w:r>
      <w:r>
        <w:t xml:space="preserve"> </w:t>
      </w:r>
      <w:r>
        <w:t xml:space="preserve">—</w:t>
      </w:r>
      <w:r>
        <w:t xml:space="preserve"> </w:t>
      </w:r>
      <w:hyperlink r:id="rId30">
        <w:r>
          <w:rPr>
            <w:rStyle w:val="Hyperlink"/>
          </w:rPr>
          <w:t xml:space="preserve">repositories</w:t>
        </w:r>
      </w:hyperlink>
      <w:r>
        <w:t xml:space="preserve">,</w:t>
      </w:r>
      <w:r>
        <w:t xml:space="preserve"> </w:t>
      </w:r>
      <w:hyperlink r:id="rId49">
        <w:r>
          <w:rPr>
            <w:rStyle w:val="Hyperlink"/>
          </w:rPr>
          <w:t xml:space="preserve">users, roles, and privileges</w:t>
        </w:r>
      </w:hyperlink>
      <w:r>
        <w:t xml:space="preserve">, the authentication chain and anonymous access,</w:t>
      </w:r>
      <w:r>
        <w:t xml:space="preserve"> </w:t>
      </w:r>
      <w:hyperlink r:id="rId50">
        <w:r>
          <w:rPr>
            <w:rStyle w:val="Hyperlink"/>
          </w:rPr>
          <w:t xml:space="preserve">garbage collection</w:t>
        </w:r>
      </w:hyperlink>
      <w:r>
        <w:t xml:space="preserve">,</w:t>
      </w:r>
      <w:r>
        <w:t xml:space="preserve"> </w:t>
      </w:r>
      <w:hyperlink r:id="rId43">
        <w:r>
          <w:rPr>
            <w:rStyle w:val="Hyperlink"/>
          </w:rPr>
          <w:t xml:space="preserve">cleanup policies</w:t>
        </w:r>
      </w:hyperlink>
      <w:r>
        <w:t xml:space="preserve">. All entity operations are performed here.</w:t>
      </w:r>
    </w:p>
    <w:p>
      <w:pPr>
        <w:numPr>
          <w:ilvl w:val="0"/>
          <w:numId w:val="1009"/>
        </w:numPr>
        <w:pStyle w:val="Compact"/>
      </w:pPr>
      <w:hyperlink r:id="rId51">
        <w:r>
          <w:rPr>
            <w:rStyle w:val="Hyperlink"/>
            <w:bCs/>
            <w:b/>
          </w:rPr>
          <w:t xml:space="preserve">Server configuration</w:t>
        </w:r>
      </w:hyperlink>
      <w:r>
        <w:t xml:space="preserve"> </w:t>
      </w:r>
      <w:r>
        <w:t xml:space="preserve">— the</w:t>
      </w:r>
      <w:r>
        <w:t xml:space="preserve"> </w:t>
      </w:r>
      <w:r>
        <w:rPr>
          <w:rStyle w:val="VerbatimChar"/>
          <w:color w:val="57606A"/>
          <w:sz w:val="20"/>
          <w:szCs w:val="20"/>
        </w:rPr>
        <w:t xml:space="preserve">config.yaml</w:t>
      </w:r>
      <w:r>
        <w:t xml:space="preserve"> </w:t>
      </w:r>
      <w:r>
        <w:t xml:space="preserve">file and</w:t>
      </w:r>
      <w:r>
        <w:t xml:space="preserve"> </w:t>
      </w:r>
      <w:r>
        <w:rPr>
          <w:rStyle w:val="VerbatimChar"/>
          <w:color w:val="57606A"/>
          <w:sz w:val="20"/>
          <w:szCs w:val="20"/>
        </w:rPr>
        <w:t xml:space="preserve">GALLEON_*</w:t>
      </w:r>
      <w:r>
        <w:t xml:space="preserve"> </w:t>
      </w:r>
      <w:r>
        <w:t xml:space="preserve">environment variables: addresses, the database, storage, limits, keys, and background process parameters. Applied by restarting the server.</w:t>
      </w:r>
    </w:p>
    <w:p>
      <w:pPr>
        <w:pStyle w:val="FirstParagraph"/>
      </w:pPr>
      <w:r>
        <w:t xml:space="preserve">The same operations are available programmatically — through the</w:t>
      </w:r>
      <w:r>
        <w:t xml:space="preserve"> </w:t>
      </w:r>
      <w:hyperlink r:id="rId52">
        <w:r>
          <w:rPr>
            <w:rStyle w:val="Hyperlink"/>
          </w:rPr>
          <w:t xml:space="preserve">built-in API</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The operations of the “Settings” section are available to any user with the corresponding privileges. Items unavailable with your permissions are rendered inactive with the “Not available with your current privileges” hint.</w:t>
            </w:r>
          </w:p>
        </w:tc>
      </w:tr>
    </w:tbl>
    <w:bookmarkEnd w:id="53"/>
    <w:bookmarkStart w:id="58" w:name="X2920ce047bb6d75bae27f42dc0b02db98ce92b4"/>
    <w:p>
      <w:pPr>
        <w:pStyle w:val="Heading2"/>
      </w:pPr>
      <w:r>
        <w:t xml:space="preserve">The administrator’s route</w:t>
      </w:r>
    </w:p>
    <w:p>
      <w:pPr>
        <w:pStyle w:val="FirstParagraph"/>
      </w:pPr>
      <w:r>
        <w:t xml:space="preserve">The typical order of bringing an instance into service:</w:t>
      </w:r>
    </w:p>
    <w:p>
      <w:pPr>
        <w:numPr>
          <w:ilvl w:val="0"/>
          <w:numId w:val="1010"/>
        </w:numPr>
        <w:pStyle w:val="Compact"/>
      </w:pPr>
      <w:hyperlink r:id="rId54">
        <w:r>
          <w:rPr>
            <w:rStyle w:val="Hyperlink"/>
          </w:rPr>
          <w:t xml:space="preserve">Install</w:t>
        </w:r>
      </w:hyperlink>
      <w:r>
        <w:t xml:space="preserve"> </w:t>
      </w:r>
      <w:r>
        <w:t xml:space="preserve">Galleon: PostgreSQL, the storage directory,</w:t>
      </w:r>
      <w:r>
        <w:t xml:space="preserve"> </w:t>
      </w:r>
      <w:hyperlink r:id="rId55">
        <w:r>
          <w:rPr>
            <w:rStyle w:val="Hyperlink"/>
          </w:rPr>
          <w:t xml:space="preserve">TLS</w:t>
        </w:r>
      </w:hyperlink>
      <w:r>
        <w:t xml:space="preserve">.</w:t>
      </w:r>
    </w:p>
    <w:p>
      <w:pPr>
        <w:numPr>
          <w:ilvl w:val="0"/>
          <w:numId w:val="1010"/>
        </w:numPr>
        <w:pStyle w:val="Compact"/>
      </w:pPr>
      <w:r>
        <w:t xml:space="preserve">Perform the</w:t>
      </w:r>
      <w:r>
        <w:t xml:space="preserve"> </w:t>
      </w:r>
      <w:hyperlink r:id="rId38">
        <w:r>
          <w:rPr>
            <w:rStyle w:val="Hyperlink"/>
          </w:rPr>
          <w:t xml:space="preserve">initial setup</w:t>
        </w:r>
      </w:hyperlink>
      <w:r>
        <w:t xml:space="preserve">: sign in as the bootstrap administrator, create working accounts.</w:t>
      </w:r>
    </w:p>
    <w:p>
      <w:pPr>
        <w:numPr>
          <w:ilvl w:val="0"/>
          <w:numId w:val="1010"/>
        </w:numPr>
        <w:pStyle w:val="Compact"/>
      </w:pPr>
      <w:r>
        <w:t xml:space="preserve">Create</w:t>
      </w:r>
      <w:r>
        <w:t xml:space="preserve"> </w:t>
      </w:r>
      <w:hyperlink r:id="rId30">
        <w:r>
          <w:rPr>
            <w:rStyle w:val="Hyperlink"/>
          </w:rPr>
          <w:t xml:space="preserve">repositories</w:t>
        </w:r>
      </w:hyperlink>
      <w:r>
        <w:t xml:space="preserve"> </w:t>
      </w:r>
      <w:r>
        <w:t xml:space="preserve">and configure</w:t>
      </w:r>
      <w:r>
        <w:t xml:space="preserve"> </w:t>
      </w:r>
      <w:hyperlink r:id="rId49">
        <w:r>
          <w:rPr>
            <w:rStyle w:val="Hyperlink"/>
          </w:rPr>
          <w:t xml:space="preserve">access</w:t>
        </w:r>
      </w:hyperlink>
      <w:r>
        <w:t xml:space="preserve">.</w:t>
      </w:r>
    </w:p>
    <w:p>
      <w:pPr>
        <w:numPr>
          <w:ilvl w:val="0"/>
          <w:numId w:val="1010"/>
        </w:numPr>
        <w:pStyle w:val="Compact"/>
      </w:pPr>
      <w:r>
        <w:t xml:space="preserve">Set up</w:t>
      </w:r>
      <w:r>
        <w:t xml:space="preserve"> </w:t>
      </w:r>
      <w:hyperlink r:id="rId56">
        <w:r>
          <w:rPr>
            <w:rStyle w:val="Hyperlink"/>
          </w:rPr>
          <w:t xml:space="preserve">backups</w:t>
        </w:r>
      </w:hyperlink>
      <w:r>
        <w:t xml:space="preserve"> </w:t>
      </w:r>
      <w:r>
        <w:t xml:space="preserve">and</w:t>
      </w:r>
      <w:r>
        <w:t xml:space="preserve"> </w:t>
      </w:r>
      <w:hyperlink r:id="rId57">
        <w:r>
          <w:rPr>
            <w:rStyle w:val="Hyperlink"/>
          </w:rPr>
          <w:t xml:space="preserve">observability</w:t>
        </w:r>
      </w:hyperlink>
      <w:r>
        <w:t xml:space="preserve">.</w:t>
      </w:r>
    </w:p>
    <w:bookmarkEnd w:id="58"/>
    <w:bookmarkEnd w:id="59"/>
    <w:bookmarkStart w:id="67" w:name="X46fbbf17ae5116d73520cf57dc3142c67fac096"/>
    <w:p>
      <w:pPr>
        <w:pStyle w:val="Heading1"/>
      </w:pPr>
      <w:r>
        <w:t xml:space="preserve">Installation</w:t>
      </w:r>
    </w:p>
    <w:p>
      <w:pPr>
        <w:pStyle w:val="FirstParagraph"/>
      </w:pPr>
      <w:r>
        <w:t xml:space="preserve">Deploying Galleon takes the server itself and PostgreSQL.</w:t>
      </w:r>
      <w:r>
        <w:t xml:space="preserve"> </w:t>
      </w:r>
      <w:r>
        <w:t xml:space="preserve">The server is a single process, it accepts requests on port</w:t>
      </w:r>
      <w:r>
        <w:t xml:space="preserve"> </w:t>
      </w:r>
      <w:r>
        <w:rPr>
          <w:rStyle w:val="VerbatimChar"/>
          <w:color w:val="57606A"/>
          <w:sz w:val="20"/>
          <w:szCs w:val="20"/>
        </w:rPr>
        <w:t xml:space="preserve">8080</w:t>
      </w:r>
      <w:r>
        <w:t xml:space="preserve"> </w:t>
      </w:r>
      <w:r>
        <w:t xml:space="preserve">by default and can serve HTTPS itself once a certificate and a key are set</w:t>
      </w:r>
      <w:r>
        <w:t xml:space="preserve"> </w:t>
      </w:r>
      <w:r>
        <w:t xml:space="preserve">(</w:t>
      </w:r>
      <w:hyperlink r:id="rId55">
        <w:r>
          <w:rPr>
            <w:rStyle w:val="Hyperlink"/>
          </w:rPr>
          <w:t xml:space="preserve">TLS</w:t>
        </w:r>
      </w:hyperlink>
      <w:r>
        <w:t xml:space="preserve">). PostgreSQL holds the metadata of the installation.</w:t>
      </w:r>
      <w:r>
        <w:t xml:space="preserve"> </w:t>
      </w:r>
      <w:r>
        <w:t xml:space="preserve">A reverse proxy is deployed in front of the server when needed</w:t>
      </w:r>
      <w:r>
        <w:t xml:space="preserve"> </w:t>
      </w:r>
      <w:r>
        <w:t xml:space="preserve">(</w:t>
      </w:r>
      <w:hyperlink r:id="rId60">
        <w:r>
          <w:rPr>
            <w:rStyle w:val="Hyperlink"/>
          </w:rPr>
          <w:t xml:space="preserve">Reverse proxy</w:t>
        </w:r>
      </w:hyperlink>
      <w:r>
        <w:t xml:space="preserve">).</w:t>
      </w:r>
    </w:p>
    <w:p>
      <w:pPr>
        <w:pStyle w:val="BodyText"/>
      </w:pPr>
      <w:r>
        <w:t xml:space="preserve">The artifacts themselves are stored as files in the storage directory on the server disk</w:t>
      </w:r>
      <w:r>
        <w:t xml:space="preserve"> </w:t>
      </w:r>
      <w:r>
        <w:t xml:space="preserve">(see</w:t>
      </w:r>
      <w:r>
        <w:t xml:space="preserve"> </w:t>
      </w:r>
      <w:hyperlink r:id="rId50">
        <w:r>
          <w:rPr>
            <w:rStyle w:val="Hyperlink"/>
          </w:rPr>
          <w:t xml:space="preserve">Storage and garbage collection</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To obtain the Galleon distribution, contact the vendor.</w:t>
            </w:r>
          </w:p>
        </w:tc>
      </w:tr>
    </w:tbl>
    <w:bookmarkStart w:id="61" w:name="Xa2d78a589e7cfb0f0ce28850045cfef6e817af8"/>
    <w:p>
      <w:pPr>
        <w:pStyle w:val="Heading2"/>
      </w:pPr>
      <w:r>
        <w:t xml:space="preserve">System requirements</w:t>
      </w:r>
    </w:p>
    <w:p>
      <w:pPr>
        <w:pStyle w:val="FirstParagraph"/>
      </w:pPr>
      <w:r>
        <w:t xml:space="preserve">Minimum server requirements:</w:t>
      </w:r>
    </w:p>
    <w:p>
      <w:pPr>
        <w:numPr>
          <w:ilvl w:val="0"/>
          <w:numId w:val="1011"/>
        </w:numPr>
        <w:pStyle w:val="Compact"/>
      </w:pPr>
      <w:r>
        <w:t xml:space="preserve">CPU and memory: 4 vCPU and 4 GB RAM.</w:t>
      </w:r>
    </w:p>
    <w:p>
      <w:pPr>
        <w:numPr>
          <w:ilvl w:val="0"/>
          <w:numId w:val="1011"/>
        </w:numPr>
        <w:pStyle w:val="Compact"/>
      </w:pPr>
      <w:r>
        <w:t xml:space="preserve">Disk: the server itself needs almost no disk space — the volume is determined by the stored artifacts (the storage directory) and the database.</w:t>
      </w:r>
    </w:p>
    <w:p>
      <w:pPr>
        <w:numPr>
          <w:ilvl w:val="0"/>
          <w:numId w:val="1011"/>
        </w:numPr>
        <w:pStyle w:val="Compact"/>
      </w:pPr>
      <w:r>
        <w:t xml:space="preserve">PostgreSQL version 16 or newer. With the default server settings, the database needs</w:t>
      </w:r>
      <w:r>
        <w:t xml:space="preserve"> </w:t>
      </w:r>
      <w:r>
        <w:rPr>
          <w:rStyle w:val="VerbatimChar"/>
          <w:color w:val="57606A"/>
          <w:sz w:val="20"/>
          <w:szCs w:val="20"/>
        </w:rPr>
        <w:t xml:space="preserve">max_connections</w:t>
      </w:r>
      <w:r>
        <w:t xml:space="preserve"> </w:t>
      </w:r>
      <w:r>
        <w:t xml:space="preserve">of at least 110.</w:t>
      </w:r>
    </w:p>
    <w:p>
      <w:pPr>
        <w:numPr>
          <w:ilvl w:val="0"/>
          <w:numId w:val="1011"/>
        </w:numPr>
        <w:pStyle w:val="Compact"/>
      </w:pPr>
      <w:r>
        <w:t xml:space="preserve">The database and the role named in the configuration are created in advance. Galleon connects to the database and runs migrations as that role, so the role needs rights to create tables and the</w:t>
      </w:r>
      <w:r>
        <w:t xml:space="preserve"> </w:t>
      </w:r>
      <w:r>
        <w:rPr>
          <w:rStyle w:val="VerbatimChar"/>
          <w:color w:val="57606A"/>
          <w:sz w:val="20"/>
          <w:szCs w:val="20"/>
        </w:rPr>
        <w:t xml:space="preserve">pg_stat_statements</w:t>
      </w:r>
      <w:r>
        <w:t xml:space="preserve"> </w:t>
      </w:r>
      <w:r>
        <w:t xml:space="preserve">extension.</w:t>
      </w:r>
    </w:p>
    <w:bookmarkEnd w:id="61"/>
    <w:bookmarkStart w:id="64" w:name="X18fdd7c01ae651ac0e3e41bcbaf1bf0f2b50a8b"/>
    <w:p>
      <w:pPr>
        <w:pStyle w:val="Heading2"/>
      </w:pPr>
      <w:r>
        <w:t xml:space="preserve">First start</w:t>
      </w:r>
    </w:p>
    <w:p>
      <w:pPr>
        <w:pStyle w:val="FirstParagraph"/>
      </w:pPr>
      <w:r>
        <w:t xml:space="preserve">The minimal configuration is four blocks</w:t>
      </w:r>
      <w:r>
        <w:t xml:space="preserve"> </w:t>
      </w:r>
      <w:r>
        <w:t xml:space="preserve">(the full parameter reference is in</w:t>
      </w:r>
      <w:r>
        <w:t xml:space="preserve"> </w:t>
      </w:r>
      <w:hyperlink r:id="rId62">
        <w:r>
          <w:rPr>
            <w:rStyle w:val="Hyperlink"/>
          </w:rPr>
          <w:t xml:space="preserve">Configuration parameters</w:t>
        </w:r>
      </w:hyperlink>
      <w:r>
        <w:t xml:space="preserve">):</w:t>
      </w:r>
    </w:p>
    <w:p>
      <w:pPr>
        <w:pStyle w:val="SourceCode"/>
      </w:pPr>
      <w:r>
        <w:rPr>
          <w:rStyle w:val="VerbatimChar"/>
          <w:color w:val="57606A"/>
          <w:sz w:val="20"/>
          <w:szCs w:val="20"/>
        </w:rPr>
        <w:t xml:space="preserve">database:</w:t>
      </w:r>
      <w:r>
        <w:rPr>
          <w:color w:val="57606A"/>
          <w:sz w:val="20"/>
          <w:szCs w:val="20"/>
        </w:rPr>
        <w:br/>
      </w:r>
      <w:r>
        <w:rPr>
          <w:rStyle w:val="VerbatimChar"/>
          <w:color w:val="57606A"/>
          <w:sz w:val="20"/>
          <w:szCs w:val="20"/>
        </w:rPr>
        <w:t xml:space="preserve">  host: localhost</w:t>
      </w:r>
      <w:r>
        <w:rPr>
          <w:color w:val="57606A"/>
          <w:sz w:val="20"/>
          <w:szCs w:val="20"/>
        </w:rPr>
        <w:br/>
      </w:r>
      <w:r>
        <w:rPr>
          <w:rStyle w:val="VerbatimChar"/>
          <w:color w:val="57606A"/>
          <w:sz w:val="20"/>
          <w:szCs w:val="20"/>
        </w:rPr>
        <w:t xml:space="preserve">  port: 5432</w:t>
      </w:r>
      <w:r>
        <w:rPr>
          <w:color w:val="57606A"/>
          <w:sz w:val="20"/>
          <w:szCs w:val="20"/>
        </w:rPr>
        <w:br/>
      </w:r>
      <w:r>
        <w:rPr>
          <w:rStyle w:val="VerbatimChar"/>
          <w:color w:val="57606A"/>
          <w:sz w:val="20"/>
          <w:szCs w:val="20"/>
        </w:rPr>
        <w:t xml:space="preserve">  user: galleon</w:t>
      </w:r>
      <w:r>
        <w:rPr>
          <w:color w:val="57606A"/>
          <w:sz w:val="20"/>
          <w:szCs w:val="20"/>
        </w:rPr>
        <w:br/>
      </w:r>
      <w:r>
        <w:rPr>
          <w:rStyle w:val="VerbatimChar"/>
          <w:color w:val="57606A"/>
          <w:sz w:val="20"/>
          <w:szCs w:val="20"/>
        </w:rPr>
        <w:t xml:space="preserve">  password_env: GALLEON_DATABASE_PASSWORD</w:t>
      </w:r>
      <w:r>
        <w:rPr>
          <w:color w:val="57606A"/>
          <w:sz w:val="20"/>
          <w:szCs w:val="20"/>
        </w:rPr>
        <w:br/>
      </w:r>
      <w:r>
        <w:rPr>
          <w:rStyle w:val="VerbatimChar"/>
          <w:color w:val="57606A"/>
          <w:sz w:val="20"/>
          <w:szCs w:val="20"/>
        </w:rPr>
        <w:t xml:space="preserve">  dbname: galleon</w:t>
      </w:r>
      <w:r>
        <w:rPr>
          <w:color w:val="57606A"/>
          <w:sz w:val="20"/>
          <w:szCs w:val="20"/>
        </w:rPr>
        <w:br/>
      </w:r>
      <w:r>
        <w:rPr>
          <w:color w:val="57606A"/>
          <w:sz w:val="20"/>
          <w:szCs w:val="20"/>
        </w:rPr>
        <w:br/>
      </w:r>
      <w:r>
        <w:rPr>
          <w:rStyle w:val="VerbatimChar"/>
          <w:color w:val="57606A"/>
          <w:sz w:val="20"/>
          <w:szCs w:val="20"/>
        </w:rPr>
        <w:t xml:space="preserve">storage:</w:t>
      </w:r>
      <w:r>
        <w:rPr>
          <w:color w:val="57606A"/>
          <w:sz w:val="20"/>
          <w:szCs w:val="20"/>
        </w:rPr>
        <w:br/>
      </w:r>
      <w:r>
        <w:rPr>
          <w:rStyle w:val="VerbatimChar"/>
          <w:color w:val="57606A"/>
          <w:sz w:val="20"/>
          <w:szCs w:val="20"/>
        </w:rPr>
        <w:t xml:space="preserve">  default:</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local:</w:t>
      </w:r>
      <w:r>
        <w:rPr>
          <w:color w:val="57606A"/>
          <w:sz w:val="20"/>
          <w:szCs w:val="20"/>
        </w:rPr>
        <w:br/>
      </w:r>
      <w:r>
        <w:rPr>
          <w:rStyle w:val="VerbatimChar"/>
          <w:color w:val="57606A"/>
          <w:sz w:val="20"/>
          <w:szCs w:val="20"/>
        </w:rPr>
        <w:t xml:space="preserve">      root: /var/lib/galleon/data</w:t>
      </w:r>
      <w:r>
        <w:rPr>
          <w:color w:val="57606A"/>
          <w:sz w:val="20"/>
          <w:szCs w:val="20"/>
        </w:rPr>
        <w:br/>
      </w:r>
      <w:r>
        <w:rPr>
          <w:color w:val="57606A"/>
          <w:sz w:val="20"/>
          <w:szCs w:val="20"/>
        </w:rPr>
        <w:br/>
      </w:r>
      <w:r>
        <w:rPr>
          <w:rStyle w:val="VerbatimChar"/>
          <w:color w:val="57606A"/>
          <w:sz w:val="20"/>
          <w:szCs w:val="20"/>
        </w:rPr>
        <w:t xml:space="preserve">security:</w:t>
      </w:r>
      <w:r>
        <w:rPr>
          <w:color w:val="57606A"/>
          <w:sz w:val="20"/>
          <w:szCs w:val="20"/>
        </w:rPr>
        <w:br/>
      </w:r>
      <w:r>
        <w:rPr>
          <w:rStyle w:val="VerbatimChar"/>
          <w:color w:val="57606A"/>
          <w:sz w:val="20"/>
          <w:szCs w:val="20"/>
        </w:rPr>
        <w:t xml:space="preserve">  secret_key_file: /etc/galleon/secret-key.yaml</w:t>
      </w:r>
      <w:r>
        <w:rPr>
          <w:color w:val="57606A"/>
          <w:sz w:val="20"/>
          <w:szCs w:val="20"/>
        </w:rPr>
        <w:br/>
      </w:r>
      <w:r>
        <w:rPr>
          <w:color w:val="57606A"/>
          <w:sz w:val="20"/>
          <w:szCs w:val="20"/>
        </w:rPr>
        <w:br/>
      </w:r>
      <w:r>
        <w:rPr>
          <w:rStyle w:val="VerbatimChar"/>
          <w:color w:val="57606A"/>
          <w:sz w:val="20"/>
          <w:szCs w:val="20"/>
        </w:rPr>
        <w:t xml:space="preserve">auth:</w:t>
      </w:r>
      <w:r>
        <w:rPr>
          <w:color w:val="57606A"/>
          <w:sz w:val="20"/>
          <w:szCs w:val="20"/>
        </w:rPr>
        <w:br/>
      </w:r>
      <w:r>
        <w:rPr>
          <w:rStyle w:val="VerbatimChar"/>
          <w:color w:val="57606A"/>
          <w:sz w:val="20"/>
          <w:szCs w:val="20"/>
        </w:rPr>
        <w:t xml:space="preserve">  bootstrap_admin:</w:t>
      </w:r>
      <w:r>
        <w:rPr>
          <w:color w:val="57606A"/>
          <w:sz w:val="20"/>
          <w:szCs w:val="20"/>
        </w:rPr>
        <w:br/>
      </w:r>
      <w:r>
        <w:rPr>
          <w:rStyle w:val="VerbatimChar"/>
          <w:color w:val="57606A"/>
          <w:sz w:val="20"/>
          <w:szCs w:val="20"/>
        </w:rPr>
        <w:t xml:space="preserve">    username: admin</w:t>
      </w:r>
      <w:r>
        <w:rPr>
          <w:color w:val="57606A"/>
          <w:sz w:val="20"/>
          <w:szCs w:val="20"/>
        </w:rPr>
        <w:br/>
      </w:r>
      <w:r>
        <w:rPr>
          <w:rStyle w:val="VerbatimChar"/>
          <w:color w:val="57606A"/>
          <w:sz w:val="20"/>
          <w:szCs w:val="20"/>
        </w:rPr>
        <w:t xml:space="preserve">    password_env: GALLEON_BOOTSTRAP_ADMIN_PASSWORD</w:t>
      </w:r>
    </w:p>
    <w:p>
      <w:pPr>
        <w:pStyle w:val="FirstParagraph"/>
      </w:pPr>
      <w:r>
        <w:t xml:space="preserve">To start the server, follow these steps:</w:t>
      </w:r>
    </w:p>
    <w:p>
      <w:pPr>
        <w:numPr>
          <w:ilvl w:val="0"/>
          <w:numId w:val="1012"/>
        </w:numPr>
      </w:pPr>
      <w:r>
        <w:t xml:space="preserve">Save the configuration to a file, for example</w:t>
      </w:r>
      <w:r>
        <w:t xml:space="preserve"> </w:t>
      </w:r>
      <w:r>
        <w:rPr>
          <w:rStyle w:val="VerbatimChar"/>
          <w:color w:val="57606A"/>
          <w:sz w:val="20"/>
          <w:szCs w:val="20"/>
        </w:rPr>
        <w:t xml:space="preserve">/etc/galleon/config.yaml</w:t>
      </w:r>
      <w:r>
        <w:t xml:space="preserve">.</w:t>
      </w:r>
    </w:p>
    <w:p>
      <w:pPr>
        <w:numPr>
          <w:ilvl w:val="0"/>
          <w:numId w:val="1012"/>
        </w:numPr>
      </w:pPr>
      <w:r>
        <w:t xml:space="preserve">Create the encryption key and store it in the key file (see</w:t>
      </w:r>
      <w:r>
        <w:t xml:space="preserve"> </w:t>
      </w:r>
      <w:hyperlink r:id="rId63">
        <w:r>
          <w:rPr>
            <w:rStyle w:val="Hyperlink"/>
          </w:rPr>
          <w:t xml:space="preserve">Secrets and the encryption key</w:t>
        </w:r>
      </w:hyperlink>
      <w:r>
        <w:t xml:space="preserve"> </w:t>
      </w:r>
      <w:r>
        <w:t xml:space="preserve">for details):</w:t>
      </w:r>
    </w:p>
    <w:p>
      <w:pPr>
        <w:numPr>
          <w:ilvl w:val="0"/>
          <w:numId w:val="1000"/>
        </w:numPr>
        <w:pStyle w:val="SourceCode"/>
      </w:pPr>
      <w:r>
        <w:rPr>
          <w:rStyle w:val="VerbatimChar"/>
          <w:color w:val="57606A"/>
          <w:sz w:val="20"/>
          <w:szCs w:val="20"/>
        </w:rPr>
        <w:t xml:space="preserve">openssl rand -base64 32</w:t>
      </w:r>
    </w:p>
    <w:p>
      <w:pPr>
        <w:numPr>
          <w:ilvl w:val="0"/>
          <w:numId w:val="1000"/>
        </w:numPr>
        <w:pStyle w:val="SourceCode"/>
      </w:pPr>
      <w:r>
        <w:rPr>
          <w:rStyle w:val="VerbatimChar"/>
          <w:color w:val="57606A"/>
          <w:sz w:val="20"/>
          <w:szCs w:val="20"/>
        </w:rPr>
        <w:t xml:space="preserve"># /etc/galleon/secret-key.yaml</w:t>
      </w:r>
      <w:r>
        <w:rPr>
          <w:color w:val="57606A"/>
          <w:sz w:val="20"/>
          <w:szCs w:val="20"/>
        </w:rPr>
        <w:br/>
      </w:r>
      <w:r>
        <w:rPr>
          <w:rStyle w:val="VerbatimChar"/>
          <w:color w:val="57606A"/>
          <w:sz w:val="20"/>
          <w:szCs w:val="20"/>
        </w:rPr>
        <w:t xml:space="preserve">active: 1</w:t>
      </w:r>
      <w:r>
        <w:rPr>
          <w:color w:val="57606A"/>
          <w:sz w:val="20"/>
          <w:szCs w:val="20"/>
        </w:rPr>
        <w:br/>
      </w:r>
      <w:r>
        <w:rPr>
          <w:rStyle w:val="VerbatimChar"/>
          <w:color w:val="57606A"/>
          <w:sz w:val="20"/>
          <w:szCs w:val="20"/>
        </w:rPr>
        <w:t xml:space="preserve">keys:</w:t>
      </w:r>
      <w:r>
        <w:rPr>
          <w:color w:val="57606A"/>
          <w:sz w:val="20"/>
          <w:szCs w:val="20"/>
        </w:rPr>
        <w:br/>
      </w:r>
      <w:r>
        <w:rPr>
          <w:rStyle w:val="VerbatimChar"/>
          <w:color w:val="57606A"/>
          <w:sz w:val="20"/>
          <w:szCs w:val="20"/>
        </w:rPr>
        <w:t xml:space="preserve">  - id: 1</w:t>
      </w:r>
      <w:r>
        <w:rPr>
          <w:color w:val="57606A"/>
          <w:sz w:val="20"/>
          <w:szCs w:val="20"/>
        </w:rPr>
        <w:br/>
      </w:r>
      <w:r>
        <w:rPr>
          <w:rStyle w:val="VerbatimChar"/>
          <w:color w:val="57606A"/>
          <w:sz w:val="20"/>
          <w:szCs w:val="20"/>
        </w:rPr>
        <w:t xml:space="preserve">    key: "&lt;BASE64&gt;"</w:t>
      </w:r>
    </w:p>
    <w:p>
      <w:pPr>
        <w:numPr>
          <w:ilvl w:val="0"/>
          <w:numId w:val="1012"/>
        </w:numPr>
      </w:pPr>
      <w:r>
        <w:t xml:space="preserve">Set the passwords in the environment variables named in the configuration:</w:t>
      </w:r>
    </w:p>
    <w:p>
      <w:pPr>
        <w:numPr>
          <w:ilvl w:val="0"/>
          <w:numId w:val="1000"/>
        </w:numPr>
        <w:pStyle w:val="SourceCode"/>
      </w:pPr>
      <w:r>
        <w:rPr>
          <w:rStyle w:val="VerbatimChar"/>
          <w:color w:val="57606A"/>
          <w:sz w:val="20"/>
          <w:szCs w:val="20"/>
        </w:rPr>
        <w:t xml:space="preserve">export GALLEON_DATABASE_PASSWORD='&lt;database password&gt;'</w:t>
      </w:r>
      <w:r>
        <w:rPr>
          <w:color w:val="57606A"/>
          <w:sz w:val="20"/>
          <w:szCs w:val="20"/>
        </w:rPr>
        <w:br/>
      </w:r>
      <w:r>
        <w:rPr>
          <w:rStyle w:val="VerbatimChar"/>
          <w:color w:val="57606A"/>
          <w:sz w:val="20"/>
          <w:szCs w:val="20"/>
        </w:rPr>
        <w:t xml:space="preserve">export GALLEON_BOOTSTRAP_ADMIN_PASSWORD='&lt;first administrator password&gt;'</w:t>
      </w:r>
    </w:p>
    <w:p>
      <w:pPr>
        <w:numPr>
          <w:ilvl w:val="0"/>
          <w:numId w:val="1012"/>
        </w:numPr>
      </w:pPr>
      <w:r>
        <w:t xml:space="preserve">Start the server:</w:t>
      </w:r>
    </w:p>
    <w:p>
      <w:pPr>
        <w:numPr>
          <w:ilvl w:val="0"/>
          <w:numId w:val="1000"/>
        </w:numPr>
        <w:pStyle w:val="SourceCode"/>
      </w:pPr>
      <w:r>
        <w:rPr>
          <w:rStyle w:val="VerbatimChar"/>
          <w:color w:val="57606A"/>
          <w:sz w:val="20"/>
          <w:szCs w:val="20"/>
        </w:rPr>
        <w:t xml:space="preserve">galleon --config /etc/galleon/config.yaml</w:t>
      </w:r>
    </w:p>
    <w:p>
      <w:pPr>
        <w:pStyle w:val="FirstParagraph"/>
      </w:pPr>
      <w:r>
        <w:t xml:space="preserve">On the first start, Galleon creates the first administrator and the</w:t>
      </w:r>
      <w:r>
        <w:t xml:space="preserve"> </w:t>
      </w:r>
      <w:hyperlink r:id="rId38">
        <w:r>
          <w:rPr>
            <w:rStyle w:val="Hyperlink"/>
          </w:rPr>
          <w:t xml:space="preserve">starter set of repositories</w:t>
        </w:r>
      </w:hyperlink>
      <w:r>
        <w:t xml:space="preserve">.</w:t>
      </w:r>
    </w:p>
    <w:bookmarkEnd w:id="64"/>
    <w:bookmarkStart w:id="65" w:name="X5fdfd3fef3268e3be7f6a1b918a2cdf21d59b36"/>
    <w:p>
      <w:pPr>
        <w:pStyle w:val="Heading2"/>
      </w:pPr>
      <w:r>
        <w:t xml:space="preserve">Migrations at startup</w:t>
      </w:r>
    </w:p>
    <w:p>
      <w:pPr>
        <w:pStyle w:val="FirstParagraph"/>
      </w:pPr>
      <w:r>
        <w:t xml:space="preserve">By default, the server brings the database schema to the required version</w:t>
      </w:r>
      <w:r>
        <w:t xml:space="preserve"> </w:t>
      </w:r>
      <w:r>
        <w:t xml:space="preserve">and continues serving — no separate step is needed.</w:t>
      </w:r>
      <w:r>
        <w:t xml:space="preserve"> </w:t>
      </w:r>
      <w:r>
        <w:t xml:space="preserve">When the instance has several servers, one of them runs the migrations</w:t>
      </w:r>
      <w:r>
        <w:t xml:space="preserve"> </w:t>
      </w:r>
      <w:r>
        <w:t xml:space="preserve">while the others wait their turn and start once the schema is ready.</w:t>
      </w:r>
    </w:p>
    <w:p>
      <w:pPr>
        <w:pStyle w:val="BodyText"/>
      </w:pPr>
      <w:r>
        <w:t xml:space="preserve">The migrations can be moved into a separate run — to update the schema before</w:t>
      </w:r>
      <w:r>
        <w:t xml:space="preserve"> </w:t>
      </w:r>
      <w:r>
        <w:t xml:space="preserve">rolling out a new version, for example. Two mutually exclusive flags do that:</w:t>
      </w:r>
    </w:p>
    <w:p>
      <w:pPr>
        <w:numPr>
          <w:ilvl w:val="0"/>
          <w:numId w:val="1013"/>
        </w:numPr>
        <w:pStyle w:val="Compact"/>
      </w:pPr>
      <w:r>
        <w:rPr>
          <w:rStyle w:val="VerbatimChar"/>
          <w:color w:val="57606A"/>
          <w:sz w:val="20"/>
          <w:szCs w:val="20"/>
        </w:rPr>
        <w:t xml:space="preserve">--migrate-only</w:t>
      </w:r>
      <w:r>
        <w:t xml:space="preserve"> </w:t>
      </w:r>
      <w:r>
        <w:t xml:space="preserve">— apply the migrations and exit without starting to serve;</w:t>
      </w:r>
    </w:p>
    <w:p>
      <w:pPr>
        <w:numPr>
          <w:ilvl w:val="0"/>
          <w:numId w:val="1013"/>
        </w:numPr>
        <w:pStyle w:val="Compact"/>
      </w:pPr>
      <w:r>
        <w:rPr>
          <w:rStyle w:val="VerbatimChar"/>
          <w:color w:val="57606A"/>
          <w:sz w:val="20"/>
          <w:szCs w:val="20"/>
        </w:rPr>
        <w:t xml:space="preserve">--skip-migrate</w:t>
      </w:r>
      <w:r>
        <w:t xml:space="preserve"> </w:t>
      </w:r>
      <w:r>
        <w:t xml:space="preserve">— do not apply the migrations, but check that the schema is not older than the required one and start serving. If it is older, the server does not start.</w:t>
      </w:r>
    </w:p>
    <w:p>
      <w:pPr>
        <w:pStyle w:val="FirstParagraph"/>
      </w:pPr>
      <w:r>
        <w:t xml:space="preserve">If the database is still booting at startup, the server exits at once.</w:t>
      </w:r>
      <w:r>
        <w:t xml:space="preserve"> </w:t>
      </w:r>
      <w:r>
        <w:t xml:space="preserve">To make the server wait for the database, set a waiting budget:</w:t>
      </w:r>
    </w:p>
    <w:p>
      <w:pPr>
        <w:pStyle w:val="SourceCode"/>
      </w:pPr>
      <w:r>
        <w:rPr>
          <w:rStyle w:val="VerbatimChar"/>
          <w:color w:val="57606A"/>
          <w:sz w:val="20"/>
          <w:szCs w:val="20"/>
        </w:rPr>
        <w:t xml:space="preserve">database:</w:t>
      </w:r>
      <w:r>
        <w:rPr>
          <w:color w:val="57606A"/>
          <w:sz w:val="20"/>
          <w:szCs w:val="20"/>
        </w:rPr>
        <w:br/>
      </w:r>
      <w:r>
        <w:rPr>
          <w:rStyle w:val="VerbatimChar"/>
          <w:color w:val="57606A"/>
          <w:sz w:val="20"/>
          <w:szCs w:val="20"/>
        </w:rPr>
        <w:t xml:space="preserve">  migrate_wait: 5m</w:t>
      </w:r>
    </w:p>
    <w:p>
      <w:pPr>
        <w:pStyle w:val="FirstParagraph"/>
      </w:pPr>
      <w:r>
        <w:t xml:space="preserve">The waiting covers only the signs of “the database is not ready yet”:</w:t>
      </w:r>
      <w:r>
        <w:t xml:space="preserve"> </w:t>
      </w:r>
      <w:r>
        <w:t xml:space="preserve">a refused connection, an unresolvable name, a connection timeout,</w:t>
      </w:r>
      <w:r>
        <w:t xml:space="preserve"> </w:t>
      </w:r>
      <w:r>
        <w:t xml:space="preserve">a database server that is starting up or recovering, a missing database.</w:t>
      </w:r>
      <w:r>
        <w:t xml:space="preserve"> </w:t>
      </w:r>
      <w:r>
        <w:t xml:space="preserve">Wrong credentials are not covered — the server exits at once.</w:t>
      </w:r>
    </w:p>
    <w:p>
      <w:pPr>
        <w:pStyle w:val="BodyText"/>
      </w:pPr>
      <w:r>
        <w:t xml:space="preserve">The exit code separates a temporary cause from one that needs attention: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Code</w:t>
            </w:r>
          </w:p>
        </w:tc>
        <w:tc>
          <w:tcPr/>
          <w:p>
            <w:pPr>
              <w:pStyle w:val="Compact"/>
              <w:jc w:val="left"/>
            </w:pPr>
            <w:r>
              <w:t xml:space="preserve">Meaning</w:t>
            </w:r>
          </w:p>
        </w:tc>
      </w:tr>
      <w:tr>
        <w:tc>
          <w:tcPr/>
          <w:p>
            <w:pPr>
              <w:pStyle w:val="Compact"/>
              <w:jc w:val="left"/>
            </w:pPr>
            <w:r>
              <w:rPr>
                <w:rStyle w:val="VerbatimChar"/>
                <w:color w:val="57606A"/>
                <w:sz w:val="20"/>
                <w:szCs w:val="20"/>
              </w:rPr>
              <w:t xml:space="preserve">0</w:t>
            </w:r>
          </w:p>
        </w:tc>
        <w:tc>
          <w:tcPr/>
          <w:p>
            <w:pPr>
              <w:pStyle w:val="Compact"/>
              <w:jc w:val="left"/>
            </w:pPr>
            <w:r>
              <w:t xml:space="preserve">The migrations are applied</w:t>
            </w:r>
          </w:p>
        </w:tc>
      </w:tr>
      <w:tr>
        <w:tc>
          <w:tcPr/>
          <w:p>
            <w:pPr>
              <w:pStyle w:val="Compact"/>
              <w:jc w:val="left"/>
            </w:pPr>
            <w:r>
              <w:rPr>
                <w:rStyle w:val="VerbatimChar"/>
                <w:color w:val="57606A"/>
                <w:sz w:val="20"/>
                <w:szCs w:val="20"/>
              </w:rPr>
              <w:t xml:space="preserve">1</w:t>
            </w:r>
          </w:p>
        </w:tc>
        <w:tc>
          <w:tcPr/>
          <w:p>
            <w:pPr>
              <w:pStyle w:val="Compact"/>
              <w:jc w:val="left"/>
            </w:pPr>
            <w:r>
              <w:t xml:space="preserve">The start failed: wrong credentials, an SQL failure. The cause needs looking into</w:t>
            </w:r>
          </w:p>
        </w:tc>
      </w:tr>
      <w:tr>
        <w:tc>
          <w:tcPr/>
          <w:p>
            <w:pPr>
              <w:pStyle w:val="Compact"/>
              <w:jc w:val="left"/>
            </w:pPr>
            <w:r>
              <w:rPr>
                <w:rStyle w:val="VerbatimChar"/>
                <w:color w:val="57606A"/>
                <w:sz w:val="20"/>
                <w:szCs w:val="20"/>
              </w:rPr>
              <w:t xml:space="preserve">75</w:t>
            </w:r>
          </w:p>
        </w:tc>
        <w:tc>
          <w:tcPr/>
          <w:p>
            <w:pPr>
              <w:pStyle w:val="Compact"/>
              <w:jc w:val="left"/>
            </w:pPr>
            <w:r>
              <w:t xml:space="preserve">The start was interrupted by an external cause: a stop signal or the exhausted database waiting budget. Starting the server again is enough</w:t>
            </w:r>
          </w:p>
        </w:tc>
      </w:tr>
    </w:tbl>
    <w:p>
      <w:pPr>
        <w:pStyle w:val="BodyText"/>
      </w:pPr>
      <w:r>
        <w:t xml:space="preserve">The migrations can be interrupted at any moment. The unfinished step is rolled</w:t>
      </w:r>
      <w:r>
        <w:t xml:space="preserve"> </w:t>
      </w:r>
      <w:r>
        <w:t xml:space="preserve">back whole, and the next start resumes from it.</w:t>
      </w:r>
    </w:p>
    <w:bookmarkEnd w:id="65"/>
    <w:bookmarkStart w:id="66" w:name="Xe0121ef4d29a56073d50e6ec06b331ab29ab93f"/>
    <w:p>
      <w:pPr>
        <w:pStyle w:val="Heading2"/>
      </w:pPr>
      <w:r>
        <w:t xml:space="preserve">Verification</w:t>
      </w:r>
    </w:p>
    <w:p>
      <w:pPr>
        <w:pStyle w:val="FirstParagraph"/>
      </w:pPr>
      <w:r>
        <w:t xml:space="preserve">Make sure the server responds:</w:t>
      </w:r>
    </w:p>
    <w:p>
      <w:pPr>
        <w:pStyle w:val="SourceCode"/>
      </w:pPr>
      <w:r>
        <w:rPr>
          <w:rStyle w:val="VerbatimChar"/>
          <w:color w:val="57606A"/>
          <w:sz w:val="20"/>
          <w:szCs w:val="20"/>
        </w:rPr>
        <w:t xml:space="preserve">curl http://localhost:8080/healthz</w:t>
      </w:r>
      <w:r>
        <w:rPr>
          <w:color w:val="57606A"/>
          <w:sz w:val="20"/>
          <w:szCs w:val="20"/>
        </w:rPr>
        <w:br/>
      </w:r>
      <w:r>
        <w:rPr>
          <w:rStyle w:val="VerbatimChar"/>
          <w:color w:val="57606A"/>
          <w:sz w:val="20"/>
          <w:szCs w:val="20"/>
        </w:rPr>
        <w:t xml:space="preserve">curl http://localhost:8080/readyz</w:t>
      </w:r>
    </w:p>
    <w:p>
      <w:pPr>
        <w:pStyle w:val="FirstParagraph"/>
      </w:pPr>
      <w:r>
        <w:rPr>
          <w:rStyle w:val="VerbatimChar"/>
          <w:color w:val="57606A"/>
          <w:sz w:val="20"/>
          <w:szCs w:val="20"/>
        </w:rPr>
        <w:t xml:space="preserve">healthz</w:t>
      </w:r>
      <w:r>
        <w:t xml:space="preserve"> </w:t>
      </w:r>
      <w:r>
        <w:t xml:space="preserve">confirms the process is alive;</w:t>
      </w:r>
      <w:r>
        <w:t xml:space="preserve"> </w:t>
      </w:r>
      <w:r>
        <w:rPr>
          <w:rStyle w:val="VerbatimChar"/>
          <w:color w:val="57606A"/>
          <w:sz w:val="20"/>
          <w:szCs w:val="20"/>
        </w:rPr>
        <w:t xml:space="preserve">readyz</w:t>
      </w:r>
      <w:r>
        <w:t xml:space="preserve"> </w:t>
      </w:r>
      <w:r>
        <w:t xml:space="preserve">— that the database is reachable.</w:t>
      </w:r>
      <w:r>
        <w:t xml:space="preserve"> </w:t>
      </w:r>
      <w:r>
        <w:t xml:space="preserve">See</w:t>
      </w:r>
      <w:r>
        <w:t xml:space="preserve"> </w:t>
      </w:r>
      <w:hyperlink r:id="rId57">
        <w:r>
          <w:rPr>
            <w:rStyle w:val="Hyperlink"/>
          </w:rPr>
          <w:t xml:space="preserve">Monitoring</w:t>
        </w:r>
      </w:hyperlink>
      <w:r>
        <w:t xml:space="preserve"> </w:t>
      </w:r>
      <w:r>
        <w:t xml:space="preserve">for details.</w:t>
      </w:r>
    </w:p>
    <w:bookmarkEnd w:id="66"/>
    <w:bookmarkEnd w:id="67"/>
    <w:bookmarkStart w:id="71" w:name="X04a9120e761010824e93ca047acd4e459f194eb"/>
    <w:p>
      <w:pPr>
        <w:pStyle w:val="Heading1"/>
      </w:pPr>
      <w:r>
        <w:t xml:space="preserve">Initial setup</w:t>
      </w:r>
    </w:p>
    <w:p>
      <w:pPr>
        <w:pStyle w:val="FirstParagraph"/>
      </w:pPr>
      <w:r>
        <w:t xml:space="preserve">On the first start with an empty database, Galleon creates the first administrator</w:t>
      </w:r>
      <w:r>
        <w:t xml:space="preserve"> </w:t>
      </w:r>
      <w:r>
        <w:t xml:space="preserve">and the starter set of repositories.</w:t>
      </w:r>
    </w:p>
    <w:bookmarkStart w:id="68" w:name="Xb959870c2b416428f921bc43028dd24c6dca2cc"/>
    <w:p>
      <w:pPr>
        <w:pStyle w:val="Heading2"/>
      </w:pPr>
      <w:r>
        <w:t xml:space="preserve">Bootstrap administrator</w:t>
      </w:r>
    </w:p>
    <w:p>
      <w:pPr>
        <w:pStyle w:val="FirstParagraph"/>
      </w:pPr>
      <w:r>
        <w:t xml:space="preserve">The first administrator account is described by the</w:t>
      </w:r>
      <w:r>
        <w:t xml:space="preserve"> </w:t>
      </w:r>
      <w:r>
        <w:rPr>
          <w:rStyle w:val="VerbatimChar"/>
          <w:color w:val="57606A"/>
          <w:sz w:val="20"/>
          <w:szCs w:val="20"/>
        </w:rPr>
        <w:t xml:space="preserve">auth.bootstrap_admin</w:t>
      </w:r>
      <w:r>
        <w:t xml:space="preserve"> </w:t>
      </w:r>
      <w:r>
        <w:t xml:space="preserve">configuration block:</w:t>
      </w:r>
      <w:r>
        <w:t xml:space="preserve"> </w:t>
      </w:r>
      <w:r>
        <w:t xml:space="preserve">the username and the password — via an environment variable (</w:t>
      </w:r>
      <w:r>
        <w:rPr>
          <w:rStyle w:val="VerbatimChar"/>
          <w:color w:val="57606A"/>
          <w:sz w:val="20"/>
          <w:szCs w:val="20"/>
        </w:rPr>
        <w:t xml:space="preserve">password_env</w:t>
      </w:r>
      <w:r>
        <w:t xml:space="preserve">)</w:t>
      </w:r>
      <w:r>
        <w:t xml:space="preserve"> </w:t>
      </w:r>
      <w:r>
        <w:t xml:space="preserve">or directly as a bcrypt hash (</w:t>
      </w:r>
      <w:r>
        <w:rPr>
          <w:rStyle w:val="VerbatimChar"/>
          <w:color w:val="57606A"/>
          <w:sz w:val="20"/>
          <w:szCs w:val="20"/>
        </w:rPr>
        <w:t xml:space="preserve">password_hash</w:t>
      </w:r>
      <w:r>
        <w:t xml:space="preserve">, takes priority).</w:t>
      </w:r>
    </w:p>
    <w:p>
      <w:pPr>
        <w:pStyle w:val="BodyText"/>
      </w:pPr>
      <w:r>
        <w:t xml:space="preserve">The account is created only if the</w:t>
      </w:r>
      <w:r>
        <w:t xml:space="preserve"> </w:t>
      </w:r>
      <w:r>
        <w:rPr>
          <w:rStyle w:val="VerbatimChar"/>
          <w:color w:val="57606A"/>
          <w:sz w:val="20"/>
          <w:szCs w:val="20"/>
        </w:rPr>
        <w:t xml:space="preserve">admin</w:t>
      </w:r>
      <w:r>
        <w:t xml:space="preserve"> </w:t>
      </w:r>
      <w:r>
        <w:t xml:space="preserve">role is assigned to no user.</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Once the administrator exists, the</w:t>
            </w:r>
            <w:r>
              <w:t xml:space="preserve"> </w:t>
            </w:r>
            <w:r>
              <w:rPr>
                <w:rStyle w:val="VerbatimChar"/>
                <w:color w:val="57606A"/>
                <w:sz w:val="20"/>
                <w:szCs w:val="20"/>
              </w:rPr>
              <w:t xml:space="preserve">bootstrap_admin</w:t>
            </w:r>
            <w:r>
              <w:t xml:space="preserve"> </w:t>
            </w:r>
            <w:r>
              <w:t xml:space="preserve">block is ignored: changing the password variable does not change the password of the existing account (the server log shows the “bootstrap_admin is configured but an admin already exists” warning). The password is changed only through the web interface.</w:t>
            </w:r>
          </w:p>
          <w:p>
            <w:pPr>
              <w:jc w:val="left"/>
            </w:pPr>
            <w:r>
              <w:t xml:space="preserve">Galleon has no means of recovering a lost administrator password: only another user with administrative rights can reset it. Create a second administrative account right away — otherwise the only way to regain access is to deploy the instance anew.</w:t>
            </w:r>
          </w:p>
        </w:tc>
      </w:tr>
    </w:tbl>
    <w:p>
      <w:pPr>
        <w:pStyle w:val="BodyText"/>
      </w:pPr>
      <w:r>
        <w:t xml:space="preserve">The</w:t>
      </w:r>
      <w:r>
        <w:t xml:space="preserve"> </w:t>
      </w:r>
      <w:r>
        <w:rPr>
          <w:rStyle w:val="VerbatimChar"/>
          <w:color w:val="57606A"/>
          <w:sz w:val="20"/>
          <w:szCs w:val="20"/>
        </w:rPr>
        <w:t xml:space="preserve">force_password_change: true</w:t>
      </w:r>
      <w:r>
        <w:t xml:space="preserve"> </w:t>
      </w:r>
      <w:r>
        <w:t xml:space="preserve">option makes the bootstrap password one-time:</w:t>
      </w:r>
      <w:r>
        <w:t xml:space="preserve"> </w:t>
      </w:r>
      <w:r>
        <w:t xml:space="preserve">until the password is changed, the user is blocked both in the web interface and in the format clients.</w:t>
      </w:r>
    </w:p>
    <w:bookmarkEnd w:id="68"/>
    <w:bookmarkStart w:id="69" w:name="Xa9590eee82e88b0d2793185273af744e24cdcd0"/>
    <w:p>
      <w:pPr>
        <w:pStyle w:val="Heading2"/>
      </w:pPr>
      <w:r>
        <w:t xml:space="preserve">Starting state</w:t>
      </w:r>
    </w:p>
    <w:p>
      <w:pPr>
        <w:pStyle w:val="FirstParagraph"/>
      </w:pPr>
      <w:r>
        <w:t xml:space="preserve">On a fresh database, the following is created:</w:t>
      </w:r>
    </w:p>
    <w:p>
      <w:pPr>
        <w:numPr>
          <w:ilvl w:val="0"/>
          <w:numId w:val="1014"/>
        </w:numPr>
        <w:pStyle w:val="Compact"/>
      </w:pPr>
      <w:r>
        <w:t xml:space="preserve">the built-in</w:t>
      </w:r>
      <w:r>
        <w:t xml:space="preserve"> </w:t>
      </w:r>
      <w:r>
        <w:rPr>
          <w:rStyle w:val="VerbatimChar"/>
          <w:color w:val="57606A"/>
          <w:sz w:val="20"/>
          <w:szCs w:val="20"/>
        </w:rPr>
        <w:t xml:space="preserve">admin</w:t>
      </w:r>
      <w:r>
        <w:t xml:space="preserve"> </w:t>
      </w:r>
      <w:r>
        <w:t xml:space="preserve">role with full access and the</w:t>
      </w:r>
      <w:r>
        <w:t xml:space="preserve"> </w:t>
      </w:r>
      <w:r>
        <w:rPr>
          <w:rStyle w:val="VerbatimChar"/>
          <w:color w:val="57606A"/>
          <w:sz w:val="20"/>
          <w:szCs w:val="20"/>
        </w:rPr>
        <w:t xml:space="preserve">anonymous</w:t>
      </w:r>
      <w:r>
        <w:t xml:space="preserve"> </w:t>
      </w:r>
      <w:r>
        <w:t xml:space="preserve">role for anonymous reads;</w:t>
      </w:r>
    </w:p>
    <w:p>
      <w:pPr>
        <w:numPr>
          <w:ilvl w:val="0"/>
          <w:numId w:val="1014"/>
        </w:numPr>
        <w:pStyle w:val="Compact"/>
      </w:pPr>
      <w:r>
        <w:t xml:space="preserve">the privilege catalog (see</w:t>
      </w:r>
      <w:r>
        <w:t xml:space="preserve"> </w:t>
      </w:r>
      <w:hyperlink r:id="rId49">
        <w:r>
          <w:rPr>
            <w:rStyle w:val="Hyperlink"/>
          </w:rPr>
          <w:t xml:space="preserve">Access control</w:t>
        </w:r>
      </w:hyperlink>
      <w:r>
        <w:t xml:space="preserve">);</w:t>
      </w:r>
    </w:p>
    <w:p>
      <w:pPr>
        <w:numPr>
          <w:ilvl w:val="0"/>
          <w:numId w:val="1014"/>
        </w:numPr>
        <w:pStyle w:val="Compact"/>
      </w:pPr>
      <w:r>
        <w:t xml:space="preserve">the starter repositories (see the table in</w:t>
      </w:r>
      <w:r>
        <w:t xml:space="preserve"> </w:t>
      </w:r>
      <w:hyperlink r:id="rId30">
        <w:r>
          <w:rPr>
            <w:rStyle w:val="Hyperlink"/>
          </w:rPr>
          <w:t xml:space="preserve">Repositories</w:t>
        </w:r>
      </w:hyperlink>
      <w:r>
        <w:t xml:space="preserve">): proxy mirrors of Maven Central, proxy.golang.org, the Go checksum database, and Docker Hub — with automatic blocking enabled for an unreachable external registry — and hosted repositories for Maven (releases and snapshot versions), Go, and container images.</w:t>
      </w:r>
    </w:p>
    <w:p>
      <w:pPr>
        <w:pStyle w:val="FirstParagraph"/>
      </w:pPr>
      <w:r>
        <w:t xml:space="preserve">The</w:t>
      </w:r>
      <w:r>
        <w:t xml:space="preserve"> </w:t>
      </w:r>
      <w:r>
        <w:rPr>
          <w:rStyle w:val="VerbatimChar"/>
          <w:color w:val="57606A"/>
          <w:sz w:val="20"/>
          <w:szCs w:val="20"/>
        </w:rPr>
        <w:t xml:space="preserve">anonymous</w:t>
      </w:r>
      <w:r>
        <w:t xml:space="preserve"> </w:t>
      </w:r>
      <w:r>
        <w:t xml:space="preserve">role is pre-granted read privileges for the four public proxy mirrors,</w:t>
      </w:r>
      <w:r>
        <w:t xml:space="preserve"> </w:t>
      </w:r>
      <w:r>
        <w:t xml:space="preserve">but anonymous access has no effect</w:t>
      </w:r>
      <w:r>
        <w:t xml:space="preserve"> </w:t>
      </w:r>
      <w:r>
        <w:t xml:space="preserve">until the global switch is enabled (“Settings” → “Anonymous Access”).</w:t>
      </w:r>
      <w:r>
        <w:t xml:space="preserve"> </w:t>
      </w:r>
      <w:r>
        <w:t xml:space="preserve">The hosted starter repositories are never anonymously accessible.</w:t>
      </w:r>
    </w:p>
    <w:p>
      <w:pPr>
        <w:pStyle w:val="BodyText"/>
      </w:pPr>
      <w:r>
        <w:t xml:space="preserve">The starter set is created only when the repository list is empty:</w:t>
      </w:r>
      <w:r>
        <w:t xml:space="preserve"> </w:t>
      </w:r>
      <w:r>
        <w:t xml:space="preserve">repositories deleted one by one do not come back on restart.</w:t>
      </w:r>
      <w:r>
        <w:t xml:space="preserve"> </w:t>
      </w:r>
      <w:r>
        <w:t xml:space="preserve">If, however, every last repository is deleted,</w:t>
      </w:r>
      <w:r>
        <w:t xml:space="preserve"> </w:t>
      </w:r>
      <w:r>
        <w:t xml:space="preserve">the set is created anew on the next start,</w:t>
      </w:r>
      <w:r>
        <w:t xml:space="preserve"> </w:t>
      </w:r>
      <w:r>
        <w:t xml:space="preserve">together with their privileges and anonymous read rights.</w:t>
      </w:r>
    </w:p>
    <w:bookmarkEnd w:id="69"/>
    <w:bookmarkStart w:id="70" w:name="Xe3eb2cdfb164ad00440151e4894a5d26c3decc7"/>
    <w:p>
      <w:pPr>
        <w:pStyle w:val="Heading2"/>
      </w:pPr>
      <w:r>
        <w:t xml:space="preserve">First steps</w:t>
      </w:r>
    </w:p>
    <w:p>
      <w:pPr>
        <w:pStyle w:val="FirstParagraph"/>
      </w:pPr>
      <w:r>
        <w:t xml:space="preserve">After the first sign-in as the bootstrap administrator, do the following:</w:t>
      </w:r>
    </w:p>
    <w:p>
      <w:pPr>
        <w:numPr>
          <w:ilvl w:val="0"/>
          <w:numId w:val="1015"/>
        </w:numPr>
        <w:pStyle w:val="Compact"/>
      </w:pPr>
      <w:r>
        <w:t xml:space="preserve">Create personal accounts for everyone who administers the instance and assign them the</w:t>
      </w:r>
      <w:r>
        <w:t xml:space="preserve"> </w:t>
      </w:r>
      <w:r>
        <w:rPr>
          <w:rStyle w:val="VerbatimChar"/>
          <w:color w:val="57606A"/>
          <w:sz w:val="20"/>
          <w:szCs w:val="20"/>
        </w:rPr>
        <w:t xml:space="preserve">admin</w:t>
      </w:r>
      <w:r>
        <w:t xml:space="preserve"> </w:t>
      </w:r>
      <w:r>
        <w:t xml:space="preserve">role (“Settings” → “Users”). Do not work under the bootstrap account permanently.</w:t>
      </w:r>
    </w:p>
    <w:p>
      <w:pPr>
        <w:numPr>
          <w:ilvl w:val="0"/>
          <w:numId w:val="1015"/>
        </w:numPr>
        <w:pStyle w:val="Compact"/>
      </w:pPr>
      <w:r>
        <w:t xml:space="preserve">Create roles for development teams from the privileges of the repositories they need (“Settings” → “Roles”, see</w:t>
      </w:r>
      <w:r>
        <w:t xml:space="preserve"> </w:t>
      </w:r>
      <w:hyperlink r:id="rId49">
        <w:r>
          <w:rPr>
            <w:rStyle w:val="Hyperlink"/>
          </w:rPr>
          <w:t xml:space="preserve">Access control</w:t>
        </w:r>
      </w:hyperlink>
      <w:r>
        <w:t xml:space="preserve">).</w:t>
      </w:r>
    </w:p>
    <w:p>
      <w:pPr>
        <w:numPr>
          <w:ilvl w:val="0"/>
          <w:numId w:val="1015"/>
        </w:numPr>
        <w:pStyle w:val="Compact"/>
      </w:pPr>
      <w:r>
        <w:t xml:space="preserve">Decide whether users may change their own passwords: the</w:t>
      </w:r>
      <w:r>
        <w:t xml:space="preserve"> </w:t>
      </w:r>
      <w:r>
        <w:rPr>
          <w:rStyle w:val="VerbatimChar"/>
          <w:color w:val="57606A"/>
          <w:sz w:val="20"/>
          <w:szCs w:val="20"/>
        </w:rPr>
        <w:t xml:space="preserve">nx-userschangepw</w:t>
      </w:r>
      <w:r>
        <w:t xml:space="preserve"> </w:t>
      </w:r>
      <w:r>
        <w:t xml:space="preserve">privilege is not part of any role by default — grant it to user roles, otherwise only the administrator changes passwords.</w:t>
      </w:r>
    </w:p>
    <w:p>
      <w:pPr>
        <w:numPr>
          <w:ilvl w:val="0"/>
          <w:numId w:val="1015"/>
        </w:numPr>
        <w:pStyle w:val="Compact"/>
      </w:pPr>
      <w:r>
        <w:t xml:space="preserve">Set up</w:t>
      </w:r>
      <w:r>
        <w:t xml:space="preserve"> </w:t>
      </w:r>
      <w:hyperlink r:id="rId55">
        <w:r>
          <w:rPr>
            <w:rStyle w:val="Hyperlink"/>
          </w:rPr>
          <w:t xml:space="preserve">TLS</w:t>
        </w:r>
      </w:hyperlink>
      <w:r>
        <w:t xml:space="preserve">, the</w:t>
      </w:r>
      <w:r>
        <w:t xml:space="preserve"> </w:t>
      </w:r>
      <w:hyperlink r:id="rId60">
        <w:r>
          <w:rPr>
            <w:rStyle w:val="Hyperlink"/>
          </w:rPr>
          <w:t xml:space="preserve">reverse proxy</w:t>
        </w:r>
      </w:hyperlink>
      <w:r>
        <w:t xml:space="preserve"> </w:t>
      </w:r>
      <w:r>
        <w:t xml:space="preserve">if you use one, and</w:t>
      </w:r>
      <w:r>
        <w:t xml:space="preserve"> </w:t>
      </w:r>
      <w:hyperlink r:id="rId56">
        <w:r>
          <w:rPr>
            <w:rStyle w:val="Hyperlink"/>
          </w:rPr>
          <w:t xml:space="preserve">backups</w:t>
        </w:r>
      </w:hyperlink>
      <w:r>
        <w:t xml:space="preserve">.</w:t>
      </w:r>
    </w:p>
    <w:bookmarkEnd w:id="70"/>
    <w:bookmarkEnd w:id="71"/>
    <w:bookmarkStart w:id="83" w:name="X213798cd6272a4f8a79414845539b8386ba40e4"/>
    <w:p>
      <w:pPr>
        <w:pStyle w:val="Heading1"/>
      </w:pPr>
      <w:r>
        <w:t xml:space="preserve">Configuration</w:t>
      </w:r>
    </w:p>
    <w:p>
      <w:pPr>
        <w:pStyle w:val="FirstParagraph"/>
      </w:pPr>
      <w:r>
        <w:t xml:space="preserve">The server is configured with a</w:t>
      </w:r>
      <w:r>
        <w:t xml:space="preserve"> </w:t>
      </w:r>
      <w:r>
        <w:rPr>
          <w:rStyle w:val="VerbatimChar"/>
          <w:color w:val="57606A"/>
          <w:sz w:val="20"/>
          <w:szCs w:val="20"/>
        </w:rPr>
        <w:t xml:space="preserve">config.yaml</w:t>
      </w:r>
      <w:r>
        <w:t xml:space="preserve"> </w:t>
      </w:r>
      <w:r>
        <w:t xml:space="preserve">file (the path is passed with the</w:t>
      </w:r>
      <w:r>
        <w:t xml:space="preserve"> </w:t>
      </w:r>
      <w:r>
        <w:rPr>
          <w:rStyle w:val="VerbatimChar"/>
          <w:color w:val="57606A"/>
          <w:sz w:val="20"/>
          <w:szCs w:val="20"/>
        </w:rPr>
        <w:t xml:space="preserve">--config</w:t>
      </w:r>
      <w:r>
        <w:t xml:space="preserve"> </w:t>
      </w:r>
      <w:r>
        <w:t xml:space="preserve">flag).</w:t>
      </w:r>
      <w:r>
        <w:t xml:space="preserve"> </w:t>
      </w:r>
      <w:r>
        <w:t xml:space="preserve">Settings are applied at startup — changes require a server restart.</w:t>
      </w:r>
      <w:r>
        <w:t xml:space="preserve"> </w:t>
      </w:r>
      <w:r>
        <w:t xml:space="preserve">Entities (repositories, users, roles) are not described in the file —</w:t>
      </w:r>
      <w:r>
        <w:t xml:space="preserve"> </w:t>
      </w:r>
      <w:r>
        <w:t xml:space="preserve">they are managed through the web interface.</w:t>
      </w:r>
    </w:p>
    <w:p>
      <w:pPr>
        <w:pStyle w:val="BodyText"/>
      </w:pPr>
      <w:r>
        <w:t xml:space="preserve">The list of all parameters with their defaults is in</w:t>
      </w:r>
      <w:r>
        <w:t xml:space="preserve"> </w:t>
      </w:r>
      <w:hyperlink r:id="rId62">
        <w:r>
          <w:rPr>
            <w:rStyle w:val="Hyperlink"/>
          </w:rPr>
          <w:t xml:space="preserve">Configuration parameters</w:t>
        </w:r>
      </w:hyperlink>
      <w:r>
        <w:t xml:space="preserve">.</w:t>
      </w:r>
    </w:p>
    <w:bookmarkStart w:id="72" w:name="X4c79529e7b23ab4d118daf84b9073cf9062f23c"/>
    <w:p>
      <w:pPr>
        <w:pStyle w:val="Heading2"/>
      </w:pPr>
      <w:r>
        <w:t xml:space="preserve">Value formats</w:t>
      </w:r>
    </w:p>
    <w:p>
      <w:pPr>
        <w:pStyle w:val="FirstParagraph"/>
      </w:pPr>
      <w:r>
        <w:t xml:space="preserve">Durations and sizes are written the same way in the file and in the environment variables:</w:t>
      </w:r>
    </w:p>
    <w:p>
      <w:pPr>
        <w:numPr>
          <w:ilvl w:val="0"/>
          <w:numId w:val="1016"/>
        </w:numPr>
        <w:pStyle w:val="Compact"/>
      </w:pPr>
      <w:r>
        <w:t xml:space="preserve">a duration is a string with a unit of measurement:</w:t>
      </w:r>
      <w:r>
        <w:t xml:space="preserve"> </w:t>
      </w:r>
      <w:r>
        <w:rPr>
          <w:rStyle w:val="VerbatimChar"/>
          <w:color w:val="57606A"/>
          <w:sz w:val="20"/>
          <w:szCs w:val="20"/>
        </w:rPr>
        <w:t xml:space="preserve">s</w:t>
      </w:r>
      <w:r>
        <w:t xml:space="preserve"> </w:t>
      </w:r>
      <w:r>
        <w:t xml:space="preserve">for seconds,</w:t>
      </w:r>
      <w:r>
        <w:t xml:space="preserve"> </w:t>
      </w:r>
      <w:r>
        <w:rPr>
          <w:rStyle w:val="VerbatimChar"/>
          <w:color w:val="57606A"/>
          <w:sz w:val="20"/>
          <w:szCs w:val="20"/>
        </w:rPr>
        <w:t xml:space="preserve">m</w:t>
      </w:r>
      <w:r>
        <w:t xml:space="preserve"> </w:t>
      </w:r>
      <w:r>
        <w:t xml:space="preserve">for minutes,</w:t>
      </w:r>
      <w:r>
        <w:t xml:space="preserve"> </w:t>
      </w:r>
      <w:r>
        <w:rPr>
          <w:rStyle w:val="VerbatimChar"/>
          <w:color w:val="57606A"/>
          <w:sz w:val="20"/>
          <w:szCs w:val="20"/>
        </w:rPr>
        <w:t xml:space="preserve">h</w:t>
      </w:r>
      <w:r>
        <w:t xml:space="preserve"> </w:t>
      </w:r>
      <w:r>
        <w:t xml:space="preserve">for hours; composite values (</w:t>
      </w:r>
      <w:r>
        <w:rPr>
          <w:rStyle w:val="VerbatimChar"/>
          <w:color w:val="57606A"/>
          <w:sz w:val="20"/>
          <w:szCs w:val="20"/>
        </w:rPr>
        <w:t xml:space="preserve">1h30m</w:t>
      </w:r>
      <w:r>
        <w:t xml:space="preserve">) are allowed. A number without a unit of measurement is rejected at startup;</w:t>
      </w:r>
    </w:p>
    <w:p>
      <w:pPr>
        <w:numPr>
          <w:ilvl w:val="0"/>
          <w:numId w:val="1016"/>
        </w:numPr>
        <w:pStyle w:val="Compact"/>
      </w:pPr>
      <w:r>
        <w:t xml:space="preserve">a size is a string with a unit of measurement:</w:t>
      </w:r>
      <w:r>
        <w:t xml:space="preserve"> </w:t>
      </w:r>
      <w:r>
        <w:rPr>
          <w:rStyle w:val="VerbatimChar"/>
          <w:color w:val="57606A"/>
          <w:sz w:val="20"/>
          <w:szCs w:val="20"/>
        </w:rPr>
        <w:t xml:space="preserve">K</w:t>
      </w:r>
      <w:r>
        <w:t xml:space="preserve">,</w:t>
      </w:r>
      <w:r>
        <w:t xml:space="preserve"> </w:t>
      </w:r>
      <w:r>
        <w:rPr>
          <w:rStyle w:val="VerbatimChar"/>
          <w:color w:val="57606A"/>
          <w:sz w:val="20"/>
          <w:szCs w:val="20"/>
        </w:rPr>
        <w:t xml:space="preserve">M</w:t>
      </w:r>
      <w:r>
        <w:t xml:space="preserve">,</w:t>
      </w:r>
      <w:r>
        <w:t xml:space="preserve"> </w:t>
      </w:r>
      <w:r>
        <w:rPr>
          <w:rStyle w:val="VerbatimChar"/>
          <w:color w:val="57606A"/>
          <w:sz w:val="20"/>
          <w:szCs w:val="20"/>
        </w:rPr>
        <w:t xml:space="preserve">G</w:t>
      </w:r>
      <w:r>
        <w:t xml:space="preserve">,</w:t>
      </w:r>
      <w:r>
        <w:t xml:space="preserve"> </w:t>
      </w:r>
      <w:r>
        <w:rPr>
          <w:rStyle w:val="VerbatimChar"/>
          <w:color w:val="57606A"/>
          <w:sz w:val="20"/>
          <w:szCs w:val="20"/>
        </w:rPr>
        <w:t xml:space="preserve">T</w:t>
      </w:r>
      <w:r>
        <w:t xml:space="preserve"> </w:t>
      </w:r>
      <w:r>
        <w:t xml:space="preserve">(or</w:t>
      </w:r>
      <w:r>
        <w:t xml:space="preserve"> </w:t>
      </w:r>
      <w:r>
        <w:rPr>
          <w:rStyle w:val="VerbatimChar"/>
          <w:color w:val="57606A"/>
          <w:sz w:val="20"/>
          <w:szCs w:val="20"/>
        </w:rPr>
        <w:t xml:space="preserve">KB</w:t>
      </w:r>
      <w:r>
        <w:t xml:space="preserve">,</w:t>
      </w:r>
      <w:r>
        <w:t xml:space="preserve"> </w:t>
      </w:r>
      <w:r>
        <w:rPr>
          <w:rStyle w:val="VerbatimChar"/>
          <w:color w:val="57606A"/>
          <w:sz w:val="20"/>
          <w:szCs w:val="20"/>
        </w:rPr>
        <w:t xml:space="preserve">MB</w:t>
      </w:r>
      <w:r>
        <w:t xml:space="preserve">,</w:t>
      </w:r>
      <w:r>
        <w:t xml:space="preserve"> </w:t>
      </w:r>
      <w:r>
        <w:rPr>
          <w:rStyle w:val="VerbatimChar"/>
          <w:color w:val="57606A"/>
          <w:sz w:val="20"/>
          <w:szCs w:val="20"/>
        </w:rPr>
        <w:t xml:space="preserve">GB</w:t>
      </w:r>
      <w:r>
        <w:t xml:space="preserve">,</w:t>
      </w:r>
      <w:r>
        <w:t xml:space="preserve"> </w:t>
      </w:r>
      <w:r>
        <w:rPr>
          <w:rStyle w:val="VerbatimChar"/>
          <w:color w:val="57606A"/>
          <w:sz w:val="20"/>
          <w:szCs w:val="20"/>
        </w:rPr>
        <w:t xml:space="preserve">TB</w:t>
      </w:r>
      <w:r>
        <w:t xml:space="preserve">); the multipliers are binary, so</w:t>
      </w:r>
      <w:r>
        <w:t xml:space="preserve"> </w:t>
      </w:r>
      <w:r>
        <w:rPr>
          <w:rStyle w:val="VerbatimChar"/>
          <w:color w:val="57606A"/>
          <w:sz w:val="20"/>
          <w:szCs w:val="20"/>
        </w:rPr>
        <w:t xml:space="preserve">256K</w:t>
      </w:r>
      <w:r>
        <w:t xml:space="preserve"> </w:t>
      </w:r>
      <w:r>
        <w:t xml:space="preserve">is 262,144 bytes. A number without a unit of measurement means bytes, and</w:t>
      </w:r>
      <w:r>
        <w:t xml:space="preserve"> </w:t>
      </w:r>
      <w:r>
        <w:rPr>
          <w:rStyle w:val="VerbatimChar"/>
          <w:color w:val="57606A"/>
          <w:sz w:val="20"/>
          <w:szCs w:val="20"/>
        </w:rPr>
        <w:t xml:space="preserve">0</w:t>
      </w:r>
      <w:r>
        <w:t xml:space="preserve"> </w:t>
      </w:r>
      <w:r>
        <w:t xml:space="preserve">removes the limit.</w:t>
      </w:r>
    </w:p>
    <w:bookmarkEnd w:id="72"/>
    <w:bookmarkStart w:id="73" w:name="X79517a6345244e7a03b57f95e71aad638ccc5d9"/>
    <w:p>
      <w:pPr>
        <w:pStyle w:val="Heading2"/>
      </w:pPr>
      <w:r>
        <w:t xml:space="preserve">Environment variables</w:t>
      </w:r>
    </w:p>
    <w:p>
      <w:pPr>
        <w:pStyle w:val="FirstParagraph"/>
      </w:pPr>
      <w:r>
        <w:t xml:space="preserve">Any file key can be overridden with a</w:t>
      </w:r>
      <w:r>
        <w:t xml:space="preserve"> </w:t>
      </w:r>
      <w:r>
        <w:rPr>
          <w:rStyle w:val="VerbatimChar"/>
          <w:color w:val="57606A"/>
          <w:sz w:val="20"/>
          <w:szCs w:val="20"/>
        </w:rPr>
        <w:t xml:space="preserve">GALLEON_*</w:t>
      </w:r>
      <w:r>
        <w:t xml:space="preserve"> </w:t>
      </w:r>
      <w:r>
        <w:t xml:space="preserve">variable:</w:t>
      </w:r>
      <w:r>
        <w:t xml:space="preserve"> </w:t>
      </w:r>
      <w:r>
        <w:t xml:space="preserve">dots become underscores,</w:t>
      </w:r>
      <w:r>
        <w:t xml:space="preserve"> </w:t>
      </w:r>
      <w:r>
        <w:rPr>
          <w:rStyle w:val="VerbatimChar"/>
          <w:color w:val="57606A"/>
          <w:sz w:val="20"/>
          <w:szCs w:val="20"/>
        </w:rPr>
        <w:t xml:space="preserve">database.host</w:t>
      </w:r>
      <w:r>
        <w:t xml:space="preserve"> </w:t>
      </w:r>
      <w:r>
        <w:t xml:space="preserve">→</w:t>
      </w:r>
      <w:r>
        <w:t xml:space="preserve"> </w:t>
      </w:r>
      <w:r>
        <w:rPr>
          <w:rStyle w:val="VerbatimChar"/>
          <w:color w:val="57606A"/>
          <w:sz w:val="20"/>
          <w:szCs w:val="20"/>
        </w:rPr>
        <w:t xml:space="preserve">GALLEON_DATABASE_HOST</w:t>
      </w:r>
      <w:r>
        <w:t xml:space="preserve">,</w:t>
      </w:r>
      <w:r>
        <w:t xml:space="preserve"> </w:t>
      </w:r>
      <w:r>
        <w:rPr>
          <w:rStyle w:val="VerbatimChar"/>
          <w:color w:val="57606A"/>
          <w:sz w:val="20"/>
          <w:szCs w:val="20"/>
        </w:rPr>
        <w:t xml:space="preserve">gc.grace_period</w:t>
      </w:r>
      <w:r>
        <w:t xml:space="preserve"> </w:t>
      </w:r>
      <w:r>
        <w:t xml:space="preserve">→</w:t>
      </w:r>
      <w:r>
        <w:t xml:space="preserve"> </w:t>
      </w:r>
      <w:r>
        <w:rPr>
          <w:rStyle w:val="VerbatimChar"/>
          <w:color w:val="57606A"/>
          <w:sz w:val="20"/>
          <w:szCs w:val="20"/>
        </w:rPr>
        <w:t xml:space="preserve">GALLEON_GC_GRACE_PERIOD</w:t>
      </w:r>
      <w:r>
        <w:t xml:space="preserve">.</w:t>
      </w:r>
    </w:p>
    <w:p>
      <w:pPr>
        <w:pStyle w:val="BodyText"/>
      </w:pPr>
      <w:r>
        <w:t xml:space="preserve">Rules:</w:t>
      </w:r>
    </w:p>
    <w:p>
      <w:pPr>
        <w:numPr>
          <w:ilvl w:val="0"/>
          <w:numId w:val="1017"/>
        </w:numPr>
        <w:pStyle w:val="Compact"/>
      </w:pPr>
      <w:r>
        <w:t xml:space="preserve">an environment variable takes precedence over the file value;</w:t>
      </w:r>
    </w:p>
    <w:p>
      <w:pPr>
        <w:numPr>
          <w:ilvl w:val="0"/>
          <w:numId w:val="1017"/>
        </w:numPr>
        <w:pStyle w:val="Compact"/>
      </w:pPr>
      <w:r>
        <w:t xml:space="preserve">lists are comma-separated:</w:t>
      </w:r>
      <w:r>
        <w:t xml:space="preserve"> </w:t>
      </w:r>
      <w:r>
        <w:rPr>
          <w:rStyle w:val="VerbatimChar"/>
          <w:color w:val="57606A"/>
          <w:sz w:val="20"/>
          <w:szCs w:val="20"/>
        </w:rPr>
        <w:t xml:space="preserve">GALLEON_SERVER_MONITORING_ALLOWLIST="127.0.0.0/8,::1/128"</w:t>
      </w:r>
      <w:r>
        <w:t xml:space="preserve">;</w:t>
      </w:r>
    </w:p>
    <w:p>
      <w:pPr>
        <w:numPr>
          <w:ilvl w:val="0"/>
          <w:numId w:val="1017"/>
        </w:numPr>
        <w:pStyle w:val="Compact"/>
      </w:pPr>
      <w:r>
        <w:t xml:space="preserve">do not leave empty parent blocks in the file (for example, a bare</w:t>
      </w:r>
      <w:r>
        <w:t xml:space="preserve"> </w:t>
      </w:r>
      <w:r>
        <w:rPr>
          <w:rStyle w:val="VerbatimChar"/>
          <w:color w:val="57606A"/>
          <w:sz w:val="20"/>
          <w:szCs w:val="20"/>
        </w:rPr>
        <w:t xml:space="preserve">security:</w:t>
      </w:r>
      <w:r>
        <w:t xml:space="preserve"> </w:t>
      </w:r>
      <w:r>
        <w:t xml:space="preserve">with no keys) — they may prevent nested environment variables from applying.</w:t>
      </w:r>
    </w:p>
    <w:bookmarkEnd w:id="73"/>
    <w:bookmarkStart w:id="74" w:name="Xf1f22dd8189afc47f3e2ec0b7c65c191ca63900"/>
    <w:p>
      <w:pPr>
        <w:pStyle w:val="Heading2"/>
      </w:pPr>
      <w:r>
        <w:t xml:space="preserve">Mandatory parameters</w:t>
      </w:r>
    </w:p>
    <w:p>
      <w:pPr>
        <w:pStyle w:val="FirstParagraph"/>
      </w:pPr>
      <w:r>
        <w:t xml:space="preserve">The following keys have no defaults — the server does not start without them:</w:t>
      </w:r>
    </w:p>
    <w:p>
      <w:pPr>
        <w:numPr>
          <w:ilvl w:val="0"/>
          <w:numId w:val="1018"/>
        </w:numPr>
        <w:pStyle w:val="Compact"/>
      </w:pPr>
      <w:r>
        <w:rPr>
          <w:rStyle w:val="VerbatimChar"/>
          <w:color w:val="57606A"/>
          <w:sz w:val="20"/>
          <w:szCs w:val="20"/>
        </w:rPr>
        <w:t xml:space="preserve">database.user</w:t>
      </w:r>
      <w:r>
        <w:t xml:space="preserve"> </w:t>
      </w:r>
      <w:r>
        <w:t xml:space="preserve">and</w:t>
      </w:r>
      <w:r>
        <w:t xml:space="preserve"> </w:t>
      </w:r>
      <w:r>
        <w:rPr>
          <w:rStyle w:val="VerbatimChar"/>
          <w:color w:val="57606A"/>
          <w:sz w:val="20"/>
          <w:szCs w:val="20"/>
        </w:rPr>
        <w:t xml:space="preserve">database.dbname</w:t>
      </w:r>
      <w:r>
        <w:t xml:space="preserve"> </w:t>
      </w:r>
      <w:r>
        <w:t xml:space="preserve">— the database credentials;</w:t>
      </w:r>
    </w:p>
    <w:p>
      <w:pPr>
        <w:numPr>
          <w:ilvl w:val="0"/>
          <w:numId w:val="1018"/>
        </w:numPr>
        <w:pStyle w:val="Compact"/>
      </w:pPr>
      <w:r>
        <w:rPr>
          <w:rStyle w:val="VerbatimChar"/>
          <w:color w:val="57606A"/>
          <w:sz w:val="20"/>
          <w:szCs w:val="20"/>
        </w:rPr>
        <w:t xml:space="preserve">storage.default.type</w:t>
      </w:r>
      <w:r>
        <w:t xml:space="preserve"> </w:t>
      </w:r>
      <w:r>
        <w:t xml:space="preserve">and the storage path for the chosen type;</w:t>
      </w:r>
    </w:p>
    <w:p>
      <w:pPr>
        <w:numPr>
          <w:ilvl w:val="0"/>
          <w:numId w:val="1018"/>
        </w:numPr>
        <w:pStyle w:val="Compact"/>
      </w:pPr>
      <w:r>
        <w:rPr>
          <w:rStyle w:val="VerbatimChar"/>
          <w:color w:val="57606A"/>
          <w:sz w:val="20"/>
          <w:szCs w:val="20"/>
        </w:rPr>
        <w:t xml:space="preserve">security.secret_key_file</w:t>
      </w:r>
      <w:r>
        <w:t xml:space="preserve"> </w:t>
      </w:r>
      <w:r>
        <w:t xml:space="preserve">— the path to the encryption key file;</w:t>
      </w:r>
    </w:p>
    <w:p>
      <w:pPr>
        <w:numPr>
          <w:ilvl w:val="0"/>
          <w:numId w:val="1018"/>
        </w:numPr>
        <w:pStyle w:val="Compact"/>
      </w:pPr>
      <w:r>
        <w:rPr>
          <w:rStyle w:val="VerbatimChar"/>
          <w:color w:val="57606A"/>
          <w:sz w:val="20"/>
          <w:szCs w:val="20"/>
        </w:rPr>
        <w:t xml:space="preserve">auth.bootstrap_admin</w:t>
      </w:r>
      <w:r>
        <w:t xml:space="preserve"> </w:t>
      </w:r>
      <w:r>
        <w:t xml:space="preserve">— only on the first start with an empty database.</w:t>
      </w:r>
    </w:p>
    <w:bookmarkEnd w:id="74"/>
    <w:bookmarkStart w:id="75" w:name="Xc280f7fbc4c04fa099a63a70434e518e71ccae7"/>
    <w:p>
      <w:pPr>
        <w:pStyle w:val="Heading2"/>
      </w:pPr>
      <w:r>
        <w:t xml:space="preserve">What is configured where</w:t>
      </w:r>
    </w:p>
    <w:p>
      <w:pPr>
        <w:pStyle w:val="FirstParagraph"/>
      </w:pPr>
      <w:r>
        <w:t xml:space="preserve">The parameters are grouped into blocks: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Block</w:t>
            </w:r>
          </w:p>
        </w:tc>
        <w:tc>
          <w:tcPr/>
          <w:p>
            <w:pPr>
              <w:pStyle w:val="Compact"/>
              <w:jc w:val="left"/>
            </w:pPr>
            <w:r>
              <w:t xml:space="preserve">What it configures</w:t>
            </w:r>
          </w:p>
        </w:tc>
      </w:tr>
      <w:tr>
        <w:tc>
          <w:tcPr/>
          <w:p>
            <w:pPr>
              <w:pStyle w:val="Compact"/>
              <w:jc w:val="left"/>
            </w:pPr>
            <w:r>
              <w:rPr>
                <w:rStyle w:val="VerbatimChar"/>
                <w:color w:val="57606A"/>
                <w:sz w:val="20"/>
                <w:szCs w:val="20"/>
              </w:rPr>
              <w:t xml:space="preserve">server</w:t>
            </w:r>
          </w:p>
        </w:tc>
        <w:tc>
          <w:tcPr/>
          <w:p>
            <w:pPr>
              <w:pStyle w:val="Compact"/>
              <w:jc w:val="left"/>
            </w:pPr>
            <w:r>
              <w:t xml:space="preserve">The address and port, request limits, reverse proxy trust, access to the health endpoints</w:t>
            </w:r>
          </w:p>
        </w:tc>
      </w:tr>
      <w:tr>
        <w:tc>
          <w:tcPr/>
          <w:p>
            <w:pPr>
              <w:pStyle w:val="Compact"/>
              <w:jc w:val="left"/>
            </w:pPr>
            <w:r>
              <w:rPr>
                <w:rStyle w:val="VerbatimChar"/>
                <w:color w:val="57606A"/>
                <w:sz w:val="20"/>
                <w:szCs w:val="20"/>
              </w:rPr>
              <w:t xml:space="preserve">database</w:t>
            </w:r>
          </w:p>
        </w:tc>
        <w:tc>
          <w:tcPr/>
          <w:p>
            <w:pPr>
              <w:pStyle w:val="Compact"/>
              <w:jc w:val="left"/>
            </w:pPr>
            <w:r>
              <w:t xml:space="preserve">The PostgreSQL connection and connection pool sizes</w:t>
            </w:r>
          </w:p>
        </w:tc>
      </w:tr>
      <w:tr>
        <w:tc>
          <w:tcPr/>
          <w:p>
            <w:pPr>
              <w:pStyle w:val="Compact"/>
              <w:jc w:val="left"/>
            </w:pPr>
            <w:r>
              <w:rPr>
                <w:rStyle w:val="VerbatimChar"/>
                <w:color w:val="57606A"/>
                <w:sz w:val="20"/>
                <w:szCs w:val="20"/>
              </w:rPr>
              <w:t xml:space="preserve">storage</w:t>
            </w:r>
          </w:p>
        </w:tc>
        <w:tc>
          <w:tcPr/>
          <w:p>
            <w:pPr>
              <w:pStyle w:val="Compact"/>
              <w:jc w:val="left"/>
            </w:pPr>
            <w:r>
              <w:t xml:space="preserve">The type and root directory of the artifact file storage</w:t>
            </w:r>
          </w:p>
        </w:tc>
      </w:tr>
      <w:tr>
        <w:tc>
          <w:tcPr/>
          <w:p>
            <w:pPr>
              <w:pStyle w:val="Compact"/>
              <w:jc w:val="left"/>
            </w:pPr>
            <w:r>
              <w:rPr>
                <w:rStyle w:val="VerbatimChar"/>
                <w:color w:val="57606A"/>
                <w:sz w:val="20"/>
                <w:szCs w:val="20"/>
              </w:rPr>
              <w:t xml:space="preserve">security</w:t>
            </w:r>
          </w:p>
        </w:tc>
        <w:tc>
          <w:tcPr/>
          <w:p>
            <w:pPr>
              <w:pStyle w:val="Compact"/>
              <w:jc w:val="left"/>
            </w:pPr>
            <w:r>
              <w:t xml:space="preserve">The path to the encryption key file</w:t>
            </w:r>
          </w:p>
        </w:tc>
      </w:tr>
      <w:tr>
        <w:tc>
          <w:tcPr/>
          <w:p>
            <w:pPr>
              <w:pStyle w:val="Compact"/>
              <w:jc w:val="left"/>
            </w:pPr>
            <w:r>
              <w:rPr>
                <w:rStyle w:val="VerbatimChar"/>
                <w:color w:val="57606A"/>
                <w:sz w:val="20"/>
                <w:szCs w:val="20"/>
              </w:rPr>
              <w:t xml:space="preserve">auth</w:t>
            </w:r>
          </w:p>
        </w:tc>
        <w:tc>
          <w:tcPr/>
          <w:p>
            <w:pPr>
              <w:pStyle w:val="Compact"/>
              <w:jc w:val="left"/>
            </w:pPr>
            <w:r>
              <w:t xml:space="preserve">The first administrator, the verified credential cache, session lifetimes</w:t>
            </w:r>
          </w:p>
        </w:tc>
      </w:tr>
      <w:tr>
        <w:tc>
          <w:tcPr/>
          <w:p>
            <w:pPr>
              <w:pStyle w:val="Compact"/>
              <w:jc w:val="left"/>
            </w:pPr>
            <w:r>
              <w:rPr>
                <w:rStyle w:val="VerbatimChar"/>
                <w:color w:val="57606A"/>
                <w:sz w:val="20"/>
                <w:szCs w:val="20"/>
              </w:rPr>
              <w:t xml:space="preserve">oci</w:t>
            </w:r>
          </w:p>
        </w:tc>
        <w:tc>
          <w:tcPr/>
          <w:p>
            <w:pPr>
              <w:pStyle w:val="Compact"/>
              <w:jc w:val="left"/>
            </w:pPr>
            <w:r>
              <w:t xml:space="preserve">Timeouts for pulling container images from external registries</w:t>
            </w:r>
          </w:p>
        </w:tc>
      </w:tr>
      <w:tr>
        <w:tc>
          <w:tcPr/>
          <w:p>
            <w:pPr>
              <w:pStyle w:val="Compact"/>
              <w:jc w:val="left"/>
            </w:pPr>
            <w:r>
              <w:rPr>
                <w:rStyle w:val="VerbatimChar"/>
                <w:color w:val="57606A"/>
                <w:sz w:val="20"/>
                <w:szCs w:val="20"/>
              </w:rPr>
              <w:t xml:space="preserve">gc</w:t>
            </w:r>
          </w:p>
        </w:tc>
        <w:tc>
          <w:tcPr/>
          <w:p>
            <w:pPr>
              <w:pStyle w:val="Compact"/>
              <w:jc w:val="left"/>
            </w:pPr>
            <w:r>
              <w:t xml:space="preserve">The schedule and parameters of storage garbage collection</w:t>
            </w:r>
          </w:p>
        </w:tc>
      </w:tr>
      <w:tr>
        <w:tc>
          <w:tcPr/>
          <w:p>
            <w:pPr>
              <w:pStyle w:val="Compact"/>
              <w:jc w:val="left"/>
            </w:pPr>
            <w:r>
              <w:rPr>
                <w:rStyle w:val="VerbatimChar"/>
                <w:color w:val="57606A"/>
                <w:sz w:val="20"/>
                <w:szCs w:val="20"/>
              </w:rPr>
              <w:t xml:space="preserve">index</w:t>
            </w:r>
          </w:p>
        </w:tc>
        <w:tc>
          <w:tcPr/>
          <w:p>
            <w:pPr>
              <w:pStyle w:val="Compact"/>
              <w:jc w:val="left"/>
            </w:pPr>
            <w:r>
              <w:t xml:space="preserve">Background building of the service repository indexes</w:t>
            </w:r>
          </w:p>
        </w:tc>
      </w:tr>
      <w:tr>
        <w:tc>
          <w:tcPr/>
          <w:p>
            <w:pPr>
              <w:pStyle w:val="Compact"/>
              <w:jc w:val="left"/>
            </w:pPr>
            <w:r>
              <w:rPr>
                <w:rStyle w:val="VerbatimChar"/>
                <w:color w:val="57606A"/>
                <w:sz w:val="20"/>
                <w:szCs w:val="20"/>
              </w:rPr>
              <w:t xml:space="preserve">logging</w:t>
            </w:r>
          </w:p>
        </w:tc>
        <w:tc>
          <w:tcPr/>
          <w:p>
            <w:pPr>
              <w:pStyle w:val="Compact"/>
              <w:jc w:val="left"/>
            </w:pPr>
            <w:r>
              <w:t xml:space="preserve">The level, format, and sources of log records</w:t>
            </w:r>
          </w:p>
        </w:tc>
      </w:tr>
      <w:tr>
        <w:tc>
          <w:tcPr/>
          <w:p>
            <w:pPr>
              <w:pStyle w:val="Compact"/>
              <w:jc w:val="left"/>
            </w:pPr>
            <w:r>
              <w:rPr>
                <w:rStyle w:val="VerbatimChar"/>
                <w:color w:val="57606A"/>
                <w:sz w:val="20"/>
                <w:szCs w:val="20"/>
              </w:rPr>
              <w:t xml:space="preserve">proxy</w:t>
            </w:r>
          </w:p>
        </w:tc>
        <w:tc>
          <w:tcPr/>
          <w:p>
            <w:pPr>
              <w:pStyle w:val="Compact"/>
              <w:jc w:val="left"/>
            </w:pPr>
            <w:r>
              <w:t xml:space="preserve">Protection of the outbound requests of proxy repositories</w:t>
            </w:r>
          </w:p>
        </w:tc>
      </w:tr>
    </w:tbl>
    <w:bookmarkEnd w:id="75"/>
    <w:bookmarkStart w:id="82" w:name="X01e5ce661e4cc219a19a5b924322b24295a20bd"/>
    <w:p>
      <w:pPr>
        <w:pStyle w:val="Heading2"/>
      </w:pPr>
      <w:r>
        <w:t xml:space="preserve">Typical tasks</w:t>
      </w:r>
    </w:p>
    <w:bookmarkStart w:id="76" w:name="Xfbe7257402cd2c62fd18f923795d4cf36594589"/>
    <w:p>
      <w:pPr>
        <w:pStyle w:val="Heading3"/>
      </w:pPr>
      <w:r>
        <w:t xml:space="preserve">Cap the artifact upload size</w:t>
      </w:r>
    </w:p>
    <w:p>
      <w:pPr>
        <w:pStyle w:val="FirstParagraph"/>
      </w:pPr>
      <w:r>
        <w:t xml:space="preserve">Galleon has no limit of its own by default (</w:t>
      </w:r>
      <w:r>
        <w:rPr>
          <w:rStyle w:val="VerbatimChar"/>
          <w:color w:val="57606A"/>
          <w:sz w:val="20"/>
          <w:szCs w:val="20"/>
        </w:rPr>
        <w:t xml:space="preserve">server.max_upload_size: 0</w:t>
      </w:r>
      <w:r>
        <w:t xml:space="preserve">).</w:t>
      </w:r>
      <w:r>
        <w:t xml:space="preserve"> </w:t>
      </w:r>
      <w:r>
        <w:t xml:space="preserve">If a reverse proxy stands in front of the server, keep its request body size</w:t>
      </w:r>
      <w:r>
        <w:t xml:space="preserve"> </w:t>
      </w:r>
      <w:r>
        <w:t xml:space="preserve">in sync with this one (</w:t>
      </w:r>
      <w:hyperlink r:id="rId60">
        <w:r>
          <w:rPr>
            <w:rStyle w:val="Hyperlink"/>
          </w:rPr>
          <w:t xml:space="preserve">Reverse proxy</w:t>
        </w:r>
      </w:hyperlink>
      <w:r>
        <w:t xml:space="preserve">).</w:t>
      </w:r>
    </w:p>
    <w:p>
      <w:pPr>
        <w:pStyle w:val="BodyText"/>
      </w:pPr>
      <w:r>
        <w:t xml:space="preserve">To set the limit on the Galleon side:</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  max_upload_size: 10GB</w:t>
      </w:r>
    </w:p>
    <w:p>
      <w:pPr>
        <w:pStyle w:val="FirstParagraph"/>
      </w:pPr>
      <w:r>
        <w:t xml:space="preserve">Exceeding it reaches the client as a</w:t>
      </w:r>
      <w:r>
        <w:t xml:space="preserve"> </w:t>
      </w:r>
      <w:r>
        <w:rPr>
          <w:rStyle w:val="VerbatimChar"/>
          <w:color w:val="57606A"/>
          <w:sz w:val="20"/>
          <w:szCs w:val="20"/>
        </w:rPr>
        <w:t xml:space="preserve">413</w:t>
      </w:r>
      <w:r>
        <w:t xml:space="preserve"> </w:t>
      </w:r>
      <w:r>
        <w:t xml:space="preserve">error.</w:t>
      </w:r>
    </w:p>
    <w:bookmarkEnd w:id="76"/>
    <w:bookmarkStart w:id="77" w:name="X78d5f8a336e434b970b85b9faba5541cbd5aa6d"/>
    <w:p>
      <w:pPr>
        <w:pStyle w:val="Heading3"/>
      </w:pPr>
      <w:r>
        <w:t xml:space="preserve">Enable a TLS connection to the database</w:t>
      </w:r>
    </w:p>
    <w:p>
      <w:pPr>
        <w:pStyle w:val="FirstParagraph"/>
      </w:pPr>
      <w:r>
        <w:t xml:space="preserve">The certificate validation mode is set by the</w:t>
      </w:r>
      <w:r>
        <w:t xml:space="preserve"> </w:t>
      </w:r>
      <w:r>
        <w:rPr>
          <w:rStyle w:val="VerbatimChar"/>
          <w:color w:val="57606A"/>
          <w:sz w:val="20"/>
          <w:szCs w:val="20"/>
        </w:rPr>
        <w:t xml:space="preserve">database.sslmode</w:t>
      </w:r>
      <w:r>
        <w:t xml:space="preserve"> </w:t>
      </w:r>
      <w:r>
        <w:t xml:space="preserve">key:</w:t>
      </w:r>
    </w:p>
    <w:p>
      <w:pPr>
        <w:pStyle w:val="SourceCode"/>
      </w:pPr>
      <w:r>
        <w:rPr>
          <w:rStyle w:val="VerbatimChar"/>
          <w:color w:val="57606A"/>
          <w:sz w:val="20"/>
          <w:szCs w:val="20"/>
        </w:rPr>
        <w:t xml:space="preserve">database:</w:t>
      </w:r>
      <w:r>
        <w:rPr>
          <w:color w:val="57606A"/>
          <w:sz w:val="20"/>
          <w:szCs w:val="20"/>
        </w:rPr>
        <w:br/>
      </w:r>
      <w:r>
        <w:rPr>
          <w:rStyle w:val="VerbatimChar"/>
          <w:color w:val="57606A"/>
          <w:sz w:val="20"/>
          <w:szCs w:val="20"/>
        </w:rPr>
        <w:t xml:space="preserve">  sslmode: verify-full</w:t>
      </w:r>
    </w:p>
    <w:p>
      <w:pPr>
        <w:pStyle w:val="FirstParagraph"/>
      </w:pPr>
      <w:r>
        <w:t xml:space="preserve">The values match the PostgreSQL modes:</w:t>
      </w:r>
      <w:r>
        <w:t xml:space="preserve"> </w:t>
      </w:r>
      <w:r>
        <w:rPr>
          <w:rStyle w:val="VerbatimChar"/>
          <w:color w:val="57606A"/>
          <w:sz w:val="20"/>
          <w:szCs w:val="20"/>
        </w:rPr>
        <w:t xml:space="preserve">require</w:t>
      </w:r>
      <w:r>
        <w:t xml:space="preserve"> </w:t>
      </w:r>
      <w:r>
        <w:t xml:space="preserve">encrypts the connection,</w:t>
      </w:r>
      <w:r>
        <w:t xml:space="preserve"> </w:t>
      </w:r>
      <w:r>
        <w:rPr>
          <w:rStyle w:val="VerbatimChar"/>
          <w:color w:val="57606A"/>
          <w:sz w:val="20"/>
          <w:szCs w:val="20"/>
        </w:rPr>
        <w:t xml:space="preserve">verify-ca</w:t>
      </w:r>
      <w:r>
        <w:t xml:space="preserve"> </w:t>
      </w:r>
      <w:r>
        <w:t xml:space="preserve">and</w:t>
      </w:r>
      <w:r>
        <w:t xml:space="preserve"> </w:t>
      </w:r>
      <w:r>
        <w:rPr>
          <w:rStyle w:val="VerbatimChar"/>
          <w:color w:val="57606A"/>
          <w:sz w:val="20"/>
          <w:szCs w:val="20"/>
        </w:rPr>
        <w:t xml:space="preserve">verify-full</w:t>
      </w:r>
      <w:r>
        <w:t xml:space="preserve"> </w:t>
      </w:r>
      <w:r>
        <w:t xml:space="preserve">also validate the certificate.</w:t>
      </w:r>
    </w:p>
    <w:bookmarkEnd w:id="77"/>
    <w:bookmarkStart w:id="78" w:name="X04ed7fadf486f86163e101cbab49a261ec5c54a"/>
    <w:p>
      <w:pPr>
        <w:pStyle w:val="Heading3"/>
      </w:pPr>
      <w:r>
        <w:t xml:space="preserve">Collect verbose logs for diagnostics</w:t>
      </w:r>
    </w:p>
    <w:p>
      <w:pPr>
        <w:pStyle w:val="FirstParagraph"/>
      </w:pPr>
      <w:r>
        <w:t xml:space="preserve">Two keys of the</w:t>
      </w:r>
      <w:r>
        <w:t xml:space="preserve"> </w:t>
      </w:r>
      <w:r>
        <w:rPr>
          <w:rStyle w:val="VerbatimChar"/>
          <w:color w:val="57606A"/>
          <w:sz w:val="20"/>
          <w:szCs w:val="20"/>
        </w:rPr>
        <w:t xml:space="preserve">logging</w:t>
      </w:r>
      <w:r>
        <w:t xml:space="preserve"> </w:t>
      </w:r>
      <w:r>
        <w:t xml:space="preserve">block raise the log verbosity:</w:t>
      </w:r>
    </w:p>
    <w:p>
      <w:pPr>
        <w:pStyle w:val="SourceCode"/>
      </w:pPr>
      <w:r>
        <w:rPr>
          <w:rStyle w:val="VerbatimChar"/>
          <w:color w:val="57606A"/>
          <w:sz w:val="20"/>
          <w:szCs w:val="20"/>
        </w:rPr>
        <w:t xml:space="preserve">logging:</w:t>
      </w:r>
      <w:r>
        <w:rPr>
          <w:color w:val="57606A"/>
          <w:sz w:val="20"/>
          <w:szCs w:val="20"/>
        </w:rPr>
        <w:br/>
      </w:r>
      <w:r>
        <w:rPr>
          <w:rStyle w:val="VerbatimChar"/>
          <w:color w:val="57606A"/>
          <w:sz w:val="20"/>
          <w:szCs w:val="20"/>
        </w:rPr>
        <w:t xml:space="preserve">  level: debug</w:t>
      </w:r>
      <w:r>
        <w:rPr>
          <w:color w:val="57606A"/>
          <w:sz w:val="20"/>
          <w:szCs w:val="20"/>
        </w:rPr>
        <w:br/>
      </w:r>
      <w:r>
        <w:rPr>
          <w:rStyle w:val="VerbatimChar"/>
          <w:color w:val="57606A"/>
          <w:sz w:val="20"/>
          <w:szCs w:val="20"/>
        </w:rPr>
        <w:t xml:space="preserve">  registry_level: info</w:t>
      </w:r>
    </w:p>
    <w:p>
      <w:pPr>
        <w:pStyle w:val="FirstParagraph"/>
      </w:pPr>
      <w:r>
        <w:t xml:space="preserve">The first key raises the verbosity of the Galleon logs,</w:t>
      </w:r>
      <w:r>
        <w:t xml:space="preserve"> </w:t>
      </w:r>
      <w:r>
        <w:t xml:space="preserve">the second — of the records about container image operations; it is needed when investigating image problems.</w:t>
      </w:r>
      <w:r>
        <w:t xml:space="preserve"> </w:t>
      </w:r>
      <w:r>
        <w:t xml:space="preserve">Restore the previous values after the diagnostics: at the</w:t>
      </w:r>
      <w:r>
        <w:t xml:space="preserve"> </w:t>
      </w:r>
      <w:r>
        <w:rPr>
          <w:rStyle w:val="VerbatimChar"/>
          <w:color w:val="57606A"/>
          <w:sz w:val="20"/>
          <w:szCs w:val="20"/>
        </w:rPr>
        <w:t xml:space="preserve">debug</w:t>
      </w:r>
      <w:r>
        <w:t xml:space="preserve"> </w:t>
      </w:r>
      <w:r>
        <w:t xml:space="preserve">level the record volume is much higher.</w:t>
      </w:r>
    </w:p>
    <w:bookmarkEnd w:id="78"/>
    <w:bookmarkStart w:id="79" w:name="Xd133a474c2b8980cc9adfb2041963ca019f4235"/>
    <w:p>
      <w:pPr>
        <w:pStyle w:val="Heading3"/>
      </w:pPr>
      <w:r>
        <w:t xml:space="preserve">Allow proxying into an internal network</w:t>
      </w:r>
    </w:p>
    <w:p>
      <w:pPr>
        <w:pStyle w:val="FirstParagraph"/>
      </w:pPr>
      <w:r>
        <w:t xml:space="preserve">Requests from proxy repositories to private IP addresses are forbidden by default:</w:t>
      </w:r>
      <w:r>
        <w:t xml:space="preserve"> </w:t>
      </w:r>
      <w:r>
        <w:t xml:space="preserve">loopback, the RFC 1918 ranges (</w:t>
      </w:r>
      <w:r>
        <w:rPr>
          <w:rStyle w:val="VerbatimChar"/>
          <w:color w:val="57606A"/>
          <w:sz w:val="20"/>
          <w:szCs w:val="20"/>
        </w:rPr>
        <w:t xml:space="preserve">10/8</w:t>
      </w:r>
      <w:r>
        <w:t xml:space="preserve">,</w:t>
      </w:r>
      <w:r>
        <w:t xml:space="preserve"> </w:t>
      </w:r>
      <w:r>
        <w:rPr>
          <w:rStyle w:val="VerbatimChar"/>
          <w:color w:val="57606A"/>
          <w:sz w:val="20"/>
          <w:szCs w:val="20"/>
        </w:rPr>
        <w:t xml:space="preserve">172.16/12</w:t>
      </w:r>
      <w:r>
        <w:t xml:space="preserve">,</w:t>
      </w:r>
      <w:r>
        <w:t xml:space="preserve"> </w:t>
      </w:r>
      <w:r>
        <w:rPr>
          <w:rStyle w:val="VerbatimChar"/>
          <w:color w:val="57606A"/>
          <w:sz w:val="20"/>
          <w:szCs w:val="20"/>
        </w:rPr>
        <w:t xml:space="preserve">192.168/16</w:t>
      </w:r>
      <w:r>
        <w:t xml:space="preserve">), link-local,</w:t>
      </w:r>
      <w:r>
        <w:t xml:space="preserve"> </w:t>
      </w:r>
      <w:r>
        <w:t xml:space="preserve">CGNAT (</w:t>
      </w:r>
      <w:r>
        <w:rPr>
          <w:rStyle w:val="VerbatimChar"/>
          <w:color w:val="57606A"/>
          <w:sz w:val="20"/>
          <w:szCs w:val="20"/>
        </w:rPr>
        <w:t xml:space="preserve">100.64/10</w:t>
      </w:r>
      <w:r>
        <w:t xml:space="preserve">), multicast, broadcast, and IPv6 ULA.</w:t>
      </w:r>
      <w:r>
        <w:t xml:space="preserve"> </w:t>
      </w:r>
      <w:r>
        <w:t xml:space="preserve">The ban is checked when the repository is saved (against the addresses the</w:t>
      </w:r>
      <w:r>
        <w:t xml:space="preserve"> </w:t>
      </w:r>
      <w:r>
        <w:t xml:space="preserve">external registry name resolves to), on every connection, and on redirects:</w:t>
      </w:r>
      <w:r>
        <w:t xml:space="preserve"> </w:t>
      </w:r>
      <w:r>
        <w:t xml:space="preserve">the address from the</w:t>
      </w:r>
      <w:r>
        <w:t xml:space="preserve"> </w:t>
      </w:r>
      <w:r>
        <w:rPr>
          <w:rStyle w:val="VerbatimChar"/>
          <w:color w:val="57606A"/>
          <w:sz w:val="20"/>
          <w:szCs w:val="20"/>
        </w:rPr>
        <w:t xml:space="preserve">Location</w:t>
      </w:r>
      <w:r>
        <w:t xml:space="preserve"> </w:t>
      </w:r>
      <w:r>
        <w:t xml:space="preserve">header goes through the same check.</w:t>
      </w:r>
    </w:p>
    <w:p>
      <w:pPr>
        <w:pStyle w:val="BodyText"/>
      </w:pPr>
      <w:r>
        <w:t xml:space="preserve">To allow a specific internal address:</w:t>
      </w:r>
    </w:p>
    <w:p>
      <w:pPr>
        <w:pStyle w:val="SourceCode"/>
      </w:pPr>
      <w:r>
        <w:rPr>
          <w:rStyle w:val="VerbatimChar"/>
          <w:color w:val="57606A"/>
          <w:sz w:val="20"/>
          <w:szCs w:val="20"/>
        </w:rPr>
        <w:t xml:space="preserve">proxy:</w:t>
      </w:r>
      <w:r>
        <w:rPr>
          <w:color w:val="57606A"/>
          <w:sz w:val="20"/>
          <w:szCs w:val="20"/>
        </w:rPr>
        <w:br/>
      </w:r>
      <w:r>
        <w:rPr>
          <w:rStyle w:val="VerbatimChar"/>
          <w:color w:val="57606A"/>
          <w:sz w:val="20"/>
          <w:szCs w:val="20"/>
        </w:rPr>
        <w:t xml:space="preserve">  ssrf:</w:t>
      </w:r>
      <w:r>
        <w:rPr>
          <w:color w:val="57606A"/>
          <w:sz w:val="20"/>
          <w:szCs w:val="20"/>
        </w:rPr>
        <w:br/>
      </w:r>
      <w:r>
        <w:rPr>
          <w:rStyle w:val="VerbatimChar"/>
          <w:color w:val="57606A"/>
          <w:sz w:val="20"/>
          <w:szCs w:val="20"/>
        </w:rPr>
        <w:t xml:space="preserve">    allowlist:</w:t>
      </w:r>
      <w:r>
        <w:rPr>
          <w:color w:val="57606A"/>
          <w:sz w:val="20"/>
          <w:szCs w:val="20"/>
        </w:rPr>
        <w:br/>
      </w:r>
      <w:r>
        <w:rPr>
          <w:rStyle w:val="VerbatimChar"/>
          <w:color w:val="57606A"/>
          <w:sz w:val="20"/>
          <w:szCs w:val="20"/>
        </w:rPr>
        <w:t xml:space="preserve">      ips:</w:t>
      </w:r>
      <w:r>
        <w:rPr>
          <w:color w:val="57606A"/>
          <w:sz w:val="20"/>
          <w:szCs w:val="20"/>
        </w:rPr>
        <w:br/>
      </w:r>
      <w:r>
        <w:rPr>
          <w:rStyle w:val="VerbatimChar"/>
          <w:color w:val="57606A"/>
          <w:sz w:val="20"/>
          <w:szCs w:val="20"/>
        </w:rPr>
        <w:t xml:space="preserve">        - 10.0.0.10</w:t>
      </w:r>
      <w:r>
        <w:rPr>
          <w:color w:val="57606A"/>
          <w:sz w:val="20"/>
          <w:szCs w:val="20"/>
        </w:rPr>
        <w:br/>
      </w:r>
      <w:r>
        <w:rPr>
          <w:rStyle w:val="VerbatimChar"/>
          <w:color w:val="57606A"/>
          <w:sz w:val="20"/>
          <w:szCs w:val="20"/>
        </w:rPr>
        <w:t xml:space="preserve">      domains:</w:t>
      </w:r>
      <w:r>
        <w:rPr>
          <w:color w:val="57606A"/>
          <w:sz w:val="20"/>
          <w:szCs w:val="20"/>
        </w:rPr>
        <w:br/>
      </w:r>
      <w:r>
        <w:rPr>
          <w:rStyle w:val="VerbatimChar"/>
          <w:color w:val="57606A"/>
          <w:sz w:val="20"/>
          <w:szCs w:val="20"/>
        </w:rPr>
        <w:t xml:space="preserve">        - registry.internal.example.com</w:t>
      </w:r>
    </w:p>
    <w:p>
      <w:pPr>
        <w:pStyle w:val="FirstParagraph"/>
      </w:pPr>
      <w:r>
        <w:t xml:space="preserve">The exception list accepts both IP addresses and host names;</w:t>
      </w:r>
      <w:r>
        <w:t xml:space="preserve"> </w:t>
      </w:r>
      <w:r>
        <w:t xml:space="preserve">a name is matched in full, so subdomains are not covered by the exception.</w:t>
      </w:r>
      <w:r>
        <w:t xml:space="preserve"> </w:t>
      </w:r>
      <w:r>
        <w:t xml:space="preserve">Private addresses outside the list stay blocked.</w:t>
      </w:r>
      <w:r>
        <w:t xml:space="preserve"> </w:t>
      </w:r>
      <w:r>
        <w:t xml:space="preserve">The metadata service addresses of cloud providers (for example,</w:t>
      </w:r>
      <w:r>
        <w:t xml:space="preserve"> </w:t>
      </w:r>
      <w:r>
        <w:rPr>
          <w:rStyle w:val="VerbatimChar"/>
          <w:color w:val="57606A"/>
          <w:sz w:val="20"/>
          <w:szCs w:val="20"/>
        </w:rPr>
        <w:t xml:space="preserve">169.254.169.254</w:t>
      </w:r>
      <w:r>
        <w:t xml:space="preserve">)</w:t>
      </w:r>
      <w:r>
        <w:t xml:space="preserve"> </w:t>
      </w:r>
      <w:r>
        <w:t xml:space="preserve">are blocked always — they cannot be put on the exception list.</w:t>
      </w:r>
    </w:p>
    <w:bookmarkEnd w:id="79"/>
    <w:bookmarkStart w:id="81" w:name="X847a5155c73ad7dbbb9dac471f4d69690125a3e"/>
    <w:p>
      <w:pPr>
        <w:pStyle w:val="Heading3"/>
      </w:pPr>
      <w:r>
        <w:t xml:space="preserve">Grow the connection pools under load</w:t>
      </w:r>
    </w:p>
    <w:p>
      <w:pPr>
        <w:pStyle w:val="FirstParagraph"/>
      </w:pPr>
      <w:r>
        <w:t xml:space="preserve">Grow the pools if the database connections stopped being enough under load.</w:t>
      </w:r>
      <w:r>
        <w:t xml:space="preserve"> </w:t>
      </w:r>
      <w:r>
        <w:t xml:space="preserve">Connections are taken by parallel builds, by the background index building,</w:t>
      </w:r>
      <w:r>
        <w:t xml:space="preserve"> </w:t>
      </w:r>
      <w:r>
        <w:t xml:space="preserve">and especially by proxying container images:</w:t>
      </w:r>
      <w:r>
        <w:t xml:space="preserve"> </w:t>
      </w:r>
      <w:r>
        <w:t xml:space="preserve">while a layer is being fetched from the external registry it keeps a connection</w:t>
      </w:r>
      <w:r>
        <w:t xml:space="preserve"> </w:t>
      </w:r>
      <w:r>
        <w:t xml:space="preserve">(up to two per</w:t>
      </w:r>
      <w:r>
        <w:t xml:space="preserve"> </w:t>
      </w:r>
      <w:r>
        <w:rPr>
          <w:rStyle w:val="VerbatimChar"/>
          <w:color w:val="57606A"/>
          <w:sz w:val="20"/>
          <w:szCs w:val="20"/>
        </w:rPr>
        <w:t xml:space="preserve">docker pull</w:t>
      </w:r>
      <w:r>
        <w:t xml:space="preserve">).</w:t>
      </w:r>
    </w:p>
    <w:p>
      <w:pPr>
        <w:pStyle w:val="BodyText"/>
      </w:pPr>
      <w:r>
        <w:t xml:space="preserve">The signs of a shortage:</w:t>
      </w:r>
    </w:p>
    <w:p>
      <w:pPr>
        <w:numPr>
          <w:ilvl w:val="0"/>
          <w:numId w:val="1019"/>
        </w:numPr>
        <w:pStyle w:val="Compact"/>
      </w:pPr>
      <w:r>
        <w:t xml:space="preserve">requests respond slowly while the database itself is not loaded: there are few active queries in</w:t>
      </w:r>
      <w:r>
        <w:t xml:space="preserve"> </w:t>
      </w:r>
      <w:r>
        <w:rPr>
          <w:rStyle w:val="VerbatimChar"/>
          <w:color w:val="57606A"/>
          <w:sz w:val="20"/>
          <w:szCs w:val="20"/>
        </w:rPr>
        <w:t xml:space="preserve">pg_stat_activity</w:t>
      </w:r>
      <w:r>
        <w:t xml:space="preserve">, but the number of Galleon connections sits at</w:t>
      </w:r>
      <w:r>
        <w:t xml:space="preserve"> </w:t>
      </w:r>
      <w:r>
        <w:rPr>
          <w:rStyle w:val="VerbatimChar"/>
          <w:color w:val="57606A"/>
          <w:sz w:val="20"/>
          <w:szCs w:val="20"/>
        </w:rPr>
        <w:t xml:space="preserve">max_open_conns</w:t>
      </w:r>
      <w:r>
        <w:t xml:space="preserve"> </w:t>
      </w:r>
      <w:r>
        <w:t xml:space="preserve">— meaning requests are queuing for a free connection;</w:t>
      </w:r>
    </w:p>
    <w:p>
      <w:pPr>
        <w:numPr>
          <w:ilvl w:val="0"/>
          <w:numId w:val="1019"/>
        </w:numPr>
        <w:pStyle w:val="Compact"/>
      </w:pPr>
      <w:r>
        <w:t xml:space="preserve">the database itself is out of slots: PostgreSQL stops accepting new connections, requests fail, and the access log starts carrying the</w:t>
      </w:r>
      <w:r>
        <w:t xml:space="preserve"> </w:t>
      </w:r>
      <w:r>
        <w:rPr>
          <w:rStyle w:val="VerbatimChar"/>
          <w:color w:val="57606A"/>
          <w:sz w:val="20"/>
          <w:szCs w:val="20"/>
        </w:rPr>
        <w:t xml:space="preserve">sqlstate</w:t>
      </w:r>
      <w:r>
        <w:t xml:space="preserve"> </w:t>
      </w:r>
      <w:r>
        <w:t xml:space="preserve">field with a class</w:t>
      </w:r>
      <w:r>
        <w:t xml:space="preserve"> </w:t>
      </w:r>
      <w:r>
        <w:rPr>
          <w:rStyle w:val="VerbatimChar"/>
          <w:color w:val="57606A"/>
          <w:sz w:val="20"/>
          <w:szCs w:val="20"/>
        </w:rPr>
        <w:t xml:space="preserve">53</w:t>
      </w:r>
      <w:r>
        <w:t xml:space="preserve"> </w:t>
      </w:r>
      <w:r>
        <w:t xml:space="preserve">code — resource exhaustion (see</w:t>
      </w:r>
      <w:r>
        <w:t xml:space="preserve"> </w:t>
      </w:r>
      <w:hyperlink r:id="rId80">
        <w:r>
          <w:rPr>
            <w:rStyle w:val="Hyperlink"/>
          </w:rPr>
          <w:t xml:space="preserve">Logging</w:t>
        </w:r>
      </w:hyperlink>
      <w:r>
        <w:t xml:space="preserve">).</w:t>
      </w:r>
    </w:p>
    <w:p>
      <w:pPr>
        <w:pStyle w:val="FirstParagraph"/>
      </w:pPr>
      <w:r>
        <w:t xml:space="preserve">The pool usage is visible in PostgreSQL:</w:t>
      </w:r>
    </w:p>
    <w:p>
      <w:pPr>
        <w:pStyle w:val="SourceCode"/>
      </w:pPr>
      <w:r>
        <w:rPr>
          <w:rStyle w:val="VerbatimChar"/>
          <w:color w:val="57606A"/>
          <w:sz w:val="20"/>
          <w:szCs w:val="20"/>
        </w:rPr>
        <w:t xml:space="preserve">SELECT application_name, count(*) FROM pg_stat_activity GROUP BY 1 ORDER BY 2 DESC;</w:t>
      </w:r>
    </w:p>
    <w:p>
      <w:pPr>
        <w:pStyle w:val="FirstParagraph"/>
      </w:pPr>
      <w:r>
        <w:t xml:space="preserve">The</w:t>
      </w:r>
      <w:r>
        <w:t xml:space="preserve"> </w:t>
      </w:r>
      <w:r>
        <w:rPr>
          <w:rStyle w:val="VerbatimChar"/>
          <w:color w:val="57606A"/>
          <w:sz w:val="20"/>
          <w:szCs w:val="20"/>
        </w:rPr>
        <w:t xml:space="preserve">galleon</w:t>
      </w:r>
      <w:r>
        <w:t xml:space="preserve"> </w:t>
      </w:r>
      <w:r>
        <w:t xml:space="preserve">label is the main pool,</w:t>
      </w:r>
      <w:r>
        <w:t xml:space="preserve"> </w:t>
      </w:r>
      <w:r>
        <w:rPr>
          <w:rStyle w:val="VerbatimChar"/>
          <w:color w:val="57606A"/>
          <w:sz w:val="20"/>
          <w:szCs w:val="20"/>
        </w:rPr>
        <w:t xml:space="preserve">galleon-oci-meta</w:t>
      </w:r>
      <w:r>
        <w:t xml:space="preserve"> </w:t>
      </w:r>
      <w:r>
        <w:t xml:space="preserve">is the image metadata read pool;</w:t>
      </w:r>
      <w:r>
        <w:t xml:space="preserve"> </w:t>
      </w:r>
      <w:r>
        <w:t xml:space="preserve">the connections serving container images carry no label.</w:t>
      </w:r>
    </w:p>
    <w:p>
      <w:pPr>
        <w:pStyle w:val="SourceCode"/>
      </w:pPr>
      <w:r>
        <w:rPr>
          <w:rStyle w:val="VerbatimChar"/>
          <w:color w:val="57606A"/>
          <w:sz w:val="20"/>
          <w:szCs w:val="20"/>
        </w:rPr>
        <w:t xml:space="preserve">database:</w:t>
      </w:r>
      <w:r>
        <w:rPr>
          <w:color w:val="57606A"/>
          <w:sz w:val="20"/>
          <w:szCs w:val="20"/>
        </w:rPr>
        <w:br/>
      </w:r>
      <w:r>
        <w:rPr>
          <w:rStyle w:val="VerbatimChar"/>
          <w:color w:val="57606A"/>
          <w:sz w:val="20"/>
          <w:szCs w:val="20"/>
        </w:rPr>
        <w:t xml:space="preserve">  max_open_conns: 80</w:t>
      </w:r>
      <w:r>
        <w:rPr>
          <w:color w:val="57606A"/>
          <w:sz w:val="20"/>
          <w:szCs w:val="20"/>
        </w:rPr>
        <w:br/>
      </w:r>
      <w:r>
        <w:rPr>
          <w:rStyle w:val="VerbatimChar"/>
          <w:color w:val="57606A"/>
          <w:sz w:val="20"/>
          <w:szCs w:val="20"/>
        </w:rPr>
        <w:t xml:space="preserve">  registry_max_open_conns: 40</w:t>
      </w:r>
    </w:p>
    <w:p>
      <w:pPr>
        <w:pStyle w:val="FirstParagraph"/>
      </w:pPr>
      <w:r>
        <w:t xml:space="preserve">The defaults are 40 and 25.</w:t>
      </w:r>
      <w:r>
        <w:t xml:space="preserve"> </w:t>
      </w:r>
      <w:r>
        <w:t xml:space="preserve">After the change, recalculate the database</w:t>
      </w:r>
      <w:r>
        <w:t xml:space="preserve"> </w:t>
      </w:r>
      <w:r>
        <w:rPr>
          <w:rStyle w:val="VerbatimChar"/>
          <w:color w:val="57606A"/>
          <w:sz w:val="20"/>
          <w:szCs w:val="20"/>
        </w:rPr>
        <w:t xml:space="preserve">max_connections</w:t>
      </w:r>
      <w:r>
        <w:t xml:space="preserve">.</w:t>
      </w:r>
      <w:r>
        <w:t xml:space="preserve"> </w:t>
      </w:r>
      <w:r>
        <w:t xml:space="preserve">Galleon connects to it with three pools: two are capped by</w:t>
      </w:r>
      <w:r>
        <w:t xml:space="preserve"> </w:t>
      </w:r>
      <w:r>
        <w:rPr>
          <w:rStyle w:val="VerbatimChar"/>
          <w:color w:val="57606A"/>
          <w:sz w:val="20"/>
          <w:szCs w:val="20"/>
        </w:rPr>
        <w:t xml:space="preserve">max_open_conns</w:t>
      </w:r>
      <w:r>
        <w:t xml:space="preserve"> </w:t>
      </w:r>
      <w:r>
        <w:t xml:space="preserve">(hence the doubling in the formula), the third by</w:t>
      </w:r>
      <w:r>
        <w:t xml:space="preserve"> </w:t>
      </w:r>
      <w:r>
        <w:rPr>
          <w:rStyle w:val="VerbatimChar"/>
          <w:color w:val="57606A"/>
          <w:sz w:val="20"/>
          <w:szCs w:val="20"/>
        </w:rPr>
        <w:t xml:space="preserve">registry_max_open_conns</w:t>
      </w:r>
      <w:r>
        <w:t xml:space="preserve">.</w:t>
      </w:r>
      <w:r>
        <w:t xml:space="preserve"> </w:t>
      </w:r>
      <w:r>
        <w:t xml:space="preserve">PostgreSQL also keeps a few connections in reserve for the superuser</w:t>
      </w:r>
      <w:r>
        <w:t xml:space="preserve"> </w:t>
      </w:r>
      <w:r>
        <w:t xml:space="preserve">(</w:t>
      </w:r>
      <w:r>
        <w:rPr>
          <w:rStyle w:val="VerbatimChar"/>
          <w:color w:val="57606A"/>
          <w:sz w:val="20"/>
          <w:szCs w:val="20"/>
        </w:rPr>
        <w:t xml:space="preserve">superuser_reserved_connections</w:t>
      </w:r>
      <w:r>
        <w:t xml:space="preserve">, 3 by default):</w:t>
      </w:r>
    </w:p>
    <w:p>
      <w:pPr>
        <w:pStyle w:val="SourceCode"/>
      </w:pPr>
      <w:r>
        <w:rPr>
          <w:rStyle w:val="VerbatimChar"/>
          <w:color w:val="57606A"/>
          <w:sz w:val="20"/>
          <w:szCs w:val="20"/>
        </w:rPr>
        <w:t xml:space="preserve">max_connections &gt;= max_open_conns × 2 + registry_max_open_conns + superuser_reserved_connections</w:t>
      </w:r>
    </w:p>
    <w:p>
      <w:pPr>
        <w:pStyle w:val="FirstParagraph"/>
      </w:pPr>
      <w:r>
        <w:t xml:space="preserve">At the defaults that is 40 + 40 + 25 + 3 = 108,</w:t>
      </w:r>
      <w:r>
        <w:t xml:space="preserve"> </w:t>
      </w:r>
      <w:r>
        <w:t xml:space="preserve">so for a production installation set it to at least 110.</w:t>
      </w:r>
      <w:r>
        <w:t xml:space="preserve"> </w:t>
      </w:r>
      <w:r>
        <w:t xml:space="preserve">Leave a few spare slots for</w:t>
      </w:r>
      <w:r>
        <w:t xml:space="preserve"> </w:t>
      </w:r>
      <w:r>
        <w:rPr>
          <w:rStyle w:val="VerbatimChar"/>
          <w:color w:val="57606A"/>
          <w:sz w:val="20"/>
          <w:szCs w:val="20"/>
        </w:rPr>
        <w:t xml:space="preserve">psql</w:t>
      </w:r>
      <w:r>
        <w:t xml:space="preserve"> </w:t>
      </w:r>
      <w:r>
        <w:t xml:space="preserve">and one-off operations.</w:t>
      </w:r>
    </w:p>
    <w:bookmarkEnd w:id="81"/>
    <w:bookmarkEnd w:id="82"/>
    <w:bookmarkEnd w:id="83"/>
    <w:bookmarkStart w:id="94" w:name="Xd2cd27d2f92c486dab14f60e4bfc6cc9a8a272e"/>
    <w:p>
      <w:pPr>
        <w:pStyle w:val="Heading1"/>
      </w:pPr>
      <w:r>
        <w:t xml:space="preserve">Configuration parameters</w:t>
      </w:r>
    </w:p>
    <w:p>
      <w:pPr>
        <w:pStyle w:val="FirstParagraph"/>
      </w:pPr>
      <w:r>
        <w:t xml:space="preserve">The complete list of</w:t>
      </w:r>
      <w:r>
        <w:t xml:space="preserve"> </w:t>
      </w:r>
      <w:r>
        <w:rPr>
          <w:rStyle w:val="VerbatimChar"/>
          <w:color w:val="57606A"/>
          <w:sz w:val="20"/>
          <w:szCs w:val="20"/>
        </w:rPr>
        <w:t xml:space="preserve">config.yaml</w:t>
      </w:r>
      <w:r>
        <w:t xml:space="preserve"> </w:t>
      </w:r>
      <w:r>
        <w:t xml:space="preserve">parameters, grouped by block.</w:t>
      </w:r>
      <w:r>
        <w:t xml:space="preserve"> </w:t>
      </w:r>
      <w:r>
        <w:t xml:space="preserve">The environment variable override rules, the list of mandatory parameters,</w:t>
      </w:r>
      <w:r>
        <w:t xml:space="preserve"> </w:t>
      </w:r>
      <w:r>
        <w:t xml:space="preserve">and the typical configuration tasks are described in</w:t>
      </w:r>
      <w:r>
        <w:t xml:space="preserve"> </w:t>
      </w:r>
      <w:hyperlink r:id="rId51">
        <w:r>
          <w:rPr>
            <w:rStyle w:val="Hyperlink"/>
          </w:rPr>
          <w:t xml:space="preserve">Configuration</w:t>
        </w:r>
      </w:hyperlink>
      <w:r>
        <w:t xml:space="preserve">.</w:t>
      </w:r>
    </w:p>
    <w:p>
      <w:pPr>
        <w:pStyle w:val="BodyText"/>
      </w:pPr>
      <w:r>
        <w:t xml:space="preserve">Parameters without a default carry an example value:</w:t>
      </w:r>
      <w:r>
        <w:t xml:space="preserve"> </w:t>
      </w:r>
      <w:r>
        <w:t xml:space="preserve">it shows the form of the value, not a recommended setting.</w:t>
      </w:r>
    </w:p>
    <w:bookmarkStart w:id="84" w:name="X3564d05a2bc29d03904765d337560f03c2c657f"/>
    <w:p>
      <w:pPr>
        <w:pStyle w:val="Heading2"/>
      </w:pPr>
      <w:r>
        <w:t xml:space="preserve">server</w:t>
      </w:r>
    </w:p>
    <w:p>
      <w:pPr>
        <w:pStyle w:val="FirstParagraph"/>
      </w:pPr>
      <w:r>
        <w:t xml:space="preserve">Network parameters, limits, and reverse proxy trust.</w:t>
      </w:r>
    </w:p>
    <w:p>
      <w:pPr>
        <w:pStyle w:val="BodyText"/>
      </w:pPr>
      <w:r>
        <w:t xml:space="preserve">See</w:t>
      </w:r>
      <w:r>
        <w:t xml:space="preserve"> </w:t>
      </w:r>
      <w:hyperlink r:id="rId60">
        <w:r>
          <w:rPr>
            <w:rStyle w:val="Hyperlink"/>
          </w:rPr>
          <w:t xml:space="preserve">Reverse proxy</w:t>
        </w:r>
      </w:hyperlink>
      <w:r>
        <w:t xml:space="preserve"> </w:t>
      </w:r>
      <w:r>
        <w:t xml:space="preserve">and</w:t>
      </w:r>
      <w:r>
        <w:t xml:space="preserve"> </w:t>
      </w:r>
      <w:hyperlink r:id="rId57">
        <w:r>
          <w:rPr>
            <w:rStyle w:val="Hyperlink"/>
          </w:rPr>
          <w:t xml:space="preserve">Monitoring</w:t>
        </w:r>
      </w:hyperlink>
      <w:r>
        <w:t xml:space="preserve"> </w:t>
      </w:r>
      <w:r>
        <w:t xml:space="preserve">for details.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listen</w:t>
            </w:r>
          </w:p>
        </w:tc>
        <w:tc>
          <w:tcPr/>
          <w:p>
            <w:pPr>
              <w:pStyle w:val="Compact"/>
              <w:jc w:val="left"/>
            </w:pPr>
            <w:r>
              <w:t xml:space="preserve">The address and port the server accepts HTTP requests on.</w:t>
            </w:r>
            <w:r>
              <w:br/>
            </w:r>
            <w:r>
              <w:rPr>
                <w:bCs/>
                <w:b/>
              </w:rPr>
              <w:t xml:space="preserve">Default:</w:t>
            </w:r>
            <w:r>
              <w:t xml:space="preserve"> </w:t>
            </w:r>
            <w:r>
              <w:rPr>
                <w:rStyle w:val="VerbatimChar"/>
                <w:color w:val="57606A"/>
                <w:sz w:val="20"/>
                <w:szCs w:val="20"/>
              </w:rPr>
              <w:t xml:space="preserve">:8080</w:t>
            </w:r>
          </w:p>
        </w:tc>
      </w:tr>
      <w:tr>
        <w:tc>
          <w:tcPr/>
          <w:p>
            <w:pPr>
              <w:pStyle w:val="Compact"/>
              <w:jc w:val="left"/>
            </w:pPr>
            <w:r>
              <w:rPr>
                <w:rStyle w:val="VerbatimChar"/>
                <w:color w:val="57606A"/>
                <w:sz w:val="20"/>
                <w:szCs w:val="20"/>
              </w:rPr>
              <w:t xml:space="preserve">public_base_url</w:t>
            </w:r>
          </w:p>
        </w:tc>
        <w:tc>
          <w:tcPr/>
          <w:p>
            <w:pPr>
              <w:pStyle w:val="Compact"/>
              <w:jc w:val="left"/>
            </w:pPr>
            <w:r>
              <w:t xml:space="preserve">The external address of the instance. It is used in the addresses the server reports to clients.</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https://galleon.example.com</w:t>
            </w:r>
          </w:p>
        </w:tc>
      </w:tr>
      <w:tr>
        <w:tc>
          <w:tcPr/>
          <w:p>
            <w:pPr>
              <w:pStyle w:val="Compact"/>
              <w:jc w:val="left"/>
            </w:pPr>
            <w:r>
              <w:rPr>
                <w:rStyle w:val="VerbatimChar"/>
                <w:color w:val="57606A"/>
                <w:sz w:val="20"/>
                <w:szCs w:val="20"/>
              </w:rPr>
              <w:t xml:space="preserve">max_upload_size</w:t>
            </w:r>
          </w:p>
        </w:tc>
        <w:tc>
          <w:tcPr/>
          <w:p>
            <w:pPr>
              <w:pStyle w:val="Compact"/>
              <w:jc w:val="left"/>
            </w:pPr>
            <w:r>
              <w:t xml:space="preserve">The size limit of a file uploaded to a repository. The</w:t>
            </w:r>
            <w:r>
              <w:t xml:space="preserve"> </w:t>
            </w:r>
            <w:r>
              <w:rPr>
                <w:rStyle w:val="VerbatimChar"/>
                <w:color w:val="57606A"/>
                <w:sz w:val="20"/>
                <w:szCs w:val="20"/>
              </w:rPr>
              <w:t xml:space="preserve">0</w:t>
            </w:r>
            <w:r>
              <w:t xml:space="preserve"> </w:t>
            </w:r>
            <w:r>
              <w:t xml:space="preserve">value removes the limit, and then the effective limit is set by the reverse proxy.</w:t>
            </w:r>
            <w:r>
              <w:br/>
            </w:r>
            <w:r>
              <w:rPr>
                <w:bCs/>
                <w:b/>
              </w:rPr>
              <w:t xml:space="preserve">Default:</w:t>
            </w:r>
            <w:r>
              <w:t xml:space="preserve"> </w:t>
            </w:r>
            <w:r>
              <w:rPr>
                <w:rStyle w:val="VerbatimChar"/>
                <w:color w:val="57606A"/>
                <w:sz w:val="20"/>
                <w:szCs w:val="20"/>
              </w:rPr>
              <w:t xml:space="preserve">0</w:t>
            </w:r>
            <w:r>
              <w:t xml:space="preserve">.</w:t>
            </w:r>
            <w:r>
              <w:br/>
            </w:r>
            <w:r>
              <w:rPr>
                <w:bCs/>
                <w:b/>
              </w:rPr>
              <w:t xml:space="preserve">Example:</w:t>
            </w:r>
            <w:r>
              <w:t xml:space="preserve"> </w:t>
            </w:r>
            <w:r>
              <w:rPr>
                <w:rStyle w:val="VerbatimChar"/>
                <w:color w:val="57606A"/>
                <w:sz w:val="20"/>
                <w:szCs w:val="20"/>
              </w:rPr>
              <w:t xml:space="preserve">10GB</w:t>
            </w:r>
          </w:p>
        </w:tc>
      </w:tr>
      <w:tr>
        <w:tc>
          <w:tcPr/>
          <w:p>
            <w:pPr>
              <w:pStyle w:val="Compact"/>
              <w:jc w:val="left"/>
            </w:pPr>
            <w:r>
              <w:rPr>
                <w:rStyle w:val="VerbatimChar"/>
                <w:color w:val="57606A"/>
                <w:sz w:val="20"/>
                <w:szCs w:val="20"/>
              </w:rPr>
              <w:t xml:space="preserve">tls.cert_file</w:t>
            </w:r>
          </w:p>
        </w:tc>
        <w:tc>
          <w:tcPr/>
          <w:p>
            <w:pPr>
              <w:pStyle w:val="Compact"/>
              <w:jc w:val="left"/>
            </w:pPr>
            <w:r>
              <w:t xml:space="preserve">The path to the certificate file in PEM format. Inside the file the server certificate comes first, the intermediate certificates after it. TLS is on only when</w:t>
            </w:r>
            <w:r>
              <w:t xml:space="preserve"> </w:t>
            </w:r>
            <w:r>
              <w:rPr>
                <w:rStyle w:val="VerbatimChar"/>
                <w:color w:val="57606A"/>
                <w:sz w:val="20"/>
                <w:szCs w:val="20"/>
              </w:rPr>
              <w:t xml:space="preserve">tls.key_file</w:t>
            </w:r>
            <w:r>
              <w:t xml:space="preserve"> </w:t>
            </w:r>
            <w:r>
              <w:t xml:space="preserve">is set as well (</w:t>
            </w:r>
            <w:hyperlink r:id="rId55">
              <w:r>
                <w:rPr>
                  <w:rStyle w:val="Hyperlink"/>
                </w:rPr>
                <w:t xml:space="preserve">TLS</w:t>
              </w:r>
            </w:hyperlink>
            <w:r>
              <w:t xml:space="preserve">).</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/etc/galleon/tls/fullchain.pem</w:t>
            </w:r>
          </w:p>
        </w:tc>
      </w:tr>
      <w:tr>
        <w:tc>
          <w:tcPr/>
          <w:p>
            <w:pPr>
              <w:pStyle w:val="Compact"/>
              <w:jc w:val="left"/>
            </w:pPr>
            <w:r>
              <w:rPr>
                <w:rStyle w:val="VerbatimChar"/>
                <w:color w:val="57606A"/>
                <w:sz w:val="20"/>
                <w:szCs w:val="20"/>
              </w:rPr>
              <w:t xml:space="preserve">tls.key_file</w:t>
            </w:r>
          </w:p>
        </w:tc>
        <w:tc>
          <w:tcPr/>
          <w:p>
            <w:pPr>
              <w:pStyle w:val="Compact"/>
              <w:jc w:val="left"/>
            </w:pPr>
            <w:r>
              <w:t xml:space="preserve">The path to the private key file in PEM format. Keys with a passphrase are not accepted. TLS is on only when</w:t>
            </w:r>
            <w:r>
              <w:t xml:space="preserve"> </w:t>
            </w:r>
            <w:r>
              <w:rPr>
                <w:rStyle w:val="VerbatimChar"/>
                <w:color w:val="57606A"/>
                <w:sz w:val="20"/>
                <w:szCs w:val="20"/>
              </w:rPr>
              <w:t xml:space="preserve">tls.cert_file</w:t>
            </w:r>
            <w:r>
              <w:t xml:space="preserve"> </w:t>
            </w:r>
            <w:r>
              <w:t xml:space="preserve">is set as well.</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/etc/galleon/tls/privkey.pem</w:t>
            </w:r>
          </w:p>
        </w:tc>
      </w:tr>
      <w:tr>
        <w:tc>
          <w:tcPr/>
          <w:p>
            <w:pPr>
              <w:pStyle w:val="Compact"/>
              <w:jc w:val="left"/>
            </w:pPr>
            <w:r>
              <w:rPr>
                <w:rStyle w:val="VerbatimChar"/>
                <w:color w:val="57606A"/>
                <w:sz w:val="20"/>
                <w:szCs w:val="20"/>
              </w:rPr>
              <w:t xml:space="preserve">max_control_body</w:t>
            </w:r>
          </w:p>
        </w:tc>
        <w:tc>
          <w:tcPr/>
          <w:p>
            <w:pPr>
              <w:pStyle w:val="Compact"/>
              <w:jc w:val="left"/>
            </w:pPr>
            <w:r>
              <w:t xml:space="preserve">The body size limit of a management API request — creating repositories, users, roles.</w:t>
            </w:r>
            <w:r>
              <w:br/>
            </w:r>
            <w:r>
              <w:rPr>
                <w:bCs/>
                <w:b/>
              </w:rPr>
              <w:t xml:space="preserve">Default:</w:t>
            </w:r>
            <w:r>
              <w:t xml:space="preserve"> </w:t>
            </w:r>
            <w:r>
              <w:rPr>
                <w:rStyle w:val="VerbatimChar"/>
                <w:color w:val="57606A"/>
                <w:sz w:val="20"/>
                <w:szCs w:val="20"/>
              </w:rPr>
              <w:t xml:space="preserve">256K</w:t>
            </w:r>
          </w:p>
        </w:tc>
      </w:tr>
      <w:tr>
        <w:tc>
          <w:tcPr/>
          <w:p>
            <w:pPr>
              <w:pStyle w:val="Compact"/>
              <w:jc w:val="left"/>
            </w:pPr>
            <w:r>
              <w:rPr>
                <w:rStyle w:val="VerbatimChar"/>
                <w:color w:val="57606A"/>
                <w:sz w:val="20"/>
                <w:szCs w:val="20"/>
              </w:rPr>
              <w:t xml:space="preserve">max_query_value_bytes</w:t>
            </w:r>
          </w:p>
        </w:tc>
        <w:tc>
          <w:tcPr/>
          <w:p>
            <w:pPr>
              <w:pStyle w:val="Compact"/>
              <w:jc w:val="left"/>
            </w:pPr>
            <w:r>
              <w:t xml:space="preserve">The length limit of a single value in the query string, after the</w:t>
            </w:r>
            <w:r>
              <w:t xml:space="preserve"> </w:t>
            </w:r>
            <w:r>
              <w:rPr>
                <w:rStyle w:val="VerbatimChar"/>
                <w:color w:val="57606A"/>
                <w:sz w:val="20"/>
                <w:szCs w:val="20"/>
              </w:rPr>
              <w:t xml:space="preserve">?</w:t>
            </w:r>
            <w:r>
              <w:t xml:space="preserve"> </w:t>
            </w:r>
            <w:r>
              <w:t xml:space="preserve">sign. The</w:t>
            </w:r>
            <w:r>
              <w:t xml:space="preserve"> </w:t>
            </w:r>
            <w:r>
              <w:rPr>
                <w:rStyle w:val="VerbatimChar"/>
                <w:color w:val="57606A"/>
                <w:sz w:val="20"/>
                <w:szCs w:val="20"/>
              </w:rPr>
              <w:t xml:space="preserve">0</w:t>
            </w:r>
            <w:r>
              <w:t xml:space="preserve"> </w:t>
            </w:r>
            <w:r>
              <w:t xml:space="preserve">value removes the limit.</w:t>
            </w:r>
            <w:r>
              <w:br/>
            </w:r>
            <w:r>
              <w:rPr>
                <w:bCs/>
                <w:b/>
              </w:rPr>
              <w:t xml:space="preserve">Default:</w:t>
            </w:r>
            <w:r>
              <w:t xml:space="preserve"> </w:t>
            </w:r>
            <w:r>
              <w:rPr>
                <w:rStyle w:val="VerbatimChar"/>
                <w:color w:val="57606A"/>
                <w:sz w:val="20"/>
                <w:szCs w:val="20"/>
              </w:rPr>
              <w:t xml:space="preserve">4096</w:t>
            </w:r>
          </w:p>
        </w:tc>
      </w:tr>
      <w:tr>
        <w:tc>
          <w:tcPr/>
          <w:p>
            <w:pPr>
              <w:pStyle w:val="Compact"/>
              <w:jc w:val="left"/>
            </w:pPr>
            <w:r>
              <w:rPr>
                <w:rStyle w:val="VerbatimChar"/>
                <w:color w:val="57606A"/>
                <w:sz w:val="20"/>
                <w:szCs w:val="20"/>
              </w:rPr>
              <w:t xml:space="preserve">max_header_bytes</w:t>
            </w:r>
          </w:p>
        </w:tc>
        <w:tc>
          <w:tcPr/>
          <w:p>
            <w:pPr>
              <w:pStyle w:val="Compact"/>
              <w:jc w:val="left"/>
            </w:pPr>
            <w:r>
              <w:t xml:space="preserve">The total size limit of request headers, in bytes.</w:t>
            </w:r>
            <w:r>
              <w:br/>
            </w:r>
            <w:r>
              <w:rPr>
                <w:bCs/>
                <w:b/>
              </w:rPr>
              <w:t xml:space="preserve">Default:</w:t>
            </w:r>
            <w:r>
              <w:t xml:space="preserve"> </w:t>
            </w:r>
            <w:r>
              <w:rPr>
                <w:rStyle w:val="VerbatimChar"/>
                <w:color w:val="57606A"/>
                <w:sz w:val="20"/>
                <w:szCs w:val="20"/>
              </w:rPr>
              <w:t xml:space="preserve">1048576</w:t>
            </w:r>
          </w:p>
        </w:tc>
      </w:tr>
      <w:tr>
        <w:tc>
          <w:tcPr/>
          <w:p>
            <w:pPr>
              <w:pStyle w:val="Compact"/>
              <w:jc w:val="left"/>
            </w:pPr>
            <w:r>
              <w:rPr>
                <w:rStyle w:val="VerbatimChar"/>
                <w:color w:val="57606A"/>
                <w:sz w:val="20"/>
                <w:szCs w:val="20"/>
              </w:rPr>
              <w:t xml:space="preserve">read_timeout</w:t>
            </w:r>
          </w:p>
        </w:tc>
        <w:tc>
          <w:tcPr/>
          <w:p>
            <w:pPr>
              <w:pStyle w:val="Compact"/>
              <w:jc w:val="left"/>
            </w:pPr>
            <w:r>
              <w:t xml:space="preserve">The limit on reading the whole request, body included. The</w:t>
            </w:r>
            <w:r>
              <w:t xml:space="preserve"> </w:t>
            </w:r>
            <w:r>
              <w:rPr>
                <w:rStyle w:val="VerbatimChar"/>
                <w:color w:val="57606A"/>
                <w:sz w:val="20"/>
                <w:szCs w:val="20"/>
              </w:rPr>
              <w:t xml:space="preserve">0s</w:t>
            </w:r>
            <w:r>
              <w:t xml:space="preserve"> </w:t>
            </w:r>
            <w:r>
              <w:t xml:space="preserve">value removes the limit so that slow uploads can finish.</w:t>
            </w:r>
            <w:r>
              <w:br/>
            </w:r>
            <w:r>
              <w:rPr>
                <w:bCs/>
                <w:b/>
              </w:rPr>
              <w:t xml:space="preserve">Default:</w:t>
            </w:r>
            <w:r>
              <w:t xml:space="preserve"> </w:t>
            </w:r>
            <w:r>
              <w:rPr>
                <w:rStyle w:val="VerbatimChar"/>
                <w:color w:val="57606A"/>
                <w:sz w:val="20"/>
                <w:szCs w:val="20"/>
              </w:rPr>
              <w:t xml:space="preserve">0s</w:t>
            </w:r>
            <w:r>
              <w:t xml:space="preserve">.</w:t>
            </w:r>
            <w:r>
              <w:br/>
            </w:r>
            <w:r>
              <w:rPr>
                <w:bCs/>
                <w:b/>
              </w:rPr>
              <w:t xml:space="preserve">Example:</w:t>
            </w:r>
            <w:r>
              <w:t xml:space="preserve"> </w:t>
            </w:r>
            <w:r>
              <w:rPr>
                <w:rStyle w:val="VerbatimChar"/>
                <w:color w:val="57606A"/>
                <w:sz w:val="20"/>
                <w:szCs w:val="20"/>
              </w:rPr>
              <w:t xml:space="preserve">30m</w:t>
            </w:r>
          </w:p>
        </w:tc>
      </w:tr>
      <w:tr>
        <w:tc>
          <w:tcPr/>
          <w:p>
            <w:pPr>
              <w:pStyle w:val="Compact"/>
              <w:jc w:val="left"/>
            </w:pPr>
            <w:r>
              <w:rPr>
                <w:rStyle w:val="VerbatimChar"/>
                <w:color w:val="57606A"/>
                <w:sz w:val="20"/>
                <w:szCs w:val="20"/>
              </w:rPr>
              <w:t xml:space="preserve">read_header_timeout</w:t>
            </w:r>
          </w:p>
        </w:tc>
        <w:tc>
          <w:tcPr/>
          <w:p>
            <w:pPr>
              <w:pStyle w:val="Compact"/>
              <w:jc w:val="left"/>
            </w:pPr>
            <w:r>
              <w:t xml:space="preserve">The limit on reading the headers. It protects against connections that are opened but send no request.</w:t>
            </w:r>
            <w:r>
              <w:br/>
            </w:r>
            <w:r>
              <w:rPr>
                <w:bCs/>
                <w:b/>
              </w:rPr>
              <w:t xml:space="preserve">Default:</w:t>
            </w:r>
            <w:r>
              <w:t xml:space="preserve"> </w:t>
            </w:r>
            <w:r>
              <w:rPr>
                <w:rStyle w:val="VerbatimChar"/>
                <w:color w:val="57606A"/>
                <w:sz w:val="20"/>
                <w:szCs w:val="20"/>
              </w:rPr>
              <w:t xml:space="preserve">10s</w:t>
            </w:r>
          </w:p>
        </w:tc>
      </w:tr>
      <w:tr>
        <w:tc>
          <w:tcPr/>
          <w:p>
            <w:pPr>
              <w:pStyle w:val="Compact"/>
              <w:jc w:val="left"/>
            </w:pPr>
            <w:r>
              <w:rPr>
                <w:rStyle w:val="VerbatimChar"/>
                <w:color w:val="57606A"/>
                <w:sz w:val="20"/>
                <w:szCs w:val="20"/>
              </w:rPr>
              <w:t xml:space="preserve">idle_timeout</w:t>
            </w:r>
          </w:p>
        </w:tc>
        <w:tc>
          <w:tcPr/>
          <w:p>
            <w:pPr>
              <w:pStyle w:val="Compact"/>
              <w:jc w:val="left"/>
            </w:pPr>
            <w:r>
              <w:t xml:space="preserve">How long an idle keep-alive connection stays open.</w:t>
            </w:r>
            <w:r>
              <w:br/>
            </w:r>
            <w:r>
              <w:rPr>
                <w:bCs/>
                <w:b/>
              </w:rPr>
              <w:t xml:space="preserve">Default:</w:t>
            </w:r>
            <w:r>
              <w:t xml:space="preserve"> </w:t>
            </w:r>
            <w:r>
              <w:rPr>
                <w:rStyle w:val="VerbatimChar"/>
                <w:color w:val="57606A"/>
                <w:sz w:val="20"/>
                <w:szCs w:val="20"/>
              </w:rPr>
              <w:t xml:space="preserve">120s</w:t>
            </w:r>
          </w:p>
        </w:tc>
      </w:tr>
      <w:tr>
        <w:tc>
          <w:tcPr/>
          <w:p>
            <w:pPr>
              <w:pStyle w:val="Compact"/>
              <w:jc w:val="left"/>
            </w:pPr>
            <w:r>
              <w:rPr>
                <w:rStyle w:val="VerbatimChar"/>
                <w:color w:val="57606A"/>
                <w:sz w:val="20"/>
                <w:szCs w:val="20"/>
              </w:rPr>
              <w:t xml:space="preserve">trusted_proxies</w:t>
            </w:r>
          </w:p>
        </w:tc>
        <w:tc>
          <w:tcPr/>
          <w:p>
            <w:pPr>
              <w:pStyle w:val="Compact"/>
              <w:jc w:val="left"/>
            </w:pPr>
            <w:r>
              <w:t xml:space="preserve">The addresses of reverse proxies in CIDR notation or as individual IP addresses. The headers of their requests may be trusted.</w:t>
            </w:r>
            <w:r>
              <w:br/>
            </w:r>
            <w:r>
              <w:rPr>
                <w:bCs/>
                <w:b/>
              </w:rPr>
              <w:t xml:space="preserve">Default:</w:t>
            </w:r>
            <w:r>
              <w:t xml:space="preserve"> </w:t>
            </w:r>
            <w:r>
              <w:rPr>
                <w:rStyle w:val="VerbatimChar"/>
                <w:color w:val="57606A"/>
                <w:sz w:val="20"/>
                <w:szCs w:val="20"/>
              </w:rPr>
              <w:t xml:space="preserve">[]</w:t>
            </w:r>
            <w:r>
              <w:t xml:space="preserve">.</w:t>
            </w:r>
            <w:r>
              <w:br/>
            </w:r>
            <w:r>
              <w:rPr>
                <w:bCs/>
                <w:b/>
              </w:rPr>
              <w:t xml:space="preserve">Example:</w:t>
            </w:r>
            <w:r>
              <w:t xml:space="preserve"> </w:t>
            </w:r>
            <w:r>
              <w:rPr>
                <w:rStyle w:val="VerbatimChar"/>
                <w:color w:val="57606A"/>
                <w:sz w:val="20"/>
                <w:szCs w:val="20"/>
              </w:rPr>
              <w:t xml:space="preserve">["10.0.0.0/8"]</w:t>
            </w:r>
          </w:p>
        </w:tc>
      </w:tr>
      <w:tr>
        <w:tc>
          <w:tcPr/>
          <w:p>
            <w:pPr>
              <w:pStyle w:val="Compact"/>
              <w:jc w:val="left"/>
            </w:pPr>
            <w:r>
              <w:rPr>
                <w:rStyle w:val="VerbatimChar"/>
                <w:color w:val="57606A"/>
                <w:sz w:val="20"/>
                <w:szCs w:val="20"/>
              </w:rPr>
              <w:t xml:space="preserve">proxy_auth.header</w:t>
            </w:r>
          </w:p>
        </w:tc>
        <w:tc>
          <w:tcPr/>
          <w:p>
            <w:pPr>
              <w:pStyle w:val="Compact"/>
              <w:jc w:val="left"/>
            </w:pPr>
            <w:r>
              <w:t xml:space="preserve">The header in which the reverse proxy passes the shared secret.</w:t>
            </w:r>
            <w:r>
              <w:br/>
            </w:r>
            <w:r>
              <w:rPr>
                <w:bCs/>
                <w:b/>
              </w:rPr>
              <w:t xml:space="preserve">Default:</w:t>
            </w:r>
            <w:r>
              <w:t xml:space="preserve"> </w:t>
            </w:r>
            <w:r>
              <w:rPr>
                <w:rStyle w:val="VerbatimChar"/>
                <w:color w:val="57606A"/>
                <w:sz w:val="20"/>
                <w:szCs w:val="20"/>
              </w:rPr>
              <w:t xml:space="preserve">X-Origin-Token</w:t>
            </w:r>
          </w:p>
        </w:tc>
      </w:tr>
      <w:tr>
        <w:tc>
          <w:tcPr/>
          <w:p>
            <w:pPr>
              <w:pStyle w:val="Compact"/>
              <w:jc w:val="left"/>
            </w:pPr>
            <w:r>
              <w:rPr>
                <w:rStyle w:val="VerbatimChar"/>
                <w:color w:val="57606A"/>
                <w:sz w:val="20"/>
                <w:szCs w:val="20"/>
              </w:rPr>
              <w:t xml:space="preserve">proxy_auth.secret_env</w:t>
            </w:r>
          </w:p>
        </w:tc>
        <w:tc>
          <w:tcPr/>
          <w:p>
            <w:pPr>
              <w:pStyle w:val="Compact"/>
              <w:jc w:val="left"/>
            </w:pPr>
            <w:r>
              <w:t xml:space="preserve">The name of the environment variable the secret is read from.</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GALLEON_ORIGIN_TOKEN</w:t>
            </w:r>
          </w:p>
        </w:tc>
      </w:tr>
      <w:tr>
        <w:tc>
          <w:tcPr/>
          <w:p>
            <w:pPr>
              <w:pStyle w:val="Compact"/>
              <w:jc w:val="left"/>
            </w:pPr>
            <w:r>
              <w:rPr>
                <w:rStyle w:val="VerbatimChar"/>
                <w:color w:val="57606A"/>
                <w:sz w:val="20"/>
                <w:szCs w:val="20"/>
              </w:rPr>
              <w:t xml:space="preserve">trust_forwarded_headers</w:t>
            </w:r>
          </w:p>
        </w:tc>
        <w:tc>
          <w:tcPr/>
          <w:p>
            <w:pPr>
              <w:pStyle w:val="Compact"/>
              <w:jc w:val="left"/>
            </w:pPr>
            <w:r>
              <w:t xml:space="preserve">Honor the</w:t>
            </w:r>
            <w:r>
              <w:t xml:space="preserve"> </w:t>
            </w:r>
            <w:r>
              <w:rPr>
                <w:rStyle w:val="VerbatimChar"/>
                <w:color w:val="57606A"/>
                <w:sz w:val="20"/>
                <w:szCs w:val="20"/>
              </w:rPr>
              <w:t xml:space="preserve">X-Forwarded-Host</w:t>
            </w:r>
            <w:r>
              <w:t xml:space="preserve"> </w:t>
            </w:r>
            <w:r>
              <w:t xml:space="preserve">and</w:t>
            </w:r>
            <w:r>
              <w:t xml:space="preserve"> </w:t>
            </w:r>
            <w:r>
              <w:rPr>
                <w:rStyle w:val="VerbatimChar"/>
                <w:color w:val="57606A"/>
                <w:sz w:val="20"/>
                <w:szCs w:val="20"/>
              </w:rPr>
              <w:t xml:space="preserve">X-Forwarded-Proto</w:t>
            </w:r>
            <w:r>
              <w:t xml:space="preserve"> </w:t>
            </w:r>
            <w:r>
              <w:t xml:space="preserve">headers when building addresses for clients.</w:t>
            </w:r>
            <w:r>
              <w:br/>
            </w:r>
            <w:r>
              <w:rPr>
                <w:bCs/>
                <w:b/>
              </w:rPr>
              <w:t xml:space="preserve">Default:</w:t>
            </w:r>
            <w:r>
              <w:t xml:space="preserve"> </w:t>
            </w: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monitoring_allowlist</w:t>
            </w:r>
          </w:p>
        </w:tc>
        <w:tc>
          <w:tcPr/>
          <w:p>
            <w:pPr>
              <w:pStyle w:val="Compact"/>
              <w:jc w:val="left"/>
            </w:pPr>
            <w:r>
              <w:t xml:space="preserve">The addresses allowed to reach the health endpoints. Everyone else gets the nonexistent-path response.</w:t>
            </w:r>
            <w:r>
              <w:br/>
            </w:r>
            <w:r>
              <w:rPr>
                <w:bCs/>
                <w:b/>
              </w:rPr>
              <w:t xml:space="preserve">Default:</w:t>
            </w:r>
            <w:r>
              <w:t xml:space="preserve"> </w:t>
            </w:r>
            <w:r>
              <w:rPr>
                <w:rStyle w:val="VerbatimChar"/>
                <w:color w:val="57606A"/>
                <w:sz w:val="20"/>
                <w:szCs w:val="20"/>
              </w:rPr>
              <w:t xml:space="preserve">["127.0.0.0/8", "::1/128"]</w:t>
            </w:r>
            <w:r>
              <w:t xml:space="preserve">.</w:t>
            </w:r>
            <w:r>
              <w:br/>
            </w:r>
            <w:r>
              <w:rPr>
                <w:bCs/>
                <w:b/>
              </w:rPr>
              <w:t xml:space="preserve">Example:</w:t>
            </w:r>
            <w:r>
              <w:t xml:space="preserve"> </w:t>
            </w:r>
            <w:r>
              <w:rPr>
                <w:rStyle w:val="VerbatimChar"/>
                <w:color w:val="57606A"/>
                <w:sz w:val="20"/>
                <w:szCs w:val="20"/>
              </w:rPr>
              <w:t xml:space="preserve">["127.0.0.0/8", "10.0.0.0/8"]</w:t>
            </w:r>
          </w:p>
        </w:tc>
      </w:tr>
    </w:tbl>
    <w:bookmarkEnd w:id="84"/>
    <w:bookmarkStart w:id="85" w:name="X94793403c1c9df9098368a3e0fb6e6aca5b12d0"/>
    <w:p>
      <w:pPr>
        <w:pStyle w:val="Heading2"/>
      </w:pPr>
      <w:r>
        <w:t xml:space="preserve">database</w:t>
      </w:r>
    </w:p>
    <w:p>
      <w:pPr>
        <w:pStyle w:val="FirstParagraph"/>
      </w:pPr>
      <w:r>
        <w:t xml:space="preserve">The PostgreSQL connection and connection pools.</w:t>
      </w:r>
    </w:p>
    <w:p>
      <w:pPr>
        <w:pStyle w:val="BodyText"/>
      </w:pPr>
      <w:r>
        <w:t xml:space="preserve">When changing the pool sizes, recalculate the database</w:t>
      </w:r>
      <w:r>
        <w:t xml:space="preserve"> </w:t>
      </w:r>
      <w:r>
        <w:rPr>
          <w:rStyle w:val="VerbatimChar"/>
          <w:color w:val="57606A"/>
          <w:sz w:val="20"/>
          <w:szCs w:val="20"/>
        </w:rPr>
        <w:t xml:space="preserve">max_connections</w:t>
      </w:r>
      <w:r>
        <w:t xml:space="preserve">:</w:t>
      </w:r>
      <w:r>
        <w:t xml:space="preserve"> </w:t>
      </w:r>
      <w:r>
        <w:t xml:space="preserve">it needs</w:t>
      </w:r>
      <w:r>
        <w:t xml:space="preserve"> </w:t>
      </w:r>
      <w:r>
        <w:rPr>
          <w:rStyle w:val="VerbatimChar"/>
          <w:color w:val="57606A"/>
          <w:sz w:val="20"/>
          <w:szCs w:val="20"/>
        </w:rPr>
        <w:t xml:space="preserve">max_open_conns × 2 + registry_max_open_conns + superuser_reserved_connections</w:t>
      </w:r>
      <w:r>
        <w:t xml:space="preserve">.</w:t>
      </w:r>
      <w:r>
        <w:t xml:space="preserve"> </w:t>
      </w:r>
      <w:r>
        <w:t xml:space="preserve">Where the summands come from is explained in</w:t>
      </w:r>
      <w:r>
        <w:t xml:space="preserve"> </w:t>
      </w:r>
      <w:hyperlink r:id="rId51">
        <w:r>
          <w:rPr>
            <w:rStyle w:val="Hyperlink"/>
          </w:rPr>
          <w:t xml:space="preserve">Configuration</w:t>
        </w:r>
      </w:hyperlink>
      <w:r>
        <w:t xml:space="preserv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host</w:t>
            </w:r>
          </w:p>
        </w:tc>
        <w:tc>
          <w:tcPr/>
          <w:p>
            <w:pPr>
              <w:pStyle w:val="Compact"/>
              <w:jc w:val="left"/>
            </w:pPr>
            <w:r>
              <w:t xml:space="preserve">The database server address.</w:t>
            </w:r>
            <w:r>
              <w:br/>
            </w:r>
            <w:r>
              <w:rPr>
                <w:bCs/>
                <w:b/>
              </w:rPr>
              <w:t xml:space="preserve">Default:</w:t>
            </w:r>
            <w:r>
              <w:t xml:space="preserve"> </w:t>
            </w:r>
            <w:r>
              <w:rPr>
                <w:rStyle w:val="VerbatimChar"/>
                <w:color w:val="57606A"/>
                <w:sz w:val="20"/>
                <w:szCs w:val="20"/>
              </w:rPr>
              <w:t xml:space="preserve">localhost</w:t>
            </w:r>
            <w:r>
              <w:t xml:space="preserve">.</w:t>
            </w:r>
            <w:r>
              <w:br/>
            </w:r>
            <w:r>
              <w:rPr>
                <w:bCs/>
                <w:b/>
              </w:rPr>
              <w:t xml:space="preserve">Example:</w:t>
            </w:r>
            <w:r>
              <w:t xml:space="preserve"> </w:t>
            </w:r>
            <w:r>
              <w:rPr>
                <w:rStyle w:val="VerbatimChar"/>
                <w:color w:val="57606A"/>
                <w:sz w:val="20"/>
                <w:szCs w:val="20"/>
              </w:rPr>
              <w:t xml:space="preserve">postgres.internal</w:t>
            </w:r>
          </w:p>
        </w:tc>
      </w:tr>
      <w:tr>
        <w:tc>
          <w:tcPr/>
          <w:p>
            <w:pPr>
              <w:pStyle w:val="Compact"/>
              <w:jc w:val="left"/>
            </w:pPr>
            <w:r>
              <w:rPr>
                <w:rStyle w:val="VerbatimChar"/>
                <w:color w:val="57606A"/>
                <w:sz w:val="20"/>
                <w:szCs w:val="20"/>
              </w:rPr>
              <w:t xml:space="preserve">port</w:t>
            </w:r>
          </w:p>
        </w:tc>
        <w:tc>
          <w:tcPr/>
          <w:p>
            <w:pPr>
              <w:pStyle w:val="Compact"/>
              <w:jc w:val="left"/>
            </w:pPr>
            <w:r>
              <w:t xml:space="preserve">The database server port.</w:t>
            </w:r>
            <w:r>
              <w:br/>
            </w:r>
            <w:r>
              <w:rPr>
                <w:bCs/>
                <w:b/>
              </w:rPr>
              <w:t xml:space="preserve">Default:</w:t>
            </w:r>
            <w:r>
              <w:t xml:space="preserve"> </w:t>
            </w:r>
            <w:r>
              <w:rPr>
                <w:rStyle w:val="VerbatimChar"/>
                <w:color w:val="57606A"/>
                <w:sz w:val="20"/>
                <w:szCs w:val="20"/>
              </w:rPr>
              <w:t xml:space="preserve">5432</w:t>
            </w:r>
            <w:r>
              <w:t xml:space="preserve">.</w:t>
            </w:r>
            <w:r>
              <w:br/>
            </w:r>
            <w:r>
              <w:rPr>
                <w:bCs/>
                <w:b/>
              </w:rPr>
              <w:t xml:space="preserve">Example:</w:t>
            </w:r>
            <w:r>
              <w:t xml:space="preserve"> </w:t>
            </w:r>
            <w:r>
              <w:rPr>
                <w:rStyle w:val="VerbatimChar"/>
                <w:color w:val="57606A"/>
                <w:sz w:val="20"/>
                <w:szCs w:val="20"/>
              </w:rPr>
              <w:t xml:space="preserve">6432</w:t>
            </w:r>
          </w:p>
        </w:tc>
      </w:tr>
      <w:tr>
        <w:tc>
          <w:tcPr/>
          <w:p>
            <w:pPr>
              <w:pStyle w:val="Compact"/>
              <w:jc w:val="left"/>
            </w:pPr>
            <w:r>
              <w:rPr>
                <w:rStyle w:val="VerbatimChar"/>
                <w:color w:val="57606A"/>
                <w:sz w:val="20"/>
                <w:szCs w:val="20"/>
              </w:rPr>
              <w:t xml:space="preserve">user</w:t>
            </w:r>
          </w:p>
        </w:tc>
        <w:tc>
          <w:tcPr/>
          <w:p>
            <w:pPr>
              <w:pStyle w:val="Compact"/>
              <w:jc w:val="left"/>
            </w:pPr>
            <w:r>
              <w:t xml:space="preserve">The database role name.</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galleon</w:t>
            </w:r>
          </w:p>
        </w:tc>
      </w:tr>
      <w:tr>
        <w:tc>
          <w:tcPr/>
          <w:p>
            <w:pPr>
              <w:pStyle w:val="Compact"/>
              <w:jc w:val="left"/>
            </w:pPr>
            <w:r>
              <w:rPr>
                <w:rStyle w:val="VerbatimChar"/>
                <w:color w:val="57606A"/>
                <w:sz w:val="20"/>
                <w:szCs w:val="20"/>
              </w:rPr>
              <w:t xml:space="preserve">dbname</w:t>
            </w:r>
          </w:p>
        </w:tc>
        <w:tc>
          <w:tcPr/>
          <w:p>
            <w:pPr>
              <w:pStyle w:val="Compact"/>
              <w:jc w:val="left"/>
            </w:pPr>
            <w:r>
              <w:t xml:space="preserve">The database name.</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galleon</w:t>
            </w:r>
          </w:p>
        </w:tc>
      </w:tr>
      <w:tr>
        <w:tc>
          <w:tcPr/>
          <w:p>
            <w:pPr>
              <w:pStyle w:val="Compact"/>
              <w:jc w:val="left"/>
            </w:pPr>
            <w:r>
              <w:rPr>
                <w:rStyle w:val="VerbatimChar"/>
                <w:color w:val="57606A"/>
                <w:sz w:val="20"/>
                <w:szCs w:val="20"/>
              </w:rPr>
              <w:t xml:space="preserve">password_env</w:t>
            </w:r>
          </w:p>
        </w:tc>
        <w:tc>
          <w:tcPr/>
          <w:p>
            <w:pPr>
              <w:pStyle w:val="Compact"/>
              <w:jc w:val="left"/>
            </w:pPr>
            <w:r>
              <w:t xml:space="preserve">The name of the environment variable with the password. Without this key the connection is passwordless.</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GALLEON_DATABASE_PASSWORD</w:t>
            </w:r>
          </w:p>
        </w:tc>
      </w:tr>
      <w:tr>
        <w:tc>
          <w:tcPr/>
          <w:p>
            <w:pPr>
              <w:pStyle w:val="Compact"/>
              <w:jc w:val="left"/>
            </w:pPr>
            <w:r>
              <w:rPr>
                <w:rStyle w:val="VerbatimChar"/>
                <w:color w:val="57606A"/>
                <w:sz w:val="20"/>
                <w:szCs w:val="20"/>
              </w:rPr>
              <w:t xml:space="preserve">sslmode</w:t>
            </w:r>
          </w:p>
        </w:tc>
        <w:tc>
          <w:tcPr/>
          <w:p>
            <w:pPr>
              <w:pStyle w:val="Compact"/>
              <w:jc w:val="left"/>
            </w:pPr>
            <w:r>
              <w:t xml:space="preserve">The TLS mode of the database connection:</w:t>
            </w:r>
            <w:r>
              <w:t xml:space="preserve"> </w:t>
            </w:r>
            <w:r>
              <w:rPr>
                <w:rStyle w:val="VerbatimChar"/>
                <w:color w:val="57606A"/>
                <w:sz w:val="20"/>
                <w:szCs w:val="20"/>
              </w:rPr>
              <w:t xml:space="preserve">disable</w:t>
            </w:r>
            <w:r>
              <w:t xml:space="preserve">,</w:t>
            </w:r>
            <w:r>
              <w:t xml:space="preserve"> </w:t>
            </w:r>
            <w:r>
              <w:rPr>
                <w:rStyle w:val="VerbatimChar"/>
                <w:color w:val="57606A"/>
                <w:sz w:val="20"/>
                <w:szCs w:val="20"/>
              </w:rPr>
              <w:t xml:space="preserve">require</w:t>
            </w:r>
            <w:r>
              <w:t xml:space="preserve">,</w:t>
            </w:r>
            <w:r>
              <w:t xml:space="preserve"> </w:t>
            </w:r>
            <w:r>
              <w:rPr>
                <w:rStyle w:val="VerbatimChar"/>
                <w:color w:val="57606A"/>
                <w:sz w:val="20"/>
                <w:szCs w:val="20"/>
              </w:rPr>
              <w:t xml:space="preserve">verify-ca</w:t>
            </w:r>
            <w:r>
              <w:t xml:space="preserve">, or</w:t>
            </w:r>
            <w:r>
              <w:t xml:space="preserve"> </w:t>
            </w:r>
            <w:r>
              <w:rPr>
                <w:rStyle w:val="VerbatimChar"/>
                <w:color w:val="57606A"/>
                <w:sz w:val="20"/>
                <w:szCs w:val="20"/>
              </w:rPr>
              <w:t xml:space="preserve">verify-full</w:t>
            </w:r>
            <w:r>
              <w:t xml:space="preserve">.</w:t>
            </w:r>
            <w:r>
              <w:br/>
            </w:r>
            <w:r>
              <w:rPr>
                <w:bCs/>
                <w:b/>
              </w:rPr>
              <w:t xml:space="preserve">Default:</w:t>
            </w:r>
            <w:r>
              <w:t xml:space="preserve"> </w:t>
            </w:r>
            <w:r>
              <w:rPr>
                <w:rStyle w:val="VerbatimChar"/>
                <w:color w:val="57606A"/>
                <w:sz w:val="20"/>
                <w:szCs w:val="20"/>
              </w:rPr>
              <w:t xml:space="preserve">disable</w:t>
            </w:r>
            <w:r>
              <w:t xml:space="preserve">.</w:t>
            </w:r>
            <w:r>
              <w:br/>
            </w:r>
            <w:r>
              <w:rPr>
                <w:bCs/>
                <w:b/>
              </w:rPr>
              <w:t xml:space="preserve">Example:</w:t>
            </w:r>
            <w:r>
              <w:t xml:space="preserve"> </w:t>
            </w:r>
            <w:r>
              <w:rPr>
                <w:rStyle w:val="VerbatimChar"/>
                <w:color w:val="57606A"/>
                <w:sz w:val="20"/>
                <w:szCs w:val="20"/>
              </w:rPr>
              <w:t xml:space="preserve">verify-full</w:t>
            </w:r>
          </w:p>
        </w:tc>
      </w:tr>
      <w:tr>
        <w:tc>
          <w:tcPr/>
          <w:p>
            <w:pPr>
              <w:pStyle w:val="Compact"/>
              <w:jc w:val="left"/>
            </w:pPr>
            <w:r>
              <w:rPr>
                <w:rStyle w:val="VerbatimChar"/>
                <w:color w:val="57606A"/>
                <w:sz w:val="20"/>
                <w:szCs w:val="20"/>
              </w:rPr>
              <w:t xml:space="preserve">connect_timeout</w:t>
            </w:r>
          </w:p>
        </w:tc>
        <w:tc>
          <w:tcPr/>
          <w:p>
            <w:pPr>
              <w:pStyle w:val="Compact"/>
              <w:jc w:val="left"/>
            </w:pPr>
            <w:r>
              <w:t xml:space="preserve">The limit on establishing a database connection.</w:t>
            </w:r>
            <w:r>
              <w:br/>
            </w:r>
            <w:r>
              <w:rPr>
                <w:bCs/>
                <w:b/>
              </w:rPr>
              <w:t xml:space="preserve">Default:</w:t>
            </w:r>
            <w:r>
              <w:t xml:space="preserve"> </w:t>
            </w:r>
            <w:r>
              <w:rPr>
                <w:rStyle w:val="VerbatimChar"/>
                <w:color w:val="57606A"/>
                <w:sz w:val="20"/>
                <w:szCs w:val="20"/>
              </w:rPr>
              <w:t xml:space="preserve">5s</w:t>
            </w:r>
          </w:p>
        </w:tc>
      </w:tr>
      <w:tr>
        <w:tc>
          <w:tcPr/>
          <w:p>
            <w:pPr>
              <w:pStyle w:val="Compact"/>
              <w:jc w:val="left"/>
            </w:pPr>
            <w:r>
              <w:rPr>
                <w:rStyle w:val="VerbatimChar"/>
                <w:color w:val="57606A"/>
                <w:sz w:val="20"/>
                <w:szCs w:val="20"/>
              </w:rPr>
              <w:t xml:space="preserve">migrate_wait</w:t>
            </w:r>
          </w:p>
        </w:tc>
        <w:tc>
          <w:tcPr/>
          <w:p>
            <w:pPr>
              <w:pStyle w:val="Compact"/>
              <w:jc w:val="left"/>
            </w:pPr>
            <w:r>
              <w:t xml:space="preserve">How long to wait for a database that is still booting before the migrations.</w:t>
            </w:r>
            <w:r>
              <w:t xml:space="preserve"> </w:t>
            </w:r>
            <w:r>
              <w:rPr>
                <w:rStyle w:val="VerbatimChar"/>
                <w:color w:val="57606A"/>
                <w:sz w:val="20"/>
                <w:szCs w:val="20"/>
              </w:rPr>
              <w:t xml:space="preserve">0</w:t>
            </w:r>
            <w:r>
              <w:t xml:space="preserve"> </w:t>
            </w:r>
            <w:r>
              <w:t xml:space="preserve">— do not wait and exit at once.</w:t>
            </w:r>
            <w:r>
              <w:br/>
            </w:r>
            <w:r>
              <w:rPr>
                <w:bCs/>
                <w:b/>
              </w:rPr>
              <w:t xml:space="preserve">Default:</w:t>
            </w:r>
            <w:r>
              <w:t xml:space="preserve"> </w:t>
            </w:r>
            <w:r>
              <w:rPr>
                <w:rStyle w:val="VerbatimChar"/>
                <w:color w:val="57606A"/>
                <w:sz w:val="20"/>
                <w:szCs w:val="20"/>
              </w:rPr>
              <w:t xml:space="preserve">0s</w:t>
            </w:r>
            <w:r>
              <w:t xml:space="preserve">.</w:t>
            </w:r>
            <w:r>
              <w:br/>
            </w:r>
            <w:r>
              <w:rPr>
                <w:bCs/>
                <w:b/>
              </w:rPr>
              <w:t xml:space="preserve">Example:</w:t>
            </w:r>
            <w:r>
              <w:t xml:space="preserve"> </w:t>
            </w:r>
            <w:r>
              <w:rPr>
                <w:rStyle w:val="VerbatimChar"/>
                <w:color w:val="57606A"/>
                <w:sz w:val="20"/>
                <w:szCs w:val="20"/>
              </w:rPr>
              <w:t xml:space="preserve">5m</w:t>
            </w:r>
          </w:p>
        </w:tc>
      </w:tr>
      <w:tr>
        <w:tc>
          <w:tcPr/>
          <w:p>
            <w:pPr>
              <w:pStyle w:val="Compact"/>
              <w:jc w:val="left"/>
            </w:pPr>
            <w:r>
              <w:rPr>
                <w:rStyle w:val="VerbatimChar"/>
                <w:color w:val="57606A"/>
                <w:sz w:val="20"/>
                <w:szCs w:val="20"/>
              </w:rPr>
              <w:t xml:space="preserve">max_open_conns</w:t>
            </w:r>
          </w:p>
        </w:tc>
        <w:tc>
          <w:tcPr/>
          <w:p>
            <w:pPr>
              <w:pStyle w:val="Compact"/>
              <w:jc w:val="left"/>
            </w:pPr>
            <w:r>
              <w:t xml:space="preserve">The size of each of the two main connection pools.</w:t>
            </w:r>
            <w:r>
              <w:br/>
            </w:r>
            <w:r>
              <w:rPr>
                <w:bCs/>
                <w:b/>
              </w:rPr>
              <w:t xml:space="preserve">Default:</w:t>
            </w:r>
            <w:r>
              <w:t xml:space="preserve"> </w:t>
            </w:r>
            <w:r>
              <w:rPr>
                <w:rStyle w:val="VerbatimChar"/>
                <w:color w:val="57606A"/>
                <w:sz w:val="20"/>
                <w:szCs w:val="20"/>
              </w:rPr>
              <w:t xml:space="preserve">40</w:t>
            </w:r>
            <w:r>
              <w:t xml:space="preserve">.</w:t>
            </w:r>
            <w:r>
              <w:br/>
            </w:r>
            <w:r>
              <w:rPr>
                <w:bCs/>
                <w:b/>
              </w:rPr>
              <w:t xml:space="preserve">Example:</w:t>
            </w:r>
            <w:r>
              <w:t xml:space="preserve"> </w:t>
            </w:r>
            <w:r>
              <w:rPr>
                <w:rStyle w:val="VerbatimChar"/>
                <w:color w:val="57606A"/>
                <w:sz w:val="20"/>
                <w:szCs w:val="20"/>
              </w:rPr>
              <w:t xml:space="preserve">80</w:t>
            </w:r>
          </w:p>
        </w:tc>
      </w:tr>
      <w:tr>
        <w:tc>
          <w:tcPr/>
          <w:p>
            <w:pPr>
              <w:pStyle w:val="Compact"/>
              <w:jc w:val="left"/>
            </w:pPr>
            <w:r>
              <w:rPr>
                <w:rStyle w:val="VerbatimChar"/>
                <w:color w:val="57606A"/>
                <w:sz w:val="20"/>
                <w:szCs w:val="20"/>
              </w:rPr>
              <w:t xml:space="preserve">max_idle_conns</w:t>
            </w:r>
          </w:p>
        </w:tc>
        <w:tc>
          <w:tcPr/>
          <w:p>
            <w:pPr>
              <w:pStyle w:val="Compact"/>
              <w:jc w:val="left"/>
            </w:pPr>
            <w:r>
              <w:t xml:space="preserve">How many connections these pools keep open while idle.</w:t>
            </w:r>
            <w:r>
              <w:br/>
            </w:r>
            <w:r>
              <w:rPr>
                <w:bCs/>
                <w:b/>
              </w:rPr>
              <w:t xml:space="preserve">Default:</w:t>
            </w:r>
            <w:r>
              <w:t xml:space="preserve"> </w:t>
            </w:r>
            <w:r>
              <w:rPr>
                <w:rStyle w:val="VerbatimChar"/>
                <w:color w:val="57606A"/>
                <w:sz w:val="20"/>
                <w:szCs w:val="20"/>
              </w:rPr>
              <w:t xml:space="preserve">5</w:t>
            </w:r>
          </w:p>
        </w:tc>
      </w:tr>
      <w:tr>
        <w:tc>
          <w:tcPr/>
          <w:p>
            <w:pPr>
              <w:pStyle w:val="Compact"/>
              <w:jc w:val="left"/>
            </w:pPr>
            <w:r>
              <w:rPr>
                <w:rStyle w:val="VerbatimChar"/>
                <w:color w:val="57606A"/>
                <w:sz w:val="20"/>
                <w:szCs w:val="20"/>
              </w:rPr>
              <w:t xml:space="preserve">registry_max_open_conns</w:t>
            </w:r>
          </w:p>
        </w:tc>
        <w:tc>
          <w:tcPr/>
          <w:p>
            <w:pPr>
              <w:pStyle w:val="Compact"/>
              <w:jc w:val="left"/>
            </w:pPr>
            <w:r>
              <w:t xml:space="preserve">The size of the separate connection pool serving container images.</w:t>
            </w:r>
            <w:r>
              <w:br/>
            </w:r>
            <w:r>
              <w:rPr>
                <w:bCs/>
                <w:b/>
              </w:rPr>
              <w:t xml:space="preserve">Default:</w:t>
            </w:r>
            <w:r>
              <w:t xml:space="preserve"> </w:t>
            </w:r>
            <w:r>
              <w:rPr>
                <w:rStyle w:val="VerbatimChar"/>
                <w:color w:val="57606A"/>
                <w:sz w:val="20"/>
                <w:szCs w:val="20"/>
              </w:rPr>
              <w:t xml:space="preserve">25</w:t>
            </w:r>
            <w:r>
              <w:t xml:space="preserve">.</w:t>
            </w:r>
            <w:r>
              <w:br/>
            </w:r>
            <w:r>
              <w:rPr>
                <w:bCs/>
                <w:b/>
              </w:rPr>
              <w:t xml:space="preserve">Example:</w:t>
            </w:r>
            <w:r>
              <w:t xml:space="preserve"> </w:t>
            </w:r>
            <w:r>
              <w:rPr>
                <w:rStyle w:val="VerbatimChar"/>
                <w:color w:val="57606A"/>
                <w:sz w:val="20"/>
                <w:szCs w:val="20"/>
              </w:rPr>
              <w:t xml:space="preserve">40</w:t>
            </w:r>
          </w:p>
        </w:tc>
      </w:tr>
      <w:tr>
        <w:tc>
          <w:tcPr/>
          <w:p>
            <w:pPr>
              <w:pStyle w:val="Compact"/>
              <w:jc w:val="left"/>
            </w:pPr>
            <w:r>
              <w:rPr>
                <w:rStyle w:val="VerbatimChar"/>
                <w:color w:val="57606A"/>
                <w:sz w:val="20"/>
                <w:szCs w:val="20"/>
              </w:rPr>
              <w:t xml:space="preserve">statement_timeout</w:t>
            </w:r>
          </w:p>
        </w:tc>
        <w:tc>
          <w:tcPr/>
          <w:p>
            <w:pPr>
              <w:pStyle w:val="Compact"/>
              <w:jc w:val="left"/>
            </w:pPr>
            <w:r>
              <w:t xml:space="preserve">The execution limit of a single SQL query. It does not apply to migrations.</w:t>
            </w:r>
            <w:r>
              <w:br/>
            </w:r>
            <w:r>
              <w:rPr>
                <w:bCs/>
                <w:b/>
              </w:rPr>
              <w:t xml:space="preserve">Default:</w:t>
            </w:r>
            <w:r>
              <w:t xml:space="preserve"> </w:t>
            </w:r>
            <w:r>
              <w:rPr>
                <w:rStyle w:val="VerbatimChar"/>
                <w:color w:val="57606A"/>
                <w:sz w:val="20"/>
                <w:szCs w:val="20"/>
              </w:rPr>
              <w:t xml:space="preserve">30s</w:t>
            </w:r>
          </w:p>
        </w:tc>
      </w:tr>
      <w:tr>
        <w:tc>
          <w:tcPr/>
          <w:p>
            <w:pPr>
              <w:pStyle w:val="Compact"/>
              <w:jc w:val="left"/>
            </w:pPr>
            <w:r>
              <w:rPr>
                <w:rStyle w:val="VerbatimChar"/>
                <w:color w:val="57606A"/>
                <w:sz w:val="20"/>
                <w:szCs w:val="20"/>
              </w:rPr>
              <w:t xml:space="preserve">lock_timeout</w:t>
            </w:r>
          </w:p>
        </w:tc>
        <w:tc>
          <w:tcPr/>
          <w:p>
            <w:pPr>
              <w:pStyle w:val="Compact"/>
              <w:jc w:val="left"/>
            </w:pPr>
            <w:r>
              <w:t xml:space="preserve">The limit on waiting for a database lock.</w:t>
            </w:r>
            <w:r>
              <w:br/>
            </w:r>
            <w:r>
              <w:rPr>
                <w:bCs/>
                <w:b/>
              </w:rPr>
              <w:t xml:space="preserve">Default:</w:t>
            </w:r>
            <w:r>
              <w:t xml:space="preserve"> </w:t>
            </w:r>
            <w:r>
              <w:rPr>
                <w:rStyle w:val="VerbatimChar"/>
                <w:color w:val="57606A"/>
                <w:sz w:val="20"/>
                <w:szCs w:val="20"/>
              </w:rPr>
              <w:t xml:space="preserve">10s</w:t>
            </w:r>
          </w:p>
        </w:tc>
      </w:tr>
      <w:tr>
        <w:tc>
          <w:tcPr/>
          <w:p>
            <w:pPr>
              <w:pStyle w:val="Compact"/>
              <w:jc w:val="left"/>
            </w:pPr>
            <w:r>
              <w:rPr>
                <w:rStyle w:val="VerbatimChar"/>
                <w:color w:val="57606A"/>
                <w:sz w:val="20"/>
                <w:szCs w:val="20"/>
              </w:rPr>
              <w:t xml:space="preserve">idle_in_transaction_session_timeout</w:t>
            </w:r>
          </w:p>
        </w:tc>
        <w:tc>
          <w:tcPr/>
          <w:p>
            <w:pPr>
              <w:pStyle w:val="Compact"/>
              <w:jc w:val="left"/>
            </w:pPr>
            <w:r>
              <w:t xml:space="preserve">The idle limit inside an open transaction.</w:t>
            </w:r>
            <w:r>
              <w:br/>
            </w:r>
            <w:r>
              <w:rPr>
                <w:bCs/>
                <w:b/>
              </w:rPr>
              <w:t xml:space="preserve">Default:</w:t>
            </w:r>
            <w:r>
              <w:t xml:space="preserve"> </w:t>
            </w:r>
            <w:r>
              <w:rPr>
                <w:rStyle w:val="VerbatimChar"/>
                <w:color w:val="57606A"/>
                <w:sz w:val="20"/>
                <w:szCs w:val="20"/>
              </w:rPr>
              <w:t xml:space="preserve">60s</w:t>
            </w:r>
          </w:p>
        </w:tc>
      </w:tr>
      <w:tr>
        <w:tc>
          <w:tcPr/>
          <w:p>
            <w:pPr>
              <w:pStyle w:val="Compact"/>
              <w:jc w:val="left"/>
            </w:pPr>
            <w:r>
              <w:rPr>
                <w:rStyle w:val="VerbatimChar"/>
                <w:color w:val="57606A"/>
                <w:sz w:val="20"/>
                <w:szCs w:val="20"/>
              </w:rPr>
              <w:t xml:space="preserve">max_conn_lifetime</w:t>
            </w:r>
          </w:p>
        </w:tc>
        <w:tc>
          <w:tcPr/>
          <w:p>
            <w:pPr>
              <w:pStyle w:val="Compact"/>
              <w:jc w:val="left"/>
            </w:pPr>
            <w:r>
              <w:t xml:space="preserve">The connection lifetime after which it is recreated.</w:t>
            </w:r>
            <w:r>
              <w:br/>
            </w:r>
            <w:r>
              <w:rPr>
                <w:bCs/>
                <w:b/>
              </w:rPr>
              <w:t xml:space="preserve">Default:</w:t>
            </w:r>
            <w:r>
              <w:t xml:space="preserve"> </w:t>
            </w:r>
            <w:r>
              <w:rPr>
                <w:rStyle w:val="VerbatimChar"/>
                <w:color w:val="57606A"/>
                <w:sz w:val="20"/>
                <w:szCs w:val="20"/>
              </w:rPr>
              <w:t xml:space="preserve">30m</w:t>
            </w:r>
          </w:p>
        </w:tc>
      </w:tr>
      <w:tr>
        <w:tc>
          <w:tcPr/>
          <w:p>
            <w:pPr>
              <w:pStyle w:val="Compact"/>
              <w:jc w:val="left"/>
            </w:pPr>
            <w:r>
              <w:rPr>
                <w:rStyle w:val="VerbatimChar"/>
                <w:color w:val="57606A"/>
                <w:sz w:val="20"/>
                <w:szCs w:val="20"/>
              </w:rPr>
              <w:t xml:space="preserve">max_conn_idle_time</w:t>
            </w:r>
          </w:p>
        </w:tc>
        <w:tc>
          <w:tcPr/>
          <w:p>
            <w:pPr>
              <w:pStyle w:val="Compact"/>
              <w:jc w:val="left"/>
            </w:pPr>
            <w:r>
              <w:t xml:space="preserve">The connection idle time after which it is closed.</w:t>
            </w:r>
            <w:r>
              <w:br/>
            </w:r>
            <w:r>
              <w:rPr>
                <w:bCs/>
                <w:b/>
              </w:rPr>
              <w:t xml:space="preserve">Default:</w:t>
            </w:r>
            <w:r>
              <w:t xml:space="preserve"> </w:t>
            </w:r>
            <w:r>
              <w:rPr>
                <w:rStyle w:val="VerbatimChar"/>
                <w:color w:val="57606A"/>
                <w:sz w:val="20"/>
                <w:szCs w:val="20"/>
              </w:rPr>
              <w:t xml:space="preserve">5m</w:t>
            </w:r>
          </w:p>
        </w:tc>
      </w:tr>
    </w:tbl>
    <w:bookmarkEnd w:id="85"/>
    <w:bookmarkStart w:id="86" w:name="Xc0bdf41cc703b4fb3eefa00ea4e18111c5e0059"/>
    <w:p>
      <w:pPr>
        <w:pStyle w:val="Heading2"/>
      </w:pPr>
      <w:r>
        <w:t xml:space="preserve">storage</w:t>
      </w:r>
    </w:p>
    <w:p>
      <w:pPr>
        <w:pStyle w:val="FirstParagraph"/>
      </w:pPr>
      <w:r>
        <w:t xml:space="preserve">The artifact file storage. The keys are set per named storage; a backend named</w:t>
      </w:r>
      <w:r>
        <w:t xml:space="preserve"> </w:t>
      </w:r>
      <w:r>
        <w:rPr>
          <w:rStyle w:val="VerbatimChar"/>
          <w:color w:val="57606A"/>
          <w:sz w:val="20"/>
          <w:szCs w:val="20"/>
        </w:rPr>
        <w:t xml:space="preserve">default</w:t>
      </w:r>
      <w:r>
        <w:t xml:space="preserve"> </w:t>
      </w:r>
      <w:r>
        <w:t xml:space="preserve">is mandatory.</w:t>
      </w:r>
    </w:p>
    <w:p>
      <w:pPr>
        <w:pStyle w:val="BodyText"/>
      </w:pPr>
      <w:r>
        <w:t xml:space="preserve">The directory layout is described in</w:t>
      </w:r>
      <w:r>
        <w:t xml:space="preserve"> </w:t>
      </w:r>
      <w:hyperlink r:id="rId50">
        <w:r>
          <w:rPr>
            <w:rStyle w:val="Hyperlink"/>
          </w:rPr>
          <w:t xml:space="preserve">Storage and garbage collection</w:t>
        </w:r>
      </w:hyperlink>
      <w:r>
        <w:t xml:space="preserv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type</w:t>
            </w:r>
          </w:p>
        </w:tc>
        <w:tc>
          <w:tcPr/>
          <w:p>
            <w:pPr>
              <w:pStyle w:val="Compact"/>
              <w:jc w:val="left"/>
            </w:pPr>
            <w:r>
              <w:t xml:space="preserve">The storage type. Only</w:t>
            </w:r>
            <w:r>
              <w:t xml:space="preserve"> </w:t>
            </w:r>
            <w:r>
              <w:rPr>
                <w:rStyle w:val="VerbatimChar"/>
                <w:color w:val="57606A"/>
                <w:sz w:val="20"/>
                <w:szCs w:val="20"/>
              </w:rPr>
              <w:t xml:space="preserve">local</w:t>
            </w:r>
            <w:r>
              <w:t xml:space="preserve"> </w:t>
            </w:r>
            <w:r>
              <w:t xml:space="preserve">is supported.</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local</w:t>
            </w:r>
          </w:p>
        </w:tc>
      </w:tr>
      <w:tr>
        <w:tc>
          <w:tcPr/>
          <w:p>
            <w:pPr>
              <w:pStyle w:val="Compact"/>
              <w:jc w:val="left"/>
            </w:pPr>
            <w:r>
              <w:rPr>
                <w:rStyle w:val="VerbatimChar"/>
                <w:color w:val="57606A"/>
                <w:sz w:val="20"/>
                <w:szCs w:val="20"/>
              </w:rPr>
              <w:t xml:space="preserve">local.root</w:t>
            </w:r>
          </w:p>
        </w:tc>
        <w:tc>
          <w:tcPr/>
          <w:p>
            <w:pPr>
              <w:pStyle w:val="Compact"/>
              <w:jc w:val="left"/>
            </w:pPr>
            <w:r>
              <w:t xml:space="preserve">The storage root directory.</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/var/lib/galleon/data</w:t>
            </w:r>
          </w:p>
        </w:tc>
      </w:tr>
    </w:tbl>
    <w:bookmarkEnd w:id="86"/>
    <w:bookmarkStart w:id="87" w:name="X3b1d4f968783af7a3951593f366f9db4ec3543f"/>
    <w:p>
      <w:pPr>
        <w:pStyle w:val="Heading2"/>
      </w:pPr>
      <w:r>
        <w:t xml:space="preserve">security</w:t>
      </w:r>
    </w:p>
    <w:p>
      <w:pPr>
        <w:pStyle w:val="FirstParagraph"/>
      </w:pPr>
      <w:r>
        <w:t xml:space="preserve">Encryption of the stored secrets.</w:t>
      </w:r>
    </w:p>
    <w:p>
      <w:pPr>
        <w:pStyle w:val="BodyText"/>
      </w:pPr>
      <w:r>
        <w:t xml:space="preserve">See</w:t>
      </w:r>
      <w:r>
        <w:t xml:space="preserve"> </w:t>
      </w:r>
      <w:hyperlink r:id="rId63">
        <w:r>
          <w:rPr>
            <w:rStyle w:val="Hyperlink"/>
          </w:rPr>
          <w:t xml:space="preserve">Secrets and the encryption key</w:t>
        </w:r>
      </w:hyperlink>
      <w:r>
        <w:t xml:space="preserve"> </w:t>
      </w:r>
      <w:r>
        <w:t xml:space="preserve">for details.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secret_key_file</w:t>
            </w:r>
          </w:p>
        </w:tc>
        <w:tc>
          <w:tcPr/>
          <w:p>
            <w:pPr>
              <w:pStyle w:val="Compact"/>
              <w:jc w:val="left"/>
            </w:pPr>
            <w:r>
              <w:t xml:space="preserve">The path to the encryption key file. The parameter is mandatory: without it the server does not start.</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/etc/galleon/secret-key.yaml</w:t>
            </w:r>
          </w:p>
        </w:tc>
      </w:tr>
    </w:tbl>
    <w:bookmarkEnd w:id="87"/>
    <w:bookmarkStart w:id="88" w:name="X6e3a2b6bb0578bfcddb89a92eacf8ebd879ee1d"/>
    <w:p>
      <w:pPr>
        <w:pStyle w:val="Heading2"/>
      </w:pPr>
      <w:r>
        <w:t xml:space="preserve">auth</w:t>
      </w:r>
    </w:p>
    <w:p>
      <w:pPr>
        <w:pStyle w:val="FirstParagraph"/>
      </w:pPr>
      <w:r>
        <w:t xml:space="preserve">The first administrator, the credential cache, and web interface sessions.</w:t>
      </w:r>
    </w:p>
    <w:p>
      <w:pPr>
        <w:pStyle w:val="BodyText"/>
      </w:pPr>
      <w:r>
        <w:t xml:space="preserve">See</w:t>
      </w:r>
      <w:r>
        <w:t xml:space="preserve"> </w:t>
      </w:r>
      <w:hyperlink r:id="rId38">
        <w:r>
          <w:rPr>
            <w:rStyle w:val="Hyperlink"/>
          </w:rPr>
          <w:t xml:space="preserve">Initial setup</w:t>
        </w:r>
      </w:hyperlink>
      <w:r>
        <w:t xml:space="preserve"> </w:t>
      </w:r>
      <w:r>
        <w:t xml:space="preserve">for details.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bootstrap_admin.username</w:t>
            </w:r>
          </w:p>
        </w:tc>
        <w:tc>
          <w:tcPr/>
          <w:p>
            <w:pPr>
              <w:pStyle w:val="Compact"/>
              <w:jc w:val="left"/>
            </w:pPr>
            <w:r>
              <w:t xml:space="preserve">The name of the first administrator.</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admin</w:t>
            </w:r>
          </w:p>
        </w:tc>
      </w:tr>
      <w:tr>
        <w:tc>
          <w:tcPr/>
          <w:p>
            <w:pPr>
              <w:pStyle w:val="Compact"/>
              <w:jc w:val="left"/>
            </w:pPr>
            <w:r>
              <w:rPr>
                <w:rStyle w:val="VerbatimChar"/>
                <w:color w:val="57606A"/>
                <w:sz w:val="20"/>
                <w:szCs w:val="20"/>
              </w:rPr>
              <w:t xml:space="preserve">bootstrap_admin.password_env</w:t>
            </w:r>
          </w:p>
        </w:tc>
        <w:tc>
          <w:tcPr/>
          <w:p>
            <w:pPr>
              <w:pStyle w:val="Compact"/>
              <w:jc w:val="left"/>
            </w:pPr>
            <w:r>
              <w:t xml:space="preserve">The name of the environment variable with the first administrator’s password.</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GALLEON_BOOTSTRAP_ADMIN_PASSWORD</w:t>
            </w:r>
          </w:p>
        </w:tc>
      </w:tr>
      <w:tr>
        <w:tc>
          <w:tcPr/>
          <w:p>
            <w:pPr>
              <w:pStyle w:val="Compact"/>
              <w:jc w:val="left"/>
            </w:pPr>
            <w:r>
              <w:rPr>
                <w:rStyle w:val="VerbatimChar"/>
                <w:color w:val="57606A"/>
                <w:sz w:val="20"/>
                <w:szCs w:val="20"/>
              </w:rPr>
              <w:t xml:space="preserve">bootstrap_admin.password_hash</w:t>
            </w:r>
          </w:p>
        </w:tc>
        <w:tc>
          <w:tcPr/>
          <w:p>
            <w:pPr>
              <w:pStyle w:val="Compact"/>
              <w:jc w:val="left"/>
            </w:pPr>
            <w:r>
              <w:t xml:space="preserve">The bcrypt hash of the password. It takes priority over</w:t>
            </w:r>
            <w:r>
              <w:t xml:space="preserve"> </w:t>
            </w:r>
            <w:r>
              <w:rPr>
                <w:rStyle w:val="VerbatimChar"/>
                <w:color w:val="57606A"/>
                <w:sz w:val="20"/>
                <w:szCs w:val="20"/>
              </w:rPr>
              <w:t xml:space="preserve">password_env</w:t>
            </w:r>
            <w:r>
              <w:t xml:space="preserve">.</w:t>
            </w:r>
            <w:r>
              <w:br/>
            </w:r>
            <w:r>
              <w:rPr>
                <w:bCs/>
                <w:b/>
              </w:rPr>
              <w:t xml:space="preserve">Default:</w:t>
            </w:r>
            <w:r>
              <w:t xml:space="preserve"> </w:t>
            </w:r>
            <w:r>
              <w:t xml:space="preserve">none.</w:t>
            </w:r>
            <w:r>
              <w:br/>
            </w:r>
            <w:r>
              <w:rPr>
                <w:bCs/>
                <w:b/>
              </w:rPr>
              <w:t xml:space="preserve">Example:</w:t>
            </w:r>
            <w:r>
              <w:t xml:space="preserve"> </w:t>
            </w:r>
            <w:r>
              <w:rPr>
                <w:rStyle w:val="VerbatimChar"/>
                <w:color w:val="57606A"/>
                <w:sz w:val="20"/>
                <w:szCs w:val="20"/>
              </w:rPr>
              <w:t xml:space="preserve">$2a$12$LQv3c1yqBWVHxkd0...</w:t>
            </w:r>
          </w:p>
        </w:tc>
      </w:tr>
      <w:tr>
        <w:tc>
          <w:tcPr/>
          <w:p>
            <w:pPr>
              <w:pStyle w:val="Compact"/>
              <w:jc w:val="left"/>
            </w:pPr>
            <w:r>
              <w:rPr>
                <w:rStyle w:val="VerbatimChar"/>
                <w:color w:val="57606A"/>
                <w:sz w:val="20"/>
                <w:szCs w:val="20"/>
              </w:rPr>
              <w:t xml:space="preserve">bootstrap_admin.force_password_change</w:t>
            </w:r>
          </w:p>
        </w:tc>
        <w:tc>
          <w:tcPr/>
          <w:p>
            <w:pPr>
              <w:pStyle w:val="Compact"/>
              <w:jc w:val="left"/>
            </w:pPr>
            <w:r>
              <w:t xml:space="preserve">Require a password change on the first sign-in.</w:t>
            </w:r>
            <w:r>
              <w:br/>
            </w:r>
            <w:r>
              <w:rPr>
                <w:bCs/>
                <w:b/>
              </w:rPr>
              <w:t xml:space="preserve">Default:</w:t>
            </w:r>
            <w:r>
              <w:t xml:space="preserve"> </w:t>
            </w: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credential_cache_ttl</w:t>
            </w:r>
          </w:p>
        </w:tc>
        <w:tc>
          <w:tcPr/>
          <w:p>
            <w:pPr>
              <w:pStyle w:val="Compact"/>
              <w:jc w:val="left"/>
            </w:pPr>
            <w:r>
              <w:t xml:space="preserve">How long a password check result is kept in memory. The</w:t>
            </w:r>
            <w:r>
              <w:t xml:space="preserve"> </w:t>
            </w:r>
            <w:r>
              <w:rPr>
                <w:rStyle w:val="VerbatimChar"/>
                <w:color w:val="57606A"/>
                <w:sz w:val="20"/>
                <w:szCs w:val="20"/>
              </w:rPr>
              <w:t xml:space="preserve">0s</w:t>
            </w:r>
            <w:r>
              <w:t xml:space="preserve"> </w:t>
            </w:r>
            <w:r>
              <w:t xml:space="preserve">value disables the cache, and the password is verified again on every client request.</w:t>
            </w:r>
            <w:r>
              <w:br/>
            </w:r>
            <w:r>
              <w:rPr>
                <w:bCs/>
                <w:b/>
              </w:rPr>
              <w:t xml:space="preserve">Default:</w:t>
            </w:r>
            <w:r>
              <w:t xml:space="preserve"> </w:t>
            </w:r>
            <w:r>
              <w:rPr>
                <w:rStyle w:val="VerbatimChar"/>
                <w:color w:val="57606A"/>
                <w:sz w:val="20"/>
                <w:szCs w:val="20"/>
              </w:rPr>
              <w:t xml:space="preserve">60s</w:t>
            </w:r>
            <w:r>
              <w:t xml:space="preserve">.</w:t>
            </w:r>
            <w:r>
              <w:br/>
            </w:r>
            <w:r>
              <w:rPr>
                <w:bCs/>
                <w:b/>
              </w:rPr>
              <w:t xml:space="preserve">Example:</w:t>
            </w:r>
            <w:r>
              <w:t xml:space="preserve"> </w:t>
            </w:r>
            <w:r>
              <w:rPr>
                <w:rStyle w:val="VerbatimChar"/>
                <w:color w:val="57606A"/>
                <w:sz w:val="20"/>
                <w:szCs w:val="20"/>
              </w:rPr>
              <w:t xml:space="preserve">0s</w:t>
            </w:r>
          </w:p>
        </w:tc>
      </w:tr>
      <w:tr>
        <w:tc>
          <w:tcPr/>
          <w:p>
            <w:pPr>
              <w:pStyle w:val="Compact"/>
              <w:jc w:val="left"/>
            </w:pPr>
            <w:r>
              <w:rPr>
                <w:rStyle w:val="VerbatimChar"/>
                <w:color w:val="57606A"/>
                <w:sz w:val="20"/>
                <w:szCs w:val="20"/>
              </w:rPr>
              <w:t xml:space="preserve">session_max_lifetime</w:t>
            </w:r>
          </w:p>
        </w:tc>
        <w:tc>
          <w:tcPr/>
          <w:p>
            <w:pPr>
              <w:pStyle w:val="Compact"/>
              <w:jc w:val="left"/>
            </w:pPr>
            <w:r>
              <w:t xml:space="preserve">The maximum lifetime of a web interface session regardless of activity.</w:t>
            </w:r>
            <w:r>
              <w:br/>
            </w:r>
            <w:r>
              <w:rPr>
                <w:bCs/>
                <w:b/>
              </w:rPr>
              <w:t xml:space="preserve">Default:</w:t>
            </w:r>
            <w:r>
              <w:t xml:space="preserve"> </w:t>
            </w:r>
            <w:r>
              <w:rPr>
                <w:rStyle w:val="VerbatimChar"/>
                <w:color w:val="57606A"/>
                <w:sz w:val="20"/>
                <w:szCs w:val="20"/>
              </w:rPr>
              <w:t xml:space="preserve">168h</w:t>
            </w:r>
            <w:r>
              <w:t xml:space="preserve">.</w:t>
            </w:r>
            <w:r>
              <w:br/>
            </w:r>
            <w:r>
              <w:rPr>
                <w:bCs/>
                <w:b/>
              </w:rPr>
              <w:t xml:space="preserve">Example:</w:t>
            </w:r>
            <w:r>
              <w:t xml:space="preserve"> </w:t>
            </w:r>
            <w:r>
              <w:rPr>
                <w:rStyle w:val="VerbatimChar"/>
                <w:color w:val="57606A"/>
                <w:sz w:val="20"/>
                <w:szCs w:val="20"/>
              </w:rPr>
              <w:t xml:space="preserve">24h</w:t>
            </w:r>
          </w:p>
        </w:tc>
      </w:tr>
      <w:tr>
        <w:tc>
          <w:tcPr/>
          <w:p>
            <w:pPr>
              <w:pStyle w:val="Compact"/>
              <w:jc w:val="left"/>
            </w:pPr>
            <w:r>
              <w:rPr>
                <w:rStyle w:val="VerbatimChar"/>
                <w:color w:val="57606A"/>
                <w:sz w:val="20"/>
                <w:szCs w:val="20"/>
              </w:rPr>
              <w:t xml:space="preserve">session_idle_timeout</w:t>
            </w:r>
          </w:p>
        </w:tc>
        <w:tc>
          <w:tcPr/>
          <w:p>
            <w:pPr>
              <w:pStyle w:val="Compact"/>
              <w:jc w:val="left"/>
            </w:pPr>
            <w:r>
              <w:t xml:space="preserve">The inactivity time after which a session ends.</w:t>
            </w:r>
            <w:r>
              <w:br/>
            </w:r>
            <w:r>
              <w:rPr>
                <w:bCs/>
                <w:b/>
              </w:rPr>
              <w:t xml:space="preserve">Default:</w:t>
            </w:r>
            <w:r>
              <w:t xml:space="preserve"> </w:t>
            </w:r>
            <w:r>
              <w:rPr>
                <w:rStyle w:val="VerbatimChar"/>
                <w:color w:val="57606A"/>
                <w:sz w:val="20"/>
                <w:szCs w:val="20"/>
              </w:rPr>
              <w:t xml:space="preserve">168h</w:t>
            </w:r>
            <w:r>
              <w:t xml:space="preserve">.</w:t>
            </w:r>
            <w:r>
              <w:br/>
            </w:r>
            <w:r>
              <w:rPr>
                <w:bCs/>
                <w:b/>
              </w:rPr>
              <w:t xml:space="preserve">Example:</w:t>
            </w:r>
            <w:r>
              <w:t xml:space="preserve"> </w:t>
            </w:r>
            <w:r>
              <w:rPr>
                <w:rStyle w:val="VerbatimChar"/>
                <w:color w:val="57606A"/>
                <w:sz w:val="20"/>
                <w:szCs w:val="20"/>
              </w:rPr>
              <w:t xml:space="preserve">8h</w:t>
            </w:r>
          </w:p>
        </w:tc>
      </w:tr>
    </w:tbl>
    <w:bookmarkEnd w:id="88"/>
    <w:bookmarkStart w:id="89" w:name="X4458e19a5ec21042ef289a040e5728a35d74359"/>
    <w:p>
      <w:pPr>
        <w:pStyle w:val="Heading2"/>
      </w:pPr>
      <w:r>
        <w:t xml:space="preserve">oci</w:t>
      </w:r>
    </w:p>
    <w:p>
      <w:pPr>
        <w:pStyle w:val="FirstParagraph"/>
      </w:pPr>
      <w:r>
        <w:t xml:space="preserve">Parameters for pulling container images from external registries.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proxy.blob_idle_window</w:t>
            </w:r>
          </w:p>
        </w:tc>
        <w:tc>
          <w:tcPr/>
          <w:p>
            <w:pPr>
              <w:pStyle w:val="Compact"/>
              <w:jc w:val="left"/>
            </w:pPr>
            <w:r>
              <w:t xml:space="preserve">The allowed pause in data transfer while pulling a layer from an external registry. After it the connection is dropped.</w:t>
            </w:r>
            <w:r>
              <w:br/>
            </w:r>
            <w:r>
              <w:rPr>
                <w:bCs/>
                <w:b/>
              </w:rPr>
              <w:t xml:space="preserve">Default:</w:t>
            </w:r>
            <w:r>
              <w:t xml:space="preserve"> </w:t>
            </w:r>
            <w:r>
              <w:rPr>
                <w:rStyle w:val="VerbatimChar"/>
                <w:color w:val="57606A"/>
                <w:sz w:val="20"/>
                <w:szCs w:val="20"/>
              </w:rPr>
              <w:t xml:space="preserve">60s</w:t>
            </w:r>
          </w:p>
        </w:tc>
      </w:tr>
      <w:tr>
        <w:tc>
          <w:tcPr/>
          <w:p>
            <w:pPr>
              <w:pStyle w:val="Compact"/>
              <w:jc w:val="left"/>
            </w:pPr>
            <w:r>
              <w:rPr>
                <w:rStyle w:val="VerbatimChar"/>
                <w:color w:val="57606A"/>
                <w:sz w:val="20"/>
                <w:szCs w:val="20"/>
              </w:rPr>
              <w:t xml:space="preserve">proxy.db_mirror_timeout</w:t>
            </w:r>
          </w:p>
        </w:tc>
        <w:tc>
          <w:tcPr/>
          <w:p>
            <w:pPr>
              <w:pStyle w:val="Compact"/>
              <w:jc w:val="left"/>
            </w:pPr>
            <w:r>
              <w:t xml:space="preserve">The limit on writing the metadata of a pulled layer to the database.</w:t>
            </w:r>
            <w:r>
              <w:br/>
            </w:r>
            <w:r>
              <w:rPr>
                <w:bCs/>
                <w:b/>
              </w:rPr>
              <w:t xml:space="preserve">Default:</w:t>
            </w:r>
            <w:r>
              <w:t xml:space="preserve"> </w:t>
            </w:r>
            <w:r>
              <w:rPr>
                <w:rStyle w:val="VerbatimChar"/>
                <w:color w:val="57606A"/>
                <w:sz w:val="20"/>
                <w:szCs w:val="20"/>
              </w:rPr>
              <w:t xml:space="preserve">60s</w:t>
            </w:r>
          </w:p>
        </w:tc>
      </w:tr>
    </w:tbl>
    <w:bookmarkEnd w:id="89"/>
    <w:bookmarkStart w:id="90" w:name="X805ff84697b395a3bbdecba01ab5a683b7c1e4c"/>
    <w:p>
      <w:pPr>
        <w:pStyle w:val="Heading2"/>
      </w:pPr>
      <w:r>
        <w:t xml:space="preserve">gc</w:t>
      </w:r>
    </w:p>
    <w:p>
      <w:pPr>
        <w:pStyle w:val="FirstParagraph"/>
      </w:pPr>
      <w:r>
        <w:t xml:space="preserve">Storage garbage collection. The semantics are described in</w:t>
      </w:r>
      <w:r>
        <w:t xml:space="preserve"> </w:t>
      </w:r>
      <w:hyperlink r:id="rId50">
        <w:r>
          <w:rPr>
            <w:rStyle w:val="Hyperlink"/>
          </w:rPr>
          <w:t xml:space="preserve">Storage and garbage collection</w:t>
        </w:r>
      </w:hyperlink>
      <w:r>
        <w:t xml:space="preserv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auto</w:t>
            </w:r>
          </w:p>
        </w:tc>
        <w:tc>
          <w:tcPr/>
          <w:p>
            <w:pPr>
              <w:pStyle w:val="Compact"/>
              <w:jc w:val="left"/>
            </w:pPr>
            <w:r>
              <w:t xml:space="preserve">Scheduled cycles. The manual run works regardless of this value.</w:t>
            </w:r>
            <w:r>
              <w:br/>
            </w:r>
            <w:r>
              <w:rPr>
                <w:bCs/>
                <w:b/>
              </w:rPr>
              <w:t xml:space="preserve">Default:</w:t>
            </w:r>
            <w:r>
              <w:t xml:space="preserve"> </w:t>
            </w:r>
            <w:r>
              <w:rPr>
                <w:rStyle w:val="VerbatimChar"/>
                <w:color w:val="57606A"/>
                <w:sz w:val="20"/>
                <w:szCs w:val="20"/>
              </w:rPr>
              <w:t xml:space="preserve">true</w:t>
            </w:r>
            <w:r>
              <w:t xml:space="preserve">.</w:t>
            </w:r>
            <w:r>
              <w:br/>
            </w:r>
            <w:r>
              <w:rPr>
                <w:bCs/>
                <w:b/>
              </w:rPr>
              <w:t xml:space="preserve">Example:</w:t>
            </w:r>
            <w:r>
              <w:t xml:space="preserve"> </w:t>
            </w: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interval</w:t>
            </w:r>
          </w:p>
        </w:tc>
        <w:tc>
          <w:tcPr/>
          <w:p>
            <w:pPr>
              <w:pStyle w:val="Compact"/>
              <w:jc w:val="left"/>
            </w:pPr>
            <w:r>
              <w:t xml:space="preserve">The pause between scheduled cycles.</w:t>
            </w:r>
            <w:r>
              <w:br/>
            </w:r>
            <w:r>
              <w:rPr>
                <w:bCs/>
                <w:b/>
              </w:rPr>
              <w:t xml:space="preserve">Default:</w:t>
            </w:r>
            <w:r>
              <w:t xml:space="preserve"> </w:t>
            </w:r>
            <w:r>
              <w:rPr>
                <w:rStyle w:val="VerbatimChar"/>
                <w:color w:val="57606A"/>
                <w:sz w:val="20"/>
                <w:szCs w:val="20"/>
              </w:rPr>
              <w:t xml:space="preserve">5m</w:t>
            </w:r>
            <w:r>
              <w:t xml:space="preserve">.</w:t>
            </w:r>
            <w:r>
              <w:br/>
            </w:r>
            <w:r>
              <w:rPr>
                <w:bCs/>
                <w:b/>
              </w:rPr>
              <w:t xml:space="preserve">Example:</w:t>
            </w:r>
            <w:r>
              <w:t xml:space="preserve"> </w:t>
            </w:r>
            <w:r>
              <w:rPr>
                <w:rStyle w:val="VerbatimChar"/>
                <w:color w:val="57606A"/>
                <w:sz w:val="20"/>
                <w:szCs w:val="20"/>
              </w:rPr>
              <w:t xml:space="preserve">15m</w:t>
            </w:r>
          </w:p>
        </w:tc>
      </w:tr>
      <w:tr>
        <w:tc>
          <w:tcPr/>
          <w:p>
            <w:pPr>
              <w:pStyle w:val="Compact"/>
              <w:jc w:val="left"/>
            </w:pPr>
            <w:r>
              <w:rPr>
                <w:rStyle w:val="VerbatimChar"/>
                <w:color w:val="57606A"/>
                <w:sz w:val="20"/>
                <w:szCs w:val="20"/>
              </w:rPr>
              <w:t xml:space="preserve">grace_period</w:t>
            </w:r>
          </w:p>
        </w:tc>
        <w:tc>
          <w:tcPr/>
          <w:p>
            <w:pPr>
              <w:pStyle w:val="Compact"/>
              <w:jc w:val="left"/>
            </w:pPr>
            <w:r>
              <w:t xml:space="preserve">The minimum file age that allows its deletion.</w:t>
            </w:r>
            <w:r>
              <w:br/>
            </w:r>
            <w:r>
              <w:rPr>
                <w:bCs/>
                <w:b/>
              </w:rPr>
              <w:t xml:space="preserve">Default:</w:t>
            </w:r>
            <w:r>
              <w:t xml:space="preserve"> </w:t>
            </w:r>
            <w:r>
              <w:rPr>
                <w:rStyle w:val="VerbatimChar"/>
                <w:color w:val="57606A"/>
                <w:sz w:val="20"/>
                <w:szCs w:val="20"/>
              </w:rPr>
              <w:t xml:space="preserve">24h</w:t>
            </w:r>
            <w:r>
              <w:t xml:space="preserve">.</w:t>
            </w:r>
            <w:r>
              <w:br/>
            </w:r>
            <w:r>
              <w:rPr>
                <w:bCs/>
                <w:b/>
              </w:rPr>
              <w:t xml:space="preserve">Example:</w:t>
            </w:r>
            <w:r>
              <w:t xml:space="preserve"> </w:t>
            </w:r>
            <w:r>
              <w:rPr>
                <w:rStyle w:val="VerbatimChar"/>
                <w:color w:val="57606A"/>
                <w:sz w:val="20"/>
                <w:szCs w:val="20"/>
              </w:rPr>
              <w:t xml:space="preserve">5m</w:t>
            </w:r>
          </w:p>
        </w:tc>
      </w:tr>
      <w:tr>
        <w:tc>
          <w:tcPr/>
          <w:p>
            <w:pPr>
              <w:pStyle w:val="Compact"/>
              <w:jc w:val="left"/>
            </w:pPr>
            <w:r>
              <w:rPr>
                <w:rStyle w:val="VerbatimChar"/>
                <w:color w:val="57606A"/>
                <w:sz w:val="20"/>
                <w:szCs w:val="20"/>
              </w:rPr>
              <w:t xml:space="preserve">batch_size</w:t>
            </w:r>
          </w:p>
        </w:tc>
        <w:tc>
          <w:tcPr/>
          <w:p>
            <w:pPr>
              <w:pStyle w:val="Compact"/>
              <w:jc w:val="left"/>
            </w:pPr>
            <w:r>
              <w:t xml:space="preserve">How many candidate files are selected per database query.</w:t>
            </w:r>
            <w:r>
              <w:br/>
            </w:r>
            <w:r>
              <w:rPr>
                <w:bCs/>
                <w:b/>
              </w:rPr>
              <w:t xml:space="preserve">Default:</w:t>
            </w:r>
            <w:r>
              <w:t xml:space="preserve"> </w:t>
            </w:r>
            <w:r>
              <w:rPr>
                <w:rStyle w:val="VerbatimChar"/>
                <w:color w:val="57606A"/>
                <w:sz w:val="20"/>
                <w:szCs w:val="20"/>
              </w:rPr>
              <w:t xml:space="preserve">500</w:t>
            </w:r>
            <w:r>
              <w:t xml:space="preserve">.</w:t>
            </w:r>
            <w:r>
              <w:br/>
            </w:r>
            <w:r>
              <w:rPr>
                <w:bCs/>
                <w:b/>
              </w:rPr>
              <w:t xml:space="preserve">Example:</w:t>
            </w:r>
            <w:r>
              <w:t xml:space="preserve"> </w:t>
            </w:r>
            <w:r>
              <w:rPr>
                <w:rStyle w:val="VerbatimChar"/>
                <w:color w:val="57606A"/>
                <w:sz w:val="20"/>
                <w:szCs w:val="20"/>
              </w:rPr>
              <w:t xml:space="preserve">1000</w:t>
            </w:r>
          </w:p>
        </w:tc>
      </w:tr>
      <w:tr>
        <w:tc>
          <w:tcPr/>
          <w:p>
            <w:pPr>
              <w:pStyle w:val="Compact"/>
              <w:jc w:val="left"/>
            </w:pPr>
            <w:r>
              <w:rPr>
                <w:rStyle w:val="VerbatimChar"/>
                <w:color w:val="57606A"/>
                <w:sz w:val="20"/>
                <w:szCs w:val="20"/>
              </w:rPr>
              <w:t xml:space="preserve">max_duration</w:t>
            </w:r>
          </w:p>
        </w:tc>
        <w:tc>
          <w:tcPr/>
          <w:p>
            <w:pPr>
              <w:pStyle w:val="Compact"/>
              <w:jc w:val="left"/>
            </w:pPr>
            <w:r>
              <w:t xml:space="preserve">The duration limit of a single cycle. The remainder is handled by the next cycle.</w:t>
            </w:r>
            <w:r>
              <w:br/>
            </w:r>
            <w:r>
              <w:rPr>
                <w:bCs/>
                <w:b/>
              </w:rPr>
              <w:t xml:space="preserve">Default:</w:t>
            </w:r>
            <w:r>
              <w:t xml:space="preserve"> </w:t>
            </w:r>
            <w:r>
              <w:rPr>
                <w:rStyle w:val="VerbatimChar"/>
                <w:color w:val="57606A"/>
                <w:sz w:val="20"/>
                <w:szCs w:val="20"/>
              </w:rPr>
              <w:t xml:space="preserve">15m</w:t>
            </w:r>
            <w:r>
              <w:t xml:space="preserve">.</w:t>
            </w:r>
            <w:r>
              <w:br/>
            </w:r>
            <w:r>
              <w:rPr>
                <w:bCs/>
                <w:b/>
              </w:rPr>
              <w:t xml:space="preserve">Example:</w:t>
            </w:r>
            <w:r>
              <w:t xml:space="preserve"> </w:t>
            </w:r>
            <w:r>
              <w:rPr>
                <w:rStyle w:val="VerbatimChar"/>
                <w:color w:val="57606A"/>
                <w:sz w:val="20"/>
                <w:szCs w:val="20"/>
              </w:rPr>
              <w:t xml:space="preserve">5m</w:t>
            </w:r>
          </w:p>
        </w:tc>
      </w:tr>
    </w:tbl>
    <w:bookmarkEnd w:id="90"/>
    <w:bookmarkStart w:id="91" w:name="X682953e2a767479eed0fc859e086a412e610dc2"/>
    <w:p>
      <w:pPr>
        <w:pStyle w:val="Heading2"/>
      </w:pPr>
      <w:r>
        <w:t xml:space="preserve">index</w:t>
      </w:r>
    </w:p>
    <w:p>
      <w:pPr>
        <w:pStyle w:val="FirstParagraph"/>
      </w:pPr>
      <w:r>
        <w:t xml:space="preserve">Background building of repository indexes — the service files Galleon generates itself: version lists, package metadata.</w:t>
      </w:r>
    </w:p>
    <w:p>
      <w:pPr>
        <w:pStyle w:val="BodyText"/>
      </w:pPr>
      <w:r>
        <w:t xml:space="preserve">The number of workers is chosen by the load: the more of them,</w:t>
      </w:r>
      <w:r>
        <w:t xml:space="preserve"> </w:t>
      </w:r>
      <w:r>
        <w:t xml:space="preserve">the faster the indexes are updated after publications.</w:t>
      </w:r>
      <w:r>
        <w:t xml:space="preserve"> </w:t>
      </w:r>
      <w:r>
        <w:rPr>
          <w:bCs/>
          <w:b/>
        </w:rPr>
        <w:t xml:space="preserve">The</w:t>
      </w:r>
      <w:r>
        <w:rPr>
          <w:bCs/>
          <w:b/>
        </w:rPr>
        <w:t xml:space="preserve"> </w:t>
      </w:r>
      <w:r>
        <w:rPr>
          <w:rStyle w:val="VerbatimChar"/>
          <w:bCs/>
          <w:b/>
          <w:color w:val="57606A"/>
          <w:sz w:val="20"/>
          <w:szCs w:val="20"/>
        </w:rPr>
        <w:t xml:space="preserve">workers: 0</w:t>
      </w:r>
      <w:r>
        <w:rPr>
          <w:bCs/>
          <w:b/>
        </w:rPr>
        <w:t xml:space="preserve"> </w:t>
      </w:r>
      <w:r>
        <w:rPr>
          <w:bCs/>
          <w:b/>
        </w:rPr>
        <w:t xml:space="preserve">value stops background index building entirely</w:t>
      </w:r>
      <w:r>
        <w:t xml:space="preserve"> </w:t>
      </w:r>
      <w:r>
        <w:t xml:space="preserve">and must not be set in a production installation.</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workers</w:t>
            </w:r>
          </w:p>
        </w:tc>
        <w:tc>
          <w:tcPr/>
          <w:p>
            <w:pPr>
              <w:pStyle w:val="Compact"/>
              <w:jc w:val="left"/>
            </w:pPr>
            <w:r>
              <w:t xml:space="preserve">The number of build queue workers.</w:t>
            </w:r>
            <w:r>
              <w:br/>
            </w:r>
            <w:r>
              <w:rPr>
                <w:bCs/>
                <w:b/>
              </w:rPr>
              <w:t xml:space="preserve">Default:</w:t>
            </w:r>
            <w:r>
              <w:t xml:space="preserve"> </w:t>
            </w:r>
            <w:r>
              <w:rPr>
                <w:rStyle w:val="VerbatimChar"/>
                <w:color w:val="57606A"/>
                <w:sz w:val="20"/>
                <w:szCs w:val="20"/>
              </w:rPr>
              <w:t xml:space="preserve">4</w:t>
            </w:r>
            <w:r>
              <w:t xml:space="preserve">.</w:t>
            </w:r>
            <w:r>
              <w:br/>
            </w:r>
            <w:r>
              <w:rPr>
                <w:bCs/>
                <w:b/>
              </w:rPr>
              <w:t xml:space="preserve">Example:</w:t>
            </w:r>
            <w:r>
              <w:t xml:space="preserve"> </w:t>
            </w:r>
            <w:r>
              <w:rPr>
                <w:rStyle w:val="VerbatimChar"/>
                <w:color w:val="57606A"/>
                <w:sz w:val="20"/>
                <w:szCs w:val="20"/>
              </w:rPr>
              <w:t xml:space="preserve">8</w:t>
            </w:r>
          </w:p>
        </w:tc>
      </w:tr>
      <w:tr>
        <w:tc>
          <w:tcPr/>
          <w:p>
            <w:pPr>
              <w:pStyle w:val="Compact"/>
              <w:jc w:val="left"/>
            </w:pPr>
            <w:r>
              <w:rPr>
                <w:rStyle w:val="VerbatimChar"/>
                <w:color w:val="57606A"/>
                <w:sz w:val="20"/>
                <w:szCs w:val="20"/>
              </w:rPr>
              <w:t xml:space="preserve">poll_interval</w:t>
            </w:r>
          </w:p>
        </w:tc>
        <w:tc>
          <w:tcPr/>
          <w:p>
            <w:pPr>
              <w:pStyle w:val="Compact"/>
              <w:jc w:val="left"/>
            </w:pPr>
            <w:r>
              <w:t xml:space="preserve">The pause between job queue polls.</w:t>
            </w:r>
            <w:r>
              <w:br/>
            </w:r>
            <w:r>
              <w:rPr>
                <w:bCs/>
                <w:b/>
              </w:rPr>
              <w:t xml:space="preserve">Default:</w:t>
            </w:r>
            <w:r>
              <w:t xml:space="preserve"> </w:t>
            </w:r>
            <w:r>
              <w:rPr>
                <w:rStyle w:val="VerbatimChar"/>
                <w:color w:val="57606A"/>
                <w:sz w:val="20"/>
                <w:szCs w:val="20"/>
              </w:rPr>
              <w:t xml:space="preserve">1s</w:t>
            </w:r>
            <w:r>
              <w:t xml:space="preserve">.</w:t>
            </w:r>
            <w:r>
              <w:br/>
            </w:r>
            <w:r>
              <w:rPr>
                <w:bCs/>
                <w:b/>
              </w:rPr>
              <w:t xml:space="preserve">Example:</w:t>
            </w:r>
            <w:r>
              <w:t xml:space="preserve"> </w:t>
            </w:r>
            <w:r>
              <w:rPr>
                <w:rStyle w:val="VerbatimChar"/>
                <w:color w:val="57606A"/>
                <w:sz w:val="20"/>
                <w:szCs w:val="20"/>
              </w:rPr>
              <w:t xml:space="preserve">5s</w:t>
            </w:r>
          </w:p>
        </w:tc>
      </w:tr>
      <w:tr>
        <w:tc>
          <w:tcPr/>
          <w:p>
            <w:pPr>
              <w:pStyle w:val="Compact"/>
              <w:jc w:val="left"/>
            </w:pPr>
            <w:r>
              <w:rPr>
                <w:rStyle w:val="VerbatimChar"/>
                <w:color w:val="57606A"/>
                <w:sz w:val="20"/>
                <w:szCs w:val="20"/>
              </w:rPr>
              <w:t xml:space="preserve">max_backoff</w:t>
            </w:r>
          </w:p>
        </w:tc>
        <w:tc>
          <w:tcPr/>
          <w:p>
            <w:pPr>
              <w:pStyle w:val="Compact"/>
              <w:jc w:val="left"/>
            </w:pPr>
            <w:r>
              <w:t xml:space="preserve">The delay limit before retrying a failed job.</w:t>
            </w:r>
            <w:r>
              <w:br/>
            </w:r>
            <w:r>
              <w:rPr>
                <w:bCs/>
                <w:b/>
              </w:rPr>
              <w:t xml:space="preserve">Default:</w:t>
            </w:r>
            <w:r>
              <w:t xml:space="preserve"> </w:t>
            </w:r>
            <w:r>
              <w:rPr>
                <w:rStyle w:val="VerbatimChar"/>
                <w:color w:val="57606A"/>
                <w:sz w:val="20"/>
                <w:szCs w:val="20"/>
              </w:rPr>
              <w:t xml:space="preserve">1h</w:t>
            </w:r>
            <w:r>
              <w:t xml:space="preserve">.</w:t>
            </w:r>
            <w:r>
              <w:br/>
            </w:r>
            <w:r>
              <w:rPr>
                <w:bCs/>
                <w:b/>
              </w:rPr>
              <w:t xml:space="preserve">Example:</w:t>
            </w:r>
            <w:r>
              <w:t xml:space="preserve"> </w:t>
            </w:r>
            <w:r>
              <w:rPr>
                <w:rStyle w:val="VerbatimChar"/>
                <w:color w:val="57606A"/>
                <w:sz w:val="20"/>
                <w:szCs w:val="20"/>
              </w:rPr>
              <w:t xml:space="preserve">15m</w:t>
            </w:r>
          </w:p>
        </w:tc>
      </w:tr>
      <w:tr>
        <w:tc>
          <w:tcPr/>
          <w:p>
            <w:pPr>
              <w:pStyle w:val="Compact"/>
              <w:jc w:val="left"/>
            </w:pPr>
            <w:r>
              <w:rPr>
                <w:rStyle w:val="VerbatimChar"/>
                <w:color w:val="57606A"/>
                <w:sz w:val="20"/>
                <w:szCs w:val="20"/>
              </w:rPr>
              <w:t xml:space="preserve">lease_duration</w:t>
            </w:r>
          </w:p>
        </w:tc>
        <w:tc>
          <w:tcPr/>
          <w:p>
            <w:pPr>
              <w:pStyle w:val="Compact"/>
              <w:jc w:val="left"/>
            </w:pPr>
            <w:r>
              <w:t xml:space="preserve">How long a worker holds a job. If it does not finish, the job returns to the queue.</w:t>
            </w:r>
            <w:r>
              <w:br/>
            </w:r>
            <w:r>
              <w:rPr>
                <w:bCs/>
                <w:b/>
              </w:rPr>
              <w:t xml:space="preserve">Default:</w:t>
            </w:r>
            <w:r>
              <w:t xml:space="preserve"> </w:t>
            </w:r>
            <w:r>
              <w:rPr>
                <w:rStyle w:val="VerbatimChar"/>
                <w:color w:val="57606A"/>
                <w:sz w:val="20"/>
                <w:szCs w:val="20"/>
              </w:rPr>
              <w:t xml:space="preserve">5m</w:t>
            </w:r>
            <w:r>
              <w:t xml:space="preserve">.</w:t>
            </w:r>
            <w:r>
              <w:br/>
            </w:r>
            <w:r>
              <w:rPr>
                <w:bCs/>
                <w:b/>
              </w:rPr>
              <w:t xml:space="preserve">Example:</w:t>
            </w:r>
            <w:r>
              <w:t xml:space="preserve"> </w:t>
            </w:r>
            <w:r>
              <w:rPr>
                <w:rStyle w:val="VerbatimChar"/>
                <w:color w:val="57606A"/>
                <w:sz w:val="20"/>
                <w:szCs w:val="20"/>
              </w:rPr>
              <w:t xml:space="preserve">10m</w:t>
            </w:r>
          </w:p>
        </w:tc>
      </w:tr>
      <w:tr>
        <w:tc>
          <w:tcPr/>
          <w:p>
            <w:pPr>
              <w:pStyle w:val="Compact"/>
              <w:jc w:val="left"/>
            </w:pPr>
            <w:r>
              <w:rPr>
                <w:rStyle w:val="VerbatimChar"/>
                <w:color w:val="57606A"/>
                <w:sz w:val="20"/>
                <w:szCs w:val="20"/>
              </w:rPr>
              <w:t xml:space="preserve">backfill_on_start</w:t>
            </w:r>
          </w:p>
        </w:tc>
        <w:tc>
          <w:tcPr/>
          <w:p>
            <w:pPr>
              <w:pStyle w:val="Compact"/>
              <w:jc w:val="left"/>
            </w:pPr>
            <w:r>
              <w:t xml:space="preserve">Build the missing indexes when the server starts.</w:t>
            </w:r>
            <w:r>
              <w:br/>
            </w:r>
            <w:r>
              <w:rPr>
                <w:bCs/>
                <w:b/>
              </w:rPr>
              <w:t xml:space="preserve">Default:</w:t>
            </w:r>
            <w:r>
              <w:t xml:space="preserve"> </w:t>
            </w:r>
            <w:r>
              <w:rPr>
                <w:rStyle w:val="VerbatimChar"/>
                <w:color w:val="57606A"/>
                <w:sz w:val="20"/>
                <w:szCs w:val="20"/>
              </w:rPr>
              <w:t xml:space="preserve">true</w:t>
            </w:r>
            <w:r>
              <w:t xml:space="preserve">.</w:t>
            </w:r>
            <w:r>
              <w:br/>
            </w:r>
            <w:r>
              <w:rPr>
                <w:bCs/>
                <w:b/>
              </w:rPr>
              <w:t xml:space="preserve">Example:</w:t>
            </w:r>
            <w:r>
              <w:t xml:space="preserve"> </w:t>
            </w:r>
            <w:r>
              <w:rPr>
                <w:rStyle w:val="VerbatimChar"/>
                <w:color w:val="57606A"/>
                <w:sz w:val="20"/>
                <w:szCs w:val="20"/>
              </w:rPr>
              <w:t xml:space="preserve">false</w:t>
            </w:r>
          </w:p>
        </w:tc>
      </w:tr>
    </w:tbl>
    <w:bookmarkEnd w:id="91"/>
    <w:bookmarkStart w:id="92" w:name="X0da6a6b226096f392060dd290c46569ca60e8e7"/>
    <w:p>
      <w:pPr>
        <w:pStyle w:val="Heading2"/>
      </w:pPr>
      <w:r>
        <w:t xml:space="preserve">logging</w:t>
      </w:r>
    </w:p>
    <w:p>
      <w:pPr>
        <w:pStyle w:val="FirstParagraph"/>
      </w:pPr>
      <w:r>
        <w:t xml:space="preserve">The server log.</w:t>
      </w:r>
    </w:p>
    <w:p>
      <w:pPr>
        <w:pStyle w:val="BodyText"/>
      </w:pPr>
      <w:r>
        <w:t xml:space="preserve">See</w:t>
      </w:r>
      <w:r>
        <w:t xml:space="preserve"> </w:t>
      </w:r>
      <w:hyperlink r:id="rId80">
        <w:r>
          <w:rPr>
            <w:rStyle w:val="Hyperlink"/>
          </w:rPr>
          <w:t xml:space="preserve">Logging</w:t>
        </w:r>
      </w:hyperlink>
      <w:r>
        <w:t xml:space="preserve"> </w:t>
      </w:r>
      <w:r>
        <w:t xml:space="preserve">for details.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level</w:t>
            </w:r>
          </w:p>
        </w:tc>
        <w:tc>
          <w:tcPr/>
          <w:p>
            <w:pPr>
              <w:pStyle w:val="Compact"/>
              <w:jc w:val="left"/>
            </w:pPr>
            <w:r>
              <w:t xml:space="preserve">The Galleon log threshold:</w:t>
            </w:r>
            <w:r>
              <w:t xml:space="preserve"> </w:t>
            </w:r>
            <w:r>
              <w:rPr>
                <w:rStyle w:val="VerbatimChar"/>
                <w:color w:val="57606A"/>
                <w:sz w:val="20"/>
                <w:szCs w:val="20"/>
              </w:rPr>
              <w:t xml:space="preserve">debug</w:t>
            </w:r>
            <w:r>
              <w:t xml:space="preserve">,</w:t>
            </w:r>
            <w:r>
              <w:t xml:space="preserve"> </w:t>
            </w:r>
            <w:r>
              <w:rPr>
                <w:rStyle w:val="VerbatimChar"/>
                <w:color w:val="57606A"/>
                <w:sz w:val="20"/>
                <w:szCs w:val="20"/>
              </w:rPr>
              <w:t xml:space="preserve">info</w:t>
            </w:r>
            <w:r>
              <w:t xml:space="preserve">,</w:t>
            </w:r>
            <w:r>
              <w:t xml:space="preserve"> </w:t>
            </w:r>
            <w:r>
              <w:rPr>
                <w:rStyle w:val="VerbatimChar"/>
                <w:color w:val="57606A"/>
                <w:sz w:val="20"/>
                <w:szCs w:val="20"/>
              </w:rPr>
              <w:t xml:space="preserve">warn</w:t>
            </w:r>
            <w:r>
              <w:t xml:space="preserve">, or</w:t>
            </w:r>
            <w:r>
              <w:t xml:space="preserve"> </w:t>
            </w:r>
            <w:r>
              <w:rPr>
                <w:rStyle w:val="VerbatimChar"/>
                <w:color w:val="57606A"/>
                <w:sz w:val="20"/>
                <w:szCs w:val="20"/>
              </w:rPr>
              <w:t xml:space="preserve">error</w:t>
            </w:r>
            <w:r>
              <w:t xml:space="preserve">.</w:t>
            </w:r>
            <w:r>
              <w:br/>
            </w:r>
            <w:r>
              <w:rPr>
                <w:bCs/>
                <w:b/>
              </w:rPr>
              <w:t xml:space="preserve">Default:</w:t>
            </w:r>
            <w:r>
              <w:t xml:space="preserve"> </w:t>
            </w:r>
            <w:r>
              <w:rPr>
                <w:rStyle w:val="VerbatimChar"/>
                <w:color w:val="57606A"/>
                <w:sz w:val="20"/>
                <w:szCs w:val="20"/>
              </w:rPr>
              <w:t xml:space="preserve">info</w:t>
            </w:r>
            <w:r>
              <w:t xml:space="preserve">.</w:t>
            </w:r>
            <w:r>
              <w:br/>
            </w:r>
            <w:r>
              <w:rPr>
                <w:bCs/>
                <w:b/>
              </w:rPr>
              <w:t xml:space="preserve">Example:</w:t>
            </w:r>
            <w:r>
              <w:t xml:space="preserve"> </w:t>
            </w:r>
            <w:r>
              <w:rPr>
                <w:rStyle w:val="VerbatimChar"/>
                <w:color w:val="57606A"/>
                <w:sz w:val="20"/>
                <w:szCs w:val="20"/>
              </w:rPr>
              <w:t xml:space="preserve">debug</w:t>
            </w:r>
          </w:p>
        </w:tc>
      </w:tr>
      <w:tr>
        <w:tc>
          <w:tcPr/>
          <w:p>
            <w:pPr>
              <w:pStyle w:val="Compact"/>
              <w:jc w:val="left"/>
            </w:pPr>
            <w:r>
              <w:rPr>
                <w:rStyle w:val="VerbatimChar"/>
                <w:color w:val="57606A"/>
                <w:sz w:val="20"/>
                <w:szCs w:val="20"/>
              </w:rPr>
              <w:t xml:space="preserve">format</w:t>
            </w:r>
          </w:p>
        </w:tc>
        <w:tc>
          <w:tcPr/>
          <w:p>
            <w:pPr>
              <w:pStyle w:val="Compact"/>
              <w:jc w:val="left"/>
            </w:pPr>
            <w:r>
              <w:t xml:space="preserve">The log record format.</w:t>
            </w:r>
            <w:r>
              <w:br/>
            </w:r>
            <w:r>
              <w:rPr>
                <w:bCs/>
                <w:b/>
              </w:rPr>
              <w:t xml:space="preserve">Default:</w:t>
            </w:r>
            <w:r>
              <w:t xml:space="preserve"> </w:t>
            </w:r>
            <w:r>
              <w:rPr>
                <w:rStyle w:val="VerbatimChar"/>
                <w:color w:val="57606A"/>
                <w:sz w:val="20"/>
                <w:szCs w:val="20"/>
              </w:rPr>
              <w:t xml:space="preserve">json</w:t>
            </w:r>
            <w:r>
              <w:t xml:space="preserve">.</w:t>
            </w:r>
            <w:r>
              <w:br/>
            </w:r>
            <w:r>
              <w:rPr>
                <w:bCs/>
                <w:b/>
              </w:rPr>
              <w:t xml:space="preserve">Example:</w:t>
            </w:r>
            <w:r>
              <w:t xml:space="preserve"> </w:t>
            </w:r>
            <w:r>
              <w:rPr>
                <w:rStyle w:val="VerbatimChar"/>
                <w:color w:val="57606A"/>
                <w:sz w:val="20"/>
                <w:szCs w:val="20"/>
              </w:rPr>
              <w:t xml:space="preserve">text</w:t>
            </w:r>
          </w:p>
        </w:tc>
      </w:tr>
      <w:tr>
        <w:tc>
          <w:tcPr/>
          <w:p>
            <w:pPr>
              <w:pStyle w:val="Compact"/>
              <w:jc w:val="left"/>
            </w:pPr>
            <w:r>
              <w:rPr>
                <w:rStyle w:val="VerbatimChar"/>
                <w:color w:val="57606A"/>
                <w:sz w:val="20"/>
                <w:szCs w:val="20"/>
              </w:rPr>
              <w:t xml:space="preserve">registry_level</w:t>
            </w:r>
          </w:p>
        </w:tc>
        <w:tc>
          <w:tcPr/>
          <w:p>
            <w:pPr>
              <w:pStyle w:val="Compact"/>
              <w:jc w:val="left"/>
            </w:pPr>
            <w:r>
              <w:t xml:space="preserve">A separate threshold for the records about container image operations.</w:t>
            </w:r>
            <w:r>
              <w:br/>
            </w:r>
            <w:r>
              <w:rPr>
                <w:bCs/>
                <w:b/>
              </w:rPr>
              <w:t xml:space="preserve">Default:</w:t>
            </w:r>
            <w:r>
              <w:t xml:space="preserve"> </w:t>
            </w:r>
            <w:r>
              <w:rPr>
                <w:rStyle w:val="VerbatimChar"/>
                <w:color w:val="57606A"/>
                <w:sz w:val="20"/>
                <w:szCs w:val="20"/>
              </w:rPr>
              <w:t xml:space="preserve">warn</w:t>
            </w:r>
            <w:r>
              <w:t xml:space="preserve">.</w:t>
            </w:r>
            <w:r>
              <w:br/>
            </w:r>
            <w:r>
              <w:rPr>
                <w:bCs/>
                <w:b/>
              </w:rPr>
              <w:t xml:space="preserve">Example:</w:t>
            </w:r>
            <w:r>
              <w:t xml:space="preserve"> </w:t>
            </w:r>
            <w:r>
              <w:rPr>
                <w:rStyle w:val="VerbatimChar"/>
                <w:color w:val="57606A"/>
                <w:sz w:val="20"/>
                <w:szCs w:val="20"/>
              </w:rPr>
              <w:t xml:space="preserve">info</w:t>
            </w:r>
          </w:p>
        </w:tc>
      </w:tr>
    </w:tbl>
    <w:bookmarkEnd w:id="92"/>
    <w:bookmarkStart w:id="93" w:name="X1c6e9f624f8129d9f141d5a0c41a7c7d064b659"/>
    <w:p>
      <w:pPr>
        <w:pStyle w:val="Heading2"/>
      </w:pPr>
      <w:r>
        <w:t xml:space="preserve">proxy</w:t>
      </w:r>
    </w:p>
    <w:p>
      <w:pPr>
        <w:pStyle w:val="FirstParagraph"/>
      </w:pPr>
      <w:r>
        <w:t xml:space="preserve">Protection of the outbound requests of proxy repositories.</w:t>
      </w:r>
    </w:p>
    <w:p>
      <w:pPr>
        <w:pStyle w:val="BodyText"/>
      </w:pPr>
      <w:r>
        <w:t xml:space="preserve">The metadata service addresses of cloud providers are always blocked,</w:t>
      </w:r>
      <w:r>
        <w:t xml:space="preserve"> </w:t>
      </w:r>
      <w:r>
        <w:t xml:space="preserve">regardless of these settings.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ssrf.block_private_networks</w:t>
            </w:r>
          </w:p>
        </w:tc>
        <w:tc>
          <w:tcPr/>
          <w:p>
            <w:pPr>
              <w:pStyle w:val="Compact"/>
              <w:jc w:val="left"/>
            </w:pPr>
            <w:r>
              <w:t xml:space="preserve">Forbid requests from proxy repositories to private networks.</w:t>
            </w:r>
            <w:r>
              <w:br/>
            </w:r>
            <w:r>
              <w:rPr>
                <w:bCs/>
                <w:b/>
              </w:rPr>
              <w:t xml:space="preserve">Default:</w:t>
            </w:r>
            <w:r>
              <w:t xml:space="preserve"> </w:t>
            </w:r>
            <w:r>
              <w:rPr>
                <w:rStyle w:val="VerbatimChar"/>
                <w:color w:val="57606A"/>
                <w:sz w:val="20"/>
                <w:szCs w:val="20"/>
              </w:rPr>
              <w:t xml:space="preserve">true</w:t>
            </w:r>
            <w:r>
              <w:t xml:space="preserve">.</w:t>
            </w:r>
            <w:r>
              <w:br/>
            </w:r>
            <w:r>
              <w:rPr>
                <w:bCs/>
                <w:b/>
              </w:rPr>
              <w:t xml:space="preserve">Example:</w:t>
            </w:r>
            <w:r>
              <w:t xml:space="preserve"> </w:t>
            </w: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ssrf.allowlist.ips</w:t>
            </w:r>
          </w:p>
        </w:tc>
        <w:tc>
          <w:tcPr/>
          <w:p>
            <w:pPr>
              <w:pStyle w:val="Compact"/>
              <w:jc w:val="left"/>
            </w:pPr>
            <w:r>
              <w:t xml:space="preserve">Addresses allowed to bypass the ban.</w:t>
            </w:r>
            <w:r>
              <w:br/>
            </w:r>
            <w:r>
              <w:rPr>
                <w:bCs/>
                <w:b/>
              </w:rPr>
              <w:t xml:space="preserve">Default:</w:t>
            </w:r>
            <w:r>
              <w:t xml:space="preserve"> </w:t>
            </w:r>
            <w:r>
              <w:rPr>
                <w:rStyle w:val="VerbatimChar"/>
                <w:color w:val="57606A"/>
                <w:sz w:val="20"/>
                <w:szCs w:val="20"/>
              </w:rPr>
              <w:t xml:space="preserve">[]</w:t>
            </w:r>
            <w:r>
              <w:t xml:space="preserve">.</w:t>
            </w:r>
            <w:r>
              <w:br/>
            </w:r>
            <w:r>
              <w:rPr>
                <w:bCs/>
                <w:b/>
              </w:rPr>
              <w:t xml:space="preserve">Example:</w:t>
            </w:r>
            <w:r>
              <w:t xml:space="preserve"> </w:t>
            </w:r>
            <w:r>
              <w:rPr>
                <w:rStyle w:val="VerbatimChar"/>
                <w:color w:val="57606A"/>
                <w:sz w:val="20"/>
                <w:szCs w:val="20"/>
              </w:rPr>
              <w:t xml:space="preserve">["10.0.0.10"]</w:t>
            </w:r>
          </w:p>
        </w:tc>
      </w:tr>
      <w:tr>
        <w:tc>
          <w:tcPr/>
          <w:p>
            <w:pPr>
              <w:pStyle w:val="Compact"/>
              <w:jc w:val="left"/>
            </w:pPr>
            <w:r>
              <w:rPr>
                <w:rStyle w:val="VerbatimChar"/>
                <w:color w:val="57606A"/>
                <w:sz w:val="20"/>
                <w:szCs w:val="20"/>
              </w:rPr>
              <w:t xml:space="preserve">ssrf.allowlist.domains</w:t>
            </w:r>
          </w:p>
        </w:tc>
        <w:tc>
          <w:tcPr/>
          <w:p>
            <w:pPr>
              <w:pStyle w:val="Compact"/>
              <w:jc w:val="left"/>
            </w:pPr>
            <w:r>
              <w:t xml:space="preserve">Domains allowed to bypass the ban.</w:t>
            </w:r>
            <w:r>
              <w:br/>
            </w:r>
            <w:r>
              <w:rPr>
                <w:bCs/>
                <w:b/>
              </w:rPr>
              <w:t xml:space="preserve">Default:</w:t>
            </w:r>
            <w:r>
              <w:t xml:space="preserve"> </w:t>
            </w:r>
            <w:r>
              <w:rPr>
                <w:rStyle w:val="VerbatimChar"/>
                <w:color w:val="57606A"/>
                <w:sz w:val="20"/>
                <w:szCs w:val="20"/>
              </w:rPr>
              <w:t xml:space="preserve">[]</w:t>
            </w:r>
            <w:r>
              <w:t xml:space="preserve">.</w:t>
            </w:r>
            <w:r>
              <w:br/>
            </w:r>
            <w:r>
              <w:rPr>
                <w:bCs/>
                <w:b/>
              </w:rPr>
              <w:t xml:space="preserve">Example:</w:t>
            </w:r>
            <w:r>
              <w:t xml:space="preserve"> </w:t>
            </w:r>
            <w:r>
              <w:rPr>
                <w:rStyle w:val="VerbatimChar"/>
                <w:color w:val="57606A"/>
                <w:sz w:val="20"/>
                <w:szCs w:val="20"/>
              </w:rPr>
              <w:t xml:space="preserve">["registry.internal.example.com"]</w:t>
            </w:r>
          </w:p>
        </w:tc>
      </w:tr>
    </w:tbl>
    <w:bookmarkEnd w:id="93"/>
    <w:bookmarkEnd w:id="94"/>
    <w:bookmarkStart w:id="97" w:name="Xaa2a709be0021f76ebf9dabf6987541058e086c"/>
    <w:p>
      <w:pPr>
        <w:pStyle w:val="Heading1"/>
      </w:pPr>
      <w:r>
        <w:t xml:space="preserve">Secrets and the encryption key</w:t>
      </w:r>
    </w:p>
    <w:p>
      <w:pPr>
        <w:pStyle w:val="FirstParagraph"/>
      </w:pPr>
      <w:r>
        <w:t xml:space="preserve">Secret values are never written into</w:t>
      </w:r>
      <w:r>
        <w:t xml:space="preserve"> </w:t>
      </w:r>
      <w:r>
        <w:rPr>
          <w:rStyle w:val="VerbatimChar"/>
          <w:color w:val="57606A"/>
          <w:sz w:val="20"/>
          <w:szCs w:val="20"/>
        </w:rPr>
        <w:t xml:space="preserve">config.yaml</w:t>
      </w:r>
      <w:r>
        <w:t xml:space="preserve">.</w:t>
      </w:r>
      <w:r>
        <w:t xml:space="preserve"> </w:t>
      </w:r>
      <w:r>
        <w:t xml:space="preserve">The configuration file carries only environment variable names or file paths: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Key</w:t>
            </w:r>
          </w:p>
        </w:tc>
        <w:tc>
          <w:tcPr/>
          <w:p>
            <w:pPr>
              <w:pStyle w:val="Compact"/>
              <w:jc w:val="left"/>
            </w:pPr>
            <w:r>
              <w:t xml:space="preserve">Purpose</w:t>
            </w:r>
          </w:p>
        </w:tc>
      </w:tr>
      <w:tr>
        <w:tc>
          <w:tcPr/>
          <w:p>
            <w:pPr>
              <w:pStyle w:val="Compact"/>
              <w:jc w:val="left"/>
            </w:pPr>
            <w:r>
              <w:rPr>
                <w:rStyle w:val="VerbatimChar"/>
                <w:color w:val="57606A"/>
                <w:sz w:val="20"/>
                <w:szCs w:val="20"/>
              </w:rPr>
              <w:t xml:space="preserve">database.password_env</w:t>
            </w:r>
          </w:p>
        </w:tc>
        <w:tc>
          <w:tcPr/>
          <w:p>
            <w:pPr>
              <w:pStyle w:val="Compact"/>
              <w:jc w:val="left"/>
            </w:pPr>
            <w:r>
              <w:t xml:space="preserve">The name of the variable with the PostgreSQL password</w:t>
            </w:r>
          </w:p>
        </w:tc>
      </w:tr>
      <w:tr>
        <w:tc>
          <w:tcPr/>
          <w:p>
            <w:pPr>
              <w:pStyle w:val="Compact"/>
              <w:jc w:val="left"/>
            </w:pPr>
            <w:r>
              <w:rPr>
                <w:rStyle w:val="VerbatimChar"/>
                <w:color w:val="57606A"/>
                <w:sz w:val="20"/>
                <w:szCs w:val="20"/>
              </w:rPr>
              <w:t xml:space="preserve">auth.bootstrap_admin.password_env</w:t>
            </w:r>
          </w:p>
        </w:tc>
        <w:tc>
          <w:tcPr/>
          <w:p>
            <w:pPr>
              <w:pStyle w:val="Compact"/>
              <w:jc w:val="left"/>
            </w:pPr>
            <w:r>
              <w:t xml:space="preserve">The name of the variable with the first administrator’s password</w:t>
            </w:r>
          </w:p>
        </w:tc>
      </w:tr>
      <w:tr>
        <w:tc>
          <w:tcPr/>
          <w:p>
            <w:pPr>
              <w:pStyle w:val="Compact"/>
              <w:jc w:val="left"/>
            </w:pPr>
            <w:r>
              <w:rPr>
                <w:rStyle w:val="VerbatimChar"/>
                <w:color w:val="57606A"/>
                <w:sz w:val="20"/>
                <w:szCs w:val="20"/>
              </w:rPr>
              <w:t xml:space="preserve">server.proxy_auth.secret_env</w:t>
            </w:r>
          </w:p>
        </w:tc>
        <w:tc>
          <w:tcPr/>
          <w:p>
            <w:pPr>
              <w:pStyle w:val="Compact"/>
              <w:jc w:val="left"/>
            </w:pPr>
            <w:r>
              <w:t xml:space="preserve">The name of the variable with the reverse proxy secret</w:t>
            </w:r>
          </w:p>
        </w:tc>
      </w:tr>
      <w:tr>
        <w:tc>
          <w:tcPr/>
          <w:p>
            <w:pPr>
              <w:pStyle w:val="Compact"/>
              <w:jc w:val="left"/>
            </w:pPr>
            <w:r>
              <w:rPr>
                <w:rStyle w:val="VerbatimChar"/>
                <w:color w:val="57606A"/>
                <w:sz w:val="20"/>
                <w:szCs w:val="20"/>
              </w:rPr>
              <w:t xml:space="preserve">security.secret_key_file</w:t>
            </w:r>
          </w:p>
        </w:tc>
        <w:tc>
          <w:tcPr/>
          <w:p>
            <w:pPr>
              <w:pStyle w:val="Compact"/>
              <w:jc w:val="left"/>
            </w:pPr>
            <w:r>
              <w:t xml:space="preserve">The path to the encryption key file</w:t>
            </w:r>
          </w:p>
        </w:tc>
      </w:tr>
    </w:tbl>
    <w:p>
      <w:pPr>
        <w:pStyle w:val="BodyText"/>
      </w:pPr>
      <w:r>
        <w:t xml:space="preserve">If a</w:t>
      </w:r>
      <w:r>
        <w:t xml:space="preserve"> </w:t>
      </w:r>
      <w:r>
        <w:rPr>
          <w:rStyle w:val="VerbatimChar"/>
          <w:color w:val="57606A"/>
          <w:sz w:val="20"/>
          <w:szCs w:val="20"/>
        </w:rPr>
        <w:t xml:space="preserve">*_env</w:t>
      </w:r>
      <w:r>
        <w:t xml:space="preserve"> </w:t>
      </w:r>
      <w:r>
        <w:t xml:space="preserve">key is set but the variable itself is empty or missing,</w:t>
      </w:r>
      <w:r>
        <w:t xml:space="preserve"> </w:t>
      </w:r>
      <w:r>
        <w:t xml:space="preserve">the server does not start — the error message names the variable.</w:t>
      </w:r>
    </w:p>
    <w:bookmarkStart w:id="95" w:name="Xc827c8b609cadf70a12517cce24494d43474bc2"/>
    <w:p>
      <w:pPr>
        <w:pStyle w:val="Heading2"/>
      </w:pPr>
      <w:r>
        <w:t xml:space="preserve">The encryption key file</w:t>
      </w:r>
    </w:p>
    <w:p>
      <w:pPr>
        <w:pStyle w:val="FirstParagraph"/>
      </w:pPr>
      <w:r>
        <w:rPr>
          <w:rStyle w:val="VerbatimChar"/>
          <w:color w:val="57606A"/>
          <w:sz w:val="20"/>
          <w:szCs w:val="20"/>
        </w:rPr>
        <w:t xml:space="preserve">security.secret_key_file</w:t>
      </w:r>
      <w:r>
        <w:t xml:space="preserve"> </w:t>
      </w:r>
      <w:r>
        <w:t xml:space="preserve">is a mandatory parameter:</w:t>
      </w:r>
      <w:r>
        <w:t xml:space="preserve"> </w:t>
      </w:r>
      <w:r>
        <w:t xml:space="preserve">without the key file the server does not start.</w:t>
      </w:r>
      <w:r>
        <w:t xml:space="preserve"> </w:t>
      </w:r>
      <w:r>
        <w:t xml:space="preserve">The key encrypts the secrets stored in the database:</w:t>
      </w:r>
      <w:r>
        <w:t xml:space="preserve"> </w:t>
      </w:r>
      <w:r>
        <w:t xml:space="preserve">the external registry credentials of proxy repositories</w:t>
      </w:r>
      <w:r>
        <w:t xml:space="preserve"> </w:t>
      </w:r>
      <w:r>
        <w:t xml:space="preserve">and the service key that signs container image uploads.</w:t>
      </w:r>
      <w:r>
        <w:t xml:space="preserve"> </w:t>
      </w:r>
      <w:r>
        <w:t xml:space="preserve">User passwords and tokens are stored as hashes and are not encrypted with this key.</w:t>
      </w:r>
    </w:p>
    <w:p>
      <w:pPr>
        <w:pStyle w:val="BodyText"/>
      </w:pPr>
      <w:r>
        <w:t xml:space="preserve">The file format:</w:t>
      </w:r>
    </w:p>
    <w:p>
      <w:pPr>
        <w:pStyle w:val="SourceCode"/>
      </w:pPr>
      <w:r>
        <w:rPr>
          <w:rStyle w:val="VerbatimChar"/>
          <w:color w:val="57606A"/>
          <w:sz w:val="20"/>
          <w:szCs w:val="20"/>
        </w:rPr>
        <w:t xml:space="preserve">active: 1</w:t>
      </w:r>
      <w:r>
        <w:rPr>
          <w:color w:val="57606A"/>
          <w:sz w:val="20"/>
          <w:szCs w:val="20"/>
        </w:rPr>
        <w:br/>
      </w:r>
      <w:r>
        <w:rPr>
          <w:rStyle w:val="VerbatimChar"/>
          <w:color w:val="57606A"/>
          <w:sz w:val="20"/>
          <w:szCs w:val="20"/>
        </w:rPr>
        <w:t xml:space="preserve">keys:</w:t>
      </w:r>
      <w:r>
        <w:rPr>
          <w:color w:val="57606A"/>
          <w:sz w:val="20"/>
          <w:szCs w:val="20"/>
        </w:rPr>
        <w:br/>
      </w:r>
      <w:r>
        <w:rPr>
          <w:rStyle w:val="VerbatimChar"/>
          <w:color w:val="57606A"/>
          <w:sz w:val="20"/>
          <w:szCs w:val="20"/>
        </w:rPr>
        <w:t xml:space="preserve">  - id: 1</w:t>
      </w:r>
      <w:r>
        <w:rPr>
          <w:color w:val="57606A"/>
          <w:sz w:val="20"/>
          <w:szCs w:val="20"/>
        </w:rPr>
        <w:br/>
      </w:r>
      <w:r>
        <w:rPr>
          <w:rStyle w:val="VerbatimChar"/>
          <w:color w:val="57606A"/>
          <w:sz w:val="20"/>
          <w:szCs w:val="20"/>
        </w:rPr>
        <w:t xml:space="preserve">    key: "&lt;base64 value of 32 bytes&gt;"</w:t>
      </w:r>
    </w:p>
    <w:p>
      <w:pPr>
        <w:pStyle w:val="FirstParagraph"/>
      </w:pPr>
      <w:r>
        <w:t xml:space="preserve">The value is generated with</w:t>
      </w:r>
      <w:r>
        <w:t xml:space="preserve"> </w:t>
      </w:r>
      <w:r>
        <w:rPr>
          <w:rStyle w:val="VerbatimChar"/>
          <w:color w:val="57606A"/>
          <w:sz w:val="20"/>
          <w:szCs w:val="20"/>
        </w:rPr>
        <w:t xml:space="preserve">openssl rand -base64 32</w:t>
      </w:r>
      <w:r>
        <w:t xml:space="preserve">.</w:t>
      </w:r>
      <w:r>
        <w:t xml:space="preserve"> </w:t>
      </w:r>
      <w:r>
        <w:t xml:space="preserve">The server does not check the file permissions —</w:t>
      </w:r>
      <w:r>
        <w:t xml:space="preserve"> </w:t>
      </w:r>
      <w:r>
        <w:t xml:space="preserve">restrict them with the means of your deployment system.</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 key file is part of the instance data. If it is lost, the server will not start, and the stored external registry credentials are lost irrecoverably. Do not regenerate the file during deployment: if the deployment tool re-creates the secret on every update, all servers stop starting. Back the file up together with the database (see</w:t>
            </w:r>
            <w:r>
              <w:t xml:space="preserve"> </w:t>
            </w:r>
            <w:hyperlink r:id="rId56">
              <w:r>
                <w:rPr>
                  <w:rStyle w:val="Hyperlink"/>
                </w:rPr>
                <w:t xml:space="preserve">Backup</w:t>
              </w:r>
            </w:hyperlink>
            <w:r>
              <w:t xml:space="preserve">).</w:t>
            </w:r>
          </w:p>
        </w:tc>
      </w:tr>
    </w:tbl>
    <w:bookmarkEnd w:id="95"/>
    <w:bookmarkStart w:id="96" w:name="X05229447e13e3debd63412fb3deca3085e8ea5d"/>
    <w:p>
      <w:pPr>
        <w:pStyle w:val="Heading2"/>
      </w:pPr>
      <w:r>
        <w:t xml:space="preserve">Key rotation</w:t>
      </w:r>
    </w:p>
    <w:p>
      <w:pPr>
        <w:pStyle w:val="FirstParagraph"/>
      </w:pPr>
      <w:r>
        <w:t xml:space="preserve">Rotation is performed in three phases, restarting the servers after the first two:</w:t>
      </w:r>
    </w:p>
    <w:p>
      <w:pPr>
        <w:numPr>
          <w:ilvl w:val="0"/>
          <w:numId w:val="1020"/>
        </w:numPr>
        <w:pStyle w:val="Compact"/>
      </w:pPr>
      <w:r>
        <w:rPr>
          <w:bCs/>
          <w:b/>
        </w:rPr>
        <w:t xml:space="preserve">Add.</w:t>
      </w:r>
      <w:r>
        <w:t xml:space="preserve"> </w:t>
      </w:r>
      <w:r>
        <w:t xml:space="preserve">Add the new key to</w:t>
      </w:r>
      <w:r>
        <w:t xml:space="preserve"> </w:t>
      </w:r>
      <w:r>
        <w:rPr>
          <w:rStyle w:val="VerbatimChar"/>
          <w:color w:val="57606A"/>
          <w:sz w:val="20"/>
          <w:szCs w:val="20"/>
        </w:rPr>
        <w:t xml:space="preserve">keys</w:t>
      </w:r>
      <w:r>
        <w:t xml:space="preserve"> </w:t>
      </w:r>
      <w:r>
        <w:t xml:space="preserve">with the next</w:t>
      </w:r>
      <w:r>
        <w:t xml:space="preserve"> </w:t>
      </w:r>
      <w:r>
        <w:rPr>
          <w:rStyle w:val="VerbatimChar"/>
          <w:color w:val="57606A"/>
          <w:sz w:val="20"/>
          <w:szCs w:val="20"/>
        </w:rPr>
        <w:t xml:space="preserve">id</w:t>
      </w:r>
      <w:r>
        <w:t xml:space="preserve">, leaving</w:t>
      </w:r>
      <w:r>
        <w:t xml:space="preserve"> </w:t>
      </w:r>
      <w:r>
        <w:rPr>
          <w:rStyle w:val="VerbatimChar"/>
          <w:color w:val="57606A"/>
          <w:sz w:val="20"/>
          <w:szCs w:val="20"/>
        </w:rPr>
        <w:t xml:space="preserve">active</w:t>
      </w:r>
      <w:r>
        <w:t xml:space="preserve"> </w:t>
      </w:r>
      <w:r>
        <w:t xml:space="preserve">unchanged. Roll the file out to all servers and restart them.</w:t>
      </w:r>
    </w:p>
    <w:p>
      <w:pPr>
        <w:numPr>
          <w:ilvl w:val="0"/>
          <w:numId w:val="1020"/>
        </w:numPr>
        <w:pStyle w:val="Compact"/>
      </w:pPr>
      <w:r>
        <w:rPr>
          <w:bCs/>
          <w:b/>
        </w:rPr>
        <w:t xml:space="preserve">Promote.</w:t>
      </w:r>
      <w:r>
        <w:t xml:space="preserve"> </w:t>
      </w:r>
      <w:r>
        <w:t xml:space="preserve">Switch</w:t>
      </w:r>
      <w:r>
        <w:t xml:space="preserve"> </w:t>
      </w:r>
      <w:r>
        <w:rPr>
          <w:rStyle w:val="VerbatimChar"/>
          <w:color w:val="57606A"/>
          <w:sz w:val="20"/>
          <w:szCs w:val="20"/>
        </w:rPr>
        <w:t xml:space="preserve">active</w:t>
      </w:r>
      <w:r>
        <w:t xml:space="preserve"> </w:t>
      </w:r>
      <w:r>
        <w:t xml:space="preserve">to the</w:t>
      </w:r>
      <w:r>
        <w:t xml:space="preserve"> </w:t>
      </w:r>
      <w:r>
        <w:rPr>
          <w:rStyle w:val="VerbatimChar"/>
          <w:color w:val="57606A"/>
          <w:sz w:val="20"/>
          <w:szCs w:val="20"/>
        </w:rPr>
        <w:t xml:space="preserve">id</w:t>
      </w:r>
      <w:r>
        <w:t xml:space="preserve"> </w:t>
      </w:r>
      <w:r>
        <w:t xml:space="preserve">of the new key, roll out, and restart. New records are encrypted with the new key; the image upload service key is re-encrypted automatically at startup.</w:t>
      </w:r>
    </w:p>
    <w:p>
      <w:pPr>
        <w:numPr>
          <w:ilvl w:val="0"/>
          <w:numId w:val="1020"/>
        </w:numPr>
        <w:pStyle w:val="Compact"/>
      </w:pPr>
      <w:r>
        <w:rPr>
          <w:bCs/>
          <w:b/>
        </w:rPr>
        <w:t xml:space="preserve">Re-encrypt the credentials.</w:t>
      </w:r>
      <w:r>
        <w:t xml:space="preserve"> </w:t>
      </w:r>
      <w:r>
        <w:t xml:space="preserve">Open “Edit” for every proxy repository with stored external registry credentials and enter the password or token again — that is the only way they are re-saved under the new key. This does not happen automatically.</w:t>
      </w:r>
    </w:p>
    <w:p>
      <w:pPr>
        <w:pStyle w:val="FirstParagraph"/>
      </w:pPr>
      <w:r>
        <w:t xml:space="preserve">While some records are still not re-encrypted, the server writes the</w:t>
      </w:r>
      <w:r>
        <w:t xml:space="preserve"> </w:t>
      </w:r>
      <w:r>
        <w:rPr>
          <w:rStyle w:val="VerbatimChar"/>
          <w:color w:val="57606A"/>
          <w:sz w:val="20"/>
          <w:szCs w:val="20"/>
        </w:rPr>
        <w:t xml:space="preserve">secrets: upstream credentials still sealed under a non-primary key</w:t>
      </w:r>
      <w:r>
        <w:t xml:space="preserve"> </w:t>
      </w:r>
      <w:r>
        <w:t xml:space="preserve">warning</w:t>
      </w:r>
      <w:r>
        <w:t xml:space="preserve"> </w:t>
      </w:r>
      <w:r>
        <w:t xml:space="preserve">at startup, with the number of such records in the</w:t>
      </w:r>
      <w:r>
        <w:t xml:space="preserve"> </w:t>
      </w:r>
      <w:r>
        <w:rPr>
          <w:rStyle w:val="VerbatimChar"/>
          <w:color w:val="57606A"/>
          <w:sz w:val="20"/>
          <w:szCs w:val="20"/>
        </w:rPr>
        <w:t xml:space="preserve">stragglers</w:t>
      </w:r>
      <w:r>
        <w:t xml:space="preserve"> </w:t>
      </w:r>
      <w:r>
        <w:t xml:space="preserve">field.</w:t>
      </w:r>
      <w:r>
        <w:t xml:space="preserve"> </w:t>
      </w:r>
      <w:r>
        <w:t xml:space="preserve">Remove the old key from the file only after the warning is gone.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If the old key is removed without completing the third phase, repositories with stored credentials stop working: every request to them fails, and the secrets can only be restored by entering them anew.</w:t>
            </w:r>
          </w:p>
        </w:tc>
      </w:tr>
    </w:tbl>
    <w:p>
      <w:pPr>
        <w:pStyle w:val="BodyText"/>
      </w:pPr>
      <w:r>
        <w:t xml:space="preserve">All servers of an instance must use the same key file.</w:t>
      </w:r>
    </w:p>
    <w:bookmarkEnd w:id="96"/>
    <w:bookmarkEnd w:id="97"/>
    <w:bookmarkStart w:id="104" w:name="Xb1c0274c5091557b5836895f22ef1f95bedf2d0"/>
    <w:p>
      <w:pPr>
        <w:pStyle w:val="Heading1"/>
      </w:pPr>
      <w:r>
        <w:t xml:space="preserve">Repositories</w:t>
      </w:r>
    </w:p>
    <w:p>
      <w:pPr>
        <w:pStyle w:val="FirstParagraph"/>
      </w:pPr>
      <w:r>
        <w:t xml:space="preserve">Repositories are managed on the “Settings” → “Repositories” page.</w:t>
      </w:r>
      <w:r>
        <w:t xml:space="preserve"> </w:t>
      </w:r>
      <w:r>
        <w:t xml:space="preserve">Repository types, formats, and caching are described in</w:t>
      </w:r>
      <w:r>
        <w:t xml:space="preserve"> </w:t>
      </w:r>
      <w:hyperlink r:id="rId98">
        <w:r>
          <w:rPr>
            <w:rStyle w:val="Hyperlink"/>
          </w:rPr>
          <w:t xml:space="preserve">Repositories and formats</w:t>
        </w:r>
      </w:hyperlink>
      <w:r>
        <w:t xml:space="preserve"> </w:t>
      </w:r>
      <w:r>
        <w:t xml:space="preserve">and</w:t>
      </w:r>
      <w:r>
        <w:t xml:space="preserve"> </w:t>
      </w:r>
      <w:hyperlink r:id="rId23">
        <w:r>
          <w:rPr>
            <w:rStyle w:val="Hyperlink"/>
          </w:rPr>
          <w:t xml:space="preserve">Proxying and caching</w:t>
        </w:r>
      </w:hyperlink>
      <w:r>
        <w:t xml:space="preserve">.</w:t>
      </w:r>
    </w:p>
    <w:bookmarkStart w:id="99" w:name="X195d87636cc4ac71ced50ce65ec8db47db59a32"/>
    <w:p>
      <w:pPr>
        <w:pStyle w:val="Heading2"/>
      </w:pPr>
      <w:r>
        <w:t xml:space="preserve">Repository list</w:t>
      </w:r>
    </w:p>
    <w:p>
      <w:pPr>
        <w:pStyle w:val="FirstParagraph"/>
      </w:pPr>
      <w:r>
        <w:t xml:space="preserve">The list shows the repositories you have administration rights for.</w:t>
      </w:r>
      <w:r>
        <w:t xml:space="preserve"> </w:t>
      </w:r>
      <w:r>
        <w:t xml:space="preserve">Columns: “Name”, “Format”, “Type”, “URL”, “Online”, “Remote”.</w:t>
      </w:r>
    </w:p>
    <w:p>
      <w:pPr>
        <w:numPr>
          <w:ilvl w:val="0"/>
          <w:numId w:val="1021"/>
        </w:numPr>
        <w:pStyle w:val="Compact"/>
      </w:pPr>
      <w:r>
        <w:t xml:space="preserve">“URL” — the address for clients; for Docker (OCI) repositories, the pull reference is shown with the “pull ref” mark.</w:t>
      </w:r>
    </w:p>
    <w:p>
      <w:pPr>
        <w:numPr>
          <w:ilvl w:val="0"/>
          <w:numId w:val="1021"/>
        </w:numPr>
        <w:pStyle w:val="Compact"/>
      </w:pPr>
      <w:r>
        <w:t xml:space="preserve">“Online” — whether the repository serves clients. With the</w:t>
      </w:r>
      <w:r>
        <w:t xml:space="preserve"> </w:t>
      </w:r>
      <w:r>
        <w:rPr>
          <w:rStyle w:val="VerbatimChar"/>
          <w:color w:val="57606A"/>
          <w:sz w:val="20"/>
          <w:szCs w:val="20"/>
        </w:rPr>
        <w:t xml:space="preserve">no</w:t>
      </w:r>
      <w:r>
        <w:t xml:space="preserve"> </w:t>
      </w:r>
      <w:r>
        <w:t xml:space="preserve">value, requests to it are rejected while the content stays in place: this is how a repository is taken out of service without deleting it.</w:t>
      </w:r>
    </w:p>
    <w:p>
      <w:pPr>
        <w:numPr>
          <w:ilvl w:val="0"/>
          <w:numId w:val="1021"/>
        </w:numPr>
        <w:pStyle w:val="Compact"/>
      </w:pPr>
      <w:r>
        <w:t xml:space="preserve">“Remote” — the state of the connection to the external registry (proxy only):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State</w:t>
            </w:r>
          </w:p>
        </w:tc>
        <w:tc>
          <w:tcPr/>
          <w:p>
            <w:pPr>
              <w:pStyle w:val="Compact"/>
              <w:jc w:val="left"/>
            </w:pPr>
            <w:r>
              <w:t xml:space="preserve">Meaning</w:t>
            </w:r>
          </w:p>
        </w:tc>
      </w:tr>
      <w:tr>
        <w:tc>
          <w:tcPr/>
          <w:p>
            <w:pPr>
              <w:pStyle w:val="Compact"/>
              <w:jc w:val="left"/>
            </w:pPr>
            <w:r>
              <w:t xml:space="preserve">“Ready”</w:t>
            </w:r>
          </w:p>
        </w:tc>
        <w:tc>
          <w:tcPr/>
          <w:p>
            <w:pPr>
              <w:pStyle w:val="Compact"/>
              <w:jc w:val="left"/>
            </w:pPr>
            <w:r>
              <w:t xml:space="preserve">No exchange with the external registry yet</w:t>
            </w:r>
          </w:p>
        </w:tc>
      </w:tr>
      <w:tr>
        <w:tc>
          <w:tcPr/>
          <w:p>
            <w:pPr>
              <w:pStyle w:val="Compact"/>
              <w:jc w:val="left"/>
            </w:pPr>
            <w:r>
              <w:t xml:space="preserve">“Available”</w:t>
            </w:r>
          </w:p>
        </w:tc>
        <w:tc>
          <w:tcPr/>
          <w:p>
            <w:pPr>
              <w:pStyle w:val="Compact"/>
              <w:jc w:val="left"/>
            </w:pPr>
            <w:r>
              <w:t xml:space="preserve">The external registry responds</w:t>
            </w:r>
          </w:p>
        </w:tc>
      </w:tr>
      <w:tr>
        <w:tc>
          <w:tcPr/>
          <w:p>
            <w:pPr>
              <w:pStyle w:val="Compact"/>
              <w:jc w:val="left"/>
            </w:pPr>
            <w:r>
              <w:t xml:space="preserve">“Auto-blocked”</w:t>
            </w:r>
          </w:p>
        </w:tc>
        <w:tc>
          <w:tcPr/>
          <w:p>
            <w:pPr>
              <w:pStyle w:val="Compact"/>
              <w:jc w:val="left"/>
            </w:pPr>
            <w:r>
              <w:t xml:space="preserve">Outbound requests are paused automatically: the registry is unreachable; the tooltip shows the next retry time</w:t>
            </w:r>
          </w:p>
        </w:tc>
      </w:tr>
      <w:tr>
        <w:tc>
          <w:tcPr/>
          <w:p>
            <w:pPr>
              <w:pStyle w:val="Compact"/>
              <w:jc w:val="left"/>
            </w:pPr>
            <w:r>
              <w:t xml:space="preserve">“Blocked”</w:t>
            </w:r>
          </w:p>
        </w:tc>
        <w:tc>
          <w:tcPr/>
          <w:p>
            <w:pPr>
              <w:pStyle w:val="Compact"/>
              <w:jc w:val="left"/>
            </w:pPr>
            <w:r>
              <w:t xml:space="preserve">Outbound requests are blocked manually in the repository settings</w:t>
            </w:r>
          </w:p>
        </w:tc>
      </w:tr>
      <w:tr>
        <w:tc>
          <w:tcPr/>
          <w:p>
            <w:pPr>
              <w:pStyle w:val="Compact"/>
              <w:jc w:val="left"/>
            </w:pPr>
            <w:r>
              <w:t xml:space="preserve">“Unavailable”</w:t>
            </w:r>
          </w:p>
        </w:tc>
        <w:tc>
          <w:tcPr/>
          <w:p>
            <w:pPr>
              <w:pStyle w:val="Compact"/>
              <w:jc w:val="left"/>
            </w:pPr>
            <w:r>
              <w:t xml:space="preserve">The registry is unreachable (auto-blocking is off)</w:t>
            </w:r>
          </w:p>
        </w:tc>
      </w:tr>
    </w:tbl>
    <w:p>
      <w:pPr>
        <w:pStyle w:val="BodyText"/>
      </w:pPr>
      <w:r>
        <w:t xml:space="preserve">The cause is printed under the state when it is known:</w:t>
      </w:r>
      <w:r>
        <w:t xml:space="preserve"> </w:t>
      </w:r>
      <w:r>
        <w:rPr>
          <w:rStyle w:val="VerbatimChar"/>
          <w:color w:val="57606A"/>
          <w:sz w:val="20"/>
          <w:szCs w:val="20"/>
        </w:rPr>
        <w:t xml:space="preserve">unauthorized</w:t>
      </w:r>
      <w:r>
        <w:t xml:space="preserve"> </w:t>
      </w:r>
      <w:r>
        <w:t xml:space="preserve">— the registry rejected the credentials;</w:t>
      </w:r>
      <w:r>
        <w:t xml:space="preserve"> </w:t>
      </w:r>
      <w:r>
        <w:rPr>
          <w:rStyle w:val="VerbatimChar"/>
          <w:color w:val="57606A"/>
          <w:sz w:val="20"/>
          <w:szCs w:val="20"/>
        </w:rPr>
        <w:t xml:space="preserve">service unavailable</w:t>
      </w:r>
      <w:r>
        <w:t xml:space="preserve">,</w:t>
      </w:r>
      <w:r>
        <w:t xml:space="preserve"> </w:t>
      </w:r>
      <w:r>
        <w:rPr>
          <w:rStyle w:val="VerbatimChar"/>
          <w:color w:val="57606A"/>
          <w:sz w:val="20"/>
          <w:szCs w:val="20"/>
        </w:rPr>
        <w:t xml:space="preserve">bad gateway</w:t>
      </w:r>
      <w:r>
        <w:t xml:space="preserve">,</w:t>
      </w:r>
      <w:r>
        <w:t xml:space="preserve"> </w:t>
      </w:r>
      <w:r>
        <w:rPr>
          <w:rStyle w:val="VerbatimChar"/>
          <w:color w:val="57606A"/>
          <w:sz w:val="20"/>
          <w:szCs w:val="20"/>
        </w:rPr>
        <w:t xml:space="preserve">gateway timeout</w:t>
      </w:r>
      <w:r>
        <w:t xml:space="preserve"> </w:t>
      </w:r>
      <w:r>
        <w:t xml:space="preserve">— the answer of the registry itself;</w:t>
      </w:r>
      <w:r>
        <w:t xml:space="preserve"> </w:t>
      </w:r>
      <w:r>
        <w:rPr>
          <w:rStyle w:val="VerbatimChar"/>
          <w:color w:val="57606A"/>
          <w:sz w:val="20"/>
          <w:szCs w:val="20"/>
        </w:rPr>
        <w:t xml:space="preserve">upstream connection failure</w:t>
      </w:r>
      <w:r>
        <w:t xml:space="preserve"> </w:t>
      </w:r>
      <w:r>
        <w:t xml:space="preserve">— the request never reached the registry;</w:t>
      </w:r>
      <w:r>
        <w:t xml:space="preserve"> </w:t>
      </w:r>
      <w:r>
        <w:rPr>
          <w:rStyle w:val="VerbatimChar"/>
          <w:color w:val="57606A"/>
          <w:sz w:val="20"/>
          <w:szCs w:val="20"/>
        </w:rPr>
        <w:t xml:space="preserve">background probe failed</w:t>
      </w:r>
      <w:r>
        <w:t xml:space="preserve"> </w:t>
      </w:r>
      <w:r>
        <w:t xml:space="preserve">— the background availability probe failed.</w:t>
      </w:r>
      <w:r>
        <w:t xml:space="preserve"> </w:t>
      </w:r>
      <w:r>
        <w:t xml:space="preserve">A cause on the “Available” state means a special case:</w:t>
      </w:r>
      <w:r>
        <w:t xml:space="preserve"> </w:t>
      </w:r>
      <w:r>
        <w:t xml:space="preserve">the registry responds but rejects the credentials while auto-blocking is off.</w:t>
      </w:r>
      <w:r>
        <w:t xml:space="preserve"> </w:t>
      </w:r>
      <w:r>
        <w:t xml:space="preserve">The state is highlighted amber in that case, and uncached requests answer</w:t>
      </w:r>
      <w:r>
        <w:t xml:space="preserve"> </w:t>
      </w:r>
      <w:r>
        <w:rPr>
          <w:rStyle w:val="VerbatimChar"/>
          <w:color w:val="57606A"/>
          <w:sz w:val="20"/>
          <w:szCs w:val="20"/>
        </w:rPr>
        <w:t xml:space="preserve">502</w:t>
      </w:r>
      <w:r>
        <w:t xml:space="preserve">.</w:t>
      </w:r>
    </w:p>
    <w:p>
      <w:pPr>
        <w:pStyle w:val="BodyText"/>
      </w:pPr>
      <w:r>
        <w:t xml:space="preserve">Auto-blocking clears itself once the external registry responds again.</w:t>
      </w:r>
      <w:r>
        <w:t xml:space="preserve"> </w:t>
      </w:r>
      <w:r>
        <w:t xml:space="preserve">To clear it early, when the registry is already fixed but the next retry window</w:t>
      </w:r>
      <w:r>
        <w:t xml:space="preserve"> </w:t>
      </w:r>
      <w:r>
        <w:t xml:space="preserve">has not come yet, save the repository settings with the “Save” button:</w:t>
      </w:r>
      <w:r>
        <w:t xml:space="preserve"> </w:t>
      </w:r>
      <w:r>
        <w:t xml:space="preserve">the auto-blocking counter is reset.</w:t>
      </w:r>
    </w:p>
    <w:bookmarkEnd w:id="99"/>
    <w:bookmarkStart w:id="100" w:name="X1580d2437fc186ecf2850dde511553de93039de"/>
    <w:p>
      <w:pPr>
        <w:pStyle w:val="Heading2"/>
      </w:pPr>
      <w:r>
        <w:t xml:space="preserve">Creating</w:t>
      </w:r>
    </w:p>
    <w:p>
      <w:pPr>
        <w:pStyle w:val="FirstParagraph"/>
      </w:pPr>
      <w:r>
        <w:t xml:space="preserve">Click “+ New repository” and fill in the form:</w:t>
      </w:r>
    </w:p>
    <w:p>
      <w:pPr>
        <w:numPr>
          <w:ilvl w:val="0"/>
          <w:numId w:val="1022"/>
        </w:numPr>
      </w:pPr>
      <w:r>
        <w:t xml:space="preserve">“Name”, “Format”, “Type”, and the storage are fixed at creation — they cannot be changed later.</w:t>
      </w:r>
    </w:p>
    <w:p>
      <w:pPr>
        <w:numPr>
          <w:ilvl w:val="0"/>
          <w:numId w:val="1022"/>
        </w:numPr>
      </w:pPr>
      <w:r>
        <w:t xml:space="preserve">The “online” checkbox keeps the repository in service; clearing it lets you create a repository in advance and open it to clients later.</w:t>
      </w:r>
    </w:p>
    <w:p>
      <w:pPr>
        <w:numPr>
          <w:ilvl w:val="0"/>
          <w:numId w:val="1022"/>
        </w:numPr>
      </w:pPr>
      <w:r>
        <w:rPr>
          <w:rStyle w:val="VerbatimChar"/>
          <w:color w:val="57606A"/>
          <w:sz w:val="20"/>
          <w:szCs w:val="20"/>
        </w:rPr>
        <w:t xml:space="preserve">writePolicy</w:t>
      </w:r>
      <w:r>
        <w:t xml:space="preserve"> </w:t>
      </w:r>
      <w:r>
        <w:t xml:space="preserve">(hosted only) — what clients are allowed to do with the content:</w:t>
      </w:r>
    </w:p>
    <w:p>
      <w:pPr>
        <w:numPr>
          <w:ilvl w:val="1"/>
          <w:numId w:val="1023"/>
        </w:numPr>
        <w:pStyle w:val="Compact"/>
      </w:pPr>
      <w:r>
        <w:rPr>
          <w:rStyle w:val="VerbatimChar"/>
          <w:color w:val="57606A"/>
          <w:sz w:val="20"/>
          <w:szCs w:val="20"/>
        </w:rPr>
        <w:t xml:space="preserve">ALLOW</w:t>
      </w:r>
      <w:r>
        <w:t xml:space="preserve"> </w:t>
      </w:r>
      <w:r>
        <w:t xml:space="preserve">— publish, overwrite, and delete;</w:t>
      </w:r>
    </w:p>
    <w:p>
      <w:pPr>
        <w:numPr>
          <w:ilvl w:val="1"/>
          <w:numId w:val="1023"/>
        </w:numPr>
        <w:pStyle w:val="Compact"/>
      </w:pPr>
      <w:r>
        <w:rPr>
          <w:rStyle w:val="VerbatimChar"/>
          <w:color w:val="57606A"/>
          <w:sz w:val="20"/>
          <w:szCs w:val="20"/>
        </w:rPr>
        <w:t xml:space="preserve">ALLOW_ONCE</w:t>
      </w:r>
      <w:r>
        <w:t xml:space="preserve"> </w:t>
      </w:r>
      <w:r>
        <w:t xml:space="preserve">— publish and delete, but not overwrite what is already published. Deleting is allowed, so “delete and publish again” remains a way to replace a version: the policy forbids overwriting rather than guaranteeing immutability;</w:t>
      </w:r>
    </w:p>
    <w:p>
      <w:pPr>
        <w:numPr>
          <w:ilvl w:val="1"/>
          <w:numId w:val="1023"/>
        </w:numPr>
        <w:pStyle w:val="Compact"/>
      </w:pPr>
      <w:r>
        <w:rPr>
          <w:rStyle w:val="VerbatimChar"/>
          <w:color w:val="57606A"/>
          <w:sz w:val="20"/>
          <w:szCs w:val="20"/>
        </w:rPr>
        <w:t xml:space="preserve">DENY</w:t>
      </w:r>
      <w:r>
        <w:t xml:space="preserve"> </w:t>
      </w:r>
      <w:r>
        <w:t xml:space="preserve">— read-only: publishing, overwriting, and deleting are all refused.</w:t>
      </w:r>
    </w:p>
    <w:p>
      <w:pPr>
        <w:numPr>
          <w:ilvl w:val="0"/>
          <w:numId w:val="1000"/>
        </w:numPr>
      </w:pPr>
      <w:r>
        <w:t xml:space="preserve">The policy applies on every write path: in the format clients,</w:t>
      </w:r>
      <w:r>
        <w:t xml:space="preserve"> </w:t>
      </w:r>
      <w:r>
        <w:rPr>
          <w:rStyle w:val="VerbatimChar"/>
          <w:color w:val="57606A"/>
          <w:sz w:val="20"/>
          <w:szCs w:val="20"/>
        </w:rPr>
        <w:t xml:space="preserve">docker push</w:t>
      </w:r>
      <w:r>
        <w:t xml:space="preserve"> </w:t>
      </w:r>
      <w:r>
        <w:t xml:space="preserve">included, and on deletion in the web interface. For npm, RubyGems, PyPI, and Cargo the form suggests</w:t>
      </w:r>
      <w:r>
        <w:t xml:space="preserve"> </w:t>
      </w:r>
      <w:r>
        <w:rPr>
          <w:rStyle w:val="VerbatimChar"/>
          <w:color w:val="57606A"/>
          <w:sz w:val="20"/>
          <w:szCs w:val="20"/>
        </w:rPr>
        <w:t xml:space="preserve">ALLOW_ONCE</w:t>
      </w:r>
      <w:r>
        <w:t xml:space="preserve"> </w:t>
      </w:r>
      <w:r>
        <w:t xml:space="preserve">— versions of these formats are conventionally immutable.</w:t>
      </w:r>
    </w:p>
    <w:p>
      <w:pPr>
        <w:numPr>
          <w:ilvl w:val="0"/>
          <w:numId w:val="1022"/>
        </w:numPr>
      </w:pPr>
      <w:r>
        <w:t xml:space="preserve">For a proxy repository, fill in the caching block:</w:t>
      </w:r>
    </w:p>
    <w:p>
      <w:pPr>
        <w:numPr>
          <w:ilvl w:val="1"/>
          <w:numId w:val="1024"/>
        </w:numPr>
        <w:pStyle w:val="Compact"/>
      </w:pPr>
      <w:r>
        <w:t xml:space="preserve">“Remote URL” — the external registry address; the placeholder suggests the standard address for each format;</w:t>
      </w:r>
    </w:p>
    <w:p>
      <w:pPr>
        <w:numPr>
          <w:ilvl w:val="1"/>
          <w:numId w:val="1024"/>
        </w:numPr>
        <w:pStyle w:val="Compact"/>
      </w:pPr>
      <w:r>
        <w:rPr>
          <w:rStyle w:val="VerbatimChar"/>
          <w:color w:val="57606A"/>
          <w:sz w:val="20"/>
          <w:szCs w:val="20"/>
        </w:rPr>
        <w:t xml:space="preserve">contentMaxAge</w:t>
      </w:r>
      <w:r>
        <w:t xml:space="preserve"> </w:t>
      </w:r>
      <w:r>
        <w:t xml:space="preserve">(minutes) and</w:t>
      </w:r>
      <w:r>
        <w:t xml:space="preserve"> </w:t>
      </w:r>
      <w:r>
        <w:rPr>
          <w:rStyle w:val="VerbatimChar"/>
          <w:color w:val="57606A"/>
          <w:sz w:val="20"/>
          <w:szCs w:val="20"/>
        </w:rPr>
        <w:t xml:space="preserve">metadataMaxAge</w:t>
      </w:r>
      <w:r>
        <w:t xml:space="preserve"> </w:t>
      </w:r>
      <w:r>
        <w:t xml:space="preserve">(minutes) — cache retention periods: a positive number sets minutes (1440 by default),</w:t>
      </w:r>
      <w:r>
        <w:t xml:space="preserve"> </w:t>
      </w:r>
      <w:r>
        <w:rPr>
          <w:rStyle w:val="VerbatimChar"/>
          <w:color w:val="57606A"/>
          <w:sz w:val="20"/>
          <w:szCs w:val="20"/>
        </w:rPr>
        <w:t xml:space="preserve">0</w:t>
      </w:r>
      <w:r>
        <w:t xml:space="preserve"> </w:t>
      </w:r>
      <w:r>
        <w:t xml:space="preserve">— check the external registry on every request,</w:t>
      </w:r>
      <w:r>
        <w:t xml:space="preserve"> </w:t>
      </w:r>
      <w:r>
        <w:rPr>
          <w:rStyle w:val="VerbatimChar"/>
          <w:color w:val="57606A"/>
          <w:sz w:val="20"/>
          <w:szCs w:val="20"/>
        </w:rPr>
        <w:t xml:space="preserve">-1</w:t>
      </w:r>
      <w:r>
        <w:t xml:space="preserve"> </w:t>
      </w:r>
      <w:r>
        <w:t xml:space="preserve">— cache indefinitely. Which files count as content and which as metadata is described in</w:t>
      </w:r>
      <w:r>
        <w:t xml:space="preserve"> </w:t>
      </w:r>
      <w:hyperlink r:id="rId23">
        <w:r>
          <w:rPr>
            <w:rStyle w:val="Hyperlink"/>
          </w:rPr>
          <w:t xml:space="preserve">Proxying and caching</w:t>
        </w:r>
      </w:hyperlink>
      <w:r>
        <w:t xml:space="preserve">;</w:t>
      </w:r>
    </w:p>
    <w:p>
      <w:pPr>
        <w:numPr>
          <w:ilvl w:val="1"/>
          <w:numId w:val="1024"/>
        </w:numPr>
        <w:pStyle w:val="Compact"/>
      </w:pPr>
      <w:r>
        <w:rPr>
          <w:rStyle w:val="VerbatimChar"/>
          <w:color w:val="57606A"/>
          <w:sz w:val="20"/>
          <w:szCs w:val="20"/>
        </w:rPr>
        <w:t xml:space="preserve">negativeCache.enabled</w:t>
      </w:r>
      <w:r>
        <w:t xml:space="preserve"> </w:t>
      </w:r>
      <w:r>
        <w:t xml:space="preserve">and</w:t>
      </w:r>
      <w:r>
        <w:t xml:space="preserve"> </w:t>
      </w:r>
      <w:r>
        <w:rPr>
          <w:rStyle w:val="VerbatimChar"/>
          <w:color w:val="57606A"/>
          <w:sz w:val="20"/>
          <w:szCs w:val="20"/>
        </w:rPr>
        <w:t xml:space="preserve">negativeCache.timeToLive</w:t>
      </w:r>
      <w:r>
        <w:t xml:space="preserve"> </w:t>
      </w:r>
      <w:r>
        <w:t xml:space="preserve">(minutes) — the negative cache (15 minutes by default).</w:t>
      </w:r>
    </w:p>
    <w:p>
      <w:pPr>
        <w:numPr>
          <w:ilvl w:val="0"/>
          <w:numId w:val="1022"/>
        </w:numPr>
      </w:pPr>
      <w:r>
        <w:t xml:space="preserve">“Block outbound connections” — a manual freeze of requests to the external registry: only the cache is served, everything else answers</w:t>
      </w:r>
      <w:r>
        <w:t xml:space="preserve"> </w:t>
      </w:r>
      <w:r>
        <w:rPr>
          <w:rStyle w:val="VerbatimChar"/>
          <w:color w:val="57606A"/>
          <w:sz w:val="20"/>
          <w:szCs w:val="20"/>
        </w:rPr>
        <w:t xml:space="preserve">404</w:t>
      </w:r>
      <w:r>
        <w:t xml:space="preserve">.</w:t>
      </w:r>
    </w:p>
    <w:p>
      <w:pPr>
        <w:numPr>
          <w:ilvl w:val="0"/>
          <w:numId w:val="1022"/>
        </w:numPr>
      </w:pPr>
      <w:r>
        <w:t xml:space="preserve">“Auto-block outbound connections” — an automatic pause of requests while the external registry is unreachable: the cache is served, uncached requests answer</w:t>
      </w:r>
      <w:r>
        <w:t xml:space="preserve"> </w:t>
      </w:r>
      <w:r>
        <w:rPr>
          <w:rStyle w:val="VerbatimChar"/>
          <w:color w:val="57606A"/>
          <w:sz w:val="20"/>
          <w:szCs w:val="20"/>
        </w:rPr>
        <w:t xml:space="preserve">502</w:t>
      </w:r>
      <w:r>
        <w:t xml:space="preserve">. Enabled by default in the form.</w:t>
      </w:r>
    </w:p>
    <w:p>
      <w:pPr>
        <w:numPr>
          <w:ilvl w:val="0"/>
          <w:numId w:val="1022"/>
        </w:numPr>
      </w:pPr>
      <w:r>
        <w:t xml:space="preserve">“Authentication” — the external registry credentials: type</w:t>
      </w:r>
      <w:r>
        <w:t xml:space="preserve"> </w:t>
      </w:r>
      <w:r>
        <w:rPr>
          <w:rStyle w:val="VerbatimChar"/>
          <w:color w:val="57606A"/>
          <w:sz w:val="20"/>
          <w:szCs w:val="20"/>
        </w:rPr>
        <w:t xml:space="preserve">username</w:t>
      </w:r>
      <w:r>
        <w:t xml:space="preserve"> </w:t>
      </w:r>
      <w:r>
        <w:t xml:space="preserve">(a username and password) or</w:t>
      </w:r>
      <w:r>
        <w:t xml:space="preserve"> </w:t>
      </w:r>
      <w:r>
        <w:rPr>
          <w:rStyle w:val="VerbatimChar"/>
          <w:color w:val="57606A"/>
          <w:sz w:val="20"/>
          <w:szCs w:val="20"/>
        </w:rPr>
        <w:t xml:space="preserve">bearerToken</w:t>
      </w:r>
      <w:r>
        <w:t xml:space="preserve"> </w:t>
      </w:r>
      <w:r>
        <w:t xml:space="preserve">(a static token).</w:t>
      </w:r>
    </w:p>
    <w:p>
      <w:pPr>
        <w:numPr>
          <w:ilvl w:val="0"/>
          <w:numId w:val="1022"/>
        </w:numPr>
      </w:pPr>
      <w:r>
        <w:t xml:space="preserve">“HTTP request settings” — the number of retries (</w:t>
      </w:r>
      <w:r>
        <w:rPr>
          <w:rStyle w:val="VerbatimChar"/>
          <w:color w:val="57606A"/>
          <w:sz w:val="20"/>
          <w:szCs w:val="20"/>
        </w:rPr>
        <w:t xml:space="preserve">retries</w:t>
      </w:r>
      <w:r>
        <w:t xml:space="preserve">), the timeout, and the User-Agent suffix of outbound requests.</w:t>
      </w:r>
    </w:p>
    <w:p>
      <w:pPr>
        <w:numPr>
          <w:ilvl w:val="0"/>
          <w:numId w:val="1022"/>
        </w:numPr>
      </w:pPr>
      <w:r>
        <w:t xml:space="preserve">“Cleanup policies” — the binding of automatic deletion policies; policies of the same format are offered. What they delete and how they run is described in</w:t>
      </w:r>
      <w:r>
        <w:t xml:space="preserve"> </w:t>
      </w:r>
      <w:hyperlink r:id="rId43">
        <w:r>
          <w:rPr>
            <w:rStyle w:val="Hyperlink"/>
          </w:rPr>
          <w:t xml:space="preserve">Cleanup policies</w:t>
        </w:r>
      </w:hyperlink>
      <w:r>
        <w:t xml:space="preserve">.</w:t>
      </w:r>
    </w:p>
    <w:p>
      <w:pPr>
        <w:numPr>
          <w:ilvl w:val="0"/>
          <w:numId w:val="1022"/>
        </w:numPr>
      </w:pPr>
      <w:r>
        <w:t xml:space="preserve">Format-specific fields:</w:t>
      </w:r>
    </w:p>
    <w:p>
      <w:pPr>
        <w:numPr>
          <w:ilvl w:val="1"/>
          <w:numId w:val="1025"/>
        </w:numPr>
        <w:pStyle w:val="Compact"/>
      </w:pPr>
      <w:r>
        <w:t xml:space="preserve">Maven —</w:t>
      </w:r>
      <w:r>
        <w:t xml:space="preserve"> </w:t>
      </w:r>
      <w:r>
        <w:rPr>
          <w:rStyle w:val="VerbatimChar"/>
          <w:color w:val="57606A"/>
          <w:sz w:val="20"/>
          <w:szCs w:val="20"/>
        </w:rPr>
        <w:t xml:space="preserve">maven.versionPolicy</w:t>
      </w:r>
      <w:r>
        <w:t xml:space="preserve"> </w:t>
      </w:r>
      <w:r>
        <w:t xml:space="preserve">(</w:t>
      </w:r>
      <w:r>
        <w:rPr>
          <w:rStyle w:val="VerbatimChar"/>
          <w:color w:val="57606A"/>
          <w:sz w:val="20"/>
          <w:szCs w:val="20"/>
        </w:rPr>
        <w:t xml:space="preserve">RELEASE</w:t>
      </w:r>
      <w:r>
        <w:t xml:space="preserve"> </w:t>
      </w:r>
      <w:r>
        <w:t xml:space="preserve">/</w:t>
      </w:r>
      <w:r>
        <w:t xml:space="preserve"> </w:t>
      </w:r>
      <w:r>
        <w:rPr>
          <w:rStyle w:val="VerbatimChar"/>
          <w:color w:val="57606A"/>
          <w:sz w:val="20"/>
          <w:szCs w:val="20"/>
        </w:rPr>
        <w:t xml:space="preserve">SNAPSHOT</w:t>
      </w:r>
      <w:r>
        <w:t xml:space="preserve"> </w:t>
      </w:r>
      <w:r>
        <w:t xml:space="preserve">/</w:t>
      </w:r>
      <w:r>
        <w:t xml:space="preserve"> </w:t>
      </w:r>
      <w:r>
        <w:rPr>
          <w:rStyle w:val="VerbatimChar"/>
          <w:color w:val="57606A"/>
          <w:sz w:val="20"/>
          <w:szCs w:val="20"/>
        </w:rPr>
        <w:t xml:space="preserve">MIXED</w:t>
      </w:r>
      <w:r>
        <w:t xml:space="preserve">);</w:t>
      </w:r>
    </w:p>
    <w:p>
      <w:pPr>
        <w:numPr>
          <w:ilvl w:val="1"/>
          <w:numId w:val="1025"/>
        </w:numPr>
        <w:pStyle w:val="Compact"/>
      </w:pPr>
      <w:r>
        <w:t xml:space="preserve">raw —</w:t>
      </w:r>
      <w:r>
        <w:t xml:space="preserve"> </w:t>
      </w:r>
      <w:r>
        <w:rPr>
          <w:rStyle w:val="VerbatimChar"/>
          <w:color w:val="57606A"/>
          <w:sz w:val="20"/>
          <w:szCs w:val="20"/>
        </w:rPr>
        <w:t xml:space="preserve">raw.contentDisposition</w:t>
      </w:r>
      <w:r>
        <w:t xml:space="preserve"> </w:t>
      </w:r>
      <w:r>
        <w:t xml:space="preserve">(</w:t>
      </w:r>
      <w:r>
        <w:rPr>
          <w:rStyle w:val="VerbatimChar"/>
          <w:color w:val="57606A"/>
          <w:sz w:val="20"/>
          <w:szCs w:val="20"/>
        </w:rPr>
        <w:t xml:space="preserve">INLINE</w:t>
      </w:r>
      <w:r>
        <w:t xml:space="preserve"> </w:t>
      </w:r>
      <w:r>
        <w:t xml:space="preserve">— the browser renders files,</w:t>
      </w:r>
      <w:r>
        <w:t xml:space="preserve"> </w:t>
      </w:r>
      <w:r>
        <w:rPr>
          <w:rStyle w:val="VerbatimChar"/>
          <w:color w:val="57606A"/>
          <w:sz w:val="20"/>
          <w:szCs w:val="20"/>
        </w:rPr>
        <w:t xml:space="preserve">ATTACHMENT</w:t>
      </w:r>
      <w:r>
        <w:t xml:space="preserve"> </w:t>
      </w:r>
      <w:r>
        <w:t xml:space="preserve">— forced download);</w:t>
      </w:r>
    </w:p>
    <w:p>
      <w:pPr>
        <w:numPr>
          <w:ilvl w:val="1"/>
          <w:numId w:val="1025"/>
        </w:numPr>
        <w:pStyle w:val="Compact"/>
      </w:pPr>
      <w:r>
        <w:t xml:space="preserve">Cargo proxy —</w:t>
      </w:r>
      <w:r>
        <w:t xml:space="preserve"> </w:t>
      </w:r>
      <w:r>
        <w:rPr>
          <w:rStyle w:val="VerbatimChar"/>
          <w:color w:val="57606A"/>
          <w:sz w:val="20"/>
          <w:szCs w:val="20"/>
        </w:rPr>
        <w:t xml:space="preserve">cargo.requireAuthentication</w:t>
      </w:r>
      <w:r>
        <w:t xml:space="preserve"> </w:t>
      </w:r>
      <w:r>
        <w:t xml:space="preserve">(the</w:t>
      </w:r>
      <w:r>
        <w:t xml:space="preserve"> </w:t>
      </w:r>
      <w:r>
        <w:rPr>
          <w:rStyle w:val="VerbatimChar"/>
          <w:color w:val="57606A"/>
          <w:sz w:val="20"/>
          <w:szCs w:val="20"/>
        </w:rPr>
        <w:t xml:space="preserve">cargo</w:t>
      </w:r>
      <w:r>
        <w:t xml:space="preserve"> </w:t>
      </w:r>
      <w:r>
        <w:t xml:space="preserve">client will send credentials);</w:t>
      </w:r>
    </w:p>
    <w:p>
      <w:pPr>
        <w:numPr>
          <w:ilvl w:val="1"/>
          <w:numId w:val="1025"/>
        </w:numPr>
        <w:pStyle w:val="Compact"/>
      </w:pPr>
      <w:r>
        <w:t xml:space="preserve">Docker proxy —</w:t>
      </w:r>
      <w:r>
        <w:t xml:space="preserve"> </w:t>
      </w:r>
      <w:r>
        <w:rPr>
          <w:rStyle w:val="VerbatimChar"/>
          <w:color w:val="57606A"/>
          <w:sz w:val="20"/>
          <w:szCs w:val="20"/>
        </w:rPr>
        <w:t xml:space="preserve">insecureSkipTlsVerify</w:t>
      </w:r>
      <w:r>
        <w:t xml:space="preserve"> </w:t>
      </w:r>
      <w:r>
        <w:t xml:space="preserve">(disables TLS certificate validation of the external registry — only for trusted private registries with self-signed certificates).</w:t>
      </w:r>
    </w:p>
    <w:p>
      <w:pPr>
        <w:pStyle w:val="FirstParagraph"/>
      </w:pPr>
      <w:r>
        <w:t xml:space="preserve">Creating a repository automatically produces its privilege set</w:t>
      </w:r>
      <w:r>
        <w:t xml:space="preserve"> </w:t>
      </w:r>
      <w:r>
        <w:t xml:space="preserve">(see</w:t>
      </w:r>
      <w:r>
        <w:t xml:space="preserve"> </w:t>
      </w:r>
      <w:hyperlink r:id="rId49">
        <w:r>
          <w:rPr>
            <w:rStyle w:val="Hyperlink"/>
          </w:rPr>
          <w:t xml:space="preserve">Access control</w:t>
        </w:r>
      </w:hyperlink>
      <w:r>
        <w:t xml:space="preserve">).</w:t>
      </w:r>
    </w:p>
    <w:bookmarkEnd w:id="100"/>
    <w:bookmarkStart w:id="101" w:name="X3b9fdd0da9b2db30fbaddd7b54bc5d5832a6e8a"/>
    <w:p>
      <w:pPr>
        <w:pStyle w:val="Heading2"/>
      </w:pPr>
      <w:r>
        <w:t xml:space="preserve">Editing and maintenance</w:t>
      </w:r>
    </w:p>
    <w:p>
      <w:pPr>
        <w:pStyle w:val="FirstParagraph"/>
      </w:pPr>
      <w:r>
        <w:t xml:space="preserve">The “Edit” button opens the same settings, except those fixed at creation.</w:t>
      </w:r>
      <w:r>
        <w:t xml:space="preserve"> </w:t>
      </w:r>
      <w:r>
        <w:t xml:space="preserve">Stored secrets are not displayed: an empty password field means</w:t>
      </w:r>
      <w:r>
        <w:t xml:space="preserve"> </w:t>
      </w:r>
      <w:r>
        <w:t xml:space="preserve">“keep the stored one” (the “Leave empty to keep the stored secret” hint);</w:t>
      </w:r>
      <w:r>
        <w:t xml:space="preserve"> </w:t>
      </w:r>
      <w:r>
        <w:t xml:space="preserve">when the registry address or the authentication type changes, the secret must be re-entered.</w:t>
      </w:r>
    </w:p>
    <w:p>
      <w:pPr>
        <w:pStyle w:val="BodyText"/>
      </w:pPr>
      <w:r>
        <w:t xml:space="preserve">For any proxy repository, the edit dialog offers the</w:t>
      </w:r>
      <w:r>
        <w:t xml:space="preserve"> </w:t>
      </w:r>
      <w:r>
        <w:t xml:space="preserve">“Invalidate cache” button. It does not delete the cached content</w:t>
      </w:r>
      <w:r>
        <w:t xml:space="preserve"> </w:t>
      </w:r>
      <w:r>
        <w:t xml:space="preserve">but marks it stale: every following request is first checked</w:t>
      </w:r>
      <w:r>
        <w:t xml:space="preserve"> </w:t>
      </w:r>
      <w:r>
        <w:t xml:space="preserve">against the external registry and only then served to the client.</w:t>
      </w:r>
      <w:r>
        <w:t xml:space="preserve"> </w:t>
      </w:r>
      <w:r>
        <w:t xml:space="preserve">The negative cache, the remembered “not found” responses, is cleared as well.</w:t>
      </w:r>
      <w:r>
        <w:t xml:space="preserve"> </w:t>
      </w:r>
      <w:r>
        <w:t xml:space="preserve">The operation requires the repository edit privilege;</w:t>
      </w:r>
      <w:r>
        <w:t xml:space="preserve"> </w:t>
      </w:r>
      <w:r>
        <w:t xml:space="preserve">repeating it changes nothing.</w:t>
      </w:r>
    </w:p>
    <w:p>
      <w:pPr>
        <w:pStyle w:val="BodyText"/>
      </w:pPr>
      <w:r>
        <w:t xml:space="preserve">The “Run cleanup” button runs the bound cleanup policies over this repository</w:t>
      </w:r>
      <w:r>
        <w:t xml:space="preserve"> </w:t>
      </w:r>
      <w:r>
        <w:t xml:space="preserve">right away, without waiting for the scheduled pass.</w:t>
      </w:r>
      <w:r>
        <w:t xml:space="preserve"> </w:t>
      </w:r>
      <w:r>
        <w:t xml:space="preserve">It asks for confirmation: the components that match the criteria of those</w:t>
      </w:r>
      <w:r>
        <w:t xml:space="preserve"> </w:t>
      </w:r>
      <w:r>
        <w:t xml:space="preserve">policies are deleted irreversibly.</w:t>
      </w:r>
    </w:p>
    <w:bookmarkEnd w:id="101"/>
    <w:bookmarkStart w:id="102" w:name="X7723216fd2130a9a830b0be7a1ad312a43917dd"/>
    <w:p>
      <w:pPr>
        <w:pStyle w:val="Heading2"/>
      </w:pPr>
      <w:r>
        <w:t xml:space="preserve">Deleting a repository</w:t>
      </w:r>
    </w:p>
    <w:p>
      <w:pPr>
        <w:pStyle w:val="FirstParagraph"/>
      </w:pPr>
      <w:r>
        <w:t xml:space="preserve">The “Delete” button removes the repository together with its artifacts.</w:t>
      </w:r>
      <w:r>
        <w:t xml:space="preserve"> </w:t>
      </w:r>
      <w:r>
        <w:t xml:space="preserve">The repository disappears from the catalog at once: from that moment requests</w:t>
      </w:r>
      <w:r>
        <w:t xml:space="preserve"> </w:t>
      </w:r>
      <w:r>
        <w:t xml:space="preserve">to it are answered with “not found”. The disk space is reclaimed by</w:t>
      </w:r>
      <w:r>
        <w:t xml:space="preserve"> </w:t>
      </w:r>
      <w:r>
        <w:t xml:space="preserve">a subsequent garbage collection run.</w:t>
      </w:r>
    </w:p>
    <w:p>
      <w:pPr>
        <w:pStyle w:val="BodyText"/>
      </w:pPr>
      <w:r>
        <w:t xml:space="preserve">If the deletion of a docker repository was not carried through (the server was</w:t>
      </w:r>
      <w:r>
        <w:t xml:space="preserve"> </w:t>
      </w:r>
      <w:r>
        <w:t xml:space="preserve">stopped at that moment, for example), creating a repository under the same name</w:t>
      </w:r>
      <w:r>
        <w:t xml:space="preserve"> </w:t>
      </w:r>
      <w:r>
        <w:t xml:space="preserve">answers with the</w:t>
      </w:r>
      <w:r>
        <w:t xml:space="preserve"> </w:t>
      </w:r>
      <w:r>
        <w:rPr>
          <w:rStyle w:val="VerbatimChar"/>
          <w:color w:val="57606A"/>
          <w:sz w:val="20"/>
          <w:szCs w:val="20"/>
        </w:rPr>
        <w:t xml:space="preserve">cleanup_in_progress</w:t>
      </w:r>
      <w:r>
        <w:t xml:space="preserve"> </w:t>
      </w:r>
      <w:r>
        <w:t xml:space="preserve">error. The garbage collection completes</w:t>
      </w:r>
      <w:r>
        <w:t xml:space="preserve"> </w:t>
      </w:r>
      <w:r>
        <w:t xml:space="preserve">the deletion: start it with the “Run” button on the</w:t>
      </w:r>
      <w:r>
        <w:t xml:space="preserve"> </w:t>
      </w:r>
      <w:r>
        <w:t xml:space="preserve">“Settings” → “Garbage Collection” page.</w:t>
      </w:r>
    </w:p>
    <w:bookmarkEnd w:id="102"/>
    <w:bookmarkStart w:id="103" w:name="X6cecd3ef341df54b0f887d704fd09e21ad68210"/>
    <w:p>
      <w:pPr>
        <w:pStyle w:val="Heading2"/>
      </w:pPr>
      <w:r>
        <w:t xml:space="preserve">Starter set</w:t>
      </w:r>
    </w:p>
    <w:p>
      <w:pPr>
        <w:pStyle w:val="FirstParagraph"/>
      </w:pPr>
      <w:r>
        <w:t xml:space="preserve">On an empty database, eight repositories are created: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Repository</w:t>
            </w:r>
          </w:p>
        </w:tc>
        <w:tc>
          <w:tcPr/>
          <w:p>
            <w:pPr>
              <w:pStyle w:val="Compact"/>
              <w:jc w:val="left"/>
            </w:pPr>
            <w:r>
              <w:t xml:space="preserve">Format</w:t>
            </w:r>
          </w:p>
        </w:tc>
        <w:tc>
          <w:tcPr/>
          <w:p>
            <w:pPr>
              <w:pStyle w:val="Compact"/>
              <w:jc w:val="left"/>
            </w:pPr>
            <w:r>
              <w:t xml:space="preserve">Type</w:t>
            </w:r>
          </w:p>
        </w:tc>
        <w:tc>
          <w:tcPr/>
          <w:p>
            <w:pPr>
              <w:pStyle w:val="Compact"/>
              <w:jc w:val="left"/>
            </w:pPr>
            <w:r>
              <w:t xml:space="preserve">Write policy</w:t>
            </w:r>
          </w:p>
        </w:tc>
        <w:tc>
          <w:tcPr/>
          <w:p>
            <w:pPr>
              <w:pStyle w:val="Compact"/>
              <w:jc w:val="left"/>
            </w:pPr>
            <w:r>
              <w:t xml:space="preserve">Purpose</w:t>
            </w:r>
          </w:p>
        </w:tc>
      </w:tr>
      <w:tr>
        <w:tc>
          <w:tcPr/>
          <w:p>
            <w:pPr>
              <w:pStyle w:val="Compact"/>
              <w:jc w:val="left"/>
            </w:pPr>
            <w:r>
              <w:rPr>
                <w:rStyle w:val="VerbatimChar"/>
                <w:color w:val="57606A"/>
                <w:sz w:val="20"/>
                <w:szCs w:val="20"/>
              </w:rPr>
              <w:t xml:space="preserve">maven-central</w:t>
            </w:r>
          </w:p>
        </w:tc>
        <w:tc>
          <w:tcPr/>
          <w:p>
            <w:pPr>
              <w:pStyle w:val="Compact"/>
              <w:jc w:val="left"/>
            </w:pPr>
            <w:r>
              <w:rPr>
                <w:rStyle w:val="VerbatimChar"/>
                <w:color w:val="57606A"/>
                <w:sz w:val="20"/>
                <w:szCs w:val="20"/>
              </w:rPr>
              <w:t xml:space="preserve">maven2</w:t>
            </w:r>
          </w:p>
        </w:tc>
        <w:tc>
          <w:tcPr/>
          <w:p>
            <w:pPr>
              <w:pStyle w:val="Compact"/>
              <w:jc w:val="left"/>
            </w:pPr>
            <w:r>
              <w:rPr>
                <w:rStyle w:val="VerbatimChar"/>
                <w:color w:val="57606A"/>
                <w:sz w:val="20"/>
                <w:szCs w:val="20"/>
              </w:rPr>
              <w:t xml:space="preserve">proxy</w:t>
            </w:r>
          </w:p>
        </w:tc>
        <w:tc>
          <w:tcPr/>
          <w:p>
            <w:pPr>
              <w:pStyle w:val="Compact"/>
              <w:jc w:val="left"/>
            </w:pPr>
            <w:r>
              <w:t xml:space="preserve">—</w:t>
            </w:r>
          </w:p>
        </w:tc>
        <w:tc>
          <w:tcPr/>
          <w:p>
            <w:pPr>
              <w:pStyle w:val="Compact"/>
              <w:jc w:val="left"/>
            </w:pPr>
            <w:r>
              <w:t xml:space="preserve">Maven Central mirror; content is cached indefinitely</w:t>
            </w:r>
          </w:p>
        </w:tc>
      </w:tr>
      <w:tr>
        <w:tc>
          <w:tcPr/>
          <w:p>
            <w:pPr>
              <w:pStyle w:val="Compact"/>
              <w:jc w:val="left"/>
            </w:pPr>
            <w:r>
              <w:rPr>
                <w:rStyle w:val="VerbatimChar"/>
                <w:color w:val="57606A"/>
                <w:sz w:val="20"/>
                <w:szCs w:val="20"/>
              </w:rPr>
              <w:t xml:space="preserve">maven-releases</w:t>
            </w:r>
          </w:p>
        </w:tc>
        <w:tc>
          <w:tcPr/>
          <w:p>
            <w:pPr>
              <w:pStyle w:val="Compact"/>
              <w:jc w:val="left"/>
            </w:pPr>
            <w:r>
              <w:rPr>
                <w:rStyle w:val="VerbatimChar"/>
                <w:color w:val="57606A"/>
                <w:sz w:val="20"/>
                <w:szCs w:val="20"/>
              </w:rPr>
              <w:t xml:space="preserve">maven2</w:t>
            </w:r>
          </w:p>
        </w:tc>
        <w:tc>
          <w:tcPr/>
          <w:p>
            <w:pPr>
              <w:pStyle w:val="Compact"/>
              <w:jc w:val="left"/>
            </w:pPr>
            <w:r>
              <w:rPr>
                <w:rStyle w:val="VerbatimChar"/>
                <w:color w:val="57606A"/>
                <w:sz w:val="20"/>
                <w:szCs w:val="20"/>
              </w:rPr>
              <w:t xml:space="preserve">hosted</w:t>
            </w:r>
          </w:p>
        </w:tc>
        <w:tc>
          <w:tcPr/>
          <w:p>
            <w:pPr>
              <w:pStyle w:val="Compact"/>
              <w:jc w:val="left"/>
            </w:pPr>
            <w:r>
              <w:rPr>
                <w:rStyle w:val="VerbatimChar"/>
                <w:color w:val="57606A"/>
                <w:sz w:val="20"/>
                <w:szCs w:val="20"/>
              </w:rPr>
              <w:t xml:space="preserve">ALLOW_ONCE</w:t>
            </w:r>
          </w:p>
        </w:tc>
        <w:tc>
          <w:tcPr/>
          <w:p>
            <w:pPr>
              <w:pStyle w:val="Compact"/>
              <w:jc w:val="left"/>
            </w:pPr>
            <w:r>
              <w:t xml:space="preserve">Release Java artifacts (immutable)</w:t>
            </w:r>
          </w:p>
        </w:tc>
      </w:tr>
      <w:tr>
        <w:tc>
          <w:tcPr/>
          <w:p>
            <w:pPr>
              <w:pStyle w:val="Compact"/>
              <w:jc w:val="left"/>
            </w:pPr>
            <w:r>
              <w:rPr>
                <w:rStyle w:val="VerbatimChar"/>
                <w:color w:val="57606A"/>
                <w:sz w:val="20"/>
                <w:szCs w:val="20"/>
              </w:rPr>
              <w:t xml:space="preserve">maven-snapshots</w:t>
            </w:r>
          </w:p>
        </w:tc>
        <w:tc>
          <w:tcPr/>
          <w:p>
            <w:pPr>
              <w:pStyle w:val="Compact"/>
              <w:jc w:val="left"/>
            </w:pPr>
            <w:r>
              <w:rPr>
                <w:rStyle w:val="VerbatimChar"/>
                <w:color w:val="57606A"/>
                <w:sz w:val="20"/>
                <w:szCs w:val="20"/>
              </w:rPr>
              <w:t xml:space="preserve">maven2</w:t>
            </w:r>
          </w:p>
        </w:tc>
        <w:tc>
          <w:tcPr/>
          <w:p>
            <w:pPr>
              <w:pStyle w:val="Compact"/>
              <w:jc w:val="left"/>
            </w:pPr>
            <w:r>
              <w:rPr>
                <w:rStyle w:val="VerbatimChar"/>
                <w:color w:val="57606A"/>
                <w:sz w:val="20"/>
                <w:szCs w:val="20"/>
              </w:rPr>
              <w:t xml:space="preserve">hosted</w:t>
            </w:r>
          </w:p>
        </w:tc>
        <w:tc>
          <w:tcPr/>
          <w:p>
            <w:pPr>
              <w:pStyle w:val="Compact"/>
              <w:jc w:val="left"/>
            </w:pPr>
            <w:r>
              <w:rPr>
                <w:rStyle w:val="VerbatimChar"/>
                <w:color w:val="57606A"/>
                <w:sz w:val="20"/>
                <w:szCs w:val="20"/>
              </w:rPr>
              <w:t xml:space="preserve">ALLOW</w:t>
            </w:r>
          </w:p>
        </w:tc>
        <w:tc>
          <w:tcPr/>
          <w:p>
            <w:pPr>
              <w:pStyle w:val="Compact"/>
              <w:jc w:val="left"/>
            </w:pPr>
            <w:r>
              <w:t xml:space="preserve">Snapshot versions</w:t>
            </w:r>
          </w:p>
        </w:tc>
      </w:tr>
      <w:tr>
        <w:tc>
          <w:tcPr/>
          <w:p>
            <w:pPr>
              <w:pStyle w:val="Compact"/>
              <w:jc w:val="left"/>
            </w:pPr>
            <w:r>
              <w:rPr>
                <w:rStyle w:val="VerbatimChar"/>
                <w:color w:val="57606A"/>
                <w:sz w:val="20"/>
                <w:szCs w:val="20"/>
              </w:rPr>
              <w:t xml:space="preserve">go-proxy</w:t>
            </w:r>
          </w:p>
        </w:tc>
        <w:tc>
          <w:tcPr/>
          <w:p>
            <w:pPr>
              <w:pStyle w:val="Compact"/>
              <w:jc w:val="left"/>
            </w:pPr>
            <w:r>
              <w:rPr>
                <w:rStyle w:val="VerbatimChar"/>
                <w:color w:val="57606A"/>
                <w:sz w:val="20"/>
                <w:szCs w:val="20"/>
              </w:rPr>
              <w:t xml:space="preserve">go</w:t>
            </w:r>
          </w:p>
        </w:tc>
        <w:tc>
          <w:tcPr/>
          <w:p>
            <w:pPr>
              <w:pStyle w:val="Compact"/>
              <w:jc w:val="left"/>
            </w:pPr>
            <w:r>
              <w:rPr>
                <w:rStyle w:val="VerbatimChar"/>
                <w:color w:val="57606A"/>
                <w:sz w:val="20"/>
                <w:szCs w:val="20"/>
              </w:rPr>
              <w:t xml:space="preserve">proxy</w:t>
            </w:r>
          </w:p>
        </w:tc>
        <w:tc>
          <w:tcPr/>
          <w:p>
            <w:pPr>
              <w:pStyle w:val="Compact"/>
              <w:jc w:val="left"/>
            </w:pPr>
            <w:r>
              <w:t xml:space="preserve">—</w:t>
            </w:r>
          </w:p>
        </w:tc>
        <w:tc>
          <w:tcPr/>
          <w:p>
            <w:pPr>
              <w:pStyle w:val="Compact"/>
              <w:jc w:val="left"/>
            </w:pPr>
            <w:r>
              <w:t xml:space="preserve">proxy.golang.org mirror</w:t>
            </w:r>
          </w:p>
        </w:tc>
      </w:tr>
      <w:tr>
        <w:tc>
          <w:tcPr/>
          <w:p>
            <w:pPr>
              <w:pStyle w:val="Compact"/>
              <w:jc w:val="left"/>
            </w:pPr>
            <w:r>
              <w:rPr>
                <w:rStyle w:val="VerbatimChar"/>
                <w:color w:val="57606A"/>
                <w:sz w:val="20"/>
                <w:szCs w:val="20"/>
              </w:rPr>
              <w:t xml:space="preserve">go-hosted</w:t>
            </w:r>
          </w:p>
        </w:tc>
        <w:tc>
          <w:tcPr/>
          <w:p>
            <w:pPr>
              <w:pStyle w:val="Compact"/>
              <w:jc w:val="left"/>
            </w:pPr>
            <w:r>
              <w:rPr>
                <w:rStyle w:val="VerbatimChar"/>
                <w:color w:val="57606A"/>
                <w:sz w:val="20"/>
                <w:szCs w:val="20"/>
              </w:rPr>
              <w:t xml:space="preserve">go</w:t>
            </w:r>
          </w:p>
        </w:tc>
        <w:tc>
          <w:tcPr/>
          <w:p>
            <w:pPr>
              <w:pStyle w:val="Compact"/>
              <w:jc w:val="left"/>
            </w:pPr>
            <w:r>
              <w:rPr>
                <w:rStyle w:val="VerbatimChar"/>
                <w:color w:val="57606A"/>
                <w:sz w:val="20"/>
                <w:szCs w:val="20"/>
              </w:rPr>
              <w:t xml:space="preserve">hosted</w:t>
            </w:r>
          </w:p>
        </w:tc>
        <w:tc>
          <w:tcPr/>
          <w:p>
            <w:pPr>
              <w:pStyle w:val="Compact"/>
              <w:jc w:val="left"/>
            </w:pPr>
            <w:r>
              <w:rPr>
                <w:rStyle w:val="VerbatimChar"/>
                <w:color w:val="57606A"/>
                <w:sz w:val="20"/>
                <w:szCs w:val="20"/>
              </w:rPr>
              <w:t xml:space="preserve">ALLOW</w:t>
            </w:r>
          </w:p>
        </w:tc>
        <w:tc>
          <w:tcPr/>
          <w:p>
            <w:pPr>
              <w:pStyle w:val="Compact"/>
              <w:jc w:val="left"/>
            </w:pPr>
            <w:r>
              <w:t xml:space="preserve">Internal Go modules</w:t>
            </w:r>
          </w:p>
        </w:tc>
      </w:tr>
      <w:tr>
        <w:tc>
          <w:tcPr/>
          <w:p>
            <w:pPr>
              <w:pStyle w:val="Compact"/>
              <w:jc w:val="left"/>
            </w:pPr>
            <w:r>
              <w:rPr>
                <w:rStyle w:val="VerbatimChar"/>
                <w:color w:val="57606A"/>
                <w:sz w:val="20"/>
                <w:szCs w:val="20"/>
              </w:rPr>
              <w:t xml:space="preserve">go-sumdb</w:t>
            </w:r>
          </w:p>
        </w:tc>
        <w:tc>
          <w:tcPr/>
          <w:p>
            <w:pPr>
              <w:pStyle w:val="Compact"/>
              <w:jc w:val="left"/>
            </w:pPr>
            <w:r>
              <w:rPr>
                <w:rStyle w:val="VerbatimChar"/>
                <w:color w:val="57606A"/>
                <w:sz w:val="20"/>
                <w:szCs w:val="20"/>
              </w:rPr>
              <w:t xml:space="preserve">raw</w:t>
            </w:r>
          </w:p>
        </w:tc>
        <w:tc>
          <w:tcPr/>
          <w:p>
            <w:pPr>
              <w:pStyle w:val="Compact"/>
              <w:jc w:val="left"/>
            </w:pPr>
            <w:r>
              <w:rPr>
                <w:rStyle w:val="VerbatimChar"/>
                <w:color w:val="57606A"/>
                <w:sz w:val="20"/>
                <w:szCs w:val="20"/>
              </w:rPr>
              <w:t xml:space="preserve">proxy</w:t>
            </w:r>
          </w:p>
        </w:tc>
        <w:tc>
          <w:tcPr/>
          <w:p>
            <w:pPr>
              <w:pStyle w:val="Compact"/>
              <w:jc w:val="left"/>
            </w:pPr>
            <w:r>
              <w:t xml:space="preserve">—</w:t>
            </w:r>
          </w:p>
        </w:tc>
        <w:tc>
          <w:tcPr/>
          <w:p>
            <w:pPr>
              <w:pStyle w:val="Compact"/>
              <w:jc w:val="left"/>
            </w:pPr>
            <w:r>
              <w:t xml:space="preserve">The Go checksum database (sum.golang.org)</w:t>
            </w:r>
          </w:p>
        </w:tc>
      </w:tr>
      <w:tr>
        <w:tc>
          <w:tcPr/>
          <w:p>
            <w:pPr>
              <w:pStyle w:val="Compact"/>
              <w:jc w:val="left"/>
            </w:pPr>
            <w:r>
              <w:rPr>
                <w:rStyle w:val="VerbatimChar"/>
                <w:color w:val="57606A"/>
                <w:sz w:val="20"/>
                <w:szCs w:val="20"/>
              </w:rPr>
              <w:t xml:space="preserve">docker-hosted</w:t>
            </w:r>
          </w:p>
        </w:tc>
        <w:tc>
          <w:tcPr/>
          <w:p>
            <w:pPr>
              <w:pStyle w:val="Compact"/>
              <w:jc w:val="left"/>
            </w:pPr>
            <w:r>
              <w:rPr>
                <w:rStyle w:val="VerbatimChar"/>
                <w:color w:val="57606A"/>
                <w:sz w:val="20"/>
                <w:szCs w:val="20"/>
              </w:rPr>
              <w:t xml:space="preserve">docker</w:t>
            </w:r>
          </w:p>
        </w:tc>
        <w:tc>
          <w:tcPr/>
          <w:p>
            <w:pPr>
              <w:pStyle w:val="Compact"/>
              <w:jc w:val="left"/>
            </w:pPr>
            <w:r>
              <w:rPr>
                <w:rStyle w:val="VerbatimChar"/>
                <w:color w:val="57606A"/>
                <w:sz w:val="20"/>
                <w:szCs w:val="20"/>
              </w:rPr>
              <w:t xml:space="preserve">hosted</w:t>
            </w:r>
          </w:p>
        </w:tc>
        <w:tc>
          <w:tcPr/>
          <w:p>
            <w:pPr>
              <w:pStyle w:val="Compact"/>
              <w:jc w:val="left"/>
            </w:pPr>
            <w:r>
              <w:rPr>
                <w:rStyle w:val="VerbatimChar"/>
                <w:color w:val="57606A"/>
                <w:sz w:val="20"/>
                <w:szCs w:val="20"/>
              </w:rPr>
              <w:t xml:space="preserve">ALLOW</w:t>
            </w:r>
          </w:p>
        </w:tc>
        <w:tc>
          <w:tcPr/>
          <w:p>
            <w:pPr>
              <w:pStyle w:val="Compact"/>
              <w:jc w:val="left"/>
            </w:pPr>
            <w:r>
              <w:t xml:space="preserve">Internal container images (tags are overwritable)</w:t>
            </w:r>
          </w:p>
        </w:tc>
      </w:tr>
      <w:tr>
        <w:tc>
          <w:tcPr/>
          <w:p>
            <w:pPr>
              <w:pStyle w:val="Compact"/>
              <w:jc w:val="left"/>
            </w:pPr>
            <w:r>
              <w:rPr>
                <w:rStyle w:val="VerbatimChar"/>
                <w:color w:val="57606A"/>
                <w:sz w:val="20"/>
                <w:szCs w:val="20"/>
              </w:rPr>
              <w:t xml:space="preserve">docker-hub-proxy</w:t>
            </w:r>
          </w:p>
        </w:tc>
        <w:tc>
          <w:tcPr/>
          <w:p>
            <w:pPr>
              <w:pStyle w:val="Compact"/>
              <w:jc w:val="left"/>
            </w:pPr>
            <w:r>
              <w:rPr>
                <w:rStyle w:val="VerbatimChar"/>
                <w:color w:val="57606A"/>
                <w:sz w:val="20"/>
                <w:szCs w:val="20"/>
              </w:rPr>
              <w:t xml:space="preserve">docker</w:t>
            </w:r>
          </w:p>
        </w:tc>
        <w:tc>
          <w:tcPr/>
          <w:p>
            <w:pPr>
              <w:pStyle w:val="Compact"/>
              <w:jc w:val="left"/>
            </w:pPr>
            <w:r>
              <w:rPr>
                <w:rStyle w:val="VerbatimChar"/>
                <w:color w:val="57606A"/>
                <w:sz w:val="20"/>
                <w:szCs w:val="20"/>
              </w:rPr>
              <w:t xml:space="preserve">proxy</w:t>
            </w:r>
          </w:p>
        </w:tc>
        <w:tc>
          <w:tcPr/>
          <w:p>
            <w:pPr>
              <w:pStyle w:val="Compact"/>
              <w:jc w:val="left"/>
            </w:pPr>
            <w:r>
              <w:t xml:space="preserve">—</w:t>
            </w:r>
          </w:p>
        </w:tc>
        <w:tc>
          <w:tcPr/>
          <w:p>
            <w:pPr>
              <w:pStyle w:val="Compact"/>
              <w:jc w:val="left"/>
            </w:pPr>
            <w:r>
              <w:t xml:space="preserve">Docker Hub mirror, no credentials</w:t>
            </w:r>
          </w:p>
        </w:tc>
      </w:tr>
    </w:tbl>
    <w:p>
      <w:pPr>
        <w:pStyle w:val="BodyText"/>
      </w:pPr>
      <w:r>
        <w:t xml:space="preserve">All proxy repositories of the set have auto-blocking enabled.</w:t>
      </w:r>
      <w:r>
        <w:t xml:space="preserve"> </w:t>
      </w:r>
      <w:r>
        <w:t xml:space="preserve">The</w:t>
      </w:r>
      <w:r>
        <w:t xml:space="preserve"> </w:t>
      </w:r>
      <w:r>
        <w:rPr>
          <w:rStyle w:val="VerbatimChar"/>
          <w:color w:val="57606A"/>
          <w:sz w:val="20"/>
          <w:szCs w:val="20"/>
        </w:rPr>
        <w:t xml:space="preserve">anonymous</w:t>
      </w:r>
      <w:r>
        <w:t xml:space="preserve"> </w:t>
      </w:r>
      <w:r>
        <w:t xml:space="preserve">role is pre-granted read privileges for the four public mirrors —</w:t>
      </w:r>
      <w:r>
        <w:t xml:space="preserve"> </w:t>
      </w:r>
      <w:r>
        <w:t xml:space="preserve">the access is activated by the global anonymous access switch.</w:t>
      </w:r>
    </w:p>
    <w:bookmarkEnd w:id="103"/>
    <w:bookmarkEnd w:id="104"/>
    <w:bookmarkStart w:id="110" w:name="X93f4fa65bbaf4feee019de034f7ee059877e866"/>
    <w:p>
      <w:pPr>
        <w:pStyle w:val="Heading1"/>
      </w:pPr>
      <w:r>
        <w:t xml:space="preserve">Access control</w:t>
      </w:r>
    </w:p>
    <w:p>
      <w:pPr>
        <w:pStyle w:val="FirstParagraph"/>
      </w:pPr>
      <w:r>
        <w:t xml:space="preserve">Access is managed on the “Users”, “Roles”, “Privileges”,</w:t>
      </w:r>
      <w:r>
        <w:t xml:space="preserve"> </w:t>
      </w:r>
      <w:r>
        <w:t xml:space="preserve">“Anonymous Access”, and “Realms” pages of the “Settings” section.</w:t>
      </w:r>
      <w:r>
        <w:t xml:space="preserve"> </w:t>
      </w:r>
      <w:r>
        <w:t xml:space="preserve">This page collects the operations: creating and disabling a user, assembling a role,</w:t>
      </w:r>
      <w:r>
        <w:t xml:space="preserve"> </w:t>
      </w:r>
      <w:r>
        <w:t xml:space="preserve">enabling anonymous access, and changing the authentication chain.</w:t>
      </w:r>
      <w:r>
        <w:t xml:space="preserve"> </w:t>
      </w:r>
      <w:r>
        <w:t xml:space="preserve">How the access model itself works is covered in</w:t>
      </w:r>
      <w:r>
        <w:t xml:space="preserve"> </w:t>
      </w:r>
      <w:hyperlink r:id="rId29">
        <w:r>
          <w:rPr>
            <w:rStyle w:val="Hyperlink"/>
          </w:rPr>
          <w:t xml:space="preserve">Access control</w:t>
        </w:r>
      </w:hyperlink>
      <w:r>
        <w:t xml:space="preserve">.</w:t>
      </w:r>
    </w:p>
    <w:bookmarkStart w:id="105" w:name="Xcea8b3444e3dd4cb25c19f12efa83df7ac507c3"/>
    <w:p>
      <w:pPr>
        <w:pStyle w:val="Heading2"/>
      </w:pPr>
      <w:r>
        <w:t xml:space="preserve">Users</w:t>
      </w:r>
    </w:p>
    <w:p>
      <w:pPr>
        <w:pStyle w:val="FirstParagraph"/>
      </w:pPr>
      <w:r>
        <w:t xml:space="preserve">The “Settings” → “Users” page.</w:t>
      </w:r>
      <w:r>
        <w:t xml:space="preserve"> </w:t>
      </w:r>
      <w:r>
        <w:t xml:space="preserve">The “+ New user” button creates a local account:</w:t>
      </w:r>
      <w:r>
        <w:t xml:space="preserve"> </w:t>
      </w:r>
      <w:r>
        <w:t xml:space="preserve">an identifier, name, email, password, status, and an initial role.</w:t>
      </w:r>
    </w:p>
    <w:p>
      <w:pPr>
        <w:pStyle w:val="BodyText"/>
      </w:pPr>
      <w:r>
        <w:t xml:space="preserve">Statuses: “Active”, “Disabled”,</w:t>
      </w:r>
      <w:r>
        <w:t xml:space="preserve"> </w:t>
      </w:r>
      <w:r>
        <w:t xml:space="preserve">and “Force password change” — the password becomes one-time:</w:t>
      </w:r>
      <w:r>
        <w:t xml:space="preserve"> </w:t>
      </w:r>
      <w:r>
        <w:t xml:space="preserve">until it is changed, the user is blocked both in the web interface and in the format clients.</w:t>
      </w:r>
    </w:p>
    <w:p>
      <w:pPr>
        <w:pStyle w:val="BodyText"/>
      </w:pPr>
      <w:r>
        <w:t xml:space="preserve">Switching to “Disabled” is the standard way to revoke access immediately:</w:t>
      </w:r>
      <w:r>
        <w:t xml:space="preserve"> </w:t>
      </w:r>
      <w:r>
        <w:t xml:space="preserve">the user’s sessions are revoked, their token is deleted,</w:t>
      </w:r>
      <w:r>
        <w:t xml:space="preserve"> </w:t>
      </w:r>
      <w:r>
        <w:t xml:space="preserve">and requests stop passing both in the web interface and in the clients</w:t>
      </w:r>
      <w:r>
        <w:t xml:space="preserve"> </w:t>
      </w:r>
      <w:r>
        <w:t xml:space="preserve">(if there are several servers, on the others — with a delay of up to a minute).</w:t>
      </w:r>
      <w:r>
        <w:t xml:space="preserve"> </w:t>
      </w:r>
      <w:r>
        <w:t xml:space="preserve">Switching back to “Active” restores access,</w:t>
      </w:r>
      <w:r>
        <w:t xml:space="preserve"> </w:t>
      </w:r>
      <w:r>
        <w:t xml:space="preserve">but the token has to be generated anew.</w:t>
      </w:r>
    </w:p>
    <w:p>
      <w:pPr>
        <w:pStyle w:val="BodyText"/>
      </w:pPr>
      <w:r>
        <w:t xml:space="preserve">Roles are assigned right in the list (the “Add role” button; the cross next to a role removes it)</w:t>
      </w:r>
      <w:r>
        <w:t xml:space="preserve"> </w:t>
      </w:r>
      <w:r>
        <w:t xml:space="preserve">or in the “Edit” dialog (there the role list is set as a whole; at least one role).</w:t>
      </w:r>
    </w:p>
    <w:p>
      <w:pPr>
        <w:pStyle w:val="BodyText"/>
      </w:pPr>
      <w:r>
        <w:t xml:space="preserve">Changing another user’s password (the “Change password” button) is available only with the</w:t>
      </w:r>
      <w:r>
        <w:t xml:space="preserve"> </w:t>
      </w:r>
      <w:r>
        <w:rPr>
          <w:rStyle w:val="VerbatimChar"/>
          <w:color w:val="57606A"/>
          <w:sz w:val="20"/>
          <w:szCs w:val="20"/>
        </w:rPr>
        <w:t xml:space="preserve">nx-all</w:t>
      </w:r>
      <w:r>
        <w:t xml:space="preserve"> </w:t>
      </w:r>
      <w:r>
        <w:t xml:space="preserve">privilege (the</w:t>
      </w:r>
      <w:r>
        <w:t xml:space="preserve"> </w:t>
      </w:r>
      <w:r>
        <w:rPr>
          <w:rStyle w:val="VerbatimChar"/>
          <w:color w:val="57606A"/>
          <w:sz w:val="20"/>
          <w:szCs w:val="20"/>
        </w:rPr>
        <w:t xml:space="preserve">admin</w:t>
      </w:r>
      <w:r>
        <w:t xml:space="preserve"> </w:t>
      </w:r>
      <w:r>
        <w:t xml:space="preserve">role); the</w:t>
      </w:r>
      <w:r>
        <w:t xml:space="preserve"> </w:t>
      </w:r>
      <w:r>
        <w:rPr>
          <w:rStyle w:val="VerbatimChar"/>
          <w:color w:val="57606A"/>
          <w:sz w:val="20"/>
          <w:szCs w:val="20"/>
        </w:rPr>
        <w:t xml:space="preserve">users</w:t>
      </w:r>
      <w:r>
        <w:t xml:space="preserve"> </w:t>
      </w:r>
      <w:r>
        <w:t xml:space="preserve">management area privileges are not enough.</w:t>
      </w:r>
      <w:r>
        <w:t xml:space="preserve"> </w:t>
      </w:r>
      <w:r>
        <w:t xml:space="preserve">The user’s existing sessions and token keep working after the password change —</w:t>
      </w:r>
      <w:r>
        <w:t xml:space="preserve"> </w:t>
      </w:r>
      <w:r>
        <w:t xml:space="preserve">to stop the access immediately, switch the account to “Disabled”.</w:t>
      </w:r>
    </w:p>
    <w:bookmarkEnd w:id="105"/>
    <w:bookmarkStart w:id="106" w:name="X20d69ae11a618a0a370b23523d5107a76e8f405"/>
    <w:p>
      <w:pPr>
        <w:pStyle w:val="Heading2"/>
      </w:pPr>
      <w:r>
        <w:t xml:space="preserve">Roles</w:t>
      </w:r>
    </w:p>
    <w:p>
      <w:pPr>
        <w:pStyle w:val="FirstParagraph"/>
      </w:pPr>
      <w:r>
        <w:t xml:space="preserve">The “Settings” → “Roles” page.</w:t>
      </w:r>
      <w:r>
        <w:t xml:space="preserve"> </w:t>
      </w:r>
      <w:r>
        <w:t xml:space="preserve">A role is assembled from privileges (by name) and nested roles;</w:t>
      </w:r>
      <w:r>
        <w:t xml:space="preserve"> </w:t>
      </w:r>
      <w:r>
        <w:t xml:space="preserve">the privileges of the nested roles reach the user as well.</w:t>
      </w:r>
      <w:r>
        <w:t xml:space="preserve"> </w:t>
      </w:r>
      <w:r>
        <w:t xml:space="preserve">Built-in roles are marked “read-only”.</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Galleon will not let you remove the last administrator: an operation after which no active user would hold the</w:t>
            </w:r>
            <w:r>
              <w:t xml:space="preserve"> </w:t>
            </w:r>
            <w:r>
              <w:rPr>
                <w:rStyle w:val="VerbatimChar"/>
                <w:color w:val="57606A"/>
                <w:sz w:val="20"/>
                <w:szCs w:val="20"/>
              </w:rPr>
              <w:t xml:space="preserve">admin</w:t>
            </w:r>
            <w:r>
              <w:t xml:space="preserve"> </w:t>
            </w:r>
            <w:r>
              <w:t xml:space="preserve">role (directly or through nested roles) is rejected. The protection covers the</w:t>
            </w:r>
            <w:r>
              <w:t xml:space="preserve"> </w:t>
            </w:r>
            <w:r>
              <w:rPr>
                <w:rStyle w:val="VerbatimChar"/>
                <w:color w:val="57606A"/>
                <w:sz w:val="20"/>
                <w:szCs w:val="20"/>
              </w:rPr>
              <w:t xml:space="preserve">admin</w:t>
            </w:r>
            <w:r>
              <w:t xml:space="preserve"> </w:t>
            </w:r>
            <w:r>
              <w:t xml:space="preserve">role only: a custom role with the same privileges is not covered.</w:t>
            </w:r>
          </w:p>
        </w:tc>
      </w:tr>
    </w:tbl>
    <w:bookmarkEnd w:id="106"/>
    <w:bookmarkStart w:id="107" w:name="Xb8762b3574e6c76eafd40d4469e3521452c4a89"/>
    <w:p>
      <w:pPr>
        <w:pStyle w:val="Heading2"/>
      </w:pPr>
      <w:r>
        <w:t xml:space="preserve">Privileges</w:t>
      </w:r>
    </w:p>
    <w:p>
      <w:pPr>
        <w:pStyle w:val="FirstParagraph"/>
      </w:pPr>
      <w:r>
        <w:t xml:space="preserve">The “Settings” → “Privileges” page shows the privilege catalog of the installation</w:t>
      </w:r>
      <w:r>
        <w:t xml:space="preserve"> </w:t>
      </w:r>
      <w:r>
        <w:t xml:space="preserve">with a filter by type and lets you create your own with the “+ New privilege” button.</w:t>
      </w:r>
    </w:p>
    <w:p>
      <w:pPr>
        <w:pStyle w:val="BodyText"/>
      </w:pPr>
      <w:r>
        <w:t xml:space="preserve">The privilege types and their fields, the actions on the content and on the repository</w:t>
      </w:r>
      <w:r>
        <w:t xml:space="preserve"> </w:t>
      </w:r>
      <w:r>
        <w:t xml:space="preserve">itself, how the names are built, the restrictions on custom privileges, and the ready-made</w:t>
      </w:r>
      <w:r>
        <w:t xml:space="preserve"> </w:t>
      </w:r>
      <w:r>
        <w:t xml:space="preserve">sets for the typical tasks are in</w:t>
      </w:r>
      <w:r>
        <w:t xml:space="preserve"> </w:t>
      </w:r>
      <w:hyperlink r:id="rId34">
        <w:r>
          <w:rPr>
            <w:rStyle w:val="Hyperlink"/>
          </w:rPr>
          <w:t xml:space="preserve">Privileges</w:t>
        </w:r>
      </w:hyperlink>
      <w:r>
        <w:t xml:space="preserve">.</w:t>
      </w:r>
    </w:p>
    <w:bookmarkEnd w:id="107"/>
    <w:bookmarkStart w:id="108" w:name="X58bf85ac14827b85b0d9c77c6fbff3f1b3a4492"/>
    <w:p>
      <w:pPr>
        <w:pStyle w:val="Heading2"/>
      </w:pPr>
      <w:r>
        <w:t xml:space="preserve">Anonymous access</w:t>
      </w:r>
    </w:p>
    <w:p>
      <w:pPr>
        <w:pStyle w:val="FirstParagraph"/>
      </w:pPr>
      <w:r>
        <w:t xml:space="preserve">The “Settings” → “Anonymous Access” page — the global</w:t>
      </w:r>
      <w:r>
        <w:t xml:space="preserve"> </w:t>
      </w:r>
      <w:r>
        <w:t xml:space="preserve">“Enable anonymous access” switch (off by default).</w:t>
      </w:r>
      <w:r>
        <w:t xml:space="preserve"> </w:t>
      </w:r>
      <w:r>
        <w:t xml:space="preserve">What exactly is available anonymously is defined by the privileges</w:t>
      </w:r>
      <w:r>
        <w:t xml:space="preserve"> </w:t>
      </w:r>
      <w:r>
        <w:t xml:space="preserve">granted to the</w:t>
      </w:r>
      <w:r>
        <w:t xml:space="preserve"> </w:t>
      </w:r>
      <w:r>
        <w:rPr>
          <w:rStyle w:val="VerbatimChar"/>
          <w:color w:val="57606A"/>
          <w:sz w:val="20"/>
          <w:szCs w:val="20"/>
        </w:rPr>
        <w:t xml:space="preserve">anonymous</w:t>
      </w:r>
      <w:r>
        <w:t xml:space="preserve"> </w:t>
      </w:r>
      <w:r>
        <w:t xml:space="preserve">role (via the “Roles”/“Users” pages).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Before enabling it on a public installation, audit the privilege set of the</w:t>
            </w:r>
            <w:r>
              <w:t xml:space="preserve"> </w:t>
            </w:r>
            <w:r>
              <w:rPr>
                <w:rStyle w:val="VerbatimChar"/>
                <w:color w:val="57606A"/>
                <w:sz w:val="20"/>
                <w:szCs w:val="20"/>
              </w:rPr>
              <w:t xml:space="preserve">anonymous</w:t>
            </w:r>
            <w:r>
              <w:t xml:space="preserve"> </w:t>
            </w:r>
            <w:r>
              <w:t xml:space="preserve">role: every unauthenticated request runs with these rights.</w:t>
            </w:r>
          </w:p>
        </w:tc>
      </w:tr>
    </w:tbl>
    <w:p>
      <w:pPr>
        <w:pStyle w:val="BodyText"/>
      </w:pPr>
      <w:r>
        <w:t xml:space="preserve">Anonymous access is disabled with the same switch.</w:t>
      </w:r>
      <w:r>
        <w:t xml:space="preserve"> </w:t>
      </w:r>
      <w:r>
        <w:t xml:space="preserve">The change takes effect at once; if there are several servers, on the others — with a delay of up to a minute.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Do not disable anonymous access by stripping the privileges off the</w:t>
            </w:r>
            <w:r>
              <w:t xml:space="preserve"> </w:t>
            </w:r>
            <w:r>
              <w:rPr>
                <w:rStyle w:val="VerbatimChar"/>
                <w:color w:val="57606A"/>
                <w:sz w:val="20"/>
                <w:szCs w:val="20"/>
              </w:rPr>
              <w:t xml:space="preserve">anonymous</w:t>
            </w:r>
            <w:r>
              <w:t xml:space="preserve"> </w:t>
            </w:r>
            <w:r>
              <w:t xml:space="preserve">role: if the role is left with neither privileges nor users, the server grants it the starter privileges anew on the next restart. Disable anonymous access only with the “Enable anonymous access” switch.</w:t>
            </w:r>
          </w:p>
        </w:tc>
      </w:tr>
    </w:tbl>
    <w:bookmarkEnd w:id="108"/>
    <w:bookmarkStart w:id="109" w:name="Xa822a5626ad7430fcce52db5853076e527b3849"/>
    <w:p>
      <w:pPr>
        <w:pStyle w:val="Heading2"/>
      </w:pPr>
      <w:r>
        <w:t xml:space="preserve">Authentication chain</w:t>
      </w:r>
    </w:p>
    <w:p>
      <w:pPr>
        <w:pStyle w:val="FirstParagraph"/>
      </w:pPr>
      <w:r>
        <w:t xml:space="preserve">The “Settings” → “Realms” page manages the composition and order of realms:</w:t>
      </w:r>
      <w:r>
        <w:t xml:space="preserve"> </w:t>
      </w:r>
      <w:r>
        <w:t xml:space="preserve">a request is checked along the chain top to bottom; the first matching realm wins.</w:t>
      </w:r>
      <w:r>
        <w:t xml:space="preserve"> </w:t>
      </w:r>
      <w:r>
        <w:t xml:space="preserve">Realms marked</w:t>
      </w:r>
      <w:r>
        <w:t xml:space="preserve"> </w:t>
      </w:r>
      <w:r>
        <w:rPr>
          <w:rStyle w:val="VerbatimChar"/>
          <w:color w:val="57606A"/>
          <w:sz w:val="20"/>
          <w:szCs w:val="20"/>
        </w:rPr>
        <w:t xml:space="preserve">stub</w:t>
      </w:r>
      <w:r>
        <w:t xml:space="preserve"> </w:t>
      </w:r>
      <w:r>
        <w:t xml:space="preserve">do not work yet: they reject every request.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Do not remove the</w:t>
            </w:r>
            <w:r>
              <w:t xml:space="preserve"> </w:t>
            </w:r>
            <w:r>
              <w:rPr>
                <w:rStyle w:val="VerbatimChar"/>
                <w:color w:val="57606A"/>
                <w:sz w:val="20"/>
                <w:szCs w:val="20"/>
              </w:rPr>
              <w:t xml:space="preserve">cookie-session</w:t>
            </w:r>
            <w:r>
              <w:t xml:space="preserve"> </w:t>
            </w:r>
            <w:r>
              <w:t xml:space="preserve">realm from the active chain — without it, signing in to the web interface becomes impossible. Saving such a configuration is blocked.</w:t>
            </w:r>
          </w:p>
        </w:tc>
      </w:tr>
    </w:tbl>
    <w:bookmarkEnd w:id="109"/>
    <w:bookmarkEnd w:id="110"/>
    <w:bookmarkStart w:id="119" w:name="X4d7d04ff1f798d9931550f18c5a0aef94554edb"/>
    <w:p>
      <w:pPr>
        <w:pStyle w:val="Heading1"/>
      </w:pPr>
      <w:r>
        <w:t xml:space="preserve">Privileges</w:t>
      </w:r>
    </w:p>
    <w:p>
      <w:pPr>
        <w:pStyle w:val="FirstParagraph"/>
      </w:pPr>
      <w:r>
        <w:t xml:space="preserve">A privilege is the smallest unit of rights: it allows a set of actions on one object,</w:t>
      </w:r>
      <w:r>
        <w:t xml:space="preserve"> </w:t>
      </w:r>
      <w:r>
        <w:t xml:space="preserve">a repository or an administrative area.</w:t>
      </w:r>
      <w:r>
        <w:t xml:space="preserve"> </w:t>
      </w:r>
      <w:r>
        <w:t xml:space="preserve">Privileges are not granted to a user directly — a role lists them and a user is given roles</w:t>
      </w:r>
      <w:r>
        <w:t xml:space="preserve"> </w:t>
      </w:r>
      <w:r>
        <w:t xml:space="preserve">(the whole model is in</w:t>
      </w:r>
      <w:r>
        <w:t xml:space="preserve"> </w:t>
      </w:r>
      <w:hyperlink r:id="rId29">
        <w:r>
          <w:rPr>
            <w:rStyle w:val="Hyperlink"/>
          </w:rPr>
          <w:t xml:space="preserve">Access control</w:t>
        </w:r>
      </w:hyperlink>
      <w:r>
        <w:t xml:space="preserve">).</w:t>
      </w:r>
    </w:p>
    <w:p>
      <w:pPr>
        <w:pStyle w:val="BodyText"/>
      </w:pPr>
      <w:r>
        <w:t xml:space="preserve">Every privilege of the installation is visible on the “Settings” → “Privileges” page,</w:t>
      </w:r>
      <w:r>
        <w:t xml:space="preserve"> </w:t>
      </w:r>
      <w:r>
        <w:t xml:space="preserve">and the type filter narrows the list.</w:t>
      </w:r>
      <w:r>
        <w:t xml:space="preserve"> </w:t>
      </w:r>
      <w:r>
        <w:t xml:space="preserve">The catalog fills itself: the administrative privileges are created at the first start,</w:t>
      </w:r>
      <w:r>
        <w:t xml:space="preserve"> </w:t>
      </w:r>
      <w:r>
        <w:t xml:space="preserve">and the privileges for a repository — together with the repository.</w:t>
      </w:r>
      <w:r>
        <w:t xml:space="preserve"> </w:t>
      </w:r>
      <w:r>
        <w:t xml:space="preserve">For most tasks it is enough to pick the names you need from the catalog.</w:t>
      </w:r>
    </w:p>
    <w:bookmarkStart w:id="111" w:name="Xf2f476b8902692c0e6ca25c3510e99c4df07307"/>
    <w:p>
      <w:pPr>
        <w:pStyle w:val="Heading2"/>
      </w:pPr>
      <w:r>
        <w:t xml:space="preserve">Types</w:t>
      </w:r>
    </w:p>
    <w:p>
      <w:pPr>
        <w:pStyle w:val="FirstParagraph"/>
      </w:pPr>
      <w:r>
        <w:t xml:space="preserve">The type defines what a privilege works on and which fields it has.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Type</w:t>
            </w:r>
          </w:p>
        </w:tc>
        <w:tc>
          <w:tcPr/>
          <w:p>
            <w:pPr>
              <w:pStyle w:val="Compact"/>
              <w:jc w:val="left"/>
            </w:pPr>
            <w:r>
              <w:t xml:space="preserve">What it works on</w:t>
            </w:r>
          </w:p>
        </w:tc>
        <w:tc>
          <w:tcPr/>
          <w:p>
            <w:pPr>
              <w:pStyle w:val="Compact"/>
              <w:jc w:val="left"/>
            </w:pPr>
            <w:r>
              <w:t xml:space="preserve">Fields</w:t>
            </w:r>
          </w:p>
        </w:tc>
      </w:tr>
      <w:tr>
        <w:tc>
          <w:tcPr/>
          <w:p>
            <w:pPr>
              <w:pStyle w:val="Compact"/>
              <w:jc w:val="left"/>
            </w:pPr>
            <w:r>
              <w:rPr>
                <w:rStyle w:val="VerbatimChar"/>
                <w:color w:val="57606A"/>
                <w:sz w:val="20"/>
                <w:szCs w:val="20"/>
              </w:rPr>
              <w:t xml:space="preserve">repository-view</w:t>
            </w:r>
          </w:p>
        </w:tc>
        <w:tc>
          <w:tcPr/>
          <w:p>
            <w:pPr>
              <w:pStyle w:val="Compact"/>
              <w:jc w:val="left"/>
            </w:pPr>
            <w:r>
              <w:t xml:space="preserve">The content of a repository: the artifacts</w:t>
            </w:r>
          </w:p>
        </w:tc>
        <w:tc>
          <w:tcPr/>
          <w:p>
            <w:pPr>
              <w:pStyle w:val="Compact"/>
              <w:jc w:val="left"/>
            </w:pPr>
            <w:r>
              <w:t xml:space="preserve">Format, repository, actions</w:t>
            </w:r>
          </w:p>
        </w:tc>
      </w:tr>
      <w:tr>
        <w:tc>
          <w:tcPr/>
          <w:p>
            <w:pPr>
              <w:pStyle w:val="Compact"/>
              <w:jc w:val="left"/>
            </w:pPr>
            <w:r>
              <w:rPr>
                <w:rStyle w:val="VerbatimChar"/>
                <w:color w:val="57606A"/>
                <w:sz w:val="20"/>
                <w:szCs w:val="20"/>
              </w:rPr>
              <w:t xml:space="preserve">repository-admin</w:t>
            </w:r>
          </w:p>
        </w:tc>
        <w:tc>
          <w:tcPr/>
          <w:p>
            <w:pPr>
              <w:pStyle w:val="Compact"/>
              <w:jc w:val="left"/>
            </w:pPr>
            <w:r>
              <w:t xml:space="preserve">The repository itself: its settings and its existence</w:t>
            </w:r>
          </w:p>
        </w:tc>
        <w:tc>
          <w:tcPr/>
          <w:p>
            <w:pPr>
              <w:pStyle w:val="Compact"/>
              <w:jc w:val="left"/>
            </w:pPr>
            <w:r>
              <w:t xml:space="preserve">Format, repository, actions</w:t>
            </w:r>
          </w:p>
        </w:tc>
      </w:tr>
      <w:tr>
        <w:tc>
          <w:tcPr/>
          <w:p>
            <w:pPr>
              <w:pStyle w:val="Compact"/>
              <w:jc w:val="left"/>
            </w:pPr>
            <w:r>
              <w:rPr>
                <w:rStyle w:val="VerbatimChar"/>
                <w:color w:val="57606A"/>
                <w:sz w:val="20"/>
                <w:szCs w:val="20"/>
              </w:rPr>
              <w:t xml:space="preserve">application</w:t>
            </w:r>
          </w:p>
        </w:tc>
        <w:tc>
          <w:tcPr/>
          <w:p>
            <w:pPr>
              <w:pStyle w:val="Compact"/>
              <w:jc w:val="left"/>
            </w:pPr>
            <w:r>
              <w:t xml:space="preserve">An administrative area: users, roles, privileges, settings, tasks</w:t>
            </w:r>
          </w:p>
        </w:tc>
        <w:tc>
          <w:tcPr/>
          <w:p>
            <w:pPr>
              <w:pStyle w:val="Compact"/>
              <w:jc w:val="left"/>
            </w:pPr>
            <w:r>
              <w:t xml:space="preserve">Domain, actions</w:t>
            </w:r>
          </w:p>
        </w:tc>
      </w:tr>
    </w:tbl>
    <w:p>
      <w:pPr>
        <w:pStyle w:val="BodyText"/>
      </w:pPr>
      <w:r>
        <w:t xml:space="preserve">The same action means different things in the two repository families:</w:t>
      </w:r>
      <w:r>
        <w:t xml:space="preserve"> </w:t>
      </w:r>
      <w:r>
        <w:rPr>
          <w:rStyle w:val="VerbatimChar"/>
          <w:color w:val="57606A"/>
          <w:sz w:val="20"/>
          <w:szCs w:val="20"/>
        </w:rPr>
        <w:t xml:space="preserve">add</w:t>
      </w:r>
      <w:r>
        <w:t xml:space="preserve"> </w:t>
      </w:r>
      <w:r>
        <w:t xml:space="preserve">in</w:t>
      </w:r>
      <w:r>
        <w:t xml:space="preserve"> </w:t>
      </w:r>
      <w:r>
        <w:rPr>
          <w:rStyle w:val="VerbatimChar"/>
          <w:color w:val="57606A"/>
          <w:sz w:val="20"/>
          <w:szCs w:val="20"/>
        </w:rPr>
        <w:t xml:space="preserve">repository-view</w:t>
      </w:r>
      <w:r>
        <w:t xml:space="preserve"> </w:t>
      </w:r>
      <w:r>
        <w:t xml:space="preserve">is publishing an artifact,</w:t>
      </w:r>
      <w:r>
        <w:t xml:space="preserve"> </w:t>
      </w:r>
      <w:r>
        <w:rPr>
          <w:rStyle w:val="VerbatimChar"/>
          <w:color w:val="57606A"/>
          <w:sz w:val="20"/>
          <w:szCs w:val="20"/>
        </w:rPr>
        <w:t xml:space="preserve">add</w:t>
      </w:r>
      <w:r>
        <w:t xml:space="preserve"> </w:t>
      </w:r>
      <w:r>
        <w:t xml:space="preserve">in</w:t>
      </w:r>
      <w:r>
        <w:t xml:space="preserve"> </w:t>
      </w:r>
      <w:r>
        <w:rPr>
          <w:rStyle w:val="VerbatimChar"/>
          <w:color w:val="57606A"/>
          <w:sz w:val="20"/>
          <w:szCs w:val="20"/>
        </w:rPr>
        <w:t xml:space="preserve">repository-admin</w:t>
      </w:r>
      <w:r>
        <w:t xml:space="preserve"> </w:t>
      </w:r>
      <w:r>
        <w:t xml:space="preserve">is creating a repository.</w:t>
      </w:r>
    </w:p>
    <w:bookmarkEnd w:id="111"/>
    <w:bookmarkStart w:id="112" w:name="Xdb89cb5ebe2bdb59d76a82d1193b59ad8e8c58f"/>
    <w:p>
      <w:pPr>
        <w:pStyle w:val="Heading2"/>
      </w:pPr>
      <w:r>
        <w:t xml:space="preserve">Actions on the content</w:t>
      </w:r>
    </w:p>
    <w:p>
      <w:pPr>
        <w:pStyle w:val="FirstParagraph"/>
      </w:pPr>
      <w:r>
        <w:rPr>
          <w:rStyle w:val="VerbatimChar"/>
          <w:color w:val="57606A"/>
          <w:sz w:val="20"/>
          <w:szCs w:val="20"/>
        </w:rPr>
        <w:t xml:space="preserve">repository-view</w:t>
      </w:r>
      <w:r>
        <w:t xml:space="preserve"> </w:t>
      </w:r>
      <w:r>
        <w:t xml:space="preserve">privileges operate on five actions: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Action</w:t>
            </w:r>
          </w:p>
        </w:tc>
        <w:tc>
          <w:tcPr/>
          <w:p>
            <w:pPr>
              <w:pStyle w:val="Compact"/>
              <w:jc w:val="left"/>
            </w:pPr>
            <w:r>
              <w:t xml:space="preserve">What it allows</w:t>
            </w:r>
          </w:p>
        </w:tc>
      </w:tr>
      <w:tr>
        <w:tc>
          <w:tcPr/>
          <w:p>
            <w:pPr>
              <w:pStyle w:val="Compact"/>
              <w:jc w:val="left"/>
            </w:pPr>
            <w:r>
              <w:rPr>
                <w:rStyle w:val="VerbatimChar"/>
                <w:color w:val="57606A"/>
                <w:sz w:val="20"/>
                <w:szCs w:val="20"/>
              </w:rPr>
              <w:t xml:space="preserve">browse</w:t>
            </w:r>
          </w:p>
        </w:tc>
        <w:tc>
          <w:tcPr/>
          <w:p>
            <w:pPr>
              <w:pStyle w:val="Compact"/>
              <w:jc w:val="left"/>
            </w:pPr>
            <w:r>
              <w:t xml:space="preserve">Seeing the repository and its content in the web interface</w:t>
            </w:r>
          </w:p>
        </w:tc>
      </w:tr>
      <w:tr>
        <w:tc>
          <w:tcPr/>
          <w:p>
            <w:pPr>
              <w:pStyle w:val="Compact"/>
              <w:jc w:val="left"/>
            </w:pPr>
            <w:r>
              <w:rPr>
                <w:rStyle w:val="VerbatimChar"/>
                <w:color w:val="57606A"/>
                <w:sz w:val="20"/>
                <w:szCs w:val="20"/>
              </w:rPr>
              <w:t xml:space="preserve">read</w:t>
            </w:r>
          </w:p>
        </w:tc>
        <w:tc>
          <w:tcPr/>
          <w:p>
            <w:pPr>
              <w:pStyle w:val="Compact"/>
              <w:jc w:val="left"/>
            </w:pPr>
            <w:r>
              <w:t xml:space="preserve">Downloading artifacts with a format client</w:t>
            </w:r>
          </w:p>
        </w:tc>
      </w:tr>
      <w:tr>
        <w:tc>
          <w:tcPr/>
          <w:p>
            <w:pPr>
              <w:pStyle w:val="Compact"/>
              <w:jc w:val="left"/>
            </w:pPr>
            <w:r>
              <w:rPr>
                <w:rStyle w:val="VerbatimChar"/>
                <w:color w:val="57606A"/>
                <w:sz w:val="20"/>
                <w:szCs w:val="20"/>
              </w:rPr>
              <w:t xml:space="preserve">add</w:t>
            </w:r>
          </w:p>
        </w:tc>
        <w:tc>
          <w:tcPr/>
          <w:p>
            <w:pPr>
              <w:pStyle w:val="Compact"/>
              <w:jc w:val="left"/>
            </w:pPr>
            <w:r>
              <w:t xml:space="preserve">Publishing new artifacts</w:t>
            </w:r>
          </w:p>
        </w:tc>
      </w:tr>
      <w:tr>
        <w:tc>
          <w:tcPr/>
          <w:p>
            <w:pPr>
              <w:pStyle w:val="Compact"/>
              <w:jc w:val="left"/>
            </w:pPr>
            <w:r>
              <w:rPr>
                <w:rStyle w:val="VerbatimChar"/>
                <w:color w:val="57606A"/>
                <w:sz w:val="20"/>
                <w:szCs w:val="20"/>
              </w:rPr>
              <w:t xml:space="preserve">edit</w:t>
            </w:r>
          </w:p>
        </w:tc>
        <w:tc>
          <w:tcPr/>
          <w:p>
            <w:pPr>
              <w:pStyle w:val="Compact"/>
              <w:jc w:val="left"/>
            </w:pPr>
            <w:r>
              <w:t xml:space="preserve">Modifying already published content</w:t>
            </w:r>
          </w:p>
        </w:tc>
      </w:tr>
      <w:tr>
        <w:tc>
          <w:tcPr/>
          <w:p>
            <w:pPr>
              <w:pStyle w:val="Compact"/>
              <w:jc w:val="left"/>
            </w:pPr>
            <w:r>
              <w:rPr>
                <w:rStyle w:val="VerbatimChar"/>
                <w:color w:val="57606A"/>
                <w:sz w:val="20"/>
                <w:szCs w:val="20"/>
              </w:rPr>
              <w:t xml:space="preserve">delete</w:t>
            </w:r>
          </w:p>
        </w:tc>
        <w:tc>
          <w:tcPr/>
          <w:p>
            <w:pPr>
              <w:pStyle w:val="Compact"/>
              <w:jc w:val="left"/>
            </w:pPr>
            <w:r>
              <w:t xml:space="preserve">Deleting artifacts</w:t>
            </w:r>
          </w:p>
        </w:tc>
      </w:tr>
    </w:tbl>
    <w:p>
      <w:pPr>
        <w:pStyle w:val="BodyText"/>
      </w:pPr>
      <w:r>
        <w:t xml:space="preserve">What</w:t>
      </w:r>
      <w:r>
        <w:t xml:space="preserve"> </w:t>
      </w:r>
      <w:r>
        <w:rPr>
          <w:rStyle w:val="VerbatimChar"/>
          <w:color w:val="57606A"/>
          <w:sz w:val="20"/>
          <w:szCs w:val="20"/>
        </w:rPr>
        <w:t xml:space="preserve">read</w:t>
      </w:r>
      <w:r>
        <w:t xml:space="preserve"> </w:t>
      </w:r>
      <w:r>
        <w:t xml:space="preserve">and</w:t>
      </w:r>
      <w:r>
        <w:t xml:space="preserve"> </w:t>
      </w:r>
      <w:r>
        <w:rPr>
          <w:rStyle w:val="VerbatimChar"/>
          <w:color w:val="57606A"/>
          <w:sz w:val="20"/>
          <w:szCs w:val="20"/>
        </w:rPr>
        <w:t xml:space="preserve">browse</w:t>
      </w:r>
      <w:r>
        <w:t xml:space="preserve"> </w:t>
      </w:r>
      <w:r>
        <w:t xml:space="preserve">allow depends on where the request goes,</w:t>
      </w:r>
      <w:r>
        <w:t xml:space="preserve"> </w:t>
      </w:r>
      <w:r>
        <w:t xml:space="preserve">and it is the same for every format.</w:t>
      </w:r>
    </w:p>
    <w:p>
      <w:pPr>
        <w:pStyle w:val="BodyText"/>
      </w:pPr>
      <w:r>
        <w:rPr>
          <w:rStyle w:val="VerbatimChar"/>
          <w:color w:val="57606A"/>
          <w:sz w:val="20"/>
          <w:szCs w:val="20"/>
        </w:rPr>
        <w:t xml:space="preserve">read</w:t>
      </w:r>
      <w:r>
        <w:t xml:space="preserve"> </w:t>
      </w:r>
      <w:r>
        <w:t xml:space="preserve">covers everything a format client gets in ordinary work: the file itself and the</w:t>
      </w:r>
      <w:r>
        <w:t xml:space="preserve"> </w:t>
      </w:r>
      <w:r>
        <w:t xml:space="preserve">service listings it resolves dependencies from —</w:t>
      </w:r>
      <w:r>
        <w:t xml:space="preserve"> </w:t>
      </w:r>
      <w:r>
        <w:rPr>
          <w:rStyle w:val="VerbatimChar"/>
          <w:color w:val="57606A"/>
          <w:sz w:val="20"/>
          <w:szCs w:val="20"/>
        </w:rPr>
        <w:t xml:space="preserve">maven-metadata.xml</w:t>
      </w:r>
      <w:r>
        <w:t xml:space="preserve"> </w:t>
      </w:r>
      <w:r>
        <w:t xml:space="preserve">with its checksums,</w:t>
      </w:r>
      <w:r>
        <w:t xml:space="preserve"> </w:t>
      </w:r>
      <w:r>
        <w:t xml:space="preserve">the version list of a Go module, an npm package descriptor,</w:t>
      </w:r>
      <w:r>
        <w:t xml:space="preserve"> </w:t>
      </w:r>
      <w:r>
        <w:t xml:space="preserve">the PyPI, RubyGems, and Cargo indexes, the tag list of an image.</w:t>
      </w:r>
      <w:r>
        <w:t xml:space="preserve"> </w:t>
      </w:r>
      <w:r>
        <w:t xml:space="preserve">A build agent that only downloads needs</w:t>
      </w:r>
      <w:r>
        <w:t xml:space="preserve"> </w:t>
      </w:r>
      <w:r>
        <w:rPr>
          <w:rStyle w:val="VerbatimChar"/>
          <w:color w:val="57606A"/>
          <w:sz w:val="20"/>
          <w:szCs w:val="20"/>
        </w:rPr>
        <w:t xml:space="preserve">read</w:t>
      </w:r>
      <w:r>
        <w:t xml:space="preserve"> </w:t>
      </w:r>
      <w:r>
        <w:t xml:space="preserve">alone.</w:t>
      </w:r>
    </w:p>
    <w:p>
      <w:pPr>
        <w:pStyle w:val="BodyText"/>
      </w:pPr>
      <w:r>
        <w:rPr>
          <w:rStyle w:val="VerbatimChar"/>
          <w:color w:val="57606A"/>
          <w:sz w:val="20"/>
          <w:szCs w:val="20"/>
        </w:rPr>
        <w:t xml:space="preserve">browse</w:t>
      </w:r>
      <w:r>
        <w:t xml:space="preserve"> </w:t>
      </w:r>
      <w:r>
        <w:t xml:space="preserve">is for the web interface: without it the repository does not appear in the</w:t>
      </w:r>
      <w:r>
        <w:t xml:space="preserve"> </w:t>
      </w:r>
      <w:r>
        <w:t xml:space="preserve">“Browse” section even when downloading from it is allowed. The repository card and the</w:t>
      </w:r>
      <w:r>
        <w:t xml:space="preserve"> </w:t>
      </w:r>
      <w:r>
        <w:t xml:space="preserve">component and asset lists open with either of the two actions.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Actions are independent:</w:t>
            </w:r>
            <w:r>
              <w:t xml:space="preserve"> </w:t>
            </w:r>
            <w:r>
              <w:rPr>
                <w:rStyle w:val="VerbatimChar"/>
                <w:color w:val="57606A"/>
                <w:sz w:val="20"/>
                <w:szCs w:val="20"/>
              </w:rPr>
              <w:t xml:space="preserve">read</w:t>
            </w:r>
            <w:r>
              <w:t xml:space="preserve"> </w:t>
            </w:r>
            <w:r>
              <w:t xml:space="preserve">does not imply</w:t>
            </w:r>
            <w:r>
              <w:t xml:space="preserve"> </w:t>
            </w:r>
            <w:r>
              <w:rPr>
                <w:rStyle w:val="VerbatimChar"/>
                <w:color w:val="57606A"/>
                <w:sz w:val="20"/>
                <w:szCs w:val="20"/>
              </w:rPr>
              <w:t xml:space="preserve">browse</w:t>
            </w:r>
            <w:r>
              <w:t xml:space="preserve">, and</w:t>
            </w:r>
            <w:r>
              <w:t xml:space="preserve"> </w:t>
            </w:r>
            <w:r>
              <w:rPr>
                <w:rStyle w:val="VerbatimChar"/>
                <w:color w:val="57606A"/>
                <w:sz w:val="20"/>
                <w:szCs w:val="20"/>
              </w:rPr>
              <w:t xml:space="preserve">edit</w:t>
            </w:r>
            <w:r>
              <w:t xml:space="preserve"> </w:t>
            </w:r>
            <w:r>
              <w:t xml:space="preserve">does not imply</w:t>
            </w:r>
            <w:r>
              <w:t xml:space="preserve"> </w:t>
            </w:r>
            <w:r>
              <w:rPr>
                <w:rStyle w:val="VerbatimChar"/>
                <w:color w:val="57606A"/>
                <w:sz w:val="20"/>
                <w:szCs w:val="20"/>
              </w:rPr>
              <w:t xml:space="preserve">add</w:t>
            </w:r>
            <w:r>
              <w:t xml:space="preserve">. There is no “administration implies write implies read” hierarchy — the required set of actions is granted explicitly.</w:t>
            </w:r>
          </w:p>
        </w:tc>
      </w:tr>
    </w:tbl>
    <w:p>
      <w:pPr>
        <w:pStyle w:val="BodyText"/>
      </w:pPr>
      <w:r>
        <w:t xml:space="preserve">Publishing container images is the exception:</w:t>
      </w:r>
      <w:r>
        <w:t xml:space="preserve"> </w:t>
      </w:r>
      <w:r>
        <w:t xml:space="preserve">the client asks the registry for read and write access at once,</w:t>
      </w:r>
      <w:r>
        <w:t xml:space="preserve"> </w:t>
      </w:r>
      <w:r>
        <w:t xml:space="preserve">so</w:t>
      </w:r>
      <w:r>
        <w:t xml:space="preserve"> </w:t>
      </w:r>
      <w:r>
        <w:rPr>
          <w:rStyle w:val="VerbatimChar"/>
          <w:color w:val="57606A"/>
          <w:sz w:val="20"/>
          <w:szCs w:val="20"/>
        </w:rPr>
        <w:t xml:space="preserve">docker push</w:t>
      </w:r>
      <w:r>
        <w:t xml:space="preserve"> </w:t>
      </w:r>
      <w:r>
        <w:t xml:space="preserve">needs both actions —</w:t>
      </w:r>
      <w:r>
        <w:t xml:space="preserve"> </w:t>
      </w:r>
      <w:r>
        <w:rPr>
          <w:rStyle w:val="VerbatimChar"/>
          <w:color w:val="57606A"/>
          <w:sz w:val="20"/>
          <w:szCs w:val="20"/>
        </w:rPr>
        <w:t xml:space="preserve">read</w:t>
      </w:r>
      <w:r>
        <w:t xml:space="preserve"> </w:t>
      </w:r>
      <w:r>
        <w:t xml:space="preserve">and</w:t>
      </w:r>
      <w:r>
        <w:t xml:space="preserve"> </w:t>
      </w:r>
      <w:r>
        <w:rPr>
          <w:rStyle w:val="VerbatimChar"/>
          <w:color w:val="57606A"/>
          <w:sz w:val="20"/>
          <w:szCs w:val="20"/>
        </w:rPr>
        <w:t xml:space="preserve">add</w:t>
      </w:r>
      <w:r>
        <w:t xml:space="preserve">.</w:t>
      </w:r>
    </w:p>
    <w:bookmarkEnd w:id="112"/>
    <w:bookmarkStart w:id="113" w:name="X5ecfa752ce6cfb318f663876bb6ed67c4b59fa7"/>
    <w:p>
      <w:pPr>
        <w:pStyle w:val="Heading2"/>
      </w:pPr>
      <w:r>
        <w:t xml:space="preserve">Actions on the repository</w:t>
      </w:r>
    </w:p>
    <w:p>
      <w:pPr>
        <w:pStyle w:val="FirstParagraph"/>
      </w:pPr>
      <w:r>
        <w:rPr>
          <w:rStyle w:val="VerbatimChar"/>
          <w:color w:val="57606A"/>
          <w:sz w:val="20"/>
          <w:szCs w:val="20"/>
        </w:rPr>
        <w:t xml:space="preserve">repository-admin</w:t>
      </w:r>
      <w:r>
        <w:t xml:space="preserve"> </w:t>
      </w:r>
      <w:r>
        <w:t xml:space="preserve">privileges govern the repository itself: its settings</w:t>
      </w:r>
      <w:r>
        <w:t xml:space="preserve"> </w:t>
      </w:r>
      <w:r>
        <w:t xml:space="preserve">and its existence.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Action</w:t>
            </w:r>
          </w:p>
        </w:tc>
        <w:tc>
          <w:tcPr/>
          <w:p>
            <w:pPr>
              <w:pStyle w:val="Compact"/>
              <w:jc w:val="left"/>
            </w:pPr>
            <w:r>
              <w:t xml:space="preserve">What it allows</w:t>
            </w:r>
          </w:p>
        </w:tc>
      </w:tr>
      <w:tr>
        <w:tc>
          <w:tcPr/>
          <w:p>
            <w:pPr>
              <w:pStyle w:val="Compact"/>
              <w:jc w:val="left"/>
            </w:pPr>
            <w:r>
              <w:rPr>
                <w:rStyle w:val="VerbatimChar"/>
                <w:color w:val="57606A"/>
                <w:sz w:val="20"/>
                <w:szCs w:val="20"/>
              </w:rPr>
              <w:t xml:space="preserve">read</w:t>
            </w:r>
          </w:p>
        </w:tc>
        <w:tc>
          <w:tcPr/>
          <w:p>
            <w:pPr>
              <w:pStyle w:val="Compact"/>
              <w:jc w:val="left"/>
            </w:pPr>
            <w:r>
              <w:t xml:space="preserve">Viewing the repository settings</w:t>
            </w:r>
          </w:p>
        </w:tc>
      </w:tr>
      <w:tr>
        <w:tc>
          <w:tcPr/>
          <w:p>
            <w:pPr>
              <w:pStyle w:val="Compact"/>
              <w:jc w:val="left"/>
            </w:pPr>
            <w:r>
              <w:rPr>
                <w:rStyle w:val="VerbatimChar"/>
                <w:color w:val="57606A"/>
                <w:sz w:val="20"/>
                <w:szCs w:val="20"/>
              </w:rPr>
              <w:t xml:space="preserve">add</w:t>
            </w:r>
          </w:p>
        </w:tc>
        <w:tc>
          <w:tcPr/>
          <w:p>
            <w:pPr>
              <w:pStyle w:val="Compact"/>
              <w:jc w:val="left"/>
            </w:pPr>
            <w:r>
              <w:t xml:space="preserve">Creating repositories</w:t>
            </w:r>
          </w:p>
        </w:tc>
      </w:tr>
      <w:tr>
        <w:tc>
          <w:tcPr/>
          <w:p>
            <w:pPr>
              <w:pStyle w:val="Compact"/>
              <w:jc w:val="left"/>
            </w:pPr>
            <w:r>
              <w:rPr>
                <w:rStyle w:val="VerbatimChar"/>
                <w:color w:val="57606A"/>
                <w:sz w:val="20"/>
                <w:szCs w:val="20"/>
              </w:rPr>
              <w:t xml:space="preserve">edit</w:t>
            </w:r>
          </w:p>
        </w:tc>
        <w:tc>
          <w:tcPr/>
          <w:p>
            <w:pPr>
              <w:pStyle w:val="Compact"/>
              <w:jc w:val="left"/>
            </w:pPr>
            <w:r>
              <w:t xml:space="preserve">Changing the settings, invalidating the cache of a proxy repository included</w:t>
            </w:r>
          </w:p>
        </w:tc>
      </w:tr>
      <w:tr>
        <w:tc>
          <w:tcPr/>
          <w:p>
            <w:pPr>
              <w:pStyle w:val="Compact"/>
              <w:jc w:val="left"/>
            </w:pPr>
            <w:r>
              <w:rPr>
                <w:rStyle w:val="VerbatimChar"/>
                <w:color w:val="57606A"/>
                <w:sz w:val="20"/>
                <w:szCs w:val="20"/>
              </w:rPr>
              <w:t xml:space="preserve">delete</w:t>
            </w:r>
          </w:p>
        </w:tc>
        <w:tc>
          <w:tcPr/>
          <w:p>
            <w:pPr>
              <w:pStyle w:val="Compact"/>
              <w:jc w:val="left"/>
            </w:pPr>
            <w:r>
              <w:t xml:space="preserve">Deleting the repository</w:t>
            </w:r>
          </w:p>
        </w:tc>
      </w:tr>
    </w:tbl>
    <w:p>
      <w:pPr>
        <w:pStyle w:val="BodyText"/>
      </w:pPr>
      <w:r>
        <w:t xml:space="preserve">The</w:t>
      </w:r>
      <w:r>
        <w:t xml:space="preserve"> </w:t>
      </w:r>
      <w:r>
        <w:rPr>
          <w:rStyle w:val="VerbatimChar"/>
          <w:color w:val="57606A"/>
          <w:sz w:val="20"/>
          <w:szCs w:val="20"/>
        </w:rPr>
        <w:t xml:space="preserve">add</w:t>
      </w:r>
      <w:r>
        <w:t xml:space="preserve"> </w:t>
      </w:r>
      <w:r>
        <w:t xml:space="preserve">action is the only one that does not apply to an existing repository:</w:t>
      </w:r>
      <w:r>
        <w:t xml:space="preserve"> </w:t>
      </w:r>
      <w:r>
        <w:t xml:space="preserve">at the moment of creation there is none yet. The right to create repositories is therefore</w:t>
      </w:r>
      <w:r>
        <w:t xml:space="preserve"> </w:t>
      </w:r>
      <w:r>
        <w:t xml:space="preserve">granted by a privilege that covers not one repository but all of them at once:</w:t>
      </w:r>
      <w:r>
        <w:t xml:space="preserve"> </w:t>
      </w:r>
      <w:r>
        <w:rPr>
          <w:rStyle w:val="VerbatimChar"/>
          <w:color w:val="57606A"/>
          <w:sz w:val="20"/>
          <w:szCs w:val="20"/>
        </w:rPr>
        <w:t xml:space="preserve">nx-repository-admin-*-*-add</w:t>
      </w:r>
      <w:r>
        <w:t xml:space="preserve"> </w:t>
      </w:r>
      <w:r>
        <w:t xml:space="preserve">allows creating repositories of any format.</w:t>
      </w:r>
      <w:r>
        <w:t xml:space="preserve"> </w:t>
      </w:r>
      <w:r>
        <w:t xml:space="preserve">How such names are built is covered below.</w:t>
      </w:r>
    </w:p>
    <w:bookmarkEnd w:id="113"/>
    <w:bookmarkStart w:id="114" w:name="X8a384d9071f11967a44a0a0219340d3d9a77c95"/>
    <w:p>
      <w:pPr>
        <w:pStyle w:val="Heading2"/>
      </w:pPr>
      <w:r>
        <w:t xml:space="preserve">Administrative areas</w:t>
      </w:r>
    </w:p>
    <w:p>
      <w:pPr>
        <w:pStyle w:val="FirstParagraph"/>
      </w:pPr>
      <w:r>
        <w:rPr>
          <w:rStyle w:val="VerbatimChar"/>
          <w:color w:val="57606A"/>
          <w:sz w:val="20"/>
          <w:szCs w:val="20"/>
        </w:rPr>
        <w:t xml:space="preserve">application</w:t>
      </w:r>
      <w:r>
        <w:t xml:space="preserve"> </w:t>
      </w:r>
      <w:r>
        <w:t xml:space="preserve">privileges cover the operations that are not tied to a repository.</w:t>
      </w:r>
      <w:r>
        <w:t xml:space="preserve"> </w:t>
      </w:r>
      <w:r>
        <w:t xml:space="preserve">The area is called a domain: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Domain</w:t>
            </w:r>
          </w:p>
        </w:tc>
        <w:tc>
          <w:tcPr/>
          <w:p>
            <w:pPr>
              <w:pStyle w:val="Compact"/>
              <w:jc w:val="left"/>
            </w:pPr>
            <w:r>
              <w:t xml:space="preserve">What it covers</w:t>
            </w:r>
          </w:p>
        </w:tc>
      </w:tr>
      <w:tr>
        <w:tc>
          <w:tcPr/>
          <w:p>
            <w:pPr>
              <w:pStyle w:val="Compact"/>
              <w:jc w:val="left"/>
            </w:pPr>
            <w:r>
              <w:rPr>
                <w:rStyle w:val="VerbatimChar"/>
                <w:color w:val="57606A"/>
                <w:sz w:val="20"/>
                <w:szCs w:val="20"/>
              </w:rPr>
              <w:t xml:space="preserve">users</w:t>
            </w:r>
          </w:p>
        </w:tc>
        <w:tc>
          <w:tcPr/>
          <w:p>
            <w:pPr>
              <w:pStyle w:val="Compact"/>
              <w:jc w:val="left"/>
            </w:pPr>
            <w:r>
              <w:t xml:space="preserve">Accounts: creating, viewing, changing, deleting</w:t>
            </w:r>
          </w:p>
        </w:tc>
      </w:tr>
      <w:tr>
        <w:tc>
          <w:tcPr/>
          <w:p>
            <w:pPr>
              <w:pStyle w:val="Compact"/>
              <w:jc w:val="left"/>
            </w:pPr>
            <w:r>
              <w:rPr>
                <w:rStyle w:val="VerbatimChar"/>
                <w:color w:val="57606A"/>
                <w:sz w:val="20"/>
                <w:szCs w:val="20"/>
              </w:rPr>
              <w:t xml:space="preserve">roles</w:t>
            </w:r>
          </w:p>
        </w:tc>
        <w:tc>
          <w:tcPr/>
          <w:p>
            <w:pPr>
              <w:pStyle w:val="Compact"/>
              <w:jc w:val="left"/>
            </w:pPr>
            <w:r>
              <w:t xml:space="preserve">Roles</w:t>
            </w:r>
          </w:p>
        </w:tc>
      </w:tr>
      <w:tr>
        <w:tc>
          <w:tcPr/>
          <w:p>
            <w:pPr>
              <w:pStyle w:val="Compact"/>
              <w:jc w:val="left"/>
            </w:pPr>
            <w:r>
              <w:rPr>
                <w:rStyle w:val="VerbatimChar"/>
                <w:color w:val="57606A"/>
                <w:sz w:val="20"/>
                <w:szCs w:val="20"/>
              </w:rPr>
              <w:t xml:space="preserve">privileges</w:t>
            </w:r>
          </w:p>
        </w:tc>
        <w:tc>
          <w:tcPr/>
          <w:p>
            <w:pPr>
              <w:pStyle w:val="Compact"/>
              <w:jc w:val="left"/>
            </w:pPr>
            <w:r>
              <w:t xml:space="preserve">Privileges</w:t>
            </w:r>
          </w:p>
        </w:tc>
      </w:tr>
      <w:tr>
        <w:tc>
          <w:tcPr/>
          <w:p>
            <w:pPr>
              <w:pStyle w:val="Compact"/>
              <w:jc w:val="left"/>
            </w:pPr>
            <w:r>
              <w:rPr>
                <w:rStyle w:val="VerbatimChar"/>
                <w:color w:val="57606A"/>
                <w:sz w:val="20"/>
                <w:szCs w:val="20"/>
              </w:rPr>
              <w:t xml:space="preserve">settings</w:t>
            </w:r>
          </w:p>
        </w:tc>
        <w:tc>
          <w:tcPr/>
          <w:p>
            <w:pPr>
              <w:pStyle w:val="Compact"/>
              <w:jc w:val="left"/>
            </w:pPr>
            <w:r>
              <w:t xml:space="preserve">System settings: anonymous access, the realm chain, cleanup policies</w:t>
            </w:r>
          </w:p>
        </w:tc>
      </w:tr>
      <w:tr>
        <w:tc>
          <w:tcPr/>
          <w:p>
            <w:pPr>
              <w:pStyle w:val="Compact"/>
              <w:jc w:val="left"/>
            </w:pPr>
            <w:r>
              <w:rPr>
                <w:rStyle w:val="VerbatimChar"/>
                <w:color w:val="57606A"/>
                <w:sz w:val="20"/>
                <w:szCs w:val="20"/>
              </w:rPr>
              <w:t xml:space="preserve">tasks</w:t>
            </w:r>
          </w:p>
        </w:tc>
        <w:tc>
          <w:tcPr/>
          <w:p>
            <w:pPr>
              <w:pStyle w:val="Compact"/>
              <w:jc w:val="left"/>
            </w:pPr>
            <w:r>
              <w:t xml:space="preserve">Tasks: viewing the state, running and pausing</w:t>
            </w:r>
          </w:p>
        </w:tc>
      </w:tr>
      <w:tr>
        <w:tc>
          <w:tcPr/>
          <w:p>
            <w:pPr>
              <w:pStyle w:val="Compact"/>
              <w:jc w:val="left"/>
            </w:pPr>
            <w:r>
              <w:rPr>
                <w:rStyle w:val="VerbatimChar"/>
                <w:color w:val="57606A"/>
                <w:sz w:val="20"/>
                <w:szCs w:val="20"/>
              </w:rPr>
              <w:t xml:space="preserve">userschangepw</w:t>
            </w:r>
          </w:p>
        </w:tc>
        <w:tc>
          <w:tcPr/>
          <w:p>
            <w:pPr>
              <w:pStyle w:val="Compact"/>
              <w:jc w:val="left"/>
            </w:pPr>
            <w:r>
              <w:t xml:space="preserve">Changing one’s own password</w:t>
            </w:r>
          </w:p>
        </w:tc>
      </w:tr>
    </w:tbl>
    <w:p>
      <w:pPr>
        <w:pStyle w:val="BodyText"/>
      </w:pPr>
      <w:r>
        <w:t xml:space="preserve">Administrative privileges have verbs of their own:</w:t>
      </w:r>
      <w:r>
        <w:t xml:space="preserve"> </w:t>
      </w:r>
      <w:r>
        <w:rPr>
          <w:rStyle w:val="VerbatimChar"/>
          <w:color w:val="57606A"/>
          <w:sz w:val="20"/>
          <w:szCs w:val="20"/>
        </w:rPr>
        <w:t xml:space="preserve">create</w:t>
      </w:r>
      <w:r>
        <w:t xml:space="preserve">,</w:t>
      </w:r>
      <w:r>
        <w:t xml:space="preserve"> </w:t>
      </w:r>
      <w:r>
        <w:rPr>
          <w:rStyle w:val="VerbatimChar"/>
          <w:color w:val="57606A"/>
          <w:sz w:val="20"/>
          <w:szCs w:val="20"/>
        </w:rPr>
        <w:t xml:space="preserve">read</w:t>
      </w:r>
      <w:r>
        <w:t xml:space="preserve">,</w:t>
      </w:r>
      <w:r>
        <w:t xml:space="preserve"> </w:t>
      </w:r>
      <w:r>
        <w:rPr>
          <w:rStyle w:val="VerbatimChar"/>
          <w:color w:val="57606A"/>
          <w:sz w:val="20"/>
          <w:szCs w:val="20"/>
        </w:rPr>
        <w:t xml:space="preserve">update</w:t>
      </w:r>
      <w:r>
        <w:t xml:space="preserve">,</w:t>
      </w:r>
      <w:r>
        <w:t xml:space="preserve"> </w:t>
      </w:r>
      <w:r>
        <w:rPr>
          <w:rStyle w:val="VerbatimChar"/>
          <w:color w:val="57606A"/>
          <w:sz w:val="20"/>
          <w:szCs w:val="20"/>
        </w:rPr>
        <w:t xml:space="preserve">delete</w:t>
      </w:r>
      <w:r>
        <w:t xml:space="preserve">, and</w:t>
      </w:r>
      <w:r>
        <w:t xml:space="preserve"> </w:t>
      </w:r>
      <w:r>
        <w:rPr>
          <w:rStyle w:val="VerbatimChar"/>
          <w:color w:val="57606A"/>
          <w:sz w:val="20"/>
          <w:szCs w:val="20"/>
        </w:rPr>
        <w:t xml:space="preserve">all</w:t>
      </w:r>
      <w:r>
        <w:t xml:space="preserve">.</w:t>
      </w:r>
      <w:r>
        <w:t xml:space="preserve"> </w:t>
      </w:r>
      <w:r>
        <w:t xml:space="preserve">A modification privilege includes reading its area:</w:t>
      </w:r>
      <w:r>
        <w:t xml:space="preserve"> </w:t>
      </w:r>
      <w:r>
        <w:t xml:space="preserve">a user with</w:t>
      </w:r>
      <w:r>
        <w:t xml:space="preserve"> </w:t>
      </w:r>
      <w:r>
        <w:rPr>
          <w:rStyle w:val="VerbatimChar"/>
          <w:color w:val="57606A"/>
          <w:sz w:val="20"/>
          <w:szCs w:val="20"/>
        </w:rPr>
        <w:t xml:space="preserve">nx-users-update</w:t>
      </w:r>
      <w:r>
        <w:t xml:space="preserve"> </w:t>
      </w:r>
      <w:r>
        <w:t xml:space="preserve">sees the user list, and a separate</w:t>
      </w:r>
      <w:r>
        <w:t xml:space="preserve"> </w:t>
      </w:r>
      <w:r>
        <w:rPr>
          <w:rStyle w:val="VerbatimChar"/>
          <w:color w:val="57606A"/>
          <w:sz w:val="20"/>
          <w:szCs w:val="20"/>
        </w:rPr>
        <w:t xml:space="preserve">nx-users-read</w:t>
      </w:r>
      <w:r>
        <w:t xml:space="preserve"> </w:t>
      </w:r>
      <w:r>
        <w:t xml:space="preserve">is not needed.</w:t>
      </w:r>
      <w:r>
        <w:t xml:space="preserve"> </w:t>
      </w:r>
      <w:r>
        <w:t xml:space="preserve">The</w:t>
      </w:r>
      <w:r>
        <w:t xml:space="preserve"> </w:t>
      </w:r>
      <w:r>
        <w:rPr>
          <w:rStyle w:val="VerbatimChar"/>
          <w:color w:val="57606A"/>
          <w:sz w:val="20"/>
          <w:szCs w:val="20"/>
        </w:rPr>
        <w:t xml:space="preserve">settings</w:t>
      </w:r>
      <w:r>
        <w:t xml:space="preserve"> </w:t>
      </w:r>
      <w:r>
        <w:t xml:space="preserve">domain has no</w:t>
      </w:r>
      <w:r>
        <w:t xml:space="preserve"> </w:t>
      </w:r>
      <w:r>
        <w:rPr>
          <w:rStyle w:val="VerbatimChar"/>
          <w:color w:val="57606A"/>
          <w:sz w:val="20"/>
          <w:szCs w:val="20"/>
        </w:rPr>
        <w:t xml:space="preserve">create</w:t>
      </w:r>
      <w:r>
        <w:t xml:space="preserve"> </w:t>
      </w:r>
      <w:r>
        <w:t xml:space="preserve">and</w:t>
      </w:r>
      <w:r>
        <w:t xml:space="preserve"> </w:t>
      </w:r>
      <w:r>
        <w:rPr>
          <w:rStyle w:val="VerbatimChar"/>
          <w:color w:val="57606A"/>
          <w:sz w:val="20"/>
          <w:szCs w:val="20"/>
        </w:rPr>
        <w:t xml:space="preserve">delete</w:t>
      </w:r>
      <w:r>
        <w:t xml:space="preserve"> </w:t>
      </w:r>
      <w:r>
        <w:t xml:space="preserve">— settings are not created or deleted, they are read and changed.</w:t>
      </w:r>
    </w:p>
    <w:bookmarkEnd w:id="114"/>
    <w:bookmarkStart w:id="115" w:name="Xea920f0d7e0e7ee50af7ba65e9f22b6d2a5342a"/>
    <w:p>
      <w:pPr>
        <w:pStyle w:val="Heading2"/>
      </w:pPr>
      <w:r>
        <w:t xml:space="preserve">Privilege names</w:t>
      </w:r>
    </w:p>
    <w:p>
      <w:pPr>
        <w:pStyle w:val="FirstParagraph"/>
      </w:pPr>
      <w:r>
        <w:t xml:space="preserve">Privilege names follow a pattern made of the area or format, the repository, and the action.</w:t>
      </w:r>
      <w:r>
        <w:t xml:space="preserve"> </w:t>
      </w:r>
      <w:r>
        <w:t xml:space="preserve">Knowing the pattern, you can compose the name you need yourself</w:t>
      </w:r>
      <w:r>
        <w:t xml:space="preserve"> </w:t>
      </w:r>
      <w:r>
        <w:t xml:space="preserve">and find it in the catalog by search:</w:t>
      </w:r>
    </w:p>
    <w:p>
      <w:pPr>
        <w:numPr>
          <w:ilvl w:val="0"/>
          <w:numId w:val="1026"/>
        </w:numPr>
        <w:pStyle w:val="Compact"/>
      </w:pPr>
      <w:r>
        <w:rPr>
          <w:rStyle w:val="VerbatimChar"/>
          <w:color w:val="57606A"/>
          <w:sz w:val="20"/>
          <w:szCs w:val="20"/>
        </w:rPr>
        <w:t xml:space="preserve">nx-&lt;DOMAIN&gt;-&lt;VERB&gt;</w:t>
      </w:r>
      <w:r>
        <w:t xml:space="preserve"> </w:t>
      </w:r>
      <w:r>
        <w:t xml:space="preserve">— administrative:</w:t>
      </w:r>
      <w:r>
        <w:t xml:space="preserve"> </w:t>
      </w:r>
      <w:r>
        <w:rPr>
          <w:rStyle w:val="VerbatimChar"/>
          <w:color w:val="57606A"/>
          <w:sz w:val="20"/>
          <w:szCs w:val="20"/>
        </w:rPr>
        <w:t xml:space="preserve">nx-users-create</w:t>
      </w:r>
      <w:r>
        <w:t xml:space="preserve">,</w:t>
      </w:r>
      <w:r>
        <w:t xml:space="preserve"> </w:t>
      </w:r>
      <w:r>
        <w:rPr>
          <w:rStyle w:val="VerbatimChar"/>
          <w:color w:val="57606A"/>
          <w:sz w:val="20"/>
          <w:szCs w:val="20"/>
        </w:rPr>
        <w:t xml:space="preserve">nx-roles-read</w:t>
      </w:r>
      <w:r>
        <w:t xml:space="preserve">,</w:t>
      </w:r>
      <w:r>
        <w:t xml:space="preserve"> </w:t>
      </w:r>
      <w:r>
        <w:rPr>
          <w:rStyle w:val="VerbatimChar"/>
          <w:color w:val="57606A"/>
          <w:sz w:val="20"/>
          <w:szCs w:val="20"/>
        </w:rPr>
        <w:t xml:space="preserve">nx-settings-update</w:t>
      </w:r>
      <w:r>
        <w:t xml:space="preserve">;</w:t>
      </w:r>
    </w:p>
    <w:p>
      <w:pPr>
        <w:numPr>
          <w:ilvl w:val="0"/>
          <w:numId w:val="1026"/>
        </w:numPr>
        <w:pStyle w:val="Compact"/>
      </w:pPr>
      <w:r>
        <w:rPr>
          <w:rStyle w:val="VerbatimChar"/>
          <w:color w:val="57606A"/>
          <w:sz w:val="20"/>
          <w:szCs w:val="20"/>
        </w:rPr>
        <w:t xml:space="preserve">nx-repository-view-&lt;FORMAT&gt;-&lt;REPOSITORY&gt;-&lt;ACTION&gt;</w:t>
      </w:r>
      <w:r>
        <w:t xml:space="preserve"> </w:t>
      </w:r>
      <w:r>
        <w:t xml:space="preserve">— the content:</w:t>
      </w:r>
      <w:r>
        <w:t xml:space="preserve"> </w:t>
      </w:r>
      <w:r>
        <w:rPr>
          <w:rStyle w:val="VerbatimChar"/>
          <w:color w:val="57606A"/>
          <w:sz w:val="20"/>
          <w:szCs w:val="20"/>
        </w:rPr>
        <w:t xml:space="preserve">nx-repository-view-maven2-maven-releases-read</w:t>
      </w:r>
      <w:r>
        <w:t xml:space="preserve">;</w:t>
      </w:r>
    </w:p>
    <w:p>
      <w:pPr>
        <w:numPr>
          <w:ilvl w:val="0"/>
          <w:numId w:val="1026"/>
        </w:numPr>
        <w:pStyle w:val="Compact"/>
      </w:pPr>
      <w:r>
        <w:rPr>
          <w:rStyle w:val="VerbatimChar"/>
          <w:color w:val="57606A"/>
          <w:sz w:val="20"/>
          <w:szCs w:val="20"/>
        </w:rPr>
        <w:t xml:space="preserve">nx-repository-admin-&lt;FORMAT&gt;-&lt;REPOSITORY&gt;-&lt;ACTION&gt;</w:t>
      </w:r>
      <w:r>
        <w:t xml:space="preserve"> </w:t>
      </w:r>
      <w:r>
        <w:t xml:space="preserve">— the repository itself:</w:t>
      </w:r>
      <w:r>
        <w:t xml:space="preserve"> </w:t>
      </w:r>
      <w:r>
        <w:rPr>
          <w:rStyle w:val="VerbatimChar"/>
          <w:color w:val="57606A"/>
          <w:sz w:val="20"/>
          <w:szCs w:val="20"/>
        </w:rPr>
        <w:t xml:space="preserve">nx-repository-admin-docker-docker-hosted-edit</w:t>
      </w:r>
      <w:r>
        <w:t xml:space="preserve">.</w:t>
      </w:r>
    </w:p>
    <w:p>
      <w:pPr>
        <w:pStyle w:val="FirstParagraph"/>
      </w:pPr>
      <w:r>
        <w:t xml:space="preserve">The format and repository positions accept the</w:t>
      </w:r>
      <w:r>
        <w:t xml:space="preserve"> </w:t>
      </w:r>
      <w:r>
        <w:rPr>
          <w:rStyle w:val="VerbatimChar"/>
          <w:color w:val="57606A"/>
          <w:sz w:val="20"/>
          <w:szCs w:val="20"/>
        </w:rPr>
        <w:t xml:space="preserve">*</w:t>
      </w:r>
      <w:r>
        <w:t xml:space="preserve"> </w:t>
      </w:r>
      <w:r>
        <w:t xml:space="preserve">wildcard:</w:t>
      </w:r>
      <w:r>
        <w:t xml:space="preserve"> </w:t>
      </w:r>
      <w:r>
        <w:rPr>
          <w:rStyle w:val="VerbatimChar"/>
          <w:color w:val="57606A"/>
          <w:sz w:val="20"/>
          <w:szCs w:val="20"/>
        </w:rPr>
        <w:t xml:space="preserve">nx-repository-view-*-*-read</w:t>
      </w:r>
      <w:r>
        <w:t xml:space="preserve"> </w:t>
      </w:r>
      <w:r>
        <w:t xml:space="preserve">is reading in every repository,</w:t>
      </w:r>
      <w:r>
        <w:t xml:space="preserve"> </w:t>
      </w:r>
      <w:r>
        <w:rPr>
          <w:rStyle w:val="VerbatimChar"/>
          <w:color w:val="57606A"/>
          <w:sz w:val="20"/>
          <w:szCs w:val="20"/>
        </w:rPr>
        <w:t xml:space="preserve">nx-repository-view-docker-*-browse</w:t>
      </w:r>
      <w:r>
        <w:t xml:space="preserve"> </w:t>
      </w:r>
      <w:r>
        <w:t xml:space="preserve">is viewing every Docker (OCI) repository.</w:t>
      </w:r>
    </w:p>
    <w:p>
      <w:pPr>
        <w:pStyle w:val="BodyText"/>
      </w:pPr>
      <w:r>
        <w:t xml:space="preserve">Two privileges fall outside the pattern:</w:t>
      </w:r>
    </w:p>
    <w:p>
      <w:pPr>
        <w:numPr>
          <w:ilvl w:val="0"/>
          <w:numId w:val="1027"/>
        </w:numPr>
        <w:pStyle w:val="Compact"/>
      </w:pPr>
      <w:r>
        <w:rPr>
          <w:rStyle w:val="VerbatimChar"/>
          <w:color w:val="57606A"/>
          <w:sz w:val="20"/>
          <w:szCs w:val="20"/>
        </w:rPr>
        <w:t xml:space="preserve">nx-tasks-run</w:t>
      </w:r>
      <w:r>
        <w:t xml:space="preserve"> </w:t>
      </w:r>
      <w:r>
        <w:t xml:space="preserve">— running tasks and pausing the garbage collection. Only this privilege grants that right:</w:t>
      </w:r>
      <w:r>
        <w:t xml:space="preserve"> </w:t>
      </w:r>
      <w:r>
        <w:rPr>
          <w:rStyle w:val="VerbatimChar"/>
          <w:color w:val="57606A"/>
          <w:sz w:val="20"/>
          <w:szCs w:val="20"/>
        </w:rPr>
        <w:t xml:space="preserve">nx-tasks-read</w:t>
      </w:r>
      <w:r>
        <w:t xml:space="preserve"> </w:t>
      </w:r>
      <w:r>
        <w:t xml:space="preserve">allows viewing the state and nothing more;</w:t>
      </w:r>
    </w:p>
    <w:p>
      <w:pPr>
        <w:numPr>
          <w:ilvl w:val="0"/>
          <w:numId w:val="1027"/>
        </w:numPr>
        <w:pStyle w:val="Compact"/>
      </w:pPr>
      <w:r>
        <w:rPr>
          <w:rStyle w:val="VerbatimChar"/>
          <w:color w:val="57606A"/>
          <w:sz w:val="20"/>
          <w:szCs w:val="20"/>
        </w:rPr>
        <w:t xml:space="preserve">nx-userschangepw</w:t>
      </w:r>
      <w:r>
        <w:t xml:space="preserve"> </w:t>
      </w:r>
      <w:r>
        <w:t xml:space="preserve">— changing one’s own password; not part of any role by default (see</w:t>
      </w:r>
      <w:r>
        <w:t xml:space="preserve"> </w:t>
      </w:r>
      <w:hyperlink r:id="rId38">
        <w:r>
          <w:rPr>
            <w:rStyle w:val="Hyperlink"/>
          </w:rPr>
          <w:t xml:space="preserve">Initial setup</w:t>
        </w:r>
      </w:hyperlink>
      <w:r>
        <w:t xml:space="preserve">).</w:t>
      </w:r>
    </w:p>
    <w:p>
      <w:pPr>
        <w:pStyle w:val="FirstParagraph"/>
      </w:pPr>
      <w:r>
        <w:t xml:space="preserve">Full access to every operation is granted by the built-in</w:t>
      </w:r>
      <w:r>
        <w:t xml:space="preserve"> </w:t>
      </w:r>
      <w:r>
        <w:rPr>
          <w:rStyle w:val="VerbatimChar"/>
          <w:color w:val="57606A"/>
          <w:sz w:val="20"/>
          <w:szCs w:val="20"/>
        </w:rPr>
        <w:t xml:space="preserve">nx-all</w:t>
      </w:r>
      <w:r>
        <w:t xml:space="preserve"> </w:t>
      </w:r>
      <w:r>
        <w:t xml:space="preserve">privilege —</w:t>
      </w:r>
      <w:r>
        <w:t xml:space="preserve"> </w:t>
      </w:r>
      <w:r>
        <w:t xml:space="preserve">it is part of the</w:t>
      </w:r>
      <w:r>
        <w:t xml:space="preserve"> </w:t>
      </w:r>
      <w:r>
        <w:rPr>
          <w:rStyle w:val="VerbatimChar"/>
          <w:color w:val="57606A"/>
          <w:sz w:val="20"/>
          <w:szCs w:val="20"/>
        </w:rPr>
        <w:t xml:space="preserve">admin</w:t>
      </w:r>
      <w:r>
        <w:t xml:space="preserve"> </w:t>
      </w:r>
      <w:r>
        <w:t xml:space="preserve">role.</w:t>
      </w:r>
    </w:p>
    <w:bookmarkEnd w:id="115"/>
    <w:bookmarkStart w:id="116" w:name="X77dd71d0b92b1b1b874ccb2c1b54b3ebf9a4c79"/>
    <w:p>
      <w:pPr>
        <w:pStyle w:val="Heading2"/>
      </w:pPr>
      <w:r>
        <w:t xml:space="preserve">Where the privileges come from</w:t>
      </w:r>
    </w:p>
    <w:p>
      <w:pPr>
        <w:pStyle w:val="FirstParagraph"/>
      </w:pPr>
      <w:r>
        <w:t xml:space="preserve">The catalog is filled without the administrator’s involvement:</w:t>
      </w:r>
    </w:p>
    <w:p>
      <w:pPr>
        <w:numPr>
          <w:ilvl w:val="0"/>
          <w:numId w:val="1028"/>
        </w:numPr>
        <w:pStyle w:val="Compact"/>
      </w:pPr>
      <w:r>
        <w:t xml:space="preserve">the first start creates the administrative privileges for every domain and the privileges with a wildcard: for all repositories at once and for all repositories of each format;</w:t>
      </w:r>
    </w:p>
    <w:p>
      <w:pPr>
        <w:numPr>
          <w:ilvl w:val="0"/>
          <w:numId w:val="1028"/>
        </w:numPr>
        <w:pStyle w:val="Compact"/>
      </w:pPr>
      <w:r>
        <w:t xml:space="preserve">creating a repository produces the set of privileges for it: one per content action and one per action on the repository itself. They are removed together with the repository.</w:t>
      </w:r>
    </w:p>
    <w:p>
      <w:pPr>
        <w:pStyle w:val="FirstParagraph"/>
      </w:pPr>
      <w:r>
        <w:t xml:space="preserve">Built-in privileges are read-only: they cannot be changed or deleted.</w:t>
      </w:r>
      <w:r>
        <w:t xml:space="preserve"> </w:t>
      </w:r>
      <w:r>
        <w:t xml:space="preserve">They are put into roles the same way as any other privilege.</w:t>
      </w:r>
    </w:p>
    <w:bookmarkEnd w:id="116"/>
    <w:bookmarkStart w:id="117" w:name="X6ba98e137b0b8610dd3d425dc3a8b1de207d4c5"/>
    <w:p>
      <w:pPr>
        <w:pStyle w:val="Heading2"/>
      </w:pPr>
      <w:r>
        <w:t xml:space="preserve">Custom privileges</w:t>
      </w:r>
    </w:p>
    <w:p>
      <w:pPr>
        <w:pStyle w:val="FirstParagraph"/>
      </w:pPr>
      <w:r>
        <w:t xml:space="preserve">Before creating a privilege of your own, look for a suitable one in the catalog:</w:t>
      </w:r>
      <w:r>
        <w:t xml:space="preserve"> </w:t>
      </w:r>
      <w:r>
        <w:t xml:space="preserve">most tasks are covered by the built-in names.</w:t>
      </w:r>
    </w:p>
    <w:p>
      <w:pPr>
        <w:pStyle w:val="BodyText"/>
      </w:pPr>
      <w:r>
        <w:t xml:space="preserve">The built-in catalog leaves one case uncovered —</w:t>
      </w:r>
      <w:r>
        <w:t xml:space="preserve"> </w:t>
      </w:r>
      <w:r>
        <w:rPr>
          <w:bCs/>
          <w:b/>
        </w:rPr>
        <w:t xml:space="preserve">the administrator of all repositories of</w:t>
      </w:r>
      <w:r>
        <w:rPr>
          <w:bCs/>
          <w:b/>
        </w:rPr>
        <w:t xml:space="preserve"> </w:t>
      </w:r>
      <w:r>
        <w:rPr>
          <w:bCs/>
          <w:b/>
        </w:rPr>
        <w:t xml:space="preserve">one format</w:t>
      </w:r>
      <w:r>
        <w:t xml:space="preserve">. Ready-made</w:t>
      </w:r>
      <w:r>
        <w:t xml:space="preserve"> </w:t>
      </w:r>
      <w:r>
        <w:rPr>
          <w:rStyle w:val="VerbatimChar"/>
          <w:color w:val="57606A"/>
          <w:sz w:val="20"/>
          <w:szCs w:val="20"/>
        </w:rPr>
        <w:t xml:space="preserve">repository-admin</w:t>
      </w:r>
      <w:r>
        <w:t xml:space="preserve"> </w:t>
      </w:r>
      <w:r>
        <w:t xml:space="preserve">privileges with a wildcard exist only for all</w:t>
      </w:r>
      <w:r>
        <w:t xml:space="preserve"> </w:t>
      </w:r>
      <w:r>
        <w:t xml:space="preserve">formats at once (</w:t>
      </w:r>
      <w:r>
        <w:rPr>
          <w:rStyle w:val="VerbatimChar"/>
          <w:color w:val="57606A"/>
          <w:sz w:val="20"/>
          <w:szCs w:val="20"/>
        </w:rPr>
        <w:t xml:space="preserve">nx-repository-admin-*-*-&lt;ACTION&gt;</w:t>
      </w:r>
      <w:r>
        <w:t xml:space="preserve">), while a privilege for “every Maven</w:t>
      </w:r>
      <w:r>
        <w:t xml:space="preserve"> </w:t>
      </w:r>
      <w:r>
        <w:t xml:space="preserve">repository and no other” is created by hand: type</w:t>
      </w:r>
      <w:r>
        <w:t xml:space="preserve"> </w:t>
      </w:r>
      <w:r>
        <w:rPr>
          <w:rStyle w:val="VerbatimChar"/>
          <w:color w:val="57606A"/>
          <w:sz w:val="20"/>
          <w:szCs w:val="20"/>
        </w:rPr>
        <w:t xml:space="preserve">repository-admin</w:t>
      </w:r>
      <w:r>
        <w:t xml:space="preserve">, format</w:t>
      </w:r>
      <w:r>
        <w:t xml:space="preserve"> </w:t>
      </w:r>
      <w:r>
        <w:rPr>
          <w:rStyle w:val="VerbatimChar"/>
          <w:color w:val="57606A"/>
          <w:sz w:val="20"/>
          <w:szCs w:val="20"/>
        </w:rPr>
        <w:t xml:space="preserve">maven2</w:t>
      </w:r>
      <w:r>
        <w:t xml:space="preserve">,</w:t>
      </w:r>
      <w:r>
        <w:t xml:space="preserve"> </w:t>
      </w:r>
      <w:r>
        <w:t xml:space="preserve">repository</w:t>
      </w:r>
      <w:r>
        <w:t xml:space="preserve"> </w:t>
      </w:r>
      <w:r>
        <w:rPr>
          <w:rStyle w:val="VerbatimChar"/>
          <w:color w:val="57606A"/>
          <w:sz w:val="20"/>
          <w:szCs w:val="20"/>
        </w:rPr>
        <w:t xml:space="preserve">*</w:t>
      </w:r>
      <w:r>
        <w:t xml:space="preserve">, and the actions you need.</w:t>
      </w:r>
    </w:p>
    <w:p>
      <w:pPr>
        <w:pStyle w:val="BodyText"/>
      </w:pPr>
      <w:r>
        <w:t xml:space="preserve">A privilege is created on the “Settings” → “Privileges” page with the “+ New privilege” button.</w:t>
      </w:r>
      <w:r>
        <w:t xml:space="preserve"> </w:t>
      </w:r>
      <w:r>
        <w:t xml:space="preserve">The rules:</w:t>
      </w:r>
    </w:p>
    <w:p>
      <w:pPr>
        <w:numPr>
          <w:ilvl w:val="0"/>
          <w:numId w:val="1029"/>
        </w:numPr>
        <w:pStyle w:val="Compact"/>
      </w:pPr>
      <w:r>
        <w:rPr>
          <w:bCs/>
          <w:b/>
        </w:rPr>
        <w:t xml:space="preserve">The name.</w:t>
      </w:r>
      <w:r>
        <w:t xml:space="preserve"> </w:t>
      </w:r>
      <w:r>
        <w:t xml:space="preserve">Names starting with</w:t>
      </w:r>
      <w:r>
        <w:t xml:space="preserve"> </w:t>
      </w:r>
      <w:r>
        <w:rPr>
          <w:rStyle w:val="VerbatimChar"/>
          <w:color w:val="57606A"/>
          <w:sz w:val="20"/>
          <w:szCs w:val="20"/>
        </w:rPr>
        <w:t xml:space="preserve">nx-</w:t>
      </w:r>
      <w:r>
        <w:t xml:space="preserve"> </w:t>
      </w:r>
      <w:r>
        <w:t xml:space="preserve">are reserved for the built-in catalog. Pick a different prefix for your own privileges,</w:t>
      </w:r>
      <w:r>
        <w:t xml:space="preserve"> </w:t>
      </w:r>
      <w:r>
        <w:rPr>
          <w:rStyle w:val="VerbatimChar"/>
          <w:color w:val="57606A"/>
          <w:sz w:val="20"/>
          <w:szCs w:val="20"/>
        </w:rPr>
        <w:t xml:space="preserve">team-</w:t>
      </w:r>
      <w:r>
        <w:t xml:space="preserve"> </w:t>
      </w:r>
      <w:r>
        <w:t xml:space="preserve">for example.</w:t>
      </w:r>
    </w:p>
    <w:p>
      <w:pPr>
        <w:numPr>
          <w:ilvl w:val="0"/>
          <w:numId w:val="1029"/>
        </w:numPr>
        <w:pStyle w:val="Compact"/>
      </w:pPr>
      <w:r>
        <w:rPr>
          <w:bCs/>
          <w:b/>
        </w:rPr>
        <w:t xml:space="preserve">The format and the repository.</w:t>
      </w:r>
      <w:r>
        <w:t xml:space="preserve"> </w:t>
      </w:r>
      <w:r>
        <w:t xml:space="preserve">If a specific repository is named, it has to exist and to belong to the chosen format: a privilege with the format</w:t>
      </w:r>
      <w:r>
        <w:t xml:space="preserve"> </w:t>
      </w:r>
      <w:r>
        <w:rPr>
          <w:rStyle w:val="VerbatimChar"/>
          <w:color w:val="57606A"/>
          <w:sz w:val="20"/>
          <w:szCs w:val="20"/>
        </w:rPr>
        <w:t xml:space="preserve">maven2</w:t>
      </w:r>
      <w:r>
        <w:t xml:space="preserve"> </w:t>
      </w:r>
      <w:r>
        <w:t xml:space="preserve">and the repository</w:t>
      </w:r>
      <w:r>
        <w:t xml:space="preserve"> </w:t>
      </w:r>
      <w:r>
        <w:rPr>
          <w:rStyle w:val="VerbatimChar"/>
          <w:color w:val="57606A"/>
          <w:sz w:val="20"/>
          <w:szCs w:val="20"/>
        </w:rPr>
        <w:t xml:space="preserve">docker-hosted</w:t>
      </w:r>
      <w:r>
        <w:t xml:space="preserve"> </w:t>
      </w:r>
      <w:r>
        <w:t xml:space="preserve">is not created. If the repository position holds</w:t>
      </w:r>
      <w:r>
        <w:t xml:space="preserve"> </w:t>
      </w:r>
      <w:r>
        <w:rPr>
          <w:rStyle w:val="VerbatimChar"/>
          <w:color w:val="57606A"/>
          <w:sz w:val="20"/>
          <w:szCs w:val="20"/>
        </w:rPr>
        <w:t xml:space="preserve">*</w:t>
      </w:r>
      <w:r>
        <w:t xml:space="preserve">, the format still has to be one of those Galleon supports.</w:t>
      </w:r>
    </w:p>
    <w:p>
      <w:pPr>
        <w:numPr>
          <w:ilvl w:val="0"/>
          <w:numId w:val="1029"/>
        </w:numPr>
        <w:pStyle w:val="Compact"/>
      </w:pPr>
      <w:r>
        <w:rPr>
          <w:bCs/>
          <w:b/>
        </w:rPr>
        <w:t xml:space="preserve">The domain.</w:t>
      </w:r>
      <w:r>
        <w:t xml:space="preserve"> </w:t>
      </w:r>
      <w:r>
        <w:t xml:space="preserve">The domain of an administrative privilege is not checked against the list of domains. A typo such as</w:t>
      </w:r>
      <w:r>
        <w:t xml:space="preserve"> </w:t>
      </w:r>
      <w:r>
        <w:rPr>
          <w:rStyle w:val="VerbatimChar"/>
          <w:color w:val="57606A"/>
          <w:sz w:val="20"/>
          <w:szCs w:val="20"/>
        </w:rPr>
        <w:t xml:space="preserve">user</w:t>
      </w:r>
      <w:r>
        <w:t xml:space="preserve"> </w:t>
      </w:r>
      <w:r>
        <w:t xml:space="preserve">instead of</w:t>
      </w:r>
      <w:r>
        <w:t xml:space="preserve"> </w:t>
      </w:r>
      <w:r>
        <w:rPr>
          <w:rStyle w:val="VerbatimChar"/>
          <w:color w:val="57606A"/>
          <w:sz w:val="20"/>
          <w:szCs w:val="20"/>
        </w:rPr>
        <w:t xml:space="preserve">users</w:t>
      </w:r>
      <w:r>
        <w:t xml:space="preserve"> </w:t>
      </w:r>
      <w:r>
        <w:t xml:space="preserve">raises no error: the privilege is stored, it can be put into a role, and it grants nothing at all. Check it against the domain table above.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When deleting a repository, delete the privileges you created for it by hand as well. The automatic ones go away with it, while yours stay in the roles and start working again if a repository with the same name and format is created anew.</w:t>
            </w:r>
          </w:p>
        </w:tc>
      </w:tr>
    </w:tbl>
    <w:bookmarkEnd w:id="117"/>
    <w:bookmarkStart w:id="118" w:name="X29a111fceddc0a9f3ba8da83f9e26040aabe8a8"/>
    <w:p>
      <w:pPr>
        <w:pStyle w:val="Heading2"/>
      </w:pPr>
      <w:r>
        <w:t xml:space="preserve">Typical roles</w:t>
      </w:r>
    </w:p>
    <w:p>
      <w:pPr>
        <w:pStyle w:val="FirstParagraph"/>
      </w:pPr>
      <w:r>
        <w:t xml:space="preserve">What to put into a role for a particular task:</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Task</w:t>
            </w:r>
          </w:p>
        </w:tc>
        <w:tc>
          <w:tcPr/>
          <w:p>
            <w:pPr>
              <w:pStyle w:val="Compact"/>
              <w:jc w:val="left"/>
            </w:pPr>
            <w:r>
              <w:t xml:space="preserve">Privileges</w:t>
            </w:r>
          </w:p>
        </w:tc>
      </w:tr>
      <w:tr>
        <w:tc>
          <w:tcPr/>
          <w:p>
            <w:pPr>
              <w:pStyle w:val="Compact"/>
              <w:jc w:val="left"/>
            </w:pPr>
            <w:r>
              <w:t xml:space="preserve">A build agent that only downloads</w:t>
            </w:r>
          </w:p>
        </w:tc>
        <w:tc>
          <w:tcPr/>
          <w:p>
            <w:pPr>
              <w:pStyle w:val="Compact"/>
              <w:jc w:val="left"/>
            </w:pPr>
            <w:r>
              <w:rPr>
                <w:rStyle w:val="VerbatimChar"/>
                <w:color w:val="57606A"/>
                <w:sz w:val="20"/>
                <w:szCs w:val="20"/>
              </w:rPr>
              <w:t xml:space="preserve">nx-repository-view-*-*-read</w:t>
            </w:r>
          </w:p>
        </w:tc>
      </w:tr>
      <w:tr>
        <w:tc>
          <w:tcPr/>
          <w:p>
            <w:pPr>
              <w:pStyle w:val="Compact"/>
              <w:jc w:val="left"/>
            </w:pPr>
            <w:r>
              <w:t xml:space="preserve">A build agent that publishes to one repository</w:t>
            </w:r>
          </w:p>
        </w:tc>
        <w:tc>
          <w:tcPr/>
          <w:p>
            <w:pPr>
              <w:pStyle w:val="Compact"/>
              <w:jc w:val="left"/>
            </w:pPr>
            <w:r>
              <w:rPr>
                <w:rStyle w:val="VerbatimChar"/>
                <w:color w:val="57606A"/>
                <w:sz w:val="20"/>
                <w:szCs w:val="20"/>
              </w:rPr>
              <w:t xml:space="preserve">nx-repository-view-&lt;FORMAT&gt;-&lt;REPOSITORY&gt;-add</w:t>
            </w:r>
            <w:r>
              <w:t xml:space="preserve">; for container images add</w:t>
            </w:r>
            <w:r>
              <w:t xml:space="preserve"> </w:t>
            </w:r>
            <w:r>
              <w:rPr>
                <w:rStyle w:val="VerbatimChar"/>
                <w:color w:val="57606A"/>
                <w:sz w:val="20"/>
                <w:szCs w:val="20"/>
              </w:rPr>
              <w:t xml:space="preserve">-read</w:t>
            </w:r>
          </w:p>
        </w:tc>
      </w:tr>
      <w:tr>
        <w:tc>
          <w:tcPr/>
          <w:p>
            <w:pPr>
              <w:pStyle w:val="Compact"/>
              <w:jc w:val="left"/>
            </w:pPr>
            <w:r>
              <w:t xml:space="preserve">A developer working through the web interface</w:t>
            </w:r>
          </w:p>
        </w:tc>
        <w:tc>
          <w:tcPr/>
          <w:p>
            <w:pPr>
              <w:pStyle w:val="Compact"/>
              <w:jc w:val="left"/>
            </w:pPr>
            <w:r>
              <w:rPr>
                <w:rStyle w:val="VerbatimChar"/>
                <w:color w:val="57606A"/>
                <w:sz w:val="20"/>
                <w:szCs w:val="20"/>
              </w:rPr>
              <w:t xml:space="preserve">browse</w:t>
            </w:r>
            <w:r>
              <w:t xml:space="preserve"> </w:t>
            </w:r>
            <w:r>
              <w:t xml:space="preserve">and</w:t>
            </w:r>
            <w:r>
              <w:t xml:space="preserve"> </w:t>
            </w:r>
            <w:r>
              <w:rPr>
                <w:rStyle w:val="VerbatimChar"/>
                <w:color w:val="57606A"/>
                <w:sz w:val="20"/>
                <w:szCs w:val="20"/>
              </w:rPr>
              <w:t xml:space="preserve">read</w:t>
            </w:r>
            <w:r>
              <w:t xml:space="preserve"> </w:t>
            </w:r>
            <w:r>
              <w:t xml:space="preserve">on the repositories in question</w:t>
            </w:r>
          </w:p>
        </w:tc>
      </w:tr>
      <w:tr>
        <w:tc>
          <w:tcPr/>
          <w:p>
            <w:pPr>
              <w:pStyle w:val="Compact"/>
              <w:jc w:val="left"/>
            </w:pPr>
            <w:r>
              <w:t xml:space="preserve">An administrator of all repositories of one format</w:t>
            </w:r>
          </w:p>
        </w:tc>
        <w:tc>
          <w:tcPr/>
          <w:p>
            <w:pPr>
              <w:pStyle w:val="Compact"/>
              <w:jc w:val="left"/>
            </w:pPr>
            <w:r>
              <w:t xml:space="preserve">A custom</w:t>
            </w:r>
            <w:r>
              <w:t xml:space="preserve"> </w:t>
            </w:r>
            <w:r>
              <w:rPr>
                <w:rStyle w:val="VerbatimChar"/>
                <w:color w:val="57606A"/>
                <w:sz w:val="20"/>
                <w:szCs w:val="20"/>
              </w:rPr>
              <w:t xml:space="preserve">repository-admin</w:t>
            </w:r>
            <w:r>
              <w:t xml:space="preserve"> </w:t>
            </w:r>
            <w:r>
              <w:t xml:space="preserve">privilege with the format</w:t>
            </w:r>
            <w:r>
              <w:t xml:space="preserve"> </w:t>
            </w:r>
            <w:r>
              <w:rPr>
                <w:rStyle w:val="VerbatimChar"/>
                <w:color w:val="57606A"/>
                <w:sz w:val="20"/>
                <w:szCs w:val="20"/>
              </w:rPr>
              <w:t xml:space="preserve">docker</w:t>
            </w:r>
            <w:r>
              <w:t xml:space="preserve"> </w:t>
            </w:r>
            <w:r>
              <w:t xml:space="preserve">and</w:t>
            </w:r>
            <w:r>
              <w:t xml:space="preserve"> </w:t>
            </w:r>
            <w:r>
              <w:rPr>
                <w:rStyle w:val="VerbatimChar"/>
                <w:color w:val="57606A"/>
                <w:sz w:val="20"/>
                <w:szCs w:val="20"/>
              </w:rPr>
              <w:t xml:space="preserve">*</w:t>
            </w:r>
            <w:r>
              <w:t xml:space="preserve"> </w:t>
            </w:r>
            <w:r>
              <w:t xml:space="preserve">in the repository position, actions</w:t>
            </w:r>
            <w:r>
              <w:t xml:space="preserve"> </w:t>
            </w:r>
            <w:r>
              <w:rPr>
                <w:rStyle w:val="VerbatimChar"/>
                <w:color w:val="57606A"/>
                <w:sz w:val="20"/>
                <w:szCs w:val="20"/>
              </w:rPr>
              <w:t xml:space="preserve">read</w:t>
            </w:r>
            <w:r>
              <w:t xml:space="preserve">,</w:t>
            </w:r>
            <w:r>
              <w:t xml:space="preserve"> </w:t>
            </w:r>
            <w:r>
              <w:rPr>
                <w:rStyle w:val="VerbatimChar"/>
                <w:color w:val="57606A"/>
                <w:sz w:val="20"/>
                <w:szCs w:val="20"/>
              </w:rPr>
              <w:t xml:space="preserve">edit</w:t>
            </w:r>
            <w:r>
              <w:t xml:space="preserve">,</w:t>
            </w:r>
            <w:r>
              <w:t xml:space="preserve"> </w:t>
            </w:r>
            <w:r>
              <w:rPr>
                <w:rStyle w:val="VerbatimChar"/>
                <w:color w:val="57606A"/>
                <w:sz w:val="20"/>
                <w:szCs w:val="20"/>
              </w:rPr>
              <w:t xml:space="preserve">delete</w:t>
            </w:r>
            <w:r>
              <w:t xml:space="preserve"> </w:t>
            </w:r>
            <w:r>
              <w:t xml:space="preserve">— managing every Docker (OCI) repository and no other</w:t>
            </w:r>
          </w:p>
        </w:tc>
      </w:tr>
      <w:tr>
        <w:tc>
          <w:tcPr/>
          <w:p>
            <w:pPr>
              <w:pStyle w:val="Compact"/>
              <w:jc w:val="left"/>
            </w:pPr>
            <w:r>
              <w:t xml:space="preserve">An operator on maintenance duty</w:t>
            </w:r>
          </w:p>
        </w:tc>
        <w:tc>
          <w:tcPr/>
          <w:p>
            <w:pPr>
              <w:pStyle w:val="Compact"/>
              <w:jc w:val="left"/>
            </w:pPr>
            <w:r>
              <w:rPr>
                <w:rStyle w:val="VerbatimChar"/>
                <w:color w:val="57606A"/>
                <w:sz w:val="20"/>
                <w:szCs w:val="20"/>
              </w:rPr>
              <w:t xml:space="preserve">nx-tasks-read</w:t>
            </w:r>
            <w:r>
              <w:t xml:space="preserve"> </w:t>
            </w:r>
            <w:r>
              <w:t xml:space="preserve">and</w:t>
            </w:r>
            <w:r>
              <w:t xml:space="preserve"> </w:t>
            </w:r>
            <w:r>
              <w:rPr>
                <w:rStyle w:val="VerbatimChar"/>
                <w:color w:val="57606A"/>
                <w:sz w:val="20"/>
                <w:szCs w:val="20"/>
              </w:rPr>
              <w:t xml:space="preserve">nx-tasks-run</w:t>
            </w:r>
            <w:r>
              <w:t xml:space="preserve"> </w:t>
            </w:r>
            <w:r>
              <w:t xml:space="preserve">— seeing the state of the garbage collection, running it and pausing it</w:t>
            </w:r>
          </w:p>
        </w:tc>
      </w:tr>
    </w:tbl>
    <w:p>
      <w:pPr>
        <w:pStyle w:val="BodyText"/>
      </w:pPr>
      <w:r>
        <w:t xml:space="preserve">A role is assembled on the “Settings” → “Roles” page.</w:t>
      </w:r>
      <w:r>
        <w:t xml:space="preserve"> </w:t>
      </w:r>
      <w:r>
        <w:t xml:space="preserve">A role can include other roles: a user with such a role gets both its own</w:t>
      </w:r>
      <w:r>
        <w:t xml:space="preserve"> </w:t>
      </w:r>
      <w:r>
        <w:t xml:space="preserve">privileges and the privileges of the roles included in it. Those may include</w:t>
      </w:r>
      <w:r>
        <w:t xml:space="preserve"> </w:t>
      </w:r>
      <w:r>
        <w:t xml:space="preserve">roles as well, and the privileges are collected along the whole chain.</w:t>
      </w:r>
      <w:r>
        <w:t xml:space="preserve"> </w:t>
      </w:r>
      <w:r>
        <w:t xml:space="preserve">This is how a base role with the common rights is made and added to the team</w:t>
      </w:r>
      <w:r>
        <w:t xml:space="preserve"> </w:t>
      </w:r>
      <w:r>
        <w:t xml:space="preserve">roles. A role cannot include itself, including through intermediate roles:</w:t>
      </w:r>
      <w:r>
        <w:t xml:space="preserve"> </w:t>
      </w:r>
      <w:r>
        <w:t xml:space="preserve">the server refuses such nesting.</w:t>
      </w:r>
    </w:p>
    <w:bookmarkEnd w:id="118"/>
    <w:bookmarkEnd w:id="119"/>
    <w:bookmarkStart w:id="125" w:name="Xe93d39eb9b552764617a09a50c5b7001a4c7a83"/>
    <w:p>
      <w:pPr>
        <w:pStyle w:val="Heading1"/>
      </w:pPr>
      <w:r>
        <w:t xml:space="preserve">Storage and garbage collection</w:t>
      </w:r>
    </w:p>
    <w:p>
      <w:pPr>
        <w:pStyle w:val="FirstParagraph"/>
      </w:pPr>
      <w:r>
        <w:t xml:space="preserve">Galleon stores data in two tiers:</w:t>
      </w:r>
      <w:r>
        <w:t xml:space="preserve"> </w:t>
      </w:r>
      <w:r>
        <w:t xml:space="preserve">metadata (the artifact catalog, users, settings) — in PostgreSQL,</w:t>
      </w:r>
      <w:r>
        <w:t xml:space="preserve"> </w:t>
      </w:r>
      <w:r>
        <w:t xml:space="preserve">artifact content — as files on disk in the storage directory</w:t>
      </w:r>
      <w:r>
        <w:t xml:space="preserve"> </w:t>
      </w:r>
      <w:r>
        <w:t xml:space="preserve">(</w:t>
      </w:r>
      <w:r>
        <w:rPr>
          <w:rStyle w:val="VerbatimChar"/>
          <w:color w:val="57606A"/>
          <w:sz w:val="20"/>
          <w:szCs w:val="20"/>
        </w:rPr>
        <w:t xml:space="preserve">storage.default.local.root</w:t>
      </w:r>
      <w:r>
        <w:t xml:space="preserve">).</w:t>
      </w:r>
    </w:p>
    <w:bookmarkStart w:id="120" w:name="X539bb8df999df07a23529bbe7797f58d96789b9"/>
    <w:p>
      <w:pPr>
        <w:pStyle w:val="Heading2"/>
      </w:pPr>
      <w:r>
        <w:t xml:space="preserve">Directory layout</w:t>
      </w:r>
    </w:p>
    <w:p>
      <w:pPr>
        <w:pStyle w:val="FirstParagraph"/>
      </w:pPr>
      <w:r>
        <w:t xml:space="preserve">The storage root contains:</w:t>
      </w:r>
    </w:p>
    <w:p>
      <w:pPr>
        <w:numPr>
          <w:ilvl w:val="0"/>
          <w:numId w:val="1030"/>
        </w:numPr>
        <w:pStyle w:val="Compact"/>
      </w:pPr>
      <w:r>
        <w:rPr>
          <w:rStyle w:val="VerbatimChar"/>
          <w:color w:val="57606A"/>
          <w:sz w:val="20"/>
          <w:szCs w:val="20"/>
        </w:rPr>
        <w:t xml:space="preserve">blobs/</w:t>
      </w:r>
      <w:r>
        <w:t xml:space="preserve"> </w:t>
      </w:r>
      <w:r>
        <w:t xml:space="preserve">— the content of the package formats. A file is named by the SHA-256 hash of its content, so identical data is stored once, no matter how many repositories and paths reference it.</w:t>
      </w:r>
    </w:p>
    <w:p>
      <w:pPr>
        <w:numPr>
          <w:ilvl w:val="0"/>
          <w:numId w:val="1030"/>
        </w:numPr>
        <w:pStyle w:val="Compact"/>
      </w:pPr>
      <w:r>
        <w:rPr>
          <w:rStyle w:val="VerbatimChar"/>
          <w:color w:val="57606A"/>
          <w:sz w:val="20"/>
          <w:szCs w:val="20"/>
        </w:rPr>
        <w:t xml:space="preserve">docker/</w:t>
      </w:r>
      <w:r>
        <w:t xml:space="preserve"> </w:t>
      </w:r>
      <w:r>
        <w:t xml:space="preserve">— the manifests and layers of container images, with its own layout. Layers are addressed by checksum as well and are shared between images; they are tracked in separate tables of the same database.</w:t>
      </w:r>
    </w:p>
    <w:p>
      <w:pPr>
        <w:numPr>
          <w:ilvl w:val="0"/>
          <w:numId w:val="1030"/>
        </w:numPr>
        <w:pStyle w:val="Compact"/>
      </w:pPr>
      <w:r>
        <w:rPr>
          <w:rStyle w:val="VerbatimChar"/>
          <w:color w:val="57606A"/>
          <w:sz w:val="20"/>
          <w:szCs w:val="20"/>
        </w:rPr>
        <w:t xml:space="preserve">galleon-storage.json</w:t>
      </w:r>
      <w:r>
        <w:t xml:space="preserve"> </w:t>
      </w:r>
      <w:r>
        <w:t xml:space="preserve">— the marker that binds the directory to the database. The server creates it on the first start; copy it together with the directory.</w:t>
      </w:r>
    </w:p>
    <w:p>
      <w:pPr>
        <w:pStyle w:val="FirstParagraph"/>
      </w:pPr>
      <w:r>
        <w:t xml:space="preserve">On a foreign or unmounted directory the server does not start:</w:t>
      </w:r>
      <w:r>
        <w:t xml:space="preserve"> </w:t>
      </w:r>
      <w:r>
        <w:t xml:space="preserve">the error message starts with</w:t>
      </w:r>
      <w:r>
        <w:t xml:space="preserve"> </w:t>
      </w:r>
      <w:r>
        <w:rPr>
          <w:rStyle w:val="VerbatimChar"/>
          <w:color w:val="57606A"/>
          <w:sz w:val="20"/>
          <w:szCs w:val="20"/>
        </w:rPr>
        <w:t xml:space="preserve">storage identity:</w:t>
      </w:r>
      <w:r>
        <w:t xml:space="preserve"> </w:t>
      </w:r>
      <w:r>
        <w:t xml:space="preserve">and names the cause and the action.</w:t>
      </w:r>
    </w:p>
    <w:p>
      <w:pPr>
        <w:pStyle w:val="BodyText"/>
      </w:pPr>
      <w:r>
        <w:t xml:space="preserve">An asset record is stored only in the database and points at a file in the storage.</w:t>
      </w:r>
      <w:r>
        <w:t xml:space="preserve"> </w:t>
      </w:r>
      <w:r>
        <w:t xml:space="preserve">Any number of assets from different repositories may reference the same file,</w:t>
      </w:r>
      <w:r>
        <w:t xml:space="preserve"> </w:t>
      </w:r>
      <w:r>
        <w:t xml:space="preserve">so deleting an asset frees space only when</w:t>
      </w:r>
      <w:r>
        <w:t xml:space="preserve"> </w:t>
      </w:r>
      <w:r>
        <w:t xml:space="preserve">the last reference to the file disappears.</w:t>
      </w:r>
      <w:r>
        <w:t xml:space="preserve"> </w:t>
      </w:r>
      <w:r>
        <w:t xml:space="preserve">The component and asset model is described in</w:t>
      </w:r>
      <w:r>
        <w:t xml:space="preserve"> </w:t>
      </w:r>
      <w:hyperlink r:id="rId98">
        <w:r>
          <w:rPr>
            <w:rStyle w:val="Hyperlink"/>
          </w:rPr>
          <w:t xml:space="preserve">Repositories and formats</w:t>
        </w:r>
      </w:hyperlink>
      <w:r>
        <w:t xml:space="preserve">.</w:t>
      </w:r>
    </w:p>
    <w:p>
      <w:pPr>
        <w:pStyle w:val="BodyText"/>
      </w:pPr>
      <w:r>
        <w:t xml:space="preserve">A sudden power loss leaves no half-written files</w:t>
      </w:r>
      <w:r>
        <w:t xml:space="preserve"> </w:t>
      </w:r>
      <w:r>
        <w:t xml:space="preserve">that the database already points at.</w:t>
      </w:r>
    </w:p>
    <w:bookmarkEnd w:id="120"/>
    <w:bookmarkStart w:id="121" w:name="X10bb203aa415cdf0b974336d561039ac00fc3f0"/>
    <w:p>
      <w:pPr>
        <w:pStyle w:val="Heading2"/>
      </w:pPr>
      <w:r>
        <w:t xml:space="preserve">Garbage collection</w:t>
      </w:r>
    </w:p>
    <w:p>
      <w:pPr>
        <w:pStyle w:val="FirstParagraph"/>
      </w:pPr>
      <w:r>
        <w:t xml:space="preserve">The garbage collection does not decide what is outdated: it takes the content</w:t>
      </w:r>
      <w:r>
        <w:t xml:space="preserve"> </w:t>
      </w:r>
      <w:r>
        <w:t xml:space="preserve">nothing references any more. What components to delete is decided by the</w:t>
      </w:r>
      <w:r>
        <w:t xml:space="preserve"> </w:t>
      </w:r>
      <w:r>
        <w:t xml:space="preserve">administrator by hand or by cleanup policies</w:t>
      </w:r>
      <w:r>
        <w:t xml:space="preserve"> </w:t>
      </w:r>
      <w:r>
        <w:t xml:space="preserve">(</w:t>
      </w:r>
      <w:hyperlink r:id="rId43">
        <w:r>
          <w:rPr>
            <w:rStyle w:val="Hyperlink"/>
          </w:rPr>
          <w:t xml:space="preserve">Cleanup policies</w:t>
        </w:r>
      </w:hyperlink>
      <w:r>
        <w:t xml:space="preserve">).</w:t>
      </w:r>
    </w:p>
    <w:p>
      <w:pPr>
        <w:pStyle w:val="BodyText"/>
      </w:pPr>
      <w:r>
        <w:t xml:space="preserve">An artifact deleted from the artifact catalog is not removed from disk immediately:</w:t>
      </w:r>
      <w:r>
        <w:t xml:space="preserve"> </w:t>
      </w:r>
      <w:r>
        <w:t xml:space="preserve">files that are no longer referenced are found and deleted by the background garbage collection.</w:t>
      </w:r>
      <w:r>
        <w:t xml:space="preserve"> </w:t>
      </w:r>
      <w:r>
        <w:t xml:space="preserve">It serves both storage trees in one cycle on one schedule.</w:t>
      </w:r>
      <w:r>
        <w:t xml:space="preserve"> </w:t>
      </w:r>
      <w:r>
        <w:t xml:space="preserve">Uploads do not have to be stopped for the duration of a cycle.</w:t>
      </w:r>
    </w:p>
    <w:p>
      <w:pPr>
        <w:pStyle w:val="BodyText"/>
      </w:pPr>
      <w:r>
        <w:t xml:space="preserve">The parameters are the</w:t>
      </w:r>
      <w:r>
        <w:t xml:space="preserve"> </w:t>
      </w:r>
      <w:r>
        <w:rPr>
          <w:rStyle w:val="VerbatimChar"/>
          <w:color w:val="57606A"/>
          <w:sz w:val="20"/>
          <w:szCs w:val="20"/>
        </w:rPr>
        <w:t xml:space="preserve">gc</w:t>
      </w:r>
      <w:r>
        <w:t xml:space="preserve"> </w:t>
      </w:r>
      <w:r>
        <w:t xml:space="preserve">configuration block: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Key</w:t>
            </w:r>
          </w:p>
        </w:tc>
        <w:tc>
          <w:tcPr/>
          <w:p>
            <w:pPr>
              <w:pStyle w:val="Compact"/>
              <w:jc w:val="left"/>
            </w:pPr>
            <w:r>
              <w:t xml:space="preserve">Default</w:t>
            </w:r>
          </w:p>
        </w:tc>
        <w:tc>
          <w:tcPr/>
          <w:p>
            <w:pPr>
              <w:pStyle w:val="Compact"/>
              <w:jc w:val="left"/>
            </w:pPr>
            <w:r>
              <w:t xml:space="preserve">Purpose</w:t>
            </w:r>
          </w:p>
        </w:tc>
      </w:tr>
      <w:tr>
        <w:tc>
          <w:tcPr/>
          <w:p>
            <w:pPr>
              <w:pStyle w:val="Compact"/>
              <w:jc w:val="left"/>
            </w:pPr>
            <w:r>
              <w:rPr>
                <w:rStyle w:val="VerbatimChar"/>
                <w:color w:val="57606A"/>
                <w:sz w:val="20"/>
                <w:szCs w:val="20"/>
              </w:rPr>
              <w:t xml:space="preserve">auto</w:t>
            </w:r>
          </w:p>
        </w:tc>
        <w:tc>
          <w:tcPr/>
          <w:p>
            <w:pPr>
              <w:pStyle w:val="Compact"/>
              <w:jc w:val="left"/>
            </w:pPr>
            <w:r>
              <w:rPr>
                <w:rStyle w:val="VerbatimChar"/>
                <w:color w:val="57606A"/>
                <w:sz w:val="20"/>
                <w:szCs w:val="20"/>
              </w:rPr>
              <w:t xml:space="preserve">true</w:t>
            </w:r>
          </w:p>
        </w:tc>
        <w:tc>
          <w:tcPr/>
          <w:p>
            <w:pPr>
              <w:pStyle w:val="Compact"/>
              <w:jc w:val="left"/>
            </w:pPr>
            <w:r>
              <w:t xml:space="preserve">Scheduled cycles;</w:t>
            </w:r>
            <w:r>
              <w:t xml:space="preserve"> </w:t>
            </w:r>
            <w:r>
              <w:rPr>
                <w:rStyle w:val="VerbatimChar"/>
                <w:color w:val="57606A"/>
                <w:sz w:val="20"/>
                <w:szCs w:val="20"/>
              </w:rPr>
              <w:t xml:space="preserve">false</w:t>
            </w:r>
            <w:r>
              <w:t xml:space="preserve"> </w:t>
            </w:r>
            <w:r>
              <w:t xml:space="preserve">disables only the schedule — the manual run always works</w:t>
            </w:r>
          </w:p>
        </w:tc>
      </w:tr>
      <w:tr>
        <w:tc>
          <w:tcPr/>
          <w:p>
            <w:pPr>
              <w:pStyle w:val="Compact"/>
              <w:jc w:val="left"/>
            </w:pPr>
            <w:r>
              <w:rPr>
                <w:rStyle w:val="VerbatimChar"/>
                <w:color w:val="57606A"/>
                <w:sz w:val="20"/>
                <w:szCs w:val="20"/>
              </w:rPr>
              <w:t xml:space="preserve">interval</w:t>
            </w:r>
          </w:p>
        </w:tc>
        <w:tc>
          <w:tcPr/>
          <w:p>
            <w:pPr>
              <w:pStyle w:val="Compact"/>
              <w:jc w:val="left"/>
            </w:pPr>
            <w:r>
              <w:rPr>
                <w:rStyle w:val="VerbatimChar"/>
                <w:color w:val="57606A"/>
                <w:sz w:val="20"/>
                <w:szCs w:val="20"/>
              </w:rPr>
              <w:t xml:space="preserve">5m</w:t>
            </w:r>
          </w:p>
        </w:tc>
        <w:tc>
          <w:tcPr/>
          <w:p>
            <w:pPr>
              <w:pStyle w:val="Compact"/>
              <w:jc w:val="left"/>
            </w:pPr>
            <w:r>
              <w:t xml:space="preserve">The pause between scheduled cycles</w:t>
            </w:r>
          </w:p>
        </w:tc>
      </w:tr>
      <w:tr>
        <w:tc>
          <w:tcPr/>
          <w:p>
            <w:pPr>
              <w:pStyle w:val="Compact"/>
              <w:jc w:val="left"/>
            </w:pPr>
            <w:r>
              <w:rPr>
                <w:rStyle w:val="VerbatimChar"/>
                <w:color w:val="57606A"/>
                <w:sz w:val="20"/>
                <w:szCs w:val="20"/>
              </w:rPr>
              <w:t xml:space="preserve">grace_period</w:t>
            </w:r>
          </w:p>
        </w:tc>
        <w:tc>
          <w:tcPr/>
          <w:p>
            <w:pPr>
              <w:pStyle w:val="Compact"/>
              <w:jc w:val="left"/>
            </w:pPr>
            <w:r>
              <w:rPr>
                <w:rStyle w:val="VerbatimChar"/>
                <w:color w:val="57606A"/>
                <w:sz w:val="20"/>
                <w:szCs w:val="20"/>
              </w:rPr>
              <w:t xml:space="preserve">24h</w:t>
            </w:r>
          </w:p>
        </w:tc>
        <w:tc>
          <w:tcPr/>
          <w:p>
            <w:pPr>
              <w:pStyle w:val="Compact"/>
              <w:jc w:val="left"/>
            </w:pPr>
            <w:r>
              <w:t xml:space="preserve">The minimum age of deleted content after which its space is reclaimed</w:t>
            </w:r>
          </w:p>
        </w:tc>
      </w:tr>
      <w:tr>
        <w:tc>
          <w:tcPr/>
          <w:p>
            <w:pPr>
              <w:pStyle w:val="Compact"/>
              <w:jc w:val="left"/>
            </w:pPr>
            <w:r>
              <w:rPr>
                <w:rStyle w:val="VerbatimChar"/>
                <w:color w:val="57606A"/>
                <w:sz w:val="20"/>
                <w:szCs w:val="20"/>
              </w:rPr>
              <w:t xml:space="preserve">batch_size</w:t>
            </w:r>
          </w:p>
        </w:tc>
        <w:tc>
          <w:tcPr/>
          <w:p>
            <w:pPr>
              <w:pStyle w:val="Compact"/>
              <w:jc w:val="left"/>
            </w:pPr>
            <w:r>
              <w:rPr>
                <w:rStyle w:val="VerbatimChar"/>
                <w:color w:val="57606A"/>
                <w:sz w:val="20"/>
                <w:szCs w:val="20"/>
              </w:rPr>
              <w:t xml:space="preserve">500</w:t>
            </w:r>
          </w:p>
        </w:tc>
        <w:tc>
          <w:tcPr/>
          <w:p>
            <w:pPr>
              <w:pStyle w:val="Compact"/>
              <w:jc w:val="left"/>
            </w:pPr>
            <w:r>
              <w:t xml:space="preserve">Candidates per scan query</w:t>
            </w:r>
          </w:p>
        </w:tc>
      </w:tr>
      <w:tr>
        <w:tc>
          <w:tcPr/>
          <w:p>
            <w:pPr>
              <w:pStyle w:val="Compact"/>
              <w:jc w:val="left"/>
            </w:pPr>
            <w:r>
              <w:rPr>
                <w:rStyle w:val="VerbatimChar"/>
                <w:color w:val="57606A"/>
                <w:sz w:val="20"/>
                <w:szCs w:val="20"/>
              </w:rPr>
              <w:t xml:space="preserve">max_duration</w:t>
            </w:r>
          </w:p>
        </w:tc>
        <w:tc>
          <w:tcPr/>
          <w:p>
            <w:pPr>
              <w:pStyle w:val="Compact"/>
              <w:jc w:val="left"/>
            </w:pPr>
            <w:r>
              <w:rPr>
                <w:rStyle w:val="VerbatimChar"/>
                <w:color w:val="57606A"/>
                <w:sz w:val="20"/>
                <w:szCs w:val="20"/>
              </w:rPr>
              <w:t xml:space="preserve">15m</w:t>
            </w:r>
          </w:p>
        </w:tc>
        <w:tc>
          <w:tcPr/>
          <w:p>
            <w:pPr>
              <w:pStyle w:val="Compact"/>
              <w:jc w:val="left"/>
            </w:pPr>
            <w:r>
              <w:t xml:space="preserve">The ceiling of a single cycle; the remainder is picked up by the next one</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Because of the grace period, space is not reclaimed at once: deleted content stays on disk for at least</w:t>
            </w:r>
            <w:r>
              <w:t xml:space="preserve"> </w:t>
            </w:r>
            <w:r>
              <w:rPr>
                <w:rStyle w:val="VerbatimChar"/>
                <w:color w:val="57606A"/>
                <w:sz w:val="20"/>
                <w:szCs w:val="20"/>
              </w:rPr>
              <w:t xml:space="preserve">grace_period</w:t>
            </w:r>
            <w:r>
              <w:t xml:space="preserve">. The same value applies to container images.</w:t>
            </w:r>
          </w:p>
        </w:tc>
      </w:tr>
    </w:tbl>
    <w:bookmarkEnd w:id="121"/>
    <w:bookmarkStart w:id="122" w:name="X19bc5ba7744f83433930b4423062a38cff5aed4"/>
    <w:p>
      <w:pPr>
        <w:pStyle w:val="Heading2"/>
      </w:pPr>
      <w:r>
        <w:t xml:space="preserve">Observation and manual runs</w:t>
      </w:r>
    </w:p>
    <w:p>
      <w:pPr>
        <w:pStyle w:val="FirstParagraph"/>
      </w:pPr>
      <w:r>
        <w:t xml:space="preserve">The “Settings” → “Garbage Collection” page shows the state of the collection:</w:t>
      </w:r>
      <w:r>
        <w:t xml:space="preserve"> </w:t>
      </w:r>
      <w:r>
        <w:t xml:space="preserve">whether a cycle is running right now, when the previous one was (“Last run”),</w:t>
      </w:r>
      <w:r>
        <w:t xml:space="preserve"> </w:t>
      </w:r>
      <w:r>
        <w:t xml:space="preserve">how it ended (“Last result” — a summary such as “OK: N objects reclaimed”),</w:t>
      </w:r>
      <w:r>
        <w:t xml:space="preserve"> </w:t>
      </w:r>
      <w:r>
        <w:t xml:space="preserve">and when the next one is due.</w:t>
      </w:r>
    </w:p>
    <w:p>
      <w:pPr>
        <w:pStyle w:val="BodyText"/>
      </w:pPr>
      <w:r>
        <w:t xml:space="preserve">The “Run” button starts a cycle immediately.</w:t>
      </w:r>
      <w:r>
        <w:t xml:space="preserve"> </w:t>
      </w:r>
      <w:r>
        <w:t xml:space="preserve">The run is asynchronous: the interface confirms that the cycle has started</w:t>
      </w:r>
      <w:r>
        <w:t xml:space="preserve"> </w:t>
      </w:r>
      <w:r>
        <w:t xml:space="preserve">while the cycle itself continues in the background — closing the page does not interrupt it.</w:t>
      </w:r>
      <w:r>
        <w:t xml:space="preserve"> </w:t>
      </w:r>
      <w:r>
        <w:t xml:space="preserve">Only one cycle runs at a time; a repeated start is rejected.</w:t>
      </w:r>
    </w:p>
    <w:p>
      <w:pPr>
        <w:pStyle w:val="BodyText"/>
      </w:pPr>
      <w:r>
        <w:t xml:space="preserve">Viewing the page requires the</w:t>
      </w:r>
      <w:r>
        <w:t xml:space="preserve"> </w:t>
      </w:r>
      <w:r>
        <w:rPr>
          <w:rStyle w:val="VerbatimChar"/>
          <w:color w:val="57606A"/>
          <w:sz w:val="20"/>
          <w:szCs w:val="20"/>
        </w:rPr>
        <w:t xml:space="preserve">nx-tasks-read</w:t>
      </w:r>
      <w:r>
        <w:t xml:space="preserve"> </w:t>
      </w:r>
      <w:r>
        <w:t xml:space="preserve">privilege,</w:t>
      </w:r>
      <w:r>
        <w:t xml:space="preserve"> </w:t>
      </w:r>
      <w:r>
        <w:t xml:space="preserve">running —</w:t>
      </w:r>
      <w:r>
        <w:t xml:space="preserve"> </w:t>
      </w:r>
      <w:r>
        <w:rPr>
          <w:rStyle w:val="VerbatimChar"/>
          <w:color w:val="57606A"/>
          <w:sz w:val="20"/>
          <w:szCs w:val="20"/>
        </w:rPr>
        <w:t xml:space="preserve">nx-tasks-run</w:t>
      </w:r>
      <w:r>
        <w:t xml:space="preserve">.</w:t>
      </w:r>
    </w:p>
    <w:p>
      <w:pPr>
        <w:pStyle w:val="BodyText"/>
      </w:pPr>
      <w:r>
        <w:t xml:space="preserve">The garbage collection parameters are not changed from the page —</w:t>
      </w:r>
      <w:r>
        <w:t xml:space="preserve"> </w:t>
      </w:r>
      <w:r>
        <w:t xml:space="preserve">only in the server configuration, with a restart.</w:t>
      </w:r>
    </w:p>
    <w:bookmarkEnd w:id="122"/>
    <w:bookmarkStart w:id="123" w:name="Xd905612bf5c2e2be4f498d0cc15d156304eafa3"/>
    <w:p>
      <w:pPr>
        <w:pStyle w:val="Heading2"/>
      </w:pPr>
      <w:r>
        <w:t xml:space="preserve">Pausing for maintenance</w:t>
      </w:r>
    </w:p>
    <w:p>
      <w:pPr>
        <w:pStyle w:val="FirstParagraph"/>
      </w:pPr>
      <w:r>
        <w:t xml:space="preserve">The “Pause” button on the same page stops both the scheduled cycles and the manual run.</w:t>
      </w:r>
      <w:r>
        <w:t xml:space="preserve"> </w:t>
      </w:r>
      <w:r>
        <w:t xml:space="preserve">The pause lasts a limited time: a day by default, seven days at most.</w:t>
      </w:r>
      <w:r>
        <w:t xml:space="preserve"> </w:t>
      </w:r>
      <w:r>
        <w:t xml:space="preserve">When the period expires it lifts itself, so a forgotten pause</w:t>
      </w:r>
      <w:r>
        <w:t xml:space="preserve"> </w:t>
      </w:r>
      <w:r>
        <w:t xml:space="preserve">will not stop reclaiming space forever.</w:t>
      </w:r>
      <w:r>
        <w:t xml:space="preserve"> </w:t>
      </w:r>
      <w:r>
        <w:t xml:space="preserve">The “Resume” button lifts it early.</w:t>
      </w:r>
      <w:r>
        <w:t xml:space="preserve"> </w:t>
      </w:r>
      <w:r>
        <w:t xml:space="preserve">The state survives a server restart; if there are several servers, it is shared by all of them.</w:t>
      </w:r>
    </w:p>
    <w:p>
      <w:pPr>
        <w:pStyle w:val="BodyText"/>
      </w:pPr>
      <w:r>
        <w:t xml:space="preserve">The pause exists first of all for backups —</w:t>
      </w:r>
      <w:r>
        <w:t xml:space="preserve"> </w:t>
      </w:r>
      <w:r>
        <w:t xml:space="preserve">see</w:t>
      </w:r>
      <w:r>
        <w:t xml:space="preserve"> </w:t>
      </w:r>
      <w:hyperlink r:id="rId56">
        <w:r>
          <w:rPr>
            <w:rStyle w:val="Hyperlink"/>
          </w:rPr>
          <w:t xml:space="preserve">Backup</w:t>
        </w:r>
      </w:hyperlink>
      <w:r>
        <w:t xml:space="preserve"> </w:t>
      </w:r>
      <w:r>
        <w:t xml:space="preserve">for details.</w:t>
      </w:r>
      <w:r>
        <w:t xml:space="preserve"> </w:t>
      </w:r>
      <w:r>
        <w:t xml:space="preserve">It does not affect artifact deletion by users:</w:t>
      </w:r>
      <w:r>
        <w:t xml:space="preserve"> </w:t>
      </w:r>
      <w:r>
        <w:t xml:space="preserve">a component or a repository can be deleted during the pause,</w:t>
      </w:r>
      <w:r>
        <w:t xml:space="preserve"> </w:t>
      </w:r>
      <w:r>
        <w:t xml:space="preserve">the space is reclaimed later.</w:t>
      </w:r>
    </w:p>
    <w:bookmarkEnd w:id="123"/>
    <w:bookmarkStart w:id="124" w:name="Xd09ce39d35e653aa628b0e6c190ffd57a2badd8"/>
    <w:p>
      <w:pPr>
        <w:pStyle w:val="Heading2"/>
      </w:pPr>
      <w:r>
        <w:t xml:space="preserve">When the disk is full</w:t>
      </w:r>
    </w:p>
    <w:p>
      <w:pPr>
        <w:pStyle w:val="FirstParagraph"/>
      </w:pPr>
      <w:r>
        <w:t xml:space="preserve">A full disk shows up as errors on artifact uploads;</w:t>
      </w:r>
      <w:r>
        <w:t xml:space="preserve"> </w:t>
      </w:r>
      <w:r>
        <w:t xml:space="preserve">in the server log, such records carry</w:t>
      </w:r>
      <w:r>
        <w:t xml:space="preserve"> </w:t>
      </w:r>
      <w:r>
        <w:rPr>
          <w:rStyle w:val="VerbatimChar"/>
          <w:color w:val="57606A"/>
          <w:sz w:val="20"/>
          <w:szCs w:val="20"/>
        </w:rPr>
        <w:t xml:space="preserve">no space left on device</w:t>
      </w:r>
      <w:r>
        <w:t xml:space="preserve"> </w:t>
      </w:r>
      <w:r>
        <w:t xml:space="preserve">in the</w:t>
      </w:r>
      <w:r>
        <w:t xml:space="preserve"> </w:t>
      </w:r>
      <w:r>
        <w:rPr>
          <w:rStyle w:val="VerbatimChar"/>
          <w:color w:val="57606A"/>
          <w:sz w:val="20"/>
          <w:szCs w:val="20"/>
        </w:rPr>
        <w:t xml:space="preserve">err</w:t>
      </w:r>
      <w:r>
        <w:t xml:space="preserve"> </w:t>
      </w:r>
      <w:r>
        <w:t xml:space="preserve">field.</w:t>
      </w:r>
      <w:r>
        <w:t xml:space="preserve"> </w:t>
      </w:r>
      <w:r>
        <w:t xml:space="preserve">Reading keeps working.</w:t>
      </w:r>
    </w:p>
    <w:p>
      <w:pPr>
        <w:pStyle w:val="BodyText"/>
      </w:pPr>
      <w:r>
        <w:t xml:space="preserve">To reclaim space, follow these steps:</w:t>
      </w:r>
    </w:p>
    <w:p>
      <w:pPr>
        <w:numPr>
          <w:ilvl w:val="0"/>
          <w:numId w:val="1031"/>
        </w:numPr>
        <w:pStyle w:val="Compact"/>
      </w:pPr>
      <w:r>
        <w:t xml:space="preserve">Delete the unneeded artifacts in the “Browse” section of the web interface — large and outdated builds first.</w:t>
      </w:r>
    </w:p>
    <w:p>
      <w:pPr>
        <w:numPr>
          <w:ilvl w:val="0"/>
          <w:numId w:val="1031"/>
        </w:numPr>
        <w:pStyle w:val="Compact"/>
      </w:pPr>
      <w:r>
        <w:t xml:space="preserve">Run the garbage collection with the “Run” button on the “Settings” → “Garbage Collection” page.</w:t>
      </w:r>
    </w:p>
    <w:p>
      <w:pPr>
        <w:numPr>
          <w:ilvl w:val="0"/>
          <w:numId w:val="1031"/>
        </w:numPr>
        <w:pStyle w:val="Compact"/>
      </w:pPr>
      <w:r>
        <w:t xml:space="preserve">If that frees too little, reduce</w:t>
      </w:r>
      <w:r>
        <w:t xml:space="preserve"> </w:t>
      </w:r>
      <w:r>
        <w:rPr>
          <w:rStyle w:val="VerbatimChar"/>
          <w:color w:val="57606A"/>
          <w:sz w:val="20"/>
          <w:szCs w:val="20"/>
        </w:rPr>
        <w:t xml:space="preserve">grace_period</w:t>
      </w:r>
      <w:r>
        <w:t xml:space="preserve"> </w:t>
      </w:r>
      <w:r>
        <w:t xml:space="preserve">in the configuration and restart the server: the garbage collection never touches files younger than the grace period.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Do not delete files from the storage directory manually. A file name is the hash of its content, so the name tells nothing about which artifact it belongs to; a file deleted by mistake is not recoverable, is not detected by the garbage collection, and requests for the corresponding artifact start failing.</w:t>
            </w:r>
          </w:p>
        </w:tc>
      </w:tr>
    </w:tbl>
    <w:bookmarkEnd w:id="124"/>
    <w:bookmarkEnd w:id="125"/>
    <w:bookmarkStart w:id="136" w:name="X54f579083e1fc73a9a2e5ff0b118bc2265485ee"/>
    <w:p>
      <w:pPr>
        <w:pStyle w:val="Heading1"/>
      </w:pPr>
      <w:r>
        <w:t xml:space="preserve">Cleanup policies</w:t>
      </w:r>
    </w:p>
    <w:p>
      <w:pPr>
        <w:pStyle w:val="FirstParagraph"/>
      </w:pPr>
      <w:r>
        <w:t xml:space="preserve">Cleanup policies set the retention of repository content:</w:t>
      </w:r>
      <w:r>
        <w:t xml:space="preserve"> </w:t>
      </w:r>
      <w:r>
        <w:t xml:space="preserve">the administrator describes in rules what to keep and for how long,</w:t>
      </w:r>
      <w:r>
        <w:t xml:space="preserve"> </w:t>
      </w:r>
      <w:r>
        <w:t xml:space="preserve">and Galleon applies those rules itself, with no manual tidying.</w:t>
      </w:r>
    </w:p>
    <w:p>
      <w:pPr>
        <w:pStyle w:val="BodyText"/>
      </w:pPr>
      <w:r>
        <w:t xml:space="preserve">The typical jobs they cover: not keeping snapshot builds longer than a month,</w:t>
      </w:r>
      <w:r>
        <w:t xml:space="preserve"> </w:t>
      </w:r>
      <w:r>
        <w:t xml:space="preserve">removing versions nobody has downloaded in a long time,</w:t>
      </w:r>
      <w:r>
        <w:t xml:space="preserve"> </w:t>
      </w:r>
      <w:r>
        <w:t xml:space="preserve">bounding the size of a proxy repository cache,</w:t>
      </w:r>
      <w:r>
        <w:t xml:space="preserve"> </w:t>
      </w:r>
      <w:r>
        <w:t xml:space="preserve">keeping only the few latest releases of every package.</w:t>
      </w:r>
    </w:p>
    <w:p>
      <w:pPr>
        <w:pStyle w:val="BodyText"/>
      </w:pPr>
      <w:r>
        <w:t xml:space="preserve">A policy is a set of criteria: age, time since the last download, path.</w:t>
      </w:r>
      <w:r>
        <w:t xml:space="preserve"> </w:t>
      </w:r>
      <w:r>
        <w:t xml:space="preserve">A component is deleted only when it matches every criterion of the policy</w:t>
      </w:r>
      <w:r>
        <w:t xml:space="preserve"> </w:t>
      </w:r>
      <w:r>
        <w:t xml:space="preserve">at once: a policy with the age “older than 30 days” and the path</w:t>
      </w:r>
      <w:r>
        <w:t xml:space="preserve"> </w:t>
      </w:r>
      <w:r>
        <w:rPr>
          <w:rStyle w:val="VerbatimChar"/>
          <w:color w:val="57606A"/>
          <w:sz w:val="20"/>
          <w:szCs w:val="20"/>
        </w:rPr>
        <w:t xml:space="preserve">.*-SNAPSHOT.*</w:t>
      </w:r>
      <w:r>
        <w:t xml:space="preserve"> </w:t>
      </w:r>
      <w:r>
        <w:t xml:space="preserve">deletes only what is both older than thirty days and sits under a matching path.</w:t>
      </w:r>
    </w:p>
    <w:p>
      <w:pPr>
        <w:pStyle w:val="BodyText"/>
      </w:pPr>
      <w:r>
        <w:t xml:space="preserve">A policy is created for one format and applies to repositories of that format only:</w:t>
      </w:r>
      <w:r>
        <w:t xml:space="preserve"> </w:t>
      </w:r>
      <w:r>
        <w:t xml:space="preserve">a Maven policy cannot be bound to an npm repository.</w:t>
      </w:r>
      <w:r>
        <w:t xml:space="preserve"> </w:t>
      </w:r>
      <w:r>
        <w:t xml:space="preserve">Several policies can be bound to one repository —</w:t>
      </w:r>
      <w:r>
        <w:t xml:space="preserve"> </w:t>
      </w:r>
      <w:r>
        <w:t xml:space="preserve">a component is deleted when any of them selects it.</w:t>
      </w:r>
      <w:r>
        <w:t xml:space="preserve"> </w:t>
      </w:r>
      <w:r>
        <w:t xml:space="preserve">Their order does not matter: the results add up.</w:t>
      </w:r>
    </w:p>
    <w:p>
      <w:pPr>
        <w:pStyle w:val="BodyText"/>
      </w:pPr>
      <w:r>
        <w:t xml:space="preserve">A policy deletes components from the catalog, while the disk space is returned by</w:t>
      </w:r>
      <w:r>
        <w:t xml:space="preserve"> </w:t>
      </w:r>
      <w:r>
        <w:t xml:space="preserve">the garbage collection — it takes the content nothing references any more,</w:t>
      </w:r>
      <w:r>
        <w:t xml:space="preserve"> </w:t>
      </w:r>
      <w:r>
        <w:t xml:space="preserve">no earlier than</w:t>
      </w:r>
      <w:r>
        <w:t xml:space="preserve"> </w:t>
      </w:r>
      <w:r>
        <w:rPr>
          <w:rStyle w:val="VerbatimChar"/>
          <w:color w:val="57606A"/>
          <w:sz w:val="20"/>
          <w:szCs w:val="20"/>
        </w:rPr>
        <w:t xml:space="preserve">gc.grace_period</w:t>
      </w:r>
      <w:r>
        <w:t xml:space="preserve"> </w:t>
      </w:r>
      <w:r>
        <w:t xml:space="preserve">(</w:t>
      </w:r>
      <w:hyperlink r:id="rId50">
        <w:r>
          <w:rPr>
            <w:rStyle w:val="Hyperlink"/>
          </w:rPr>
          <w:t xml:space="preserve">Storage and garbage collection</w:t>
        </w:r>
      </w:hyperlink>
      <w:r>
        <w:t xml:space="preserve">).</w:t>
      </w:r>
    </w:p>
    <w:bookmarkStart w:id="126" w:name="X6dc1a13bab20c272cbc75b55088a7808b49e8cf"/>
    <w:p>
      <w:pPr>
        <w:pStyle w:val="Heading2"/>
      </w:pPr>
      <w:r>
        <w:t xml:space="preserve">Hosted and proxy</w:t>
      </w:r>
    </w:p>
    <w:p>
      <w:pPr>
        <w:pStyle w:val="FirstParagraph"/>
      </w:pPr>
      <w:r>
        <w:t xml:space="preserve">Policies work with repositories of both types, but the outcome differs.</w:t>
      </w:r>
    </w:p>
    <w:p>
      <w:pPr>
        <w:pStyle w:val="BodyText"/>
      </w:pPr>
      <w:r>
        <w:t xml:space="preserve">In a hosted repository the deletion is irreversible: the artifact was published</w:t>
      </w:r>
      <w:r>
        <w:t xml:space="preserve"> </w:t>
      </w:r>
      <w:r>
        <w:t xml:space="preserve">into Galleon, and the only way to get it back is to publish it again.</w:t>
      </w:r>
      <w:r>
        <w:t xml:space="preserve"> </w:t>
      </w:r>
      <w:r>
        <w:t xml:space="preserve">For hosted repositories, therefore, choose the criteria carefully</w:t>
      </w:r>
      <w:r>
        <w:t xml:space="preserve"> </w:t>
      </w:r>
      <w:r>
        <w:t xml:space="preserve">and check them with a dry run.</w:t>
      </w:r>
    </w:p>
    <w:p>
      <w:pPr>
        <w:pStyle w:val="BodyText"/>
      </w:pPr>
      <w:r>
        <w:t xml:space="preserve">In a proxy repository only the cached copy is deleted.</w:t>
      </w:r>
      <w:r>
        <w:t xml:space="preserve"> </w:t>
      </w:r>
      <w:r>
        <w:t xml:space="preserve">The artifact itself stays in the external registry and the next request fetches it</w:t>
      </w:r>
      <w:r>
        <w:t xml:space="preserve"> </w:t>
      </w:r>
      <w:r>
        <w:t xml:space="preserve">again — users notice nothing beyond that first request being slower.</w:t>
      </w:r>
      <w:r>
        <w:t xml:space="preserve"> </w:t>
      </w:r>
      <w:r>
        <w:t xml:space="preserve">Cleanup works as cache eviction here: it frees the space taken by what</w:t>
      </w:r>
      <w:r>
        <w:t xml:space="preserve"> </w:t>
      </w:r>
      <w:r>
        <w:t xml:space="preserve">nobody asks for any more.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Cleanup does not obey the repository write policy. A repository with the</w:t>
            </w:r>
            <w:r>
              <w:t xml:space="preserve"> </w:t>
            </w:r>
            <w:r>
              <w:rPr>
                <w:rStyle w:val="VerbatimChar"/>
                <w:color w:val="57606A"/>
                <w:sz w:val="20"/>
                <w:szCs w:val="20"/>
              </w:rPr>
              <w:t xml:space="preserve">DENY</w:t>
            </w:r>
            <w:r>
              <w:t xml:space="preserve"> </w:t>
            </w:r>
            <w:r>
              <w:t xml:space="preserve">write policy is closed for client writes, but a bound cleanup policy still cleans it.</w:t>
            </w:r>
          </w:p>
        </w:tc>
      </w:tr>
    </w:tbl>
    <w:bookmarkEnd w:id="126"/>
    <w:bookmarkStart w:id="127" w:name="X61ad33c10c57e4eca3f1484bb3787ceeb3d1297"/>
    <w:p>
      <w:pPr>
        <w:pStyle w:val="Heading2"/>
      </w:pPr>
      <w:r>
        <w:t xml:space="preserve">Creating a policy</w:t>
      </w:r>
    </w:p>
    <w:p>
      <w:pPr>
        <w:pStyle w:val="FirstParagraph"/>
      </w:pPr>
      <w:r>
        <w:t xml:space="preserve">The “Settings” → “Cleanup Policies” page, the “+ New policy” button.</w:t>
      </w:r>
    </w:p>
    <w:p>
      <w:pPr>
        <w:pStyle w:val="BodyText"/>
      </w:pPr>
      <w:r>
        <w:t xml:space="preserve">A policy name starts with a letter, a digit, or a hyphen, contains letters, digits,</w:t>
      </w:r>
      <w:r>
        <w:t xml:space="preserve"> </w:t>
      </w:r>
      <w:r>
        <w:t xml:space="preserve">hyphens, underscores, and dots, and is at most 255 characters long.</w:t>
      </w:r>
      <w:r>
        <w:t xml:space="preserve"> </w:t>
      </w:r>
      <w:r>
        <w:t xml:space="preserve">Names are compared ignoring case, and the name cannot be changed after creation.</w:t>
      </w:r>
    </w:p>
    <w:p>
      <w:pPr>
        <w:pStyle w:val="BodyText"/>
      </w:pPr>
      <w:r>
        <w:t xml:space="preserve">The format can be changed while the policy is not bound to any repository.</w:t>
      </w:r>
      <w:r>
        <w:t xml:space="preserve"> </w:t>
      </w:r>
      <w:r>
        <w:t xml:space="preserve">For a bound policy the change is refused: remove the bindings first,</w:t>
      </w:r>
      <w:r>
        <w:t xml:space="preserve"> </w:t>
      </w:r>
      <w:r>
        <w:t xml:space="preserve">then change the format.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 policy without a single criterion deletes nothing — the list marks it as “selects nothing”. The same holds for a policy that only sets “Retain newest versions”: there is nothing to select and therefore nothing to exclude.</w:t>
            </w:r>
          </w:p>
        </w:tc>
      </w:tr>
    </w:tbl>
    <w:bookmarkEnd w:id="127"/>
    <w:bookmarkStart w:id="129" w:name="X71e33736fed85fdb58c29493f89df2d0d32d629"/>
    <w:p>
      <w:pPr>
        <w:pStyle w:val="Heading2"/>
      </w:pPr>
      <w:r>
        <w:t xml:space="preserve">Criteria</w:t>
      </w:r>
    </w:p>
    <w:p>
      <w:pPr>
        <w:pStyle w:val="FirstParagraph"/>
      </w:pPr>
      <w:r>
        <w:t xml:space="preserve">A component is deleted only when it matches every criterion that is set.</w:t>
      </w:r>
      <w:r>
        <w:t xml:space="preserve"> </w:t>
      </w:r>
      <w:r>
        <w:t xml:space="preserve">The criteria common to all formats:</w:t>
      </w:r>
    </w:p>
    <w:p>
      <w:pPr>
        <w:pStyle w:val="BodyText"/>
      </w:pPr>
      <w:r>
        <w:t xml:space="preserve">“Component age (days)” — selects the components whose last content change across</w:t>
      </w:r>
      <w:r>
        <w:t xml:space="preserve"> </w:t>
      </w:r>
      <w:r>
        <w:t xml:space="preserve">all assets is older than the given number of days.</w:t>
      </w:r>
      <w:r>
        <w:t xml:space="preserve"> </w:t>
      </w:r>
      <w:r>
        <w:t xml:space="preserve">The value is an integer between 1 and 24,855.</w:t>
      </w:r>
    </w:p>
    <w:p>
      <w:pPr>
        <w:pStyle w:val="BodyText"/>
      </w:pPr>
      <w:r>
        <w:t xml:space="preserve">“Component usage (days)” — selects the components none of whose assets have been</w:t>
      </w:r>
      <w:r>
        <w:t xml:space="preserve"> </w:t>
      </w:r>
      <w:r>
        <w:t xml:space="preserve">downloaded for the given number of days. An asset that has never been downloaded</w:t>
      </w:r>
      <w:r>
        <w:t xml:space="preserve"> </w:t>
      </w:r>
      <w:r>
        <w:t xml:space="preserve">counts from its last content change.</w:t>
      </w:r>
      <w:r>
        <w:t xml:space="preserve"> </w:t>
      </w:r>
      <w:r>
        <w:t xml:space="preserve">The range is the same.</w:t>
      </w:r>
    </w:p>
    <w:p>
      <w:pPr>
        <w:pStyle w:val="BodyText"/>
      </w:pPr>
      <w:r>
        <w:t xml:space="preserve">“Asset path regex” — selects the components at least one of whose assets has a</w:t>
      </w:r>
      <w:r>
        <w:t xml:space="preserve"> </w:t>
      </w:r>
      <w:r>
        <w:t xml:space="preserve">matching path. The match is complete: the expression is anchored on both sides and</w:t>
      </w:r>
      <w:r>
        <w:t xml:space="preserve"> </w:t>
      </w:r>
      <w:r>
        <w:t xml:space="preserve">is compared against the full path, the leading slash included.</w:t>
      </w:r>
      <w:r>
        <w:t xml:space="preserve"> </w:t>
      </w:r>
      <w:r>
        <w:t xml:space="preserve">The syntax is RE2, up to 1024 characters; constructs RE2 does not have are</w:t>
      </w:r>
      <w:r>
        <w:t xml:space="preserve"> </w:t>
      </w:r>
      <w:r>
        <w:t xml:space="preserve">refused when the policy is saved —</w:t>
      </w:r>
      <w:r>
        <w:t xml:space="preserve"> </w:t>
      </w:r>
      <w:r>
        <w:rPr>
          <w:rStyle w:val="VerbatimChar"/>
          <w:color w:val="57606A"/>
          <w:sz w:val="20"/>
          <w:szCs w:val="20"/>
        </w:rPr>
        <w:t xml:space="preserve">.*(?!-SNAPSHOT)\.jar</w:t>
      </w:r>
      <w:r>
        <w:t xml:space="preserve">, for example.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w:t>
            </w:r>
            <w:r>
              <w:t xml:space="preserve"> </w:t>
            </w:r>
            <w:r>
              <w:rPr>
                <w:rStyle w:val="VerbatimChar"/>
                <w:color w:val="57606A"/>
                <w:sz w:val="20"/>
                <w:szCs w:val="20"/>
              </w:rPr>
              <w:t xml:space="preserve">antlr.*</w:t>
            </w:r>
            <w:r>
              <w:t xml:space="preserve"> </w:t>
            </w:r>
            <w:r>
              <w:t xml:space="preserve">expression matches no path, because it is compared against the whole path. Write</w:t>
            </w:r>
            <w:r>
              <w:t xml:space="preserve"> </w:t>
            </w:r>
            <w:r>
              <w:rPr>
                <w:rStyle w:val="VerbatimChar"/>
                <w:color w:val="57606A"/>
                <w:sz w:val="20"/>
                <w:szCs w:val="20"/>
              </w:rPr>
              <w:t xml:space="preserve">.*antlr.*</w:t>
            </w:r>
            <w:r>
              <w:t xml:space="preserve"> </w:t>
            </w:r>
            <w:r>
              <w:t xml:space="preserve">instead.</w:t>
            </w:r>
          </w:p>
        </w:tc>
      </w:tr>
    </w:tbl>
    <w:bookmarkStart w:id="128" w:name="X29da6f350c4318b73fafa1548597505c3e5e265"/>
    <w:p>
      <w:pPr>
        <w:pStyle w:val="Heading3"/>
      </w:pPr>
      <w:r>
        <w:t xml:space="preserve">Format-dependent criteria</w:t>
      </w:r>
    </w:p>
    <w:p>
      <w:pPr>
        <w:pStyle w:val="FirstParagraph"/>
      </w:pPr>
      <w:r>
        <w:t xml:space="preserve">“Release type” is available for the Maven and npm formats and selects either</w:t>
      </w:r>
      <w:r>
        <w:t xml:space="preserve"> </w:t>
      </w:r>
      <w:r>
        <w:t xml:space="preserve">releases only or prereleases only. A prerelease is defined differently:</w:t>
      </w:r>
      <w:r>
        <w:t xml:space="preserve"> </w:t>
      </w:r>
      <w:r>
        <w:t xml:space="preserve">for Maven it is a version with the</w:t>
      </w:r>
      <w:r>
        <w:t xml:space="preserve"> </w:t>
      </w:r>
      <w:r>
        <w:rPr>
          <w:rStyle w:val="VerbatimChar"/>
          <w:color w:val="57606A"/>
          <w:sz w:val="20"/>
          <w:szCs w:val="20"/>
        </w:rPr>
        <w:t xml:space="preserve">-SNAPSHOT</w:t>
      </w:r>
      <w:r>
        <w:t xml:space="preserve"> </w:t>
      </w:r>
      <w:r>
        <w:t xml:space="preserve">suffix, for npm — a version</w:t>
      </w:r>
      <w:r>
        <w:t xml:space="preserve"> </w:t>
      </w:r>
      <w:r>
        <w:t xml:space="preserve">carrying a semver prerelease suffix.</w:t>
      </w:r>
    </w:p>
    <w:p>
      <w:pPr>
        <w:pStyle w:val="BodyText"/>
      </w:pPr>
      <w:r>
        <w:t xml:space="preserve">“Retain newest versions” keeps the given number of the newest versions of a package:</w:t>
      </w:r>
      <w:r>
        <w:t xml:space="preserve"> </w:t>
      </w:r>
      <w:r>
        <w:t xml:space="preserve">they are not deleted even when they match the other criteria.</w:t>
      </w:r>
      <w:r>
        <w:t xml:space="preserve"> </w:t>
      </w:r>
      <w:r>
        <w:t xml:space="preserve">The count is per package, not per repository as a whole.</w:t>
      </w:r>
      <w:r>
        <w:t xml:space="preserve"> </w:t>
      </w:r>
      <w:r>
        <w:t xml:space="preserve">The criterion is available to two formats:</w:t>
      </w:r>
    </w:p>
    <w:p>
      <w:pPr>
        <w:numPr>
          <w:ilvl w:val="0"/>
          <w:numId w:val="1032"/>
        </w:numPr>
        <w:pStyle w:val="Compact"/>
      </w:pPr>
      <w:r>
        <w:t xml:space="preserve">Maven — versions are ordered by version number, and the criterion requires the “RELEASES” release type: the exclusion applies to release versions only;</w:t>
      </w:r>
    </w:p>
    <w:p>
      <w:pPr>
        <w:numPr>
          <w:ilvl w:val="0"/>
          <w:numId w:val="1032"/>
        </w:numPr>
        <w:pStyle w:val="Compact"/>
      </w:pPr>
      <w:r>
        <w:t xml:space="preserve">Docker — tags are ordered by date and are only counted in the tags scope.</w:t>
      </w:r>
    </w:p>
    <w:bookmarkEnd w:id="128"/>
    <w:bookmarkEnd w:id="129"/>
    <w:bookmarkStart w:id="131" w:name="Xaf197de35f615bc54db2dda22b24c180cbdc894"/>
    <w:p>
      <w:pPr>
        <w:pStyle w:val="Heading2"/>
      </w:pPr>
      <w:r>
        <w:t xml:space="preserve">Docker specifics</w:t>
      </w:r>
    </w:p>
    <w:p>
      <w:pPr>
        <w:pStyle w:val="FirstParagraph"/>
      </w:pPr>
      <w:r>
        <w:t xml:space="preserve">A Docker component is an image-and-tag pair,</w:t>
      </w:r>
      <w:r>
        <w:t xml:space="preserve"> </w:t>
      </w:r>
      <w:r>
        <w:t xml:space="preserve">so a policy has two scopes and at least one of them has to be on:</w:t>
      </w:r>
    </w:p>
    <w:p>
      <w:pPr>
        <w:numPr>
          <w:ilvl w:val="0"/>
          <w:numId w:val="1033"/>
        </w:numPr>
        <w:pStyle w:val="Compact"/>
      </w:pPr>
      <w:r>
        <w:t xml:space="preserve">“Tags” — tagged images, one component per tag. On by default. “Retain newest versions” works in this scope only;</w:t>
      </w:r>
    </w:p>
    <w:p>
      <w:pPr>
        <w:numPr>
          <w:ilvl w:val="0"/>
          <w:numId w:val="1033"/>
        </w:numPr>
        <w:pStyle w:val="Compact"/>
      </w:pPr>
      <w:r>
        <w:t xml:space="preserve">“Untagged manifests” — standalone manifests that are not part of a live image index. Off by default.</w:t>
      </w:r>
    </w:p>
    <w:p>
      <w:pPr>
        <w:pStyle w:val="FirstParagraph"/>
      </w:pPr>
      <w:r>
        <w:t xml:space="preserve">Cleanup removes tags and deletes manifests; the image files themselves</w:t>
      </w:r>
      <w:r>
        <w:t xml:space="preserve"> </w:t>
      </w:r>
      <w:r>
        <w:t xml:space="preserve">are collected later by the garbage collection.</w:t>
      </w:r>
    </w:p>
    <w:p>
      <w:pPr>
        <w:pStyle w:val="BodyText"/>
      </w:pPr>
      <w:r>
        <w:t xml:space="preserve">When both scopes are enabled in one policy, they are evaluated in turn: the</w:t>
      </w:r>
      <w:r>
        <w:t xml:space="preserve"> </w:t>
      </w:r>
      <w:r>
        <w:t xml:space="preserve">untagged manifests first, the tags second. A manifest whose last tag was removed by this</w:t>
      </w:r>
      <w:r>
        <w:t xml:space="preserve"> </w:t>
      </w:r>
      <w:r>
        <w:t xml:space="preserve">very pass therefore comes up for deletion only on the next one — the nightly pass</w:t>
      </w:r>
      <w:r>
        <w:t xml:space="preserve"> </w:t>
      </w:r>
      <w:r>
        <w:t xml:space="preserve">or a manual run. When planning a first large cleanup, count on an image</w:t>
      </w:r>
      <w:r>
        <w:t xml:space="preserve"> </w:t>
      </w:r>
      <w:r>
        <w:t xml:space="preserve">disappearing over two passes: the tags first, the manifest after.</w:t>
      </w:r>
    </w:p>
    <w:p>
      <w:pPr>
        <w:pStyle w:val="BodyText"/>
      </w:pPr>
      <w:r>
        <w:t xml:space="preserve">If the tags and the untagged manifests are split across different policies,</w:t>
      </w:r>
      <w:r>
        <w:t xml:space="preserve"> </w:t>
      </w:r>
      <w:r>
        <w:t xml:space="preserve">it all depends on the binding order: a manifest policy listed after a tag policy</w:t>
      </w:r>
      <w:r>
        <w:t xml:space="preserve"> </w:t>
      </w:r>
      <w:r>
        <w:t xml:space="preserve">sees the freed manifests within the current pass.</w:t>
      </w:r>
    </w:p>
    <w:p>
      <w:pPr>
        <w:pStyle w:val="BodyText"/>
      </w:pPr>
      <w:r>
        <w:t xml:space="preserve">The age of a Docker component is counted from its tag: creating the tag and a push</w:t>
      </w:r>
      <w:r>
        <w:t xml:space="preserve"> </w:t>
      </w:r>
      <w:r>
        <w:t xml:space="preserve">that changes what the tag points at reset the count,</w:t>
      </w:r>
      <w:r>
        <w:t xml:space="preserve"> </w:t>
      </w:r>
      <w:r>
        <w:t xml:space="preserve">while a repeated push of the same content does not.</w:t>
      </w:r>
      <w:r>
        <w:t xml:space="preserve"> </w:t>
      </w:r>
      <w:r>
        <w:t xml:space="preserve">The age of an untagged manifest counts from the moment</w:t>
      </w:r>
      <w:r>
        <w:t xml:space="preserve"> </w:t>
      </w:r>
      <w:r>
        <w:t xml:space="preserve">it was uploaded to the repository.</w:t>
      </w:r>
    </w:p>
    <w:p>
      <w:pPr>
        <w:pStyle w:val="BodyText"/>
      </w:pPr>
      <w:r>
        <w:t xml:space="preserve">The regex selects a Docker component by the manifest path only:</w:t>
      </w:r>
      <w:r>
        <w:t xml:space="preserve"> </w:t>
      </w:r>
      <w:r>
        <w:rPr>
          <w:rStyle w:val="VerbatimChar"/>
          <w:color w:val="57606A"/>
          <w:sz w:val="20"/>
          <w:szCs w:val="20"/>
        </w:rPr>
        <w:t xml:space="preserve">/v2/&lt;IMAGE&gt;/manifests/&lt;TAG&gt;</w:t>
      </w:r>
      <w:r>
        <w:t xml:space="preserve"> </w:t>
      </w:r>
      <w:r>
        <w:t xml:space="preserve">for a tagged component</w:t>
      </w:r>
      <w:r>
        <w:t xml:space="preserve"> </w:t>
      </w:r>
      <w:r>
        <w:t xml:space="preserve">and the digest path for an untagged manifest.</w:t>
      </w:r>
      <w:r>
        <w:t xml:space="preserve"> </w:t>
      </w:r>
      <w:r>
        <w:t xml:space="preserve">Layer paths never select a component.</w:t>
      </w:r>
    </w:p>
    <w:bookmarkStart w:id="130" w:name="X1eb139a536395df16eed9c68fd4997f7a17b0bc"/>
    <w:p>
      <w:pPr>
        <w:pStyle w:val="Heading3"/>
      </w:pPr>
      <w:r>
        <w:t xml:space="preserve">Signatures and attestations</w:t>
      </w:r>
    </w:p>
    <w:p>
      <w:pPr>
        <w:pStyle w:val="FirstParagraph"/>
      </w:pPr>
      <w:r>
        <w:t xml:space="preserve">Signatures and attestations live in the repository next to the image,</w:t>
      </w:r>
      <w:r>
        <w:t xml:space="preserve"> </w:t>
      </w:r>
      <w:r>
        <w:t xml:space="preserve">and cleanup treats them differently depending on how they are attached to it.</w:t>
      </w:r>
    </w:p>
    <w:p>
      <w:pPr>
        <w:pStyle w:val="BodyText"/>
      </w:pPr>
      <w:r>
        <w:t xml:space="preserve">A signature attached to an image with the</w:t>
      </w:r>
      <w:r>
        <w:t xml:space="preserve"> </w:t>
      </w:r>
      <w:r>
        <w:rPr>
          <w:rStyle w:val="VerbatimChar"/>
          <w:color w:val="57606A"/>
          <w:sz w:val="20"/>
          <w:szCs w:val="20"/>
        </w:rPr>
        <w:t xml:space="preserve">subject</w:t>
      </w:r>
      <w:r>
        <w:t xml:space="preserve"> </w:t>
      </w:r>
      <w:r>
        <w:t xml:space="preserve">reference from the OCI 1.1</w:t>
      </w:r>
      <w:r>
        <w:t xml:space="preserve"> </w:t>
      </w:r>
      <w:r>
        <w:t xml:space="preserve">standard is kept exactly as long as the image itself: while the image is in the</w:t>
      </w:r>
      <w:r>
        <w:t xml:space="preserve"> </w:t>
      </w:r>
      <w:r>
        <w:t xml:space="preserve">repository no policy deletes the signature, and together with the image it deletes</w:t>
      </w:r>
      <w:r>
        <w:t xml:space="preserve"> </w:t>
      </w:r>
      <w:r>
        <w:t xml:space="preserve">the signature too. Signatures are published this way by</w:t>
      </w:r>
      <w:r>
        <w:t xml:space="preserve"> </w:t>
      </w:r>
      <w:r>
        <w:rPr>
          <w:rStyle w:val="VerbatimChar"/>
          <w:color w:val="57606A"/>
          <w:sz w:val="20"/>
          <w:szCs w:val="20"/>
        </w:rPr>
        <w:t xml:space="preserve">oras attach</w:t>
      </w:r>
      <w:r>
        <w:t xml:space="preserve"> </w:t>
      </w:r>
      <w:r>
        <w:t xml:space="preserve">and by</w:t>
      </w:r>
      <w:r>
        <w:t xml:space="preserve"> </w:t>
      </w:r>
      <w:r>
        <w:rPr>
          <w:rStyle w:val="VerbatimChar"/>
          <w:color w:val="57606A"/>
          <w:sz w:val="20"/>
          <w:szCs w:val="20"/>
        </w:rPr>
        <w:t xml:space="preserve">cosign</w:t>
      </w:r>
      <w:r>
        <w:t xml:space="preserve"> </w:t>
      </w:r>
      <w:r>
        <w:t xml:space="preserve">run with</w:t>
      </w:r>
      <w:r>
        <w:t xml:space="preserve"> </w:t>
      </w:r>
      <w:r>
        <w:rPr>
          <w:rStyle w:val="VerbatimChar"/>
          <w:color w:val="57606A"/>
          <w:sz w:val="20"/>
          <w:szCs w:val="20"/>
        </w:rPr>
        <w:t xml:space="preserve">--registry-referrers-mode=oci-1-1</w:t>
      </w:r>
      <w:r>
        <w:t xml:space="preserve">.</w:t>
      </w:r>
      <w:r>
        <w:t xml:space="preserve"> </w:t>
      </w:r>
      <w:r>
        <w:t xml:space="preserve">Nothing has to be configured for such signatures —</w:t>
      </w:r>
      <w:r>
        <w:t xml:space="preserve"> </w:t>
      </w:r>
      <w:r>
        <w:t xml:space="preserve">enabling the untagged manifests scope is enough.</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 signature published under a separate tag such as</w:t>
            </w:r>
            <w:r>
              <w:t xml:space="preserve"> </w:t>
            </w:r>
            <w:r>
              <w:rPr>
                <w:rStyle w:val="VerbatimChar"/>
                <w:color w:val="57606A"/>
                <w:sz w:val="20"/>
                <w:szCs w:val="20"/>
              </w:rPr>
              <w:t xml:space="preserve">sha256-&lt;DIGEST&gt;.sig</w:t>
            </w:r>
            <w:r>
              <w:t xml:space="preserve"> </w:t>
            </w:r>
            <w:r>
              <w:t xml:space="preserve">(and likewise</w:t>
            </w:r>
            <w:r>
              <w:t xml:space="preserve"> </w:t>
            </w:r>
            <w:r>
              <w:rPr>
                <w:rStyle w:val="VerbatimChar"/>
                <w:color w:val="57606A"/>
                <w:sz w:val="20"/>
                <w:szCs w:val="20"/>
              </w:rPr>
              <w:t xml:space="preserve">.att</w:t>
            </w:r>
            <w:r>
              <w:t xml:space="preserve"> </w:t>
            </w:r>
            <w:r>
              <w:t xml:space="preserve">and</w:t>
            </w:r>
            <w:r>
              <w:t xml:space="preserve"> </w:t>
            </w:r>
            <w:r>
              <w:rPr>
                <w:rStyle w:val="VerbatimChar"/>
                <w:color w:val="57606A"/>
                <w:sz w:val="20"/>
                <w:szCs w:val="20"/>
              </w:rPr>
              <w:t xml:space="preserve">.sbom</w:t>
            </w:r>
            <w:r>
              <w:t xml:space="preserve">) is not linked to the image in any way: to Galleon it is a separate image with a tag of its own, and a policy evaluates it on its own. Tags like these are produced by</w:t>
            </w:r>
            <w:r>
              <w:t xml:space="preserve"> </w:t>
            </w:r>
            <w:r>
              <w:rPr>
                <w:rStyle w:val="VerbatimChar"/>
                <w:color w:val="57606A"/>
                <w:sz w:val="20"/>
                <w:szCs w:val="20"/>
              </w:rPr>
              <w:t xml:space="preserve">cosign</w:t>
            </w:r>
            <w:r>
              <w:t xml:space="preserve"> </w:t>
            </w:r>
            <w:r>
              <w:t xml:space="preserve">in the</w:t>
            </w:r>
            <w:r>
              <w:t xml:space="preserve"> </w:t>
            </w:r>
            <w:r>
              <w:rPr>
                <w:rStyle w:val="VerbatimChar"/>
                <w:color w:val="57606A"/>
                <w:sz w:val="20"/>
                <w:szCs w:val="20"/>
              </w:rPr>
              <w:t xml:space="preserve">legacy</w:t>
            </w:r>
            <w:r>
              <w:t xml:space="preserve"> </w:t>
            </w:r>
            <w:r>
              <w:t xml:space="preserve">mode: that mode predates the OCI 1.1 standard and stays on until the client is told to use</w:t>
            </w:r>
            <w:r>
              <w:t xml:space="preserve"> </w:t>
            </w:r>
            <w:r>
              <w:rPr>
                <w:rStyle w:val="VerbatimChar"/>
                <w:color w:val="57606A"/>
                <w:sz w:val="20"/>
                <w:szCs w:val="20"/>
              </w:rPr>
              <w:t xml:space="preserve">oci-1-1</w:t>
            </w:r>
            <w:r>
              <w:t xml:space="preserve">. A signature is pulled rarely, only when it is verified, so by time since the last download it falls under deletion even when the image itself is pulled daily. In a hosted repository the signature cannot be brought back afterwards: the policy deletes it, the image stays, and signature verification starts failing where it used to pass. The only way to get it back is to sign the image again. In a proxy repository there are no consequences: the cached copy is deleted, and the next verification fetches the signature from the external registry again.</w:t>
            </w:r>
          </w:p>
          <w:p>
            <w:pPr>
              <w:jc w:val="left"/>
            </w:pPr>
            <w:r>
              <w:t xml:space="preserve">If a hosted repository holds signatures like these, write the regex so that only the images you mean fall under the policy, set the day windows with a margin, and always do a dry run before binding.</w:t>
            </w:r>
          </w:p>
        </w:tc>
      </w:tr>
    </w:tbl>
    <w:bookmarkEnd w:id="130"/>
    <w:bookmarkEnd w:id="131"/>
    <w:bookmarkStart w:id="132" w:name="Xffcd36d920ab4d359043e25c2b52899cc7129ca"/>
    <w:p>
      <w:pPr>
        <w:pStyle w:val="Heading2"/>
      </w:pPr>
      <w:r>
        <w:t xml:space="preserve">Binding to repositories</w:t>
      </w:r>
    </w:p>
    <w:p>
      <w:pPr>
        <w:pStyle w:val="FirstParagraph"/>
      </w:pPr>
      <w:r>
        <w:t xml:space="preserve">A policy takes effect once it is bound to a repository:</w:t>
      </w:r>
      <w:r>
        <w:t xml:space="preserve"> </w:t>
      </w:r>
      <w:r>
        <w:t xml:space="preserve">the repository form (</w:t>
      </w:r>
      <w:hyperlink r:id="rId30">
        <w:r>
          <w:rPr>
            <w:rStyle w:val="Hyperlink"/>
          </w:rPr>
          <w:t xml:space="preserve">Repositories</w:t>
        </w:r>
      </w:hyperlink>
      <w:r>
        <w:t xml:space="preserve">) has a “Cleanup policies”</w:t>
      </w:r>
      <w:r>
        <w:t xml:space="preserve"> </w:t>
      </w:r>
      <w:r>
        <w:t xml:space="preserve">field where policies of the same format are picked.</w:t>
      </w:r>
    </w:p>
    <w:p>
      <w:pPr>
        <w:pStyle w:val="BodyText"/>
      </w:pPr>
      <w:r>
        <w:t xml:space="preserve">Deleting a policy removes the binding from every repository that used it.</w:t>
      </w:r>
    </w:p>
    <w:bookmarkEnd w:id="132"/>
    <w:bookmarkStart w:id="134" w:name="Xe80c8625de85c70250e0efef9c7dbae0466e382"/>
    <w:p>
      <w:pPr>
        <w:pStyle w:val="Heading2"/>
      </w:pPr>
      <w:r>
        <w:t xml:space="preserve">Running</w:t>
      </w:r>
    </w:p>
    <w:p>
      <w:pPr>
        <w:pStyle w:val="FirstParagraph"/>
      </w:pPr>
      <w:r>
        <w:t xml:space="preserve">The ways to run cleanup:</w:t>
      </w:r>
    </w:p>
    <w:p>
      <w:pPr>
        <w:numPr>
          <w:ilvl w:val="0"/>
          <w:numId w:val="1034"/>
        </w:numPr>
        <w:pStyle w:val="Compact"/>
      </w:pPr>
      <w:r>
        <w:rPr>
          <w:bCs/>
          <w:b/>
        </w:rPr>
        <w:t xml:space="preserve">On schedule</w:t>
      </w:r>
      <w:r>
        <w:t xml:space="preserve"> </w:t>
      </w:r>
      <w:r>
        <w:t xml:space="preserve">— daily at 01:00 UTC over every repository with bound policies. A repository taken out of service (“online” cleared) is skipped by the scheduled pass.</w:t>
      </w:r>
    </w:p>
    <w:p>
      <w:pPr>
        <w:numPr>
          <w:ilvl w:val="0"/>
          <w:numId w:val="1034"/>
        </w:numPr>
        <w:pStyle w:val="Compact"/>
      </w:pPr>
      <w:r>
        <w:rPr>
          <w:bCs/>
          <w:b/>
        </w:rPr>
        <w:t xml:space="preserve">Manually over all repositories</w:t>
      </w:r>
      <w:r>
        <w:t xml:space="preserve"> </w:t>
      </w:r>
      <w:r>
        <w:t xml:space="preserve">— the “Run now” button on the task card of the cleanup policies page.</w:t>
      </w:r>
    </w:p>
    <w:p>
      <w:pPr>
        <w:numPr>
          <w:ilvl w:val="0"/>
          <w:numId w:val="1034"/>
        </w:numPr>
        <w:pStyle w:val="Compact"/>
      </w:pPr>
      <w:r>
        <w:rPr>
          <w:bCs/>
          <w:b/>
        </w:rPr>
        <w:t xml:space="preserve">Manually over one repository</w:t>
      </w:r>
      <w:r>
        <w:t xml:space="preserve"> </w:t>
      </w:r>
      <w:r>
        <w:t xml:space="preserve">— the “Run cleanup” button in the repository form. A manual run works for a repository taken out of service as well.</w:t>
      </w:r>
    </w:p>
    <w:p>
      <w:pPr>
        <w:pStyle w:val="FirstParagraph"/>
      </w:pPr>
      <w:r>
        <w:t xml:space="preserve">Only one run per repository happens at a time;</w:t>
      </w:r>
      <w:r>
        <w:t xml:space="preserve"> </w:t>
      </w:r>
      <w:r>
        <w:t xml:space="preserve">a repeated one answers that the cleanup is already running.</w:t>
      </w:r>
      <w:r>
        <w:t xml:space="preserve"> </w:t>
      </w:r>
      <w:r>
        <w:t xml:space="preserve">The outcome of the scheduled pass is shown on the task card in the “Last run” field.</w:t>
      </w:r>
    </w:p>
    <w:bookmarkStart w:id="133" w:name="X98d0b9908831c6478c8161289103f2691bac654"/>
    <w:p>
      <w:pPr>
        <w:pStyle w:val="Heading3"/>
      </w:pPr>
      <w:r>
        <w:t xml:space="preserve">Dry run</w:t>
      </w:r>
    </w:p>
    <w:p>
      <w:pPr>
        <w:pStyle w:val="FirstParagraph"/>
      </w:pPr>
      <w:r>
        <w:t xml:space="preserve">The “Dry run” button counts the components a policy would delete from the chosen</w:t>
      </w:r>
      <w:r>
        <w:t xml:space="preserve"> </w:t>
      </w:r>
      <w:r>
        <w:t xml:space="preserve">repository and deletes nothing.</w:t>
      </w:r>
      <w:r>
        <w:t xml:space="preserve"> </w:t>
      </w:r>
      <w:r>
        <w:t xml:space="preserve">The policy does not have to be bound to that repository — this is the way</w:t>
      </w:r>
      <w:r>
        <w:t xml:space="preserve"> </w:t>
      </w:r>
      <w:r>
        <w:t xml:space="preserve">to check the criteria before they start working.</w:t>
      </w:r>
    </w:p>
    <w:p>
      <w:pPr>
        <w:pStyle w:val="BodyText"/>
      </w:pPr>
      <w:r>
        <w:t xml:space="preserve">A dry run counts per policy, so a component selected by two bound policies is</w:t>
      </w:r>
      <w:r>
        <w:t xml:space="preserve"> </w:t>
      </w:r>
      <w:r>
        <w:t xml:space="preserve">counted twice; a real run deletes it once.</w:t>
      </w:r>
    </w:p>
    <w:p>
      <w:pPr>
        <w:pStyle w:val="BodyText"/>
      </w:pPr>
      <w:r>
        <w:t xml:space="preserve">Images carry one more discrepancy: when a pass deletes an untagged index,</w:t>
      </w:r>
      <w:r>
        <w:t xml:space="preserve"> </w:t>
      </w:r>
      <w:r>
        <w:t xml:space="preserve">the manifests it held become candidates within that same pass,</w:t>
      </w:r>
      <w:r>
        <w:t xml:space="preserve"> </w:t>
      </w:r>
      <w:r>
        <w:t xml:space="preserve">and a real run may delete more than its dry run showed.</w:t>
      </w:r>
    </w:p>
    <w:bookmarkEnd w:id="133"/>
    <w:bookmarkEnd w:id="134"/>
    <w:bookmarkStart w:id="135" w:name="Xa9f49f72843f3071ae3b4b663a57f75707f8740"/>
    <w:p>
      <w:pPr>
        <w:pStyle w:val="Heading2"/>
      </w:pPr>
      <w:r>
        <w:t xml:space="preserve">Rights</w:t>
      </w:r>
    </w:p>
    <w:p>
      <w:pPr>
        <w:pStyle w:val="FirstParagraph"/>
      </w:pPr>
      <w:r>
        <w:t xml:space="preserve">Policies belong to the</w:t>
      </w:r>
      <w:r>
        <w:t xml:space="preserve"> </w:t>
      </w:r>
      <w:r>
        <w:rPr>
          <w:rStyle w:val="VerbatimChar"/>
          <w:color w:val="57606A"/>
          <w:sz w:val="20"/>
          <w:szCs w:val="20"/>
        </w:rPr>
        <w:t xml:space="preserve">settings</w:t>
      </w:r>
      <w:r>
        <w:t xml:space="preserve"> </w:t>
      </w:r>
      <w:r>
        <w:t xml:space="preserve">domain: viewing the list requires the</w:t>
      </w:r>
      <w:r>
        <w:t xml:space="preserve"> </w:t>
      </w:r>
      <w:r>
        <w:rPr>
          <w:rStyle w:val="VerbatimChar"/>
          <w:color w:val="57606A"/>
          <w:sz w:val="20"/>
          <w:szCs w:val="20"/>
        </w:rPr>
        <w:t xml:space="preserve">nx-settings-read</w:t>
      </w:r>
      <w:r>
        <w:t xml:space="preserve"> </w:t>
      </w:r>
      <w:r>
        <w:t xml:space="preserve">privilege, while creating, changing, and deleting require</w:t>
      </w:r>
      <w:r>
        <w:t xml:space="preserve"> </w:t>
      </w:r>
      <w:r>
        <w:rPr>
          <w:rStyle w:val="VerbatimChar"/>
          <w:color w:val="57606A"/>
          <w:sz w:val="20"/>
          <w:szCs w:val="20"/>
        </w:rPr>
        <w:t xml:space="preserve">nx-settings-update</w:t>
      </w:r>
      <w:r>
        <w:t xml:space="preserve"> </w:t>
      </w:r>
      <w:r>
        <w:t xml:space="preserve">(</w:t>
      </w:r>
      <w:hyperlink r:id="rId34">
        <w:r>
          <w:rPr>
            <w:rStyle w:val="Hyperlink"/>
          </w:rPr>
          <w:t xml:space="preserve">Privileges</w:t>
        </w:r>
      </w:hyperlink>
      <w:r>
        <w:t xml:space="preserve">).</w:t>
      </w:r>
    </w:p>
    <w:p>
      <w:pPr>
        <w:pStyle w:val="BodyText"/>
      </w:pPr>
      <w:r>
        <w:t xml:space="preserve">Running a cleanup requires</w:t>
      </w:r>
      <w:r>
        <w:t xml:space="preserve"> </w:t>
      </w:r>
      <w:r>
        <w:rPr>
          <w:rStyle w:val="VerbatimChar"/>
          <w:color w:val="57606A"/>
          <w:sz w:val="20"/>
          <w:szCs w:val="20"/>
        </w:rPr>
        <w:t xml:space="preserve">nx-tasks-run</w:t>
      </w:r>
      <w:r>
        <w:t xml:space="preserve">, the task state —</w:t>
      </w:r>
      <w:r>
        <w:t xml:space="preserve"> </w:t>
      </w:r>
      <w:r>
        <w:rPr>
          <w:rStyle w:val="VerbatimChar"/>
          <w:color w:val="57606A"/>
          <w:sz w:val="20"/>
          <w:szCs w:val="20"/>
        </w:rPr>
        <w:t xml:space="preserve">nx-tasks-read</w:t>
      </w:r>
      <w:r>
        <w:t xml:space="preserve">.</w:t>
      </w:r>
      <w:r>
        <w:t xml:space="preserve"> </w:t>
      </w:r>
      <w:r>
        <w:t xml:space="preserve">The run button works without the right to read the task state:</w:t>
      </w:r>
      <w:r>
        <w:t xml:space="preserve"> </w:t>
      </w:r>
      <w:r>
        <w:t xml:space="preserve">only the card with the outcome of the previous pass stays hidden.</w:t>
      </w:r>
    </w:p>
    <w:bookmarkEnd w:id="135"/>
    <w:bookmarkEnd w:id="136"/>
    <w:bookmarkStart w:id="139" w:name="X85a0049094beba92f0bed98efa9a5db746e7ea0"/>
    <w:p>
      <w:pPr>
        <w:pStyle w:val="Heading1"/>
      </w:pPr>
      <w:r>
        <w:t xml:space="preserve">Backup</w:t>
      </w:r>
    </w:p>
    <w:p>
      <w:pPr>
        <w:pStyle w:val="FirstParagraph"/>
      </w:pPr>
      <w:r>
        <w:t xml:space="preserve">A Galleon backup consists of three parts — all three are mandatory:</w:t>
      </w:r>
    </w:p>
    <w:p>
      <w:pPr>
        <w:numPr>
          <w:ilvl w:val="0"/>
          <w:numId w:val="1035"/>
        </w:numPr>
        <w:pStyle w:val="Compact"/>
      </w:pPr>
      <w:r>
        <w:rPr>
          <w:bCs/>
          <w:b/>
        </w:rPr>
        <w:t xml:space="preserve">The PostgreSQL database</w:t>
      </w:r>
      <w:r>
        <w:t xml:space="preserve"> </w:t>
      </w:r>
      <w:r>
        <w:t xml:space="preserve">— the artifact catalog of all formats (including container image metadata), users and permissions, settings.</w:t>
      </w:r>
    </w:p>
    <w:p>
      <w:pPr>
        <w:numPr>
          <w:ilvl w:val="0"/>
          <w:numId w:val="1035"/>
        </w:numPr>
        <w:pStyle w:val="Compact"/>
      </w:pPr>
      <w:r>
        <w:rPr>
          <w:bCs/>
          <w:b/>
        </w:rPr>
        <w:t xml:space="preserve">The storage directory</w:t>
      </w:r>
      <w:r>
        <w:t xml:space="preserve"> </w:t>
      </w:r>
      <w:r>
        <w:t xml:space="preserve">(</w:t>
      </w:r>
      <w:r>
        <w:rPr>
          <w:rStyle w:val="VerbatimChar"/>
          <w:color w:val="57606A"/>
          <w:sz w:val="20"/>
          <w:szCs w:val="20"/>
        </w:rPr>
        <w:t xml:space="preserve">storage.default.local.root</w:t>
      </w:r>
      <w:r>
        <w:t xml:space="preserve"> </w:t>
      </w:r>
      <w:r>
        <w:t xml:space="preserve">as a whole:</w:t>
      </w:r>
      <w:r>
        <w:t xml:space="preserve"> </w:t>
      </w:r>
      <w:r>
        <w:rPr>
          <w:rStyle w:val="VerbatimChar"/>
          <w:color w:val="57606A"/>
          <w:sz w:val="20"/>
          <w:szCs w:val="20"/>
        </w:rPr>
        <w:t xml:space="preserve">blobs/</w:t>
      </w:r>
      <w:r>
        <w:t xml:space="preserve">,</w:t>
      </w:r>
      <w:r>
        <w:t xml:space="preserve"> </w:t>
      </w:r>
      <w:r>
        <w:rPr>
          <w:rStyle w:val="VerbatimChar"/>
          <w:color w:val="57606A"/>
          <w:sz w:val="20"/>
          <w:szCs w:val="20"/>
        </w:rPr>
        <w:t xml:space="preserve">docker/</w:t>
      </w:r>
      <w:r>
        <w:t xml:space="preserve">, and the</w:t>
      </w:r>
      <w:r>
        <w:t xml:space="preserve"> </w:t>
      </w:r>
      <w:r>
        <w:rPr>
          <w:rStyle w:val="VerbatimChar"/>
          <w:color w:val="57606A"/>
          <w:sz w:val="20"/>
          <w:szCs w:val="20"/>
        </w:rPr>
        <w:t xml:space="preserve">galleon-storage.json</w:t>
      </w:r>
      <w:r>
        <w:t xml:space="preserve"> </w:t>
      </w:r>
      <w:r>
        <w:t xml:space="preserve">marker) — the artifact content.</w:t>
      </w:r>
    </w:p>
    <w:p>
      <w:pPr>
        <w:numPr>
          <w:ilvl w:val="0"/>
          <w:numId w:val="1035"/>
        </w:numPr>
        <w:pStyle w:val="Compact"/>
      </w:pPr>
      <w:r>
        <w:rPr>
          <w:bCs/>
          <w:b/>
        </w:rPr>
        <w:t xml:space="preserve">The encryption key file</w:t>
      </w:r>
      <w:r>
        <w:t xml:space="preserve"> </w:t>
      </w:r>
      <w:r>
        <w:t xml:space="preserve">(</w:t>
      </w:r>
      <w:r>
        <w:rPr>
          <w:rStyle w:val="VerbatimChar"/>
          <w:color w:val="57606A"/>
          <w:sz w:val="20"/>
          <w:szCs w:val="20"/>
        </w:rPr>
        <w:t xml:space="preserve">security.secret_key_file</w:t>
      </w:r>
      <w:r>
        <w:t xml:space="preserve">) — without it a database dump is not restorable: the external registry credentials and service secrets cannot be decrypted (see</w:t>
      </w:r>
      <w:r>
        <w:t xml:space="preserve"> </w:t>
      </w:r>
      <w:hyperlink r:id="rId63">
        <w:r>
          <w:rPr>
            <w:rStyle w:val="Hyperlink"/>
          </w:rPr>
          <w:t xml:space="preserve">Secrets and the encryption key</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 backup of the database alone is useless: without the storage directory there are no artifacts, without the key file — no access to the encrypted settings.</w:t>
            </w:r>
          </w:p>
        </w:tc>
      </w:tr>
    </w:tbl>
    <w:bookmarkStart w:id="137" w:name="X49fd32180bd85240c3ea143243a5bcbb05e8e29"/>
    <w:p>
      <w:pPr>
        <w:pStyle w:val="Heading2"/>
      </w:pPr>
      <w:r>
        <w:t xml:space="preserve">Backup order</w:t>
      </w:r>
    </w:p>
    <w:p>
      <w:pPr>
        <w:pStyle w:val="FirstParagraph"/>
      </w:pPr>
      <w:r>
        <w:t xml:space="preserve">The consistency rule:</w:t>
      </w:r>
      <w:r>
        <w:t xml:space="preserve"> </w:t>
      </w:r>
      <w:r>
        <w:rPr>
          <w:bCs/>
          <w:b/>
        </w:rPr>
        <w:t xml:space="preserve">the database must never be ahead of the storage</w:t>
      </w:r>
      <w:r>
        <w:t xml:space="preserve">.</w:t>
      </w:r>
    </w:p>
    <w:p>
      <w:pPr>
        <w:pStyle w:val="BodyText"/>
      </w:pPr>
      <w:r>
        <w:t xml:space="preserve">Extra files in the storage without database records only take up space;</w:t>
      </w:r>
      <w:r>
        <w:t xml:space="preserve"> </w:t>
      </w:r>
      <w:r>
        <w:t xml:space="preserve">database records without files in the storage mean lost artifacts:</w:t>
      </w:r>
      <w:r>
        <w:t xml:space="preserve"> </w:t>
      </w:r>
      <w:r>
        <w:t xml:space="preserve">every download of such an artifact fails.</w:t>
      </w:r>
    </w:p>
    <w:p>
      <w:pPr>
        <w:pStyle w:val="BodyText"/>
      </w:pPr>
      <w:r>
        <w:t xml:space="preserve">Therefore a backup is taken in this order:</w:t>
      </w:r>
      <w:r>
        <w:t xml:space="preserve"> </w:t>
      </w:r>
      <w:r>
        <w:rPr>
          <w:bCs/>
          <w:b/>
        </w:rPr>
        <w:t xml:space="preserve">the database first, the storage directory second</w:t>
      </w:r>
      <w:r>
        <w:t xml:space="preserve">.</w:t>
      </w:r>
      <w:r>
        <w:t xml:space="preserve"> </w:t>
      </w:r>
      <w:r>
        <w:t xml:space="preserve">Everything published between the two moments lands in the copy as extra files.</w:t>
      </w:r>
    </w:p>
    <w:p>
      <w:pPr>
        <w:pStyle w:val="BodyText"/>
      </w:pPr>
      <w:r>
        <w:t xml:space="preserve">A concurrently running garbage collection can break this rule:</w:t>
      </w:r>
      <w:r>
        <w:t xml:space="preserve"> </w:t>
      </w:r>
      <w:r>
        <w:t xml:space="preserve">if someone deletes an artifact between the database dump and the storage copy,</w:t>
      </w:r>
      <w:r>
        <w:t xml:space="preserve"> </w:t>
      </w:r>
      <w:r>
        <w:t xml:space="preserve">the garbage collection may also delete the file</w:t>
      </w:r>
      <w:r>
        <w:t xml:space="preserve"> </w:t>
      </w:r>
      <w:r>
        <w:t xml:space="preserve">that the already-taken dump references.</w:t>
      </w:r>
    </w:p>
    <w:p>
      <w:pPr>
        <w:pStyle w:val="BodyText"/>
      </w:pPr>
      <w:r>
        <w:t xml:space="preserve">Deleted content stays on disk for at least</w:t>
      </w:r>
      <w:r>
        <w:t xml:space="preserve"> </w:t>
      </w:r>
      <w:r>
        <w:rPr>
          <w:rStyle w:val="VerbatimChar"/>
          <w:color w:val="57606A"/>
          <w:sz w:val="20"/>
          <w:szCs w:val="20"/>
        </w:rPr>
        <w:t xml:space="preserve">gc.grace_period</w:t>
      </w:r>
      <w:r>
        <w:t xml:space="preserve"> </w:t>
      </w:r>
      <w:r>
        <w:t xml:space="preserve">(a day by default), so a backup that fits into that period</w:t>
      </w:r>
      <w:r>
        <w:t xml:space="preserve"> </w:t>
      </w:r>
      <w:r>
        <w:t xml:space="preserve">is consistent on its own.</w:t>
      </w:r>
    </w:p>
    <w:p>
      <w:pPr>
        <w:pStyle w:val="BodyText"/>
      </w:pPr>
      <w:r>
        <w:t xml:space="preserve">If the backup window is longer than the grace period, or the period has been reduced,</w:t>
      </w:r>
      <w:r>
        <w:t xml:space="preserve"> </w:t>
      </w:r>
      <w:r>
        <w:t xml:space="preserve">pause the garbage collection for the duration of the work with the “Pause” button</w:t>
      </w:r>
      <w:r>
        <w:t xml:space="preserve"> </w:t>
      </w:r>
      <w:r>
        <w:t xml:space="preserve">on the “Settings” → “Garbage Collection” page</w:t>
      </w:r>
      <w:r>
        <w:t xml:space="preserve"> </w:t>
      </w:r>
      <w:r>
        <w:t xml:space="preserve">(</w:t>
      </w:r>
      <w:hyperlink r:id="rId50">
        <w:r>
          <w:rPr>
            <w:rStyle w:val="Hyperlink"/>
          </w:rPr>
          <w:t xml:space="preserve">Storage and garbage collection</w:t>
        </w:r>
      </w:hyperlink>
      <w:r>
        <w:t xml:space="preserve">).</w:t>
      </w:r>
      <w:r>
        <w:t xml:space="preserve"> </w:t>
      </w:r>
      <w:r>
        <w:t xml:space="preserve">The same can be done with an</w:t>
      </w:r>
      <w:r>
        <w:t xml:space="preserve"> </w:t>
      </w:r>
      <w:hyperlink r:id="rId52">
        <w:r>
          <w:rPr>
            <w:rStyle w:val="Hyperlink"/>
          </w:rPr>
          <w:t xml:space="preserve">API</w:t>
        </w:r>
      </w:hyperlink>
      <w:r>
        <w:t xml:space="preserve"> </w:t>
      </w:r>
      <w:r>
        <w:t xml:space="preserve">request when the backup is driven by a script.</w:t>
      </w:r>
      <w:r>
        <w:t xml:space="preserve"> </w:t>
      </w:r>
      <w:r>
        <w:t xml:space="preserve">The pause stops both the scheduled cycles and the manual run.</w:t>
      </w:r>
      <w:r>
        <w:t xml:space="preserve"> </w:t>
      </w:r>
      <w:r>
        <w:t xml:space="preserve">It lasts a limited time, a day by default, and lifts itself automatically,</w:t>
      </w:r>
      <w:r>
        <w:t xml:space="preserve"> </w:t>
      </w:r>
      <w:r>
        <w:t xml:space="preserve">so a forgotten pause will not stop reclaiming space forever.</w:t>
      </w:r>
      <w:r>
        <w:t xml:space="preserve"> </w:t>
      </w:r>
      <w:r>
        <w:t xml:space="preserve">The “Resume” button lifts it as soon as the backup is complete.</w:t>
      </w:r>
    </w:p>
    <w:p>
      <w:pPr>
        <w:pStyle w:val="BodyText"/>
      </w:pPr>
      <w:r>
        <w:t xml:space="preserve">Both copies can also be taken as atomic snapshots of the same moment</w:t>
      </w:r>
      <w:r>
        <w:t xml:space="preserve"> </w:t>
      </w:r>
      <w:r>
        <w:t xml:space="preserve">(LVM, ZFS, cloud snapshots), pausing writes.</w:t>
      </w:r>
    </w:p>
    <w:bookmarkEnd w:id="137"/>
    <w:bookmarkStart w:id="138" w:name="X78001dac1701961b1ec0db791631170b5edf7e1"/>
    <w:p>
      <w:pPr>
        <w:pStyle w:val="Heading2"/>
      </w:pPr>
      <w:r>
        <w:t xml:space="preserve">Restore</w:t>
      </w:r>
    </w:p>
    <w:p>
      <w:pPr>
        <w:pStyle w:val="FirstParagraph"/>
      </w:pPr>
      <w:r>
        <w:t xml:space="preserve">The restore order:</w:t>
      </w:r>
    </w:p>
    <w:p>
      <w:pPr>
        <w:numPr>
          <w:ilvl w:val="0"/>
          <w:numId w:val="1036"/>
        </w:numPr>
        <w:pStyle w:val="Compact"/>
      </w:pPr>
      <w:r>
        <w:t xml:space="preserve">Restore</w:t>
      </w:r>
      <w:r>
        <w:t xml:space="preserve"> </w:t>
      </w:r>
      <w:r>
        <w:rPr>
          <w:bCs/>
          <w:b/>
        </w:rPr>
        <w:t xml:space="preserve">the key file</w:t>
      </w:r>
      <w:r>
        <w:t xml:space="preserve"> </w:t>
      </w:r>
      <w:r>
        <w:t xml:space="preserve">— the same one that was in effect at the backup moment.</w:t>
      </w:r>
    </w:p>
    <w:p>
      <w:pPr>
        <w:numPr>
          <w:ilvl w:val="0"/>
          <w:numId w:val="1036"/>
        </w:numPr>
        <w:pStyle w:val="Compact"/>
      </w:pPr>
      <w:r>
        <w:t xml:space="preserve">Restore</w:t>
      </w:r>
      <w:r>
        <w:t xml:space="preserve"> </w:t>
      </w:r>
      <w:r>
        <w:rPr>
          <w:bCs/>
          <w:b/>
        </w:rPr>
        <w:t xml:space="preserve">the database</w:t>
      </w:r>
      <w:r>
        <w:t xml:space="preserve">.</w:t>
      </w:r>
    </w:p>
    <w:p>
      <w:pPr>
        <w:numPr>
          <w:ilvl w:val="0"/>
          <w:numId w:val="1036"/>
        </w:numPr>
        <w:pStyle w:val="Compact"/>
      </w:pPr>
      <w:r>
        <w:t xml:space="preserve">Restore</w:t>
      </w:r>
      <w:r>
        <w:t xml:space="preserve"> </w:t>
      </w:r>
      <w:r>
        <w:rPr>
          <w:bCs/>
          <w:b/>
        </w:rPr>
        <w:t xml:space="preserve">the storage directory</w:t>
      </w:r>
      <w:r>
        <w:t xml:space="preserve"> </w:t>
      </w:r>
      <w:r>
        <w:t xml:space="preserve">— from a copy taken at the same time as the database dump or later. A storage copy taken earlier than the dump leaves records with no files behind, and those artifacts stop downloading.</w:t>
      </w:r>
    </w:p>
    <w:p>
      <w:pPr>
        <w:numPr>
          <w:ilvl w:val="0"/>
          <w:numId w:val="1036"/>
        </w:numPr>
        <w:pStyle w:val="Compact"/>
      </w:pPr>
      <w:r>
        <w:t xml:space="preserve">Restart all servers of the instance.</w:t>
      </w:r>
    </w:p>
    <w:p>
      <w:pPr>
        <w:pStyle w:val="FirstParagraph"/>
      </w:pPr>
      <w:r>
        <w:t xml:space="preserve">Restore the storage directory together with the</w:t>
      </w:r>
      <w:r>
        <w:t xml:space="preserve"> </w:t>
      </w:r>
      <w:r>
        <w:rPr>
          <w:rStyle w:val="VerbatimChar"/>
          <w:color w:val="57606A"/>
          <w:sz w:val="20"/>
          <w:szCs w:val="20"/>
        </w:rPr>
        <w:t xml:space="preserve">galleon-storage.json</w:t>
      </w:r>
      <w:r>
        <w:t xml:space="preserve"> </w:t>
      </w:r>
      <w:r>
        <w:t xml:space="preserve">marker:</w:t>
      </w:r>
      <w:r>
        <w:t xml:space="preserve"> </w:t>
      </w:r>
      <w:r>
        <w:t xml:space="preserve">without it the server does not start.</w:t>
      </w:r>
    </w:p>
    <w:p>
      <w:pPr>
        <w:pStyle w:val="BodyText"/>
      </w:pPr>
      <w:r>
        <w:t xml:space="preserve">Restore the database as a whole: selectively restoring individual tables</w:t>
      </w:r>
      <w:r>
        <w:t xml:space="preserve"> </w:t>
      </w:r>
      <w:r>
        <w:t xml:space="preserve">desynchronizes the service secrets, the artifact catalog, and the image metadata.</w:t>
      </w:r>
      <w:r>
        <w:t xml:space="preserve"> </w:t>
      </w:r>
      <w:r>
        <w:t xml:space="preserve">Extra storage files that got into the copy remain on disk:</w:t>
      </w:r>
      <w:r>
        <w:t xml:space="preserve"> </w:t>
      </w:r>
      <w:r>
        <w:t xml:space="preserve">the garbage collection does not delete them. They must not be deleted manually</w:t>
      </w:r>
      <w:r>
        <w:t xml:space="preserve"> </w:t>
      </w:r>
      <w:r>
        <w:t xml:space="preserve">(</w:t>
      </w:r>
      <w:hyperlink r:id="rId50">
        <w:r>
          <w:rPr>
            <w:rStyle w:val="Hyperlink"/>
          </w:rPr>
          <w:t xml:space="preserve">Storage and garbage collection</w:t>
        </w:r>
      </w:hyperlink>
      <w:r>
        <w:t xml:space="preserve">).</w:t>
      </w:r>
    </w:p>
    <w:bookmarkEnd w:id="138"/>
    <w:bookmarkEnd w:id="139"/>
    <w:bookmarkStart w:id="145" w:name="Xd0fdbb3daf00388f6f28d7263725d8557b7a7f9"/>
    <w:p>
      <w:pPr>
        <w:pStyle w:val="Heading1"/>
      </w:pPr>
      <w:r>
        <w:t xml:space="preserve">TLS</w:t>
      </w:r>
    </w:p>
    <w:p>
      <w:pPr>
        <w:pStyle w:val="FirstParagraph"/>
      </w:pPr>
      <w:r>
        <w:t xml:space="preserve">Galleon serves HTTPS itself when the configuration names a certificate and a key.</w:t>
      </w:r>
      <w:r>
        <w:t xml:space="preserve"> </w:t>
      </w:r>
      <w:r>
        <w:t xml:space="preserve">A reverse proxy is not needed for that (</w:t>
      </w:r>
      <w:hyperlink r:id="rId60">
        <w:r>
          <w:rPr>
            <w:rStyle w:val="Hyperlink"/>
          </w:rPr>
          <w:t xml:space="preserve">Reverse proxy</w:t>
        </w:r>
      </w:hyperlink>
      <w:r>
        <w:t xml:space="preserve">).</w:t>
      </w:r>
    </w:p>
    <w:bookmarkStart w:id="140" w:name="X70a6f46cab78b23fa8a88d473d04221b7e5786e"/>
    <w:p>
      <w:pPr>
        <w:pStyle w:val="Heading2"/>
      </w:pPr>
      <w:r>
        <w:t xml:space="preserve">Enabling it</w:t>
      </w:r>
    </w:p>
    <w:p>
      <w:pPr>
        <w:pStyle w:val="FirstParagraph"/>
      </w:pPr>
      <w:r>
        <w:t xml:space="preserve">TLS is enabled by the</w:t>
      </w:r>
      <w:r>
        <w:t xml:space="preserve"> </w:t>
      </w:r>
      <w:r>
        <w:rPr>
          <w:rStyle w:val="VerbatimChar"/>
          <w:color w:val="57606A"/>
          <w:sz w:val="20"/>
          <w:szCs w:val="20"/>
        </w:rPr>
        <w:t xml:space="preserve">server.tls</w:t>
      </w:r>
      <w:r>
        <w:t xml:space="preserve"> </w:t>
      </w:r>
      <w:r>
        <w:t xml:space="preserve">block with two paths:</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  tls:</w:t>
      </w:r>
      <w:r>
        <w:rPr>
          <w:color w:val="57606A"/>
          <w:sz w:val="20"/>
          <w:szCs w:val="20"/>
        </w:rPr>
        <w:br/>
      </w:r>
      <w:r>
        <w:rPr>
          <w:rStyle w:val="VerbatimChar"/>
          <w:color w:val="57606A"/>
          <w:sz w:val="20"/>
          <w:szCs w:val="20"/>
        </w:rPr>
        <w:t xml:space="preserve">    cert_file: /etc/galleon/tls/fullchain.pem</w:t>
      </w:r>
      <w:r>
        <w:rPr>
          <w:color w:val="57606A"/>
          <w:sz w:val="20"/>
          <w:szCs w:val="20"/>
        </w:rPr>
        <w:br/>
      </w:r>
      <w:r>
        <w:rPr>
          <w:rStyle w:val="VerbatimChar"/>
          <w:color w:val="57606A"/>
          <w:sz w:val="20"/>
          <w:szCs w:val="20"/>
        </w:rPr>
        <w:t xml:space="preserve">    key_file: /etc/galleon/tls/privkey.pem</w:t>
      </w:r>
    </w:p>
    <w:p>
      <w:pPr>
        <w:pStyle w:val="FirstParagraph"/>
      </w:pPr>
      <w:r>
        <w:t xml:space="preserve">TLS is enabled when both paths are set.</w:t>
      </w:r>
      <w:r>
        <w:t xml:space="preserve"> </w:t>
      </w:r>
      <w:r>
        <w:t xml:space="preserve">The</w:t>
      </w:r>
      <w:r>
        <w:t xml:space="preserve"> </w:t>
      </w:r>
      <w:r>
        <w:rPr>
          <w:rStyle w:val="VerbatimChar"/>
          <w:color w:val="57606A"/>
          <w:sz w:val="20"/>
          <w:szCs w:val="20"/>
        </w:rPr>
        <w:t xml:space="preserve">GALLEON_SERVER_TLS_CERT_FILE</w:t>
      </w:r>
      <w:r>
        <w:t xml:space="preserve"> </w:t>
      </w:r>
      <w:r>
        <w:t xml:space="preserve">and</w:t>
      </w:r>
      <w:r>
        <w:t xml:space="preserve"> </w:t>
      </w:r>
      <w:r>
        <w:rPr>
          <w:rStyle w:val="VerbatimChar"/>
          <w:color w:val="57606A"/>
          <w:sz w:val="20"/>
          <w:szCs w:val="20"/>
        </w:rPr>
        <w:t xml:space="preserve">GALLEON_SERVER_TLS_KEY_FILE</w:t>
      </w:r>
      <w:r>
        <w:t xml:space="preserve"> </w:t>
      </w:r>
      <w:r>
        <w:t xml:space="preserve">environment variables take the same values.</w:t>
      </w:r>
    </w:p>
    <w:p>
      <w:pPr>
        <w:pStyle w:val="BodyText"/>
      </w:pPr>
      <w:r>
        <w:t xml:space="preserve">The requirements for the files:</w:t>
      </w:r>
    </w:p>
    <w:p>
      <w:pPr>
        <w:numPr>
          <w:ilvl w:val="0"/>
          <w:numId w:val="1037"/>
        </w:numPr>
        <w:pStyle w:val="Compact"/>
      </w:pPr>
      <w:r>
        <w:t xml:space="preserve">the certificate in PEM format. Inside the file the server certificate comes first, the intermediate certificates of the authority after it; ACME clients and cert-manager call such a file</w:t>
      </w:r>
      <w:r>
        <w:t xml:space="preserve"> </w:t>
      </w:r>
      <w:r>
        <w:rPr>
          <w:rStyle w:val="VerbatimChar"/>
          <w:color w:val="57606A"/>
          <w:sz w:val="20"/>
          <w:szCs w:val="20"/>
        </w:rPr>
        <w:t xml:space="preserve">fullchain</w:t>
      </w:r>
      <w:r>
        <w:t xml:space="preserve">;</w:t>
      </w:r>
    </w:p>
    <w:p>
      <w:pPr>
        <w:numPr>
          <w:ilvl w:val="0"/>
          <w:numId w:val="1037"/>
        </w:numPr>
        <w:pStyle w:val="Compact"/>
      </w:pPr>
      <w:r>
        <w:t xml:space="preserve">the key in PEM format. Keys with a passphrase and keys in the OpenSSH format are not accepted;</w:t>
      </w:r>
    </w:p>
    <w:p>
      <w:pPr>
        <w:numPr>
          <w:ilvl w:val="0"/>
          <w:numId w:val="1037"/>
        </w:numPr>
        <w:pStyle w:val="Compact"/>
      </w:pPr>
      <w:r>
        <w:t xml:space="preserve">the key algorithm — RSA, ECDSA, or Ed25519.</w:t>
      </w:r>
    </w:p>
    <w:p>
      <w:pPr>
        <w:pStyle w:val="FirstParagraph"/>
      </w:pPr>
      <w:r>
        <w:t xml:space="preserve">Once TLS is on, Galleon reports addresses to clients with the</w:t>
      </w:r>
      <w:r>
        <w:t xml:space="preserve"> </w:t>
      </w:r>
      <w:r>
        <w:rPr>
          <w:rStyle w:val="VerbatimChar"/>
          <w:color w:val="57606A"/>
          <w:sz w:val="20"/>
          <w:szCs w:val="20"/>
        </w:rPr>
        <w:t xml:space="preserve">https</w:t>
      </w:r>
      <w:r>
        <w:t xml:space="preserve"> </w:t>
      </w:r>
      <w:r>
        <w:t xml:space="preserve">scheme.</w:t>
      </w:r>
      <w:r>
        <w:t xml:space="preserve"> </w:t>
      </w:r>
      <w:r>
        <w:t xml:space="preserve">If the instance is reachable under a different name, set it in</w:t>
      </w:r>
      <w:r>
        <w:t xml:space="preserve"> </w:t>
      </w:r>
      <w:r>
        <w:rPr>
          <w:rStyle w:val="VerbatimChar"/>
          <w:color w:val="57606A"/>
          <w:sz w:val="20"/>
          <w:szCs w:val="20"/>
        </w:rPr>
        <w:t xml:space="preserve">server.public_base_url</w:t>
      </w:r>
      <w:r>
        <w:t xml:space="preserve">.</w:t>
      </w:r>
    </w:p>
    <w:bookmarkEnd w:id="140"/>
    <w:bookmarkStart w:id="141" w:name="Xbeee59a04dbc957c4f7c4ef7f3f6b224aac08de"/>
    <w:p>
      <w:pPr>
        <w:pStyle w:val="Heading2"/>
      </w:pPr>
      <w:r>
        <w:t xml:space="preserve">Configuration errors</w:t>
      </w:r>
    </w:p>
    <w:p>
      <w:pPr>
        <w:pStyle w:val="FirstParagraph"/>
      </w:pPr>
      <w:r>
        <w:t xml:space="preserve">The server does not start when:</w:t>
      </w:r>
    </w:p>
    <w:p>
      <w:pPr>
        <w:numPr>
          <w:ilvl w:val="0"/>
          <w:numId w:val="1038"/>
        </w:numPr>
        <w:pStyle w:val="Compact"/>
      </w:pPr>
      <w:r>
        <w:t xml:space="preserve">only one of the two paths is set;</w:t>
      </w:r>
    </w:p>
    <w:p>
      <w:pPr>
        <w:numPr>
          <w:ilvl w:val="0"/>
          <w:numId w:val="1038"/>
        </w:numPr>
        <w:pStyle w:val="Compact"/>
      </w:pPr>
      <w:r>
        <w:t xml:space="preserve">a file cannot be read or holds the wrong format;</w:t>
      </w:r>
    </w:p>
    <w:p>
      <w:pPr>
        <w:numPr>
          <w:ilvl w:val="0"/>
          <w:numId w:val="1038"/>
        </w:numPr>
        <w:pStyle w:val="Compact"/>
      </w:pPr>
      <w:r>
        <w:t xml:space="preserve">the key is protected by a passphrase;</w:t>
      </w:r>
    </w:p>
    <w:p>
      <w:pPr>
        <w:numPr>
          <w:ilvl w:val="0"/>
          <w:numId w:val="1038"/>
        </w:numPr>
        <w:pStyle w:val="Compact"/>
      </w:pPr>
      <w:r>
        <w:t xml:space="preserve">an unknown key appears inside</w:t>
      </w:r>
      <w:r>
        <w:t xml:space="preserve"> </w:t>
      </w:r>
      <w:r>
        <w:rPr>
          <w:rStyle w:val="VerbatimChar"/>
          <w:color w:val="57606A"/>
          <w:sz w:val="20"/>
          <w:szCs w:val="20"/>
        </w:rPr>
        <w:t xml:space="preserve">server.tls</w:t>
      </w:r>
      <w:r>
        <w:t xml:space="preserve">;</w:t>
      </w:r>
    </w:p>
    <w:p>
      <w:pPr>
        <w:numPr>
          <w:ilvl w:val="0"/>
          <w:numId w:val="1038"/>
        </w:numPr>
        <w:pStyle w:val="Compact"/>
      </w:pPr>
      <w:r>
        <w:t xml:space="preserve">the</w:t>
      </w:r>
      <w:r>
        <w:t xml:space="preserve"> </w:t>
      </w:r>
      <w:r>
        <w:rPr>
          <w:rStyle w:val="VerbatimChar"/>
          <w:color w:val="57606A"/>
          <w:sz w:val="20"/>
          <w:szCs w:val="20"/>
        </w:rPr>
        <w:t xml:space="preserve">tls</w:t>
      </w:r>
      <w:r>
        <w:t xml:space="preserve"> </w:t>
      </w:r>
      <w:r>
        <w:t xml:space="preserve">block ended up outside</w:t>
      </w:r>
      <w:r>
        <w:t xml:space="preserve"> </w:t>
      </w:r>
      <w:r>
        <w:rPr>
          <w:rStyle w:val="VerbatimChar"/>
          <w:color w:val="57606A"/>
          <w:sz w:val="20"/>
          <w:szCs w:val="20"/>
        </w:rPr>
        <w:t xml:space="preserve">server</w:t>
      </w:r>
      <w:r>
        <w:t xml:space="preserve">.</w:t>
      </w:r>
    </w:p>
    <w:bookmarkEnd w:id="141"/>
    <w:bookmarkStart w:id="142" w:name="Xefa993f261b4580d465032cd62312713cd1c1eb"/>
    <w:p>
      <w:pPr>
        <w:pStyle w:val="Heading2"/>
      </w:pPr>
      <w:r>
        <w:t xml:space="preserve">Rotation</w:t>
      </w:r>
    </w:p>
    <w:p>
      <w:pPr>
        <w:pStyle w:val="FirstParagraph"/>
      </w:pPr>
      <w:r>
        <w:t xml:space="preserve">A certificate is replaced by a restart:</w:t>
      </w:r>
    </w:p>
    <w:p>
      <w:pPr>
        <w:numPr>
          <w:ilvl w:val="0"/>
          <w:numId w:val="1039"/>
        </w:numPr>
        <w:pStyle w:val="Compact"/>
      </w:pPr>
      <w:r>
        <w:t xml:space="preserve">Put the new files at the same paths.</w:t>
      </w:r>
    </w:p>
    <w:p>
      <w:pPr>
        <w:numPr>
          <w:ilvl w:val="0"/>
          <w:numId w:val="1039"/>
        </w:numPr>
        <w:pStyle w:val="Compact"/>
      </w:pPr>
      <w:r>
        <w:t xml:space="preserve">Restart Galleon; if there are several servers, restart each of them.</w:t>
      </w:r>
    </w:p>
    <w:p>
      <w:pPr>
        <w:numPr>
          <w:ilvl w:val="0"/>
          <w:numId w:val="1039"/>
        </w:numPr>
        <w:pStyle w:val="Compact"/>
      </w:pPr>
      <w:r>
        <w:t xml:space="preserve">Make sure the intended certificate is live: at startup the log carries a</w:t>
      </w:r>
      <w:r>
        <w:t xml:space="preserve"> </w:t>
      </w:r>
      <w:r>
        <w:rPr>
          <w:rStyle w:val="VerbatimChar"/>
          <w:color w:val="57606A"/>
          <w:sz w:val="20"/>
          <w:szCs w:val="20"/>
        </w:rPr>
        <w:t xml:space="preserve">tls: server certificate loaded</w:t>
      </w:r>
      <w:r>
        <w:t xml:space="preserve"> </w:t>
      </w:r>
      <w:r>
        <w:t xml:space="preserve">record with an</w:t>
      </w:r>
      <w:r>
        <w:t xml:space="preserve"> </w:t>
      </w:r>
      <w:r>
        <w:rPr>
          <w:rStyle w:val="VerbatimChar"/>
          <w:color w:val="57606A"/>
          <w:sz w:val="20"/>
          <w:szCs w:val="20"/>
        </w:rPr>
        <w:t xml:space="preserve">sha256</w:t>
      </w:r>
      <w:r>
        <w:t xml:space="preserve"> </w:t>
      </w:r>
      <w:r>
        <w:t xml:space="preserve">field.</w:t>
      </w:r>
    </w:p>
    <w:bookmarkEnd w:id="142"/>
    <w:bookmarkStart w:id="143" w:name="X182e3ec88686483243fd64b64a87d980af15e42"/>
    <w:p>
      <w:pPr>
        <w:pStyle w:val="Heading2"/>
      </w:pPr>
      <w:r>
        <w:t xml:space="preserve">Protocol settings</w:t>
      </w:r>
    </w:p>
    <w:p>
      <w:pPr>
        <w:pStyle w:val="FirstParagraph"/>
      </w:pPr>
      <w:r>
        <w:t xml:space="preserve">Connections are accepted over TLS 1.2 and newer. The cipher suites:</w:t>
      </w:r>
    </w:p>
    <w:p>
      <w:pPr>
        <w:numPr>
          <w:ilvl w:val="0"/>
          <w:numId w:val="1040"/>
        </w:numPr>
        <w:pStyle w:val="Compact"/>
      </w:pPr>
      <w:r>
        <w:rPr>
          <w:rStyle w:val="VerbatimChar"/>
          <w:color w:val="57606A"/>
          <w:sz w:val="20"/>
          <w:szCs w:val="20"/>
        </w:rPr>
        <w:t xml:space="preserve">TLS_ECDHE_ECDSA_WITH_AES_128_GCM_SHA256</w:t>
      </w:r>
      <w:r>
        <w:t xml:space="preserve">;</w:t>
      </w:r>
    </w:p>
    <w:p>
      <w:pPr>
        <w:numPr>
          <w:ilvl w:val="0"/>
          <w:numId w:val="1040"/>
        </w:numPr>
        <w:pStyle w:val="Compact"/>
      </w:pPr>
      <w:r>
        <w:rPr>
          <w:rStyle w:val="VerbatimChar"/>
          <w:color w:val="57606A"/>
          <w:sz w:val="20"/>
          <w:szCs w:val="20"/>
        </w:rPr>
        <w:t xml:space="preserve">TLS_ECDHE_RSA_WITH_AES_128_GCM_SHA256</w:t>
      </w:r>
      <w:r>
        <w:t xml:space="preserve">;</w:t>
      </w:r>
    </w:p>
    <w:p>
      <w:pPr>
        <w:numPr>
          <w:ilvl w:val="0"/>
          <w:numId w:val="1040"/>
        </w:numPr>
        <w:pStyle w:val="Compact"/>
      </w:pPr>
      <w:r>
        <w:rPr>
          <w:rStyle w:val="VerbatimChar"/>
          <w:color w:val="57606A"/>
          <w:sz w:val="20"/>
          <w:szCs w:val="20"/>
        </w:rPr>
        <w:t xml:space="preserve">TLS_ECDHE_ECDSA_WITH_AES_256_GCM_SHA384</w:t>
      </w:r>
      <w:r>
        <w:t xml:space="preserve">;</w:t>
      </w:r>
    </w:p>
    <w:p>
      <w:pPr>
        <w:numPr>
          <w:ilvl w:val="0"/>
          <w:numId w:val="1040"/>
        </w:numPr>
        <w:pStyle w:val="Compact"/>
      </w:pPr>
      <w:r>
        <w:rPr>
          <w:rStyle w:val="VerbatimChar"/>
          <w:color w:val="57606A"/>
          <w:sz w:val="20"/>
          <w:szCs w:val="20"/>
        </w:rPr>
        <w:t xml:space="preserve">TLS_ECDHE_RSA_WITH_AES_256_GCM_SHA384</w:t>
      </w:r>
      <w:r>
        <w:t xml:space="preserve">;</w:t>
      </w:r>
    </w:p>
    <w:p>
      <w:pPr>
        <w:numPr>
          <w:ilvl w:val="0"/>
          <w:numId w:val="1040"/>
        </w:numPr>
        <w:pStyle w:val="Compact"/>
      </w:pPr>
      <w:r>
        <w:rPr>
          <w:rStyle w:val="VerbatimChar"/>
          <w:color w:val="57606A"/>
          <w:sz w:val="20"/>
          <w:szCs w:val="20"/>
        </w:rPr>
        <w:t xml:space="preserve">TLS_ECDHE_ECDSA_WITH_CHACHA20_POLY1305_SHA256</w:t>
      </w:r>
      <w:r>
        <w:t xml:space="preserve">;</w:t>
      </w:r>
    </w:p>
    <w:p>
      <w:pPr>
        <w:numPr>
          <w:ilvl w:val="0"/>
          <w:numId w:val="1040"/>
        </w:numPr>
        <w:pStyle w:val="Compact"/>
      </w:pPr>
      <w:r>
        <w:rPr>
          <w:rStyle w:val="VerbatimChar"/>
          <w:color w:val="57606A"/>
          <w:sz w:val="20"/>
          <w:szCs w:val="20"/>
        </w:rPr>
        <w:t xml:space="preserve">TLS_ECDHE_RSA_WITH_CHACHA20_POLY1305_SHA256</w:t>
      </w:r>
      <w:r>
        <w:t xml:space="preserve">;</w:t>
      </w:r>
    </w:p>
    <w:p>
      <w:pPr>
        <w:numPr>
          <w:ilvl w:val="0"/>
          <w:numId w:val="1040"/>
        </w:numPr>
        <w:pStyle w:val="Compact"/>
      </w:pPr>
      <w:r>
        <w:rPr>
          <w:rStyle w:val="VerbatimChar"/>
          <w:color w:val="57606A"/>
          <w:sz w:val="20"/>
          <w:szCs w:val="20"/>
        </w:rPr>
        <w:t xml:space="preserve">TLS_ECDHE_ECDSA_WITH_AES_128_CBC_SHA256</w:t>
      </w:r>
      <w:r>
        <w:t xml:space="preserve">;</w:t>
      </w:r>
    </w:p>
    <w:p>
      <w:pPr>
        <w:numPr>
          <w:ilvl w:val="0"/>
          <w:numId w:val="1040"/>
        </w:numPr>
        <w:pStyle w:val="Compact"/>
      </w:pPr>
      <w:r>
        <w:rPr>
          <w:rStyle w:val="VerbatimChar"/>
          <w:color w:val="57606A"/>
          <w:sz w:val="20"/>
          <w:szCs w:val="20"/>
        </w:rPr>
        <w:t xml:space="preserve">TLS_ECDHE_RSA_WITH_AES_128_CBC_SHA256</w:t>
      </w:r>
      <w:r>
        <w:t xml:space="preserve">.</w:t>
      </w:r>
    </w:p>
    <w:p>
      <w:pPr>
        <w:pStyle w:val="FirstParagraph"/>
      </w:pPr>
      <w:r>
        <w:t xml:space="preserve">In TLS 1.3 the cipher suites are determined by the protocol itself.</w:t>
      </w:r>
    </w:p>
    <w:p>
      <w:pPr>
        <w:pStyle w:val="BodyText"/>
      </w:pPr>
      <w:r>
        <w:t xml:space="preserve">Responses served over TLS carry the</w:t>
      </w:r>
      <w:r>
        <w:t xml:space="preserve"> </w:t>
      </w:r>
      <w:r>
        <w:rPr>
          <w:rStyle w:val="VerbatimChar"/>
          <w:color w:val="57606A"/>
          <w:sz w:val="20"/>
          <w:szCs w:val="20"/>
        </w:rPr>
        <w:t xml:space="preserve">Strict-Transport-Security</w:t>
      </w:r>
      <w:r>
        <w:t xml:space="preserve"> </w:t>
      </w:r>
      <w:r>
        <w:t xml:space="preserve">header with a</w:t>
      </w:r>
      <w:r>
        <w:t xml:space="preserve"> </w:t>
      </w:r>
      <w:r>
        <w:t xml:space="preserve">one-year term and</w:t>
      </w:r>
      <w:r>
        <w:t xml:space="preserve"> </w:t>
      </w:r>
      <w:r>
        <w:rPr>
          <w:rStyle w:val="VerbatimChar"/>
          <w:color w:val="57606A"/>
          <w:sz w:val="20"/>
          <w:szCs w:val="20"/>
        </w:rPr>
        <w:t xml:space="preserve">includeSubDomains</w:t>
      </w:r>
      <w:r>
        <w:t xml:space="preserve">. If the instance is later moved back to</w:t>
      </w:r>
      <w:r>
        <w:t xml:space="preserve"> </w:t>
      </w:r>
      <w:r>
        <w:t xml:space="preserve">HTTP, browsers that already visited it over HTTPS will open the web interface</w:t>
      </w:r>
      <w:r>
        <w:t xml:space="preserve"> </w:t>
      </w:r>
      <w:r>
        <w:t xml:space="preserve">only after the HSTS state is cleared.</w:t>
      </w:r>
    </w:p>
    <w:bookmarkEnd w:id="143"/>
    <w:bookmarkStart w:id="144" w:name="X3d22b6f2a836a07cd395f586004f5ab891bc414"/>
    <w:p>
      <w:pPr>
        <w:pStyle w:val="Heading2"/>
      </w:pPr>
      <w:r>
        <w:t xml:space="preserve">Diagnostics</w:t>
      </w:r>
    </w:p>
    <w:p>
      <w:pPr>
        <w:pStyle w:val="FirstParagraph"/>
      </w:pPr>
      <w:r>
        <w:t xml:space="preserve">Failed TLS handshakes are written to the log at the</w:t>
      </w:r>
      <w:r>
        <w:t xml:space="preserve"> </w:t>
      </w:r>
      <w:r>
        <w:rPr>
          <w:rStyle w:val="VerbatimChar"/>
          <w:color w:val="57606A"/>
          <w:sz w:val="20"/>
          <w:szCs w:val="20"/>
        </w:rPr>
        <w:t xml:space="preserve">warn</w:t>
      </w:r>
      <w:r>
        <w:t xml:space="preserve"> </w:t>
      </w:r>
      <w:r>
        <w:t xml:space="preserve">level with the</w:t>
      </w:r>
      <w:r>
        <w:t xml:space="preserve"> </w:t>
      </w:r>
      <w:r>
        <w:rPr>
          <w:rStyle w:val="VerbatimChar"/>
          <w:color w:val="57606A"/>
          <w:sz w:val="20"/>
          <w:szCs w:val="20"/>
        </w:rPr>
        <w:t xml:space="preserve">server.http</w:t>
      </w:r>
      <w:r>
        <w:t xml:space="preserve"> </w:t>
      </w:r>
      <w:r>
        <w:t xml:space="preserve">source: the client could not negotiate a protocol version or a</w:t>
      </w:r>
      <w:r>
        <w:t xml:space="preserve"> </w:t>
      </w:r>
      <w:r>
        <w:t xml:space="preserve">cipher. The record format is described in</w:t>
      </w:r>
      <w:r>
        <w:t xml:space="preserve"> </w:t>
      </w:r>
      <w:hyperlink r:id="rId80">
        <w:r>
          <w:rPr>
            <w:rStyle w:val="Hyperlink"/>
          </w:rPr>
          <w:t xml:space="preserve">Logging</w:t>
        </w:r>
      </w:hyperlink>
      <w:r>
        <w:t xml:space="preserve">.</w:t>
      </w:r>
    </w:p>
    <w:bookmarkEnd w:id="144"/>
    <w:bookmarkEnd w:id="145"/>
    <w:bookmarkStart w:id="149" w:name="Xe39c7663b2bfa9342fdb78927cc957d94d06328"/>
    <w:p>
      <w:pPr>
        <w:pStyle w:val="Heading1"/>
      </w:pPr>
      <w:r>
        <w:t xml:space="preserve">Reverse proxy</w:t>
      </w:r>
    </w:p>
    <w:p>
      <w:pPr>
        <w:pStyle w:val="FirstParagraph"/>
      </w:pPr>
      <w:r>
        <w:t xml:space="preserve">Galleon can serve HTTPS itself (</w:t>
      </w:r>
      <w:hyperlink r:id="rId55">
        <w:r>
          <w:rPr>
            <w:rStyle w:val="Hyperlink"/>
          </w:rPr>
          <w:t xml:space="preserve">TLS</w:t>
        </w:r>
      </w:hyperlink>
      <w:r>
        <w:t xml:space="preserve">), so a reverse proxy in front of</w:t>
      </w:r>
      <w:r>
        <w:t xml:space="preserve"> </w:t>
      </w:r>
      <w:r>
        <w:t xml:space="preserve">it is not required. If a proxy does stand in front of the server, set it up to</w:t>
      </w:r>
      <w:r>
        <w:t xml:space="preserve"> </w:t>
      </w:r>
      <w:r>
        <w:t xml:space="preserve">the requirements below: with default settings part of the repository traffic</w:t>
      </w:r>
      <w:r>
        <w:t xml:space="preserve"> </w:t>
      </w:r>
      <w:r>
        <w:t xml:space="preserve">breaks.</w:t>
      </w:r>
    </w:p>
    <w:bookmarkStart w:id="146" w:name="Xacfcc8520d85e04a2e619ac0322d479a89e5e9f"/>
    <w:p>
      <w:pPr>
        <w:pStyle w:val="Heading2"/>
      </w:pPr>
      <w:r>
        <w:t xml:space="preserve">Requirements</w:t>
      </w:r>
    </w:p>
    <w:p>
      <w:pPr>
        <w:pStyle w:val="FirstParagraph"/>
      </w:pPr>
      <w:r>
        <w:t xml:space="preserve">Any reverse proxy must:</w:t>
      </w:r>
    </w:p>
    <w:p>
      <w:pPr>
        <w:numPr>
          <w:ilvl w:val="0"/>
          <w:numId w:val="1041"/>
        </w:numPr>
        <w:pStyle w:val="Compact"/>
      </w:pPr>
      <w:r>
        <w:t xml:space="preserve">proxy requests to the Galleon port; terminate TLS at the proxy, or pass the traffic on over HTTPS when TLS is configured in Galleon as well;</w:t>
      </w:r>
    </w:p>
    <w:p>
      <w:pPr>
        <w:numPr>
          <w:ilvl w:val="0"/>
          <w:numId w:val="1041"/>
        </w:numPr>
        <w:pStyle w:val="Compact"/>
      </w:pPr>
      <w:r>
        <w:rPr>
          <w:bCs/>
          <w:b/>
        </w:rPr>
        <w:t xml:space="preserve">not decode percent-encoded sequences in paths</w:t>
      </w:r>
      <w:r>
        <w:t xml:space="preserve">: expanding</w:t>
      </w:r>
      <w:r>
        <w:t xml:space="preserve"> </w:t>
      </w:r>
      <w:r>
        <w:rPr>
          <w:rStyle w:val="VerbatimChar"/>
          <w:color w:val="57606A"/>
          <w:sz w:val="20"/>
          <w:szCs w:val="20"/>
        </w:rPr>
        <w:t xml:space="preserve">%2F</w:t>
      </w:r>
      <w:r>
        <w:t xml:space="preserve"> </w:t>
      </w:r>
      <w:r>
        <w:t xml:space="preserve">into</w:t>
      </w:r>
      <w:r>
        <w:t xml:space="preserve"> </w:t>
      </w:r>
      <w:r>
        <w:rPr>
          <w:rStyle w:val="VerbatimChar"/>
          <w:color w:val="57606A"/>
          <w:sz w:val="20"/>
          <w:szCs w:val="20"/>
        </w:rPr>
        <w:t xml:space="preserve">/</w:t>
      </w:r>
      <w:r>
        <w:t xml:space="preserve"> </w:t>
      </w:r>
      <w:r>
        <w:t xml:space="preserve">changes the request path, and the artifact is not found under it;</w:t>
      </w:r>
    </w:p>
    <w:p>
      <w:pPr>
        <w:numPr>
          <w:ilvl w:val="0"/>
          <w:numId w:val="1041"/>
        </w:numPr>
        <w:pStyle w:val="Compact"/>
      </w:pPr>
      <w:r>
        <w:t xml:space="preserve">pass large request bodies through: keep the size the proxy allows in sync with</w:t>
      </w:r>
      <w:r>
        <w:t xml:space="preserve"> </w:t>
      </w:r>
      <w:r>
        <w:rPr>
          <w:rStyle w:val="VerbatimChar"/>
          <w:color w:val="57606A"/>
          <w:sz w:val="20"/>
          <w:szCs w:val="20"/>
        </w:rPr>
        <w:t xml:space="preserve">server.max_upload_size</w:t>
      </w:r>
      <w:r>
        <w:t xml:space="preserve"> </w:t>
      </w:r>
      <w:r>
        <w:t xml:space="preserve">in the Galleon configuration;</w:t>
      </w:r>
    </w:p>
    <w:p>
      <w:pPr>
        <w:numPr>
          <w:ilvl w:val="0"/>
          <w:numId w:val="1041"/>
        </w:numPr>
        <w:pStyle w:val="Compact"/>
      </w:pPr>
      <w:r>
        <w:t xml:space="preserve">set read and write timeouts with a margin for slow uploads of large artifacts;</w:t>
      </w:r>
    </w:p>
    <w:p>
      <w:pPr>
        <w:numPr>
          <w:ilvl w:val="0"/>
          <w:numId w:val="1041"/>
        </w:numPr>
        <w:pStyle w:val="Compact"/>
      </w:pPr>
      <w:r>
        <w:t xml:space="preserve">forward the</w:t>
      </w:r>
      <w:r>
        <w:t xml:space="preserve"> </w:t>
      </w:r>
      <w:r>
        <w:rPr>
          <w:rStyle w:val="VerbatimChar"/>
          <w:color w:val="57606A"/>
          <w:sz w:val="20"/>
          <w:szCs w:val="20"/>
        </w:rPr>
        <w:t xml:space="preserve">Host</w:t>
      </w:r>
      <w:r>
        <w:t xml:space="preserve">,</w:t>
      </w:r>
      <w:r>
        <w:t xml:space="preserve"> </w:t>
      </w:r>
      <w:r>
        <w:rPr>
          <w:rStyle w:val="VerbatimChar"/>
          <w:color w:val="57606A"/>
          <w:sz w:val="20"/>
          <w:szCs w:val="20"/>
        </w:rPr>
        <w:t xml:space="preserve">X-Real-IP</w:t>
      </w:r>
      <w:r>
        <w:t xml:space="preserve">,</w:t>
      </w:r>
      <w:r>
        <w:t xml:space="preserve"> </w:t>
      </w:r>
      <w:r>
        <w:rPr>
          <w:rStyle w:val="VerbatimChar"/>
          <w:color w:val="57606A"/>
          <w:sz w:val="20"/>
          <w:szCs w:val="20"/>
        </w:rPr>
        <w:t xml:space="preserve">X-Forwarded-For</w:t>
      </w:r>
      <w:r>
        <w:t xml:space="preserve">,</w:t>
      </w:r>
      <w:r>
        <w:t xml:space="preserve"> </w:t>
      </w:r>
      <w:r>
        <w:rPr>
          <w:rStyle w:val="VerbatimChar"/>
          <w:color w:val="57606A"/>
          <w:sz w:val="20"/>
          <w:szCs w:val="20"/>
        </w:rPr>
        <w:t xml:space="preserve">X-Forwarded-Proto</w:t>
      </w:r>
      <w:r>
        <w:t xml:space="preserve"> </w:t>
      </w:r>
      <w:r>
        <w:t xml:space="preserve">headers.</w:t>
      </w:r>
    </w:p>
    <w:bookmarkEnd w:id="146"/>
    <w:bookmarkStart w:id="147" w:name="X6246a1f887e35da9d447597ea53a0511c7972ae"/>
    <w:p>
      <w:pPr>
        <w:pStyle w:val="Heading2"/>
      </w:pPr>
      <w:r>
        <w:t xml:space="preserve">Header trust</w:t>
      </w:r>
    </w:p>
    <w:p>
      <w:pPr>
        <w:pStyle w:val="FirstParagraph"/>
      </w:pPr>
      <w:r>
        <w:t xml:space="preserve">By default Galleon does not trust the</w:t>
      </w:r>
      <w:r>
        <w:t xml:space="preserve"> </w:t>
      </w:r>
      <w:r>
        <w:rPr>
          <w:rStyle w:val="VerbatimChar"/>
          <w:color w:val="57606A"/>
          <w:sz w:val="20"/>
          <w:szCs w:val="20"/>
        </w:rPr>
        <w:t xml:space="preserve">X-Forwarded-*</w:t>
      </w:r>
      <w:r>
        <w:t xml:space="preserve"> </w:t>
      </w:r>
      <w:r>
        <w:t xml:space="preserve">headers:</w:t>
      </w:r>
      <w:r>
        <w:t xml:space="preserve"> </w:t>
      </w:r>
      <w:r>
        <w:t xml:space="preserve">a direct client can put any address in them,</w:t>
      </w:r>
      <w:r>
        <w:t xml:space="preserve"> </w:t>
      </w:r>
      <w:r>
        <w:t xml:space="preserve">and it would reach the log as</w:t>
      </w:r>
      <w:r>
        <w:t xml:space="preserve"> </w:t>
      </w:r>
      <w:r>
        <w:rPr>
          <w:rStyle w:val="VerbatimChar"/>
          <w:color w:val="57606A"/>
          <w:sz w:val="20"/>
          <w:szCs w:val="20"/>
        </w:rPr>
        <w:t xml:space="preserve">client_ip</w:t>
      </w:r>
      <w:r>
        <w:t xml:space="preserve">.</w:t>
      </w:r>
      <w:r>
        <w:t xml:space="preserve"> </w:t>
      </w:r>
      <w:r>
        <w:t xml:space="preserve">Trust is enabled by two independent conditions:</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  # Condition 1: proxy addresses in CIDR notation.</w:t>
      </w:r>
      <w:r>
        <w:rPr>
          <w:color w:val="57606A"/>
          <w:sz w:val="20"/>
          <w:szCs w:val="20"/>
        </w:rPr>
        <w:br/>
      </w:r>
      <w:r>
        <w:rPr>
          <w:rStyle w:val="VerbatimChar"/>
          <w:color w:val="57606A"/>
          <w:sz w:val="20"/>
          <w:szCs w:val="20"/>
        </w:rPr>
        <w:t xml:space="preserve">  trusted_proxies: ["172.18.0.0/16"]</w:t>
      </w:r>
      <w:r>
        <w:rPr>
          <w:color w:val="57606A"/>
          <w:sz w:val="20"/>
          <w:szCs w:val="20"/>
        </w:rPr>
        <w:br/>
      </w:r>
      <w:r>
        <w:rPr>
          <w:rStyle w:val="VerbatimChar"/>
          <w:color w:val="57606A"/>
          <w:sz w:val="20"/>
          <w:szCs w:val="20"/>
        </w:rPr>
        <w:t xml:space="preserve">  # Condition 2: a shared secret in a header.</w:t>
      </w:r>
      <w:r>
        <w:rPr>
          <w:color w:val="57606A"/>
          <w:sz w:val="20"/>
          <w:szCs w:val="20"/>
        </w:rPr>
        <w:br/>
      </w:r>
      <w:r>
        <w:rPr>
          <w:rStyle w:val="VerbatimChar"/>
          <w:color w:val="57606A"/>
          <w:sz w:val="20"/>
          <w:szCs w:val="20"/>
        </w:rPr>
        <w:t xml:space="preserve">  proxy_auth:</w:t>
      </w:r>
      <w:r>
        <w:rPr>
          <w:color w:val="57606A"/>
          <w:sz w:val="20"/>
          <w:szCs w:val="20"/>
        </w:rPr>
        <w:br/>
      </w:r>
      <w:r>
        <w:rPr>
          <w:rStyle w:val="VerbatimChar"/>
          <w:color w:val="57606A"/>
          <w:sz w:val="20"/>
          <w:szCs w:val="20"/>
        </w:rPr>
        <w:t xml:space="preserve">    header: X-Origin-Token</w:t>
      </w:r>
      <w:r>
        <w:rPr>
          <w:color w:val="57606A"/>
          <w:sz w:val="20"/>
          <w:szCs w:val="20"/>
        </w:rPr>
        <w:br/>
      </w:r>
      <w:r>
        <w:rPr>
          <w:rStyle w:val="VerbatimChar"/>
          <w:color w:val="57606A"/>
          <w:sz w:val="20"/>
          <w:szCs w:val="20"/>
        </w:rPr>
        <w:t xml:space="preserve">    secret_env: GALLEON_ORIGIN_TOKEN</w:t>
      </w:r>
    </w:p>
    <w:p>
      <w:pPr>
        <w:pStyle w:val="FirstParagraph"/>
      </w:pPr>
      <w:r>
        <w:t xml:space="preserve">How it works:</w:t>
      </w:r>
    </w:p>
    <w:p>
      <w:pPr>
        <w:numPr>
          <w:ilvl w:val="0"/>
          <w:numId w:val="1042"/>
        </w:numPr>
        <w:pStyle w:val="Compact"/>
      </w:pPr>
      <w:r>
        <w:t xml:space="preserve">only</w:t>
      </w:r>
      <w:r>
        <w:t xml:space="preserve"> </w:t>
      </w:r>
      <w:r>
        <w:rPr>
          <w:rStyle w:val="VerbatimChar"/>
          <w:color w:val="57606A"/>
          <w:sz w:val="20"/>
          <w:szCs w:val="20"/>
        </w:rPr>
        <w:t xml:space="preserve">trusted_proxies</w:t>
      </w:r>
      <w:r>
        <w:t xml:space="preserve"> </w:t>
      </w:r>
      <w:r>
        <w:t xml:space="preserve">is set — the address the request came from is checked;</w:t>
      </w:r>
    </w:p>
    <w:p>
      <w:pPr>
        <w:numPr>
          <w:ilvl w:val="0"/>
          <w:numId w:val="1042"/>
        </w:numPr>
        <w:pStyle w:val="Compact"/>
      </w:pPr>
      <w:r>
        <w:t xml:space="preserve">only</w:t>
      </w:r>
      <w:r>
        <w:t xml:space="preserve"> </w:t>
      </w:r>
      <w:r>
        <w:rPr>
          <w:rStyle w:val="VerbatimChar"/>
          <w:color w:val="57606A"/>
          <w:sz w:val="20"/>
          <w:szCs w:val="20"/>
        </w:rPr>
        <w:t xml:space="preserve">proxy_auth</w:t>
      </w:r>
      <w:r>
        <w:t xml:space="preserve"> </w:t>
      </w:r>
      <w:r>
        <w:t xml:space="preserve">is set — the secret in the header (by default</w:t>
      </w:r>
      <w:r>
        <w:t xml:space="preserve"> </w:t>
      </w:r>
      <w:r>
        <w:rPr>
          <w:rStyle w:val="VerbatimChar"/>
          <w:color w:val="57606A"/>
          <w:sz w:val="20"/>
          <w:szCs w:val="20"/>
        </w:rPr>
        <w:t xml:space="preserve">X-Origin-Token</w:t>
      </w:r>
      <w:r>
        <w:t xml:space="preserve">) is checked; the address does not matter;</w:t>
      </w:r>
    </w:p>
    <w:p>
      <w:pPr>
        <w:numPr>
          <w:ilvl w:val="0"/>
          <w:numId w:val="1042"/>
        </w:numPr>
        <w:pStyle w:val="Compact"/>
      </w:pPr>
      <w:r>
        <w:t xml:space="preserve">both are set — both are required at once;</w:t>
      </w:r>
    </w:p>
    <w:p>
      <w:pPr>
        <w:numPr>
          <w:ilvl w:val="0"/>
          <w:numId w:val="1042"/>
        </w:numPr>
        <w:pStyle w:val="Compact"/>
      </w:pPr>
      <w:r>
        <w:t xml:space="preserve">nothing is set — the forwarded headers of every request are ignored.</w:t>
      </w:r>
    </w:p>
    <w:p>
      <w:pPr>
        <w:pStyle w:val="FirstParagraph"/>
      </w:pPr>
      <w:r>
        <w:t xml:space="preserve">A request that fails the check is handled as a direct client’s request:</w:t>
      </w:r>
      <w:r>
        <w:t xml:space="preserve"> </w:t>
      </w:r>
      <w:r>
        <w:t xml:space="preserve">its forwarded headers are ignored.</w:t>
      </w:r>
    </w:p>
    <w:p>
      <w:pPr>
        <w:pStyle w:val="BodyText"/>
      </w:pPr>
      <w:r>
        <w:t xml:space="preserve">The absolute addresses Galleon reports to clients (the</w:t>
      </w:r>
      <w:r>
        <w:t xml:space="preserve"> </w:t>
      </w:r>
      <w:r>
        <w:rPr>
          <w:rStyle w:val="VerbatimChar"/>
          <w:color w:val="57606A"/>
          <w:sz w:val="20"/>
          <w:szCs w:val="20"/>
        </w:rPr>
        <w:t xml:space="preserve">url</w:t>
      </w:r>
      <w:r>
        <w:t xml:space="preserve"> </w:t>
      </w:r>
      <w:r>
        <w:t xml:space="preserve">field in API</w:t>
      </w:r>
      <w:r>
        <w:t xml:space="preserve"> </w:t>
      </w:r>
      <w:r>
        <w:t xml:space="preserve">responses, the package addresses in npm metadata) are built from the</w:t>
      </w:r>
      <w:r>
        <w:t xml:space="preserve"> </w:t>
      </w:r>
      <w:r>
        <w:rPr>
          <w:rStyle w:val="VerbatimChar"/>
          <w:color w:val="57606A"/>
          <w:sz w:val="20"/>
          <w:szCs w:val="20"/>
        </w:rPr>
        <w:t xml:space="preserve">Host</w:t>
      </w:r>
      <w:r>
        <w:t xml:space="preserve"> </w:t>
      </w:r>
      <w:r>
        <w:t xml:space="preserve">header and the scheme Galleon itself serves. When TLS is terminated at the</w:t>
      </w:r>
      <w:r>
        <w:t xml:space="preserve"> </w:t>
      </w:r>
      <w:r>
        <w:t xml:space="preserve">proxy, those addresses reach clients with the</w:t>
      </w:r>
      <w:r>
        <w:t xml:space="preserve"> </w:t>
      </w:r>
      <w:r>
        <w:rPr>
          <w:rStyle w:val="VerbatimChar"/>
          <w:color w:val="57606A"/>
          <w:sz w:val="20"/>
          <w:szCs w:val="20"/>
        </w:rPr>
        <w:t xml:space="preserve">http</w:t>
      </w:r>
      <w:r>
        <w:t xml:space="preserve"> </w:t>
      </w:r>
      <w:r>
        <w:t xml:space="preserve">scheme. To have the host</w:t>
      </w:r>
      <w:r>
        <w:t xml:space="preserve"> </w:t>
      </w:r>
      <w:r>
        <w:t xml:space="preserve">and the scheme taken from</w:t>
      </w:r>
      <w:r>
        <w:t xml:space="preserve"> </w:t>
      </w:r>
      <w:r>
        <w:rPr>
          <w:rStyle w:val="VerbatimChar"/>
          <w:color w:val="57606A"/>
          <w:sz w:val="20"/>
          <w:szCs w:val="20"/>
        </w:rPr>
        <w:t xml:space="preserve">X-Forwarded-Host</w:t>
      </w:r>
      <w:r>
        <w:t xml:space="preserve"> </w:t>
      </w:r>
      <w:r>
        <w:t xml:space="preserve">and</w:t>
      </w:r>
      <w:r>
        <w:t xml:space="preserve"> </w:t>
      </w:r>
      <w:r>
        <w:rPr>
          <w:rStyle w:val="VerbatimChar"/>
          <w:color w:val="57606A"/>
          <w:sz w:val="20"/>
          <w:szCs w:val="20"/>
        </w:rPr>
        <w:t xml:space="preserve">X-Forwarded-Proto</w:t>
      </w:r>
      <w:r>
        <w:t xml:space="preserve">, turn on</w:t>
      </w:r>
      <w:r>
        <w:t xml:space="preserve"> </w:t>
      </w:r>
      <w:r>
        <w:rPr>
          <w:rStyle w:val="VerbatimChar"/>
          <w:color w:val="57606A"/>
          <w:sz w:val="20"/>
          <w:szCs w:val="20"/>
        </w:rPr>
        <w:t xml:space="preserve">server.trust_forwarded_headers</w:t>
      </w:r>
      <w:r>
        <w:t xml:space="preserve">. The headers are honoured only for requests</w:t>
      </w:r>
      <w:r>
        <w:t xml:space="preserve"> </w:t>
      </w:r>
      <w:r>
        <w:t xml:space="preserve">that pass the check above, so without the trust conditions this parameter</w:t>
      </w:r>
      <w:r>
        <w:t xml:space="preserve"> </w:t>
      </w:r>
      <w:r>
        <w:t xml:space="preserve">changes nothing.</w:t>
      </w:r>
    </w:p>
    <w:p>
      <w:pPr>
        <w:pStyle w:val="BodyText"/>
      </w:pPr>
      <w:r>
        <w:t xml:space="preserve">The</w:t>
      </w:r>
      <w:r>
        <w:t xml:space="preserve"> </w:t>
      </w:r>
      <w:r>
        <w:rPr>
          <w:rStyle w:val="VerbatimChar"/>
          <w:color w:val="57606A"/>
          <w:sz w:val="20"/>
          <w:szCs w:val="20"/>
        </w:rPr>
        <w:t xml:space="preserve">server.public_base_url</w:t>
      </w:r>
      <w:r>
        <w:t xml:space="preserve"> </w:t>
      </w:r>
      <w:r>
        <w:t xml:space="preserve">parameter fixes the address and bypasses the</w:t>
      </w:r>
      <w:r>
        <w:t xml:space="preserve"> </w:t>
      </w:r>
      <w:r>
        <w:t xml:space="preserve">headers:</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  public_base_url: https://galleon.example.com</w:t>
      </w:r>
    </w:p>
    <w:p>
      <w:pPr>
        <w:pStyle w:val="FirstParagraph"/>
      </w:pPr>
      <w:r>
        <w:t xml:space="preserve">It is needed when clients have to be told the same address no matter which name</w:t>
      </w:r>
      <w:r>
        <w:t xml:space="preserve"> </w:t>
      </w:r>
      <w:r>
        <w:t xml:space="preserve">the request arrived at. For example, the instance is also reachable under an</w:t>
      </w:r>
      <w:r>
        <w:t xml:space="preserve"> </w:t>
      </w:r>
      <w:r>
        <w:t xml:space="preserve">internal name: a client that comes in through it receives internal package</w:t>
      </w:r>
      <w:r>
        <w:t xml:space="preserve"> </w:t>
      </w:r>
      <w:r>
        <w:t xml:space="preserve">addresses in the npm metadata, and those end up in</w:t>
      </w:r>
      <w:r>
        <w:t xml:space="preserve"> </w:t>
      </w:r>
      <w:r>
        <w:rPr>
          <w:rStyle w:val="VerbatimChar"/>
          <w:color w:val="57606A"/>
          <w:sz w:val="20"/>
          <w:szCs w:val="20"/>
        </w:rPr>
        <w:t xml:space="preserve">package-lock.json</w:t>
      </w:r>
      <w:r>
        <w:t xml:space="preserve">.</w:t>
      </w:r>
    </w:p>
    <w:bookmarkEnd w:id="147"/>
    <w:bookmarkStart w:id="148" w:name="X6808aa65fe8bb8c7235af89349f242484037f51"/>
    <w:p>
      <w:pPr>
        <w:pStyle w:val="Heading2"/>
      </w:pPr>
      <w:r>
        <w:t xml:space="preserve">nginx example</w:t>
      </w:r>
    </w:p>
    <w:p>
      <w:pPr>
        <w:pStyle w:val="FirstParagraph"/>
      </w:pPr>
      <w:r>
        <w:t xml:space="preserve">The configuration below terminates TLS, proxies requests to Galleon,</w:t>
      </w:r>
      <w:r>
        <w:t xml:space="preserve"> </w:t>
      </w:r>
      <w:r>
        <w:t xml:space="preserve">and passes the headers the server uses to identify the originating client:</w:t>
      </w:r>
    </w:p>
    <w:p>
      <w:pPr>
        <w:pStyle w:val="SourceCode"/>
      </w:pPr>
      <w:r>
        <w:rPr>
          <w:rStyle w:val="VerbatimChar"/>
          <w:color w:val="57606A"/>
          <w:sz w:val="20"/>
          <w:szCs w:val="20"/>
        </w:rPr>
        <w:t xml:space="preserve">upstream galleon {</w:t>
      </w:r>
      <w:r>
        <w:rPr>
          <w:color w:val="57606A"/>
          <w:sz w:val="20"/>
          <w:szCs w:val="20"/>
        </w:rPr>
        <w:br/>
      </w:r>
      <w:r>
        <w:rPr>
          <w:rStyle w:val="VerbatimChar"/>
          <w:color w:val="57606A"/>
          <w:sz w:val="20"/>
          <w:szCs w:val="20"/>
        </w:rPr>
        <w:t xml:space="preserve">  server 127.0.0.1:8080;</w:t>
      </w:r>
      <w:r>
        <w:rPr>
          <w:color w:val="57606A"/>
          <w:sz w:val="20"/>
          <w:szCs w:val="20"/>
        </w:rPr>
        <w:br/>
      </w:r>
      <w:r>
        <w:rPr>
          <w:rStyle w:val="VerbatimChar"/>
          <w:color w:val="57606A"/>
          <w:sz w:val="20"/>
          <w:szCs w:val="20"/>
        </w:rPr>
        <w:t xml:space="preserve">  keepalive 32;</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server {</w:t>
      </w:r>
      <w:r>
        <w:rPr>
          <w:color w:val="57606A"/>
          <w:sz w:val="20"/>
          <w:szCs w:val="20"/>
        </w:rPr>
        <w:br/>
      </w:r>
      <w:r>
        <w:rPr>
          <w:rStyle w:val="VerbatimChar"/>
          <w:color w:val="57606A"/>
          <w:sz w:val="20"/>
          <w:szCs w:val="20"/>
        </w:rPr>
        <w:t xml:space="preserve">  listen 443 ssl;</w:t>
      </w:r>
      <w:r>
        <w:rPr>
          <w:color w:val="57606A"/>
          <w:sz w:val="20"/>
          <w:szCs w:val="20"/>
        </w:rPr>
        <w:br/>
      </w:r>
      <w:r>
        <w:rPr>
          <w:rStyle w:val="VerbatimChar"/>
          <w:color w:val="57606A"/>
          <w:sz w:val="20"/>
          <w:szCs w:val="20"/>
        </w:rPr>
        <w:t xml:space="preserve">  server_name galleon.example.com;</w:t>
      </w:r>
      <w:r>
        <w:rPr>
          <w:color w:val="57606A"/>
          <w:sz w:val="20"/>
          <w:szCs w:val="20"/>
        </w:rPr>
        <w:br/>
      </w:r>
      <w:r>
        <w:rPr>
          <w:color w:val="57606A"/>
          <w:sz w:val="20"/>
          <w:szCs w:val="20"/>
        </w:rPr>
        <w:br/>
      </w:r>
      <w:r>
        <w:rPr>
          <w:rStyle w:val="VerbatimChar"/>
          <w:color w:val="57606A"/>
          <w:sz w:val="20"/>
          <w:szCs w:val="20"/>
        </w:rPr>
        <w:t xml:space="preserve">  # The upload limit is set by the proxy: without this line nginx cuts bodies at 1 MB.</w:t>
      </w:r>
      <w:r>
        <w:rPr>
          <w:color w:val="57606A"/>
          <w:sz w:val="20"/>
          <w:szCs w:val="20"/>
        </w:rPr>
        <w:br/>
      </w:r>
      <w:r>
        <w:rPr>
          <w:rStyle w:val="VerbatimChar"/>
          <w:color w:val="57606A"/>
          <w:sz w:val="20"/>
          <w:szCs w:val="20"/>
        </w:rPr>
        <w:t xml:space="preserve">  client_max_body_size 0;</w:t>
      </w:r>
      <w:r>
        <w:rPr>
          <w:color w:val="57606A"/>
          <w:sz w:val="20"/>
          <w:szCs w:val="20"/>
        </w:rPr>
        <w:br/>
      </w:r>
      <w:r>
        <w:rPr>
          <w:color w:val="57606A"/>
          <w:sz w:val="20"/>
          <w:szCs w:val="20"/>
        </w:rPr>
        <w:br/>
      </w:r>
      <w:r>
        <w:rPr>
          <w:rStyle w:val="VerbatimChar"/>
          <w:color w:val="57606A"/>
          <w:sz w:val="20"/>
          <w:szCs w:val="20"/>
        </w:rPr>
        <w:t xml:space="preserve">  # Timeouts for large artifacts.</w:t>
      </w:r>
      <w:r>
        <w:rPr>
          <w:color w:val="57606A"/>
          <w:sz w:val="20"/>
          <w:szCs w:val="20"/>
        </w:rPr>
        <w:br/>
      </w:r>
      <w:r>
        <w:rPr>
          <w:rStyle w:val="VerbatimChar"/>
          <w:color w:val="57606A"/>
          <w:sz w:val="20"/>
          <w:szCs w:val="20"/>
        </w:rPr>
        <w:t xml:space="preserve">  proxy_read_timeout 1h;</w:t>
      </w:r>
      <w:r>
        <w:rPr>
          <w:color w:val="57606A"/>
          <w:sz w:val="20"/>
          <w:szCs w:val="20"/>
        </w:rPr>
        <w:br/>
      </w:r>
      <w:r>
        <w:rPr>
          <w:rStyle w:val="VerbatimChar"/>
          <w:color w:val="57606A"/>
          <w:sz w:val="20"/>
          <w:szCs w:val="20"/>
        </w:rPr>
        <w:t xml:space="preserve">  proxy_send_timeout 1h;</w:t>
      </w:r>
      <w:r>
        <w:rPr>
          <w:color w:val="57606A"/>
          <w:sz w:val="20"/>
          <w:szCs w:val="20"/>
        </w:rPr>
        <w:br/>
      </w:r>
      <w:r>
        <w:rPr>
          <w:color w:val="57606A"/>
          <w:sz w:val="20"/>
          <w:szCs w:val="20"/>
        </w:rPr>
        <w:br/>
      </w:r>
      <w:r>
        <w:rPr>
          <w:rStyle w:val="VerbatimChar"/>
          <w:color w:val="57606A"/>
          <w:sz w:val="20"/>
          <w:szCs w:val="20"/>
        </w:rPr>
        <w:t xml:space="preserve">  location / {</w:t>
      </w:r>
      <w:r>
        <w:rPr>
          <w:color w:val="57606A"/>
          <w:sz w:val="20"/>
          <w:szCs w:val="20"/>
        </w:rPr>
        <w:br/>
      </w:r>
      <w:r>
        <w:rPr>
          <w:rStyle w:val="VerbatimChar"/>
          <w:color w:val="57606A"/>
          <w:sz w:val="20"/>
          <w:szCs w:val="20"/>
        </w:rPr>
        <w:t xml:space="preserve">    proxy_http_version 1.1;</w:t>
      </w:r>
      <w:r>
        <w:rPr>
          <w:color w:val="57606A"/>
          <w:sz w:val="20"/>
          <w:szCs w:val="20"/>
        </w:rPr>
        <w:br/>
      </w:r>
      <w:r>
        <w:rPr>
          <w:rStyle w:val="VerbatimChar"/>
          <w:color w:val="57606A"/>
          <w:sz w:val="20"/>
          <w:szCs w:val="20"/>
        </w:rPr>
        <w:t xml:space="preserve">    proxy_set_header Connection "";</w:t>
      </w:r>
      <w:r>
        <w:rPr>
          <w:color w:val="57606A"/>
          <w:sz w:val="20"/>
          <w:szCs w:val="20"/>
        </w:rPr>
        <w:br/>
      </w:r>
      <w:r>
        <w:rPr>
          <w:rStyle w:val="VerbatimChar"/>
          <w:color w:val="57606A"/>
          <w:sz w:val="20"/>
          <w:szCs w:val="20"/>
        </w:rPr>
        <w:t xml:space="preserve">    proxy_set_header Host $host;</w:t>
      </w:r>
      <w:r>
        <w:rPr>
          <w:color w:val="57606A"/>
          <w:sz w:val="20"/>
          <w:szCs w:val="20"/>
        </w:rPr>
        <w:br/>
      </w:r>
      <w:r>
        <w:rPr>
          <w:rStyle w:val="VerbatimChar"/>
          <w:color w:val="57606A"/>
          <w:sz w:val="20"/>
          <w:szCs w:val="20"/>
        </w:rPr>
        <w:t xml:space="preserve">    proxy_set_header X-Real-IP $remote_addr;</w:t>
      </w:r>
      <w:r>
        <w:rPr>
          <w:color w:val="57606A"/>
          <w:sz w:val="20"/>
          <w:szCs w:val="20"/>
        </w:rPr>
        <w:br/>
      </w:r>
      <w:r>
        <w:rPr>
          <w:rStyle w:val="VerbatimChar"/>
          <w:color w:val="57606A"/>
          <w:sz w:val="20"/>
          <w:szCs w:val="20"/>
        </w:rPr>
        <w:t xml:space="preserve">    proxy_set_header X-Forwarded-For $proxy_add_x_forwarded_for;</w:t>
      </w:r>
      <w:r>
        <w:rPr>
          <w:color w:val="57606A"/>
          <w:sz w:val="20"/>
          <w:szCs w:val="20"/>
        </w:rPr>
        <w:br/>
      </w:r>
      <w:r>
        <w:rPr>
          <w:rStyle w:val="VerbatimChar"/>
          <w:color w:val="57606A"/>
          <w:sz w:val="20"/>
          <w:szCs w:val="20"/>
        </w:rPr>
        <w:t xml:space="preserve">    proxy_set_header X-Forwarded-Proto $scheme;</w:t>
      </w:r>
      <w:r>
        <w:rPr>
          <w:color w:val="57606A"/>
          <w:sz w:val="20"/>
          <w:szCs w:val="20"/>
        </w:rPr>
        <w:br/>
      </w:r>
      <w:r>
        <w:rPr>
          <w:rStyle w:val="VerbatimChar"/>
          <w:color w:val="57606A"/>
          <w:sz w:val="20"/>
          <w:szCs w:val="20"/>
        </w:rPr>
        <w:t xml:space="preserve">    proxy_set_header X-Origin-Token "&lt;GALLEON_ORIGIN_TOKEN&gt;";</w:t>
      </w:r>
      <w:r>
        <w:rPr>
          <w:color w:val="57606A"/>
          <w:sz w:val="20"/>
          <w:szCs w:val="20"/>
        </w:rPr>
        <w:br/>
      </w:r>
      <w:r>
        <w:rPr>
          <w:rStyle w:val="VerbatimChar"/>
          <w:color w:val="57606A"/>
          <w:sz w:val="20"/>
          <w:szCs w:val="20"/>
        </w:rPr>
        <w:t xml:space="preserve">    # proxy_pass without a URI part: with one, nginx decodes %2F in paths.</w:t>
      </w:r>
      <w:r>
        <w:rPr>
          <w:color w:val="57606A"/>
          <w:sz w:val="20"/>
          <w:szCs w:val="20"/>
        </w:rPr>
        <w:br/>
      </w:r>
      <w:r>
        <w:rPr>
          <w:rStyle w:val="VerbatimChar"/>
          <w:color w:val="57606A"/>
          <w:sz w:val="20"/>
          <w:szCs w:val="20"/>
        </w:rPr>
        <w:t xml:space="preserve">    proxy_pass http://galleon;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w:t>
            </w:r>
            <w:r>
              <w:t xml:space="preserve"> </w:t>
            </w:r>
            <w:r>
              <w:rPr>
                <w:rStyle w:val="VerbatimChar"/>
                <w:color w:val="57606A"/>
                <w:sz w:val="20"/>
                <w:szCs w:val="20"/>
              </w:rPr>
              <w:t xml:space="preserve">proxy_set_header</w:t>
            </w:r>
            <w:r>
              <w:t xml:space="preserve"> </w:t>
            </w:r>
            <w:r>
              <w:t xml:space="preserve">directive is not inherited from the previous configuration level if at least one such directive is declared on the current level. When adding separate locations, repeat the whole header set in each of them, including the secret.</w:t>
            </w:r>
          </w:p>
        </w:tc>
      </w:tr>
    </w:tbl>
    <w:p>
      <w:pPr>
        <w:pStyle w:val="BodyText"/>
      </w:pPr>
      <w:r>
        <w:t xml:space="preserve">Galleon ignores an inbound</w:t>
      </w:r>
      <w:r>
        <w:t xml:space="preserve"> </w:t>
      </w:r>
      <w:r>
        <w:rPr>
          <w:rStyle w:val="VerbatimChar"/>
          <w:color w:val="57606A"/>
          <w:sz w:val="20"/>
          <w:szCs w:val="20"/>
        </w:rPr>
        <w:t xml:space="preserve">X-Request-ID</w:t>
      </w:r>
      <w:r>
        <w:t xml:space="preserve"> </w:t>
      </w:r>
      <w:r>
        <w:t xml:space="preserve">header and always returns</w:t>
      </w:r>
      <w:r>
        <w:t xml:space="preserve"> </w:t>
      </w:r>
      <w:r>
        <w:t xml:space="preserve">a request identifier of its own. To match the proxy’s log records with</w:t>
      </w:r>
      <w:r>
        <w:t xml:space="preserve"> </w:t>
      </w:r>
      <w:r>
        <w:t xml:space="preserve">Galleon’s, log it in nginx through the</w:t>
      </w:r>
      <w:r>
        <w:t xml:space="preserve"> </w:t>
      </w:r>
      <w:r>
        <w:rPr>
          <w:rStyle w:val="VerbatimChar"/>
          <w:color w:val="57606A"/>
          <w:sz w:val="20"/>
          <w:szCs w:val="20"/>
        </w:rPr>
        <w:t xml:space="preserve">$upstream_http_x_request_id</w:t>
      </w:r>
      <w:r>
        <w:t xml:space="preserve"> </w:t>
      </w:r>
      <w:r>
        <w:t xml:space="preserve">variable.</w:t>
      </w:r>
    </w:p>
    <w:bookmarkEnd w:id="148"/>
    <w:bookmarkEnd w:id="149"/>
    <w:bookmarkStart w:id="152" w:name="X0fbf06dc7879ba72767a21b3e09c1f889528e0c"/>
    <w:p>
      <w:pPr>
        <w:pStyle w:val="Heading1"/>
      </w:pPr>
      <w:r>
        <w:t xml:space="preserve">Monitoring</w:t>
      </w:r>
    </w:p>
    <w:p>
      <w:pPr>
        <w:pStyle w:val="FirstParagraph"/>
      </w:pPr>
      <w:r>
        <w:t xml:space="preserve">For liveness checks, Galleon provides two endpoints without authentication: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Endpoint</w:t>
            </w:r>
          </w:p>
        </w:tc>
        <w:tc>
          <w:tcPr/>
          <w:p>
            <w:pPr>
              <w:pStyle w:val="Compact"/>
              <w:jc w:val="left"/>
            </w:pPr>
            <w:r>
              <w:t xml:space="preserve">Purpose</w:t>
            </w:r>
          </w:p>
        </w:tc>
        <w:tc>
          <w:tcPr/>
          <w:p>
            <w:pPr>
              <w:pStyle w:val="Compact"/>
              <w:jc w:val="left"/>
            </w:pPr>
            <w:r>
              <w:t xml:space="preserve">Responses</w:t>
            </w:r>
          </w:p>
        </w:tc>
      </w:tr>
      <w:tr>
        <w:tc>
          <w:tcPr/>
          <w:p>
            <w:pPr>
              <w:pStyle w:val="Compact"/>
              <w:jc w:val="left"/>
            </w:pPr>
            <w:r>
              <w:rPr>
                <w:rStyle w:val="VerbatimChar"/>
                <w:color w:val="57606A"/>
                <w:sz w:val="20"/>
                <w:szCs w:val="20"/>
              </w:rPr>
              <w:t xml:space="preserve">GET /healthz</w:t>
            </w:r>
          </w:p>
        </w:tc>
        <w:tc>
          <w:tcPr/>
          <w:p>
            <w:pPr>
              <w:pStyle w:val="Compact"/>
              <w:jc w:val="left"/>
            </w:pPr>
            <w:r>
              <w:t xml:space="preserve">The process is alive and responding</w:t>
            </w:r>
          </w:p>
        </w:tc>
        <w:tc>
          <w:tcPr/>
          <w:p>
            <w:pPr>
              <w:pStyle w:val="Compact"/>
              <w:jc w:val="left"/>
            </w:pPr>
            <w:r>
              <w:rPr>
                <w:rStyle w:val="VerbatimChar"/>
                <w:color w:val="57606A"/>
                <w:sz w:val="20"/>
                <w:szCs w:val="20"/>
              </w:rPr>
              <w:t xml:space="preserve">200</w:t>
            </w:r>
          </w:p>
        </w:tc>
      </w:tr>
      <w:tr>
        <w:tc>
          <w:tcPr/>
          <w:p>
            <w:pPr>
              <w:pStyle w:val="Compact"/>
              <w:jc w:val="left"/>
            </w:pPr>
            <w:r>
              <w:rPr>
                <w:rStyle w:val="VerbatimChar"/>
                <w:color w:val="57606A"/>
                <w:sz w:val="20"/>
                <w:szCs w:val="20"/>
              </w:rPr>
              <w:t xml:space="preserve">GET /readyz</w:t>
            </w:r>
          </w:p>
        </w:tc>
        <w:tc>
          <w:tcPr/>
          <w:p>
            <w:pPr>
              <w:pStyle w:val="Compact"/>
              <w:jc w:val="left"/>
            </w:pPr>
            <w:r>
              <w:t xml:space="preserve">The database is reachable</w:t>
            </w:r>
          </w:p>
        </w:tc>
        <w:tc>
          <w:tcPr/>
          <w:p>
            <w:pPr>
              <w:pStyle w:val="Compact"/>
              <w:jc w:val="left"/>
            </w:pPr>
            <w:r>
              <w:rPr>
                <w:rStyle w:val="VerbatimChar"/>
                <w:color w:val="57606A"/>
                <w:sz w:val="20"/>
                <w:szCs w:val="20"/>
              </w:rPr>
              <w:t xml:space="preserve">200</w:t>
            </w:r>
            <w:r>
              <w:t xml:space="preserve">;</w:t>
            </w:r>
            <w:r>
              <w:t xml:space="preserve"> </w:t>
            </w:r>
            <w:r>
              <w:rPr>
                <w:rStyle w:val="VerbatimChar"/>
                <w:color w:val="57606A"/>
                <w:sz w:val="20"/>
                <w:szCs w:val="20"/>
              </w:rPr>
              <w:t xml:space="preserve">503</w:t>
            </w:r>
            <w:r>
              <w:t xml:space="preserve"> </w:t>
            </w:r>
            <w:r>
              <w:t xml:space="preserve">when the database is unreachable</w:t>
            </w:r>
          </w:p>
        </w:tc>
      </w:tr>
    </w:tbl>
    <w:p>
      <w:pPr>
        <w:pStyle w:val="BodyText"/>
      </w:pPr>
      <w:r>
        <w:rPr>
          <w:rStyle w:val="VerbatimChar"/>
          <w:color w:val="57606A"/>
          <w:sz w:val="20"/>
          <w:szCs w:val="20"/>
        </w:rPr>
        <w:t xml:space="preserve">healthz</w:t>
      </w:r>
      <w:r>
        <w:t xml:space="preserve"> </w:t>
      </w:r>
      <w:r>
        <w:t xml:space="preserve">suits liveness probes;</w:t>
      </w:r>
      <w:r>
        <w:t xml:space="preserve"> </w:t>
      </w:r>
      <w:r>
        <w:rPr>
          <w:rStyle w:val="VerbatimChar"/>
          <w:color w:val="57606A"/>
          <w:sz w:val="20"/>
          <w:szCs w:val="20"/>
        </w:rPr>
        <w:t xml:space="preserve">readyz</w:t>
      </w:r>
      <w:r>
        <w:t xml:space="preserve"> </w:t>
      </w:r>
      <w:r>
        <w:t xml:space="preserve">— readiness probes</w:t>
      </w:r>
      <w:r>
        <w:t xml:space="preserve"> </w:t>
      </w:r>
      <w:r>
        <w:t xml:space="preserve">and the post-deployment readiness check.</w:t>
      </w:r>
    </w:p>
    <w:bookmarkStart w:id="150" w:name="X693b8090931a1e720b8a21a68018d75d163eb62"/>
    <w:p>
      <w:pPr>
        <w:pStyle w:val="Heading2"/>
      </w:pPr>
      <w:r>
        <w:t xml:space="preserve">Restricting access</w:t>
      </w:r>
    </w:p>
    <w:p>
      <w:pPr>
        <w:pStyle w:val="FirstParagraph"/>
      </w:pPr>
      <w:r>
        <w:t xml:space="preserve">Access to the health endpoints is restricted by the</w:t>
      </w:r>
      <w:r>
        <w:t xml:space="preserve"> </w:t>
      </w:r>
      <w:r>
        <w:rPr>
          <w:rStyle w:val="VerbatimChar"/>
          <w:color w:val="57606A"/>
          <w:sz w:val="20"/>
          <w:szCs w:val="20"/>
        </w:rPr>
        <w:t xml:space="preserve">server.monitoring_allowlist</w:t>
      </w:r>
      <w:r>
        <w:t xml:space="preserve"> </w:t>
      </w:r>
      <w:r>
        <w:t xml:space="preserve">address list; the default is loopback only,</w:t>
      </w:r>
      <w:r>
        <w:t xml:space="preserve"> </w:t>
      </w:r>
      <w:r>
        <w:t xml:space="preserve">so local checks work without setup while network requests are denied.</w:t>
      </w:r>
    </w:p>
    <w:p>
      <w:pPr>
        <w:pStyle w:val="BodyText"/>
      </w:pPr>
      <w:r>
        <w:t xml:space="preserve">Rules:</w:t>
      </w:r>
    </w:p>
    <w:p>
      <w:pPr>
        <w:numPr>
          <w:ilvl w:val="0"/>
          <w:numId w:val="1043"/>
        </w:numPr>
        <w:pStyle w:val="Compact"/>
      </w:pPr>
      <w:r>
        <w:t xml:space="preserve">the TCP connection address is checked;</w:t>
      </w:r>
      <w:r>
        <w:t xml:space="preserve"> </w:t>
      </w:r>
      <w:r>
        <w:rPr>
          <w:rStyle w:val="VerbatimChar"/>
          <w:color w:val="57606A"/>
          <w:sz w:val="20"/>
          <w:szCs w:val="20"/>
        </w:rPr>
        <w:t xml:space="preserve">X-Forwarded-*</w:t>
      </w:r>
      <w:r>
        <w:t xml:space="preserve"> </w:t>
      </w:r>
      <w:r>
        <w:t xml:space="preserve">headers are not considered — a request through a reverse proxy is judged by the address of the proxy itself;</w:t>
      </w:r>
    </w:p>
    <w:p>
      <w:pPr>
        <w:numPr>
          <w:ilvl w:val="0"/>
          <w:numId w:val="1043"/>
        </w:numPr>
        <w:pStyle w:val="Compact"/>
      </w:pPr>
      <w:r>
        <w:t xml:space="preserve">a denial is indistinguishable from a nonexistent path (</w:t>
      </w:r>
      <w:r>
        <w:rPr>
          <w:rStyle w:val="VerbatimChar"/>
          <w:color w:val="57606A"/>
          <w:sz w:val="20"/>
          <w:szCs w:val="20"/>
        </w:rPr>
        <w:t xml:space="preserve">404</w:t>
      </w:r>
      <w:r>
        <w:t xml:space="preserve">); the reason is visible only in the log (</w:t>
      </w:r>
      <w:r>
        <w:rPr>
          <w:rStyle w:val="VerbatimChar"/>
          <w:color w:val="57606A"/>
          <w:sz w:val="20"/>
          <w:szCs w:val="20"/>
        </w:rPr>
        <w:t xml:space="preserve">deny_reason=monitoring_ip_denied</w:t>
      </w:r>
      <w:r>
        <w:t xml:space="preserve">);</w:t>
      </w:r>
    </w:p>
    <w:p>
      <w:pPr>
        <w:numPr>
          <w:ilvl w:val="0"/>
          <w:numId w:val="1043"/>
        </w:numPr>
        <w:pStyle w:val="Compact"/>
      </w:pPr>
      <w:r>
        <w:t xml:space="preserve">an explicitly set empty list denies everyone, including local checks;</w:t>
      </w:r>
    </w:p>
    <w:p>
      <w:pPr>
        <w:numPr>
          <w:ilvl w:val="0"/>
          <w:numId w:val="1043"/>
        </w:numPr>
        <w:pStyle w:val="Compact"/>
      </w:pPr>
      <w:r>
        <w:t xml:space="preserve">the</w:t>
      </w:r>
      <w:r>
        <w:t xml:space="preserve"> </w:t>
      </w:r>
      <w:r>
        <w:rPr>
          <w:rStyle w:val="VerbatimChar"/>
          <w:color w:val="57606A"/>
          <w:sz w:val="20"/>
          <w:szCs w:val="20"/>
        </w:rPr>
        <w:t xml:space="preserve">0.0.0.0/0</w:t>
      </w:r>
      <w:r>
        <w:t xml:space="preserve"> </w:t>
      </w:r>
      <w:r>
        <w:t xml:space="preserve">value opens the endpoints to everyone.</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  monitoring_allowlist: ["127.0.0.0/8", "::1/128", "10.0.0.0/8"]</w:t>
      </w:r>
    </w:p>
    <w:p>
      <w:pPr>
        <w:pStyle w:val="FirstParagraph"/>
      </w:pPr>
      <w:r>
        <w:t xml:space="preserve">If the checks do not come from loopback, their addresses have to be on the list:</w:t>
      </w:r>
      <w:r>
        <w:t xml:space="preserve"> </w:t>
      </w:r>
      <w:r>
        <w:t xml:space="preserve">for external monitoring through a reverse proxy that is the proxy’s own address.</w:t>
      </w:r>
      <w:r>
        <w:t xml:space="preserve"> </w:t>
      </w:r>
      <w:r>
        <w:t xml:space="preserve">The exact source address is visible in the access log of the rejected request —</w:t>
      </w:r>
      <w:r>
        <w:t xml:space="preserve"> </w:t>
      </w:r>
      <w:r>
        <w:t xml:space="preserve">the</w:t>
      </w:r>
      <w:r>
        <w:t xml:space="preserve"> </w:t>
      </w:r>
      <w:r>
        <w:rPr>
          <w:rStyle w:val="VerbatimChar"/>
          <w:color w:val="57606A"/>
          <w:sz w:val="20"/>
          <w:szCs w:val="20"/>
        </w:rPr>
        <w:t xml:space="preserve">client_ip</w:t>
      </w:r>
      <w:r>
        <w:t xml:space="preserve"> </w:t>
      </w:r>
      <w:r>
        <w:t xml:space="preserve">field in the record with</w:t>
      </w:r>
      <w:r>
        <w:t xml:space="preserve"> </w:t>
      </w:r>
      <w:r>
        <w:rPr>
          <w:rStyle w:val="VerbatimChar"/>
          <w:color w:val="57606A"/>
          <w:sz w:val="20"/>
          <w:szCs w:val="20"/>
        </w:rPr>
        <w:t xml:space="preserve">deny_reason=monitoring_ip_denied</w:t>
      </w:r>
      <w:r>
        <w:t xml:space="preserve">.</w:t>
      </w:r>
    </w:p>
    <w:bookmarkEnd w:id="150"/>
    <w:bookmarkStart w:id="151" w:name="Xed9a878eb3f4a7ab5cb21c3351001518ea41e05"/>
    <w:p>
      <w:pPr>
        <w:pStyle w:val="Heading2"/>
      </w:pPr>
      <w:r>
        <w:t xml:space="preserve">Observing the instance</w:t>
      </w:r>
    </w:p>
    <w:p>
      <w:pPr>
        <w:pStyle w:val="FirstParagraph"/>
      </w:pPr>
      <w:r>
        <w:t xml:space="preserve">Observation is built on logs and PostgreSQL tooling:</w:t>
      </w:r>
    </w:p>
    <w:p>
      <w:pPr>
        <w:numPr>
          <w:ilvl w:val="0"/>
          <w:numId w:val="1044"/>
        </w:numPr>
        <w:pStyle w:val="Compact"/>
      </w:pPr>
      <w:r>
        <w:rPr>
          <w:bCs/>
          <w:b/>
        </w:rPr>
        <w:t xml:space="preserve">The server log</w:t>
      </w:r>
      <w:r>
        <w:t xml:space="preserve"> </w:t>
      </w:r>
      <w:r>
        <w:t xml:space="preserve">— three fields absent on healthy traffic provide ready-made monitors:</w:t>
      </w:r>
      <w:r>
        <w:t xml:space="preserve"> </w:t>
      </w:r>
      <w:r>
        <w:rPr>
          <w:rStyle w:val="VerbatimChar"/>
          <w:color w:val="57606A"/>
          <w:sz w:val="20"/>
          <w:szCs w:val="20"/>
        </w:rPr>
        <w:t xml:space="preserve">sqlstate</w:t>
      </w:r>
      <w:r>
        <w:t xml:space="preserve"> </w:t>
      </w:r>
      <w:r>
        <w:t xml:space="preserve">(database errors),</w:t>
      </w:r>
      <w:r>
        <w:t xml:space="preserve"> </w:t>
      </w:r>
      <w:r>
        <w:rPr>
          <w:rStyle w:val="VerbatimChar"/>
          <w:color w:val="57606A"/>
          <w:sz w:val="20"/>
          <w:szCs w:val="20"/>
        </w:rPr>
        <w:t xml:space="preserve">deny_reason</w:t>
      </w:r>
      <w:r>
        <w:t xml:space="preserve"> </w:t>
      </w:r>
      <w:r>
        <w:t xml:space="preserve">(access denials),</w:t>
      </w:r>
      <w:r>
        <w:t xml:space="preserve"> </w:t>
      </w:r>
      <w:r>
        <w:rPr>
          <w:rStyle w:val="VerbatimChar"/>
          <w:color w:val="57606A"/>
          <w:sz w:val="20"/>
          <w:szCs w:val="20"/>
        </w:rPr>
        <w:t xml:space="preserve">served_stale</w:t>
      </w:r>
      <w:r>
        <w:t xml:space="preserve"> </w:t>
      </w:r>
      <w:r>
        <w:t xml:space="preserve">(external registry degradation). See</w:t>
      </w:r>
      <w:r>
        <w:t xml:space="preserve"> </w:t>
      </w:r>
      <w:hyperlink r:id="rId80">
        <w:r>
          <w:rPr>
            <w:rStyle w:val="Hyperlink"/>
          </w:rPr>
          <w:t xml:space="preserve">Logging</w:t>
        </w:r>
      </w:hyperlink>
      <w:r>
        <w:t xml:space="preserve"> </w:t>
      </w:r>
      <w:r>
        <w:t xml:space="preserve">for details.</w:t>
      </w:r>
    </w:p>
    <w:p>
      <w:pPr>
        <w:numPr>
          <w:ilvl w:val="0"/>
          <w:numId w:val="1044"/>
        </w:numPr>
        <w:pStyle w:val="Compact"/>
      </w:pPr>
      <w:r>
        <w:rPr>
          <w:bCs/>
          <w:b/>
        </w:rPr>
        <w:t xml:space="preserve">The state of external registry connections</w:t>
      </w:r>
      <w:r>
        <w:t xml:space="preserve"> </w:t>
      </w:r>
      <w:r>
        <w:t xml:space="preserve">— the “Remote” column on the “Settings” → “Repositories” page (see</w:t>
      </w:r>
      <w:r>
        <w:t xml:space="preserve"> </w:t>
      </w:r>
      <w:hyperlink r:id="rId30">
        <w:r>
          <w:rPr>
            <w:rStyle w:val="Hyperlink"/>
          </w:rPr>
          <w:t xml:space="preserve">Repositories</w:t>
        </w:r>
      </w:hyperlink>
      <w:r>
        <w:t xml:space="preserve">).</w:t>
      </w:r>
    </w:p>
    <w:p>
      <w:pPr>
        <w:numPr>
          <w:ilvl w:val="0"/>
          <w:numId w:val="1044"/>
        </w:numPr>
        <w:pStyle w:val="Compact"/>
      </w:pPr>
      <w:r>
        <w:rPr>
          <w:bCs/>
          <w:b/>
        </w:rPr>
        <w:t xml:space="preserve">PostgreSQL</w:t>
      </w:r>
      <w:r>
        <w:t xml:space="preserve"> </w:t>
      </w:r>
      <w:r>
        <w:t xml:space="preserve">— the standard tooling: activity by the</w:t>
      </w:r>
      <w:r>
        <w:t xml:space="preserve"> </w:t>
      </w:r>
      <w:r>
        <w:rPr>
          <w:rStyle w:val="VerbatimChar"/>
          <w:color w:val="57606A"/>
          <w:sz w:val="20"/>
          <w:szCs w:val="20"/>
        </w:rPr>
        <w:t xml:space="preserve">galleon</w:t>
      </w:r>
      <w:r>
        <w:t xml:space="preserve"> </w:t>
      </w:r>
      <w:r>
        <w:t xml:space="preserve">and</w:t>
      </w:r>
      <w:r>
        <w:t xml:space="preserve"> </w:t>
      </w:r>
      <w:r>
        <w:rPr>
          <w:rStyle w:val="VerbatimChar"/>
          <w:color w:val="57606A"/>
          <w:sz w:val="20"/>
          <w:szCs w:val="20"/>
        </w:rPr>
        <w:t xml:space="preserve">galleon-oci-meta</w:t>
      </w:r>
      <w:r>
        <w:t xml:space="preserve"> </w:t>
      </w:r>
      <w:r>
        <w:t xml:space="preserve">application names (the connections serving container images carry no label), database size, slow queries.</w:t>
      </w:r>
    </w:p>
    <w:p>
      <w:pPr>
        <w:numPr>
          <w:ilvl w:val="0"/>
          <w:numId w:val="1044"/>
        </w:numPr>
        <w:pStyle w:val="Compact"/>
      </w:pPr>
      <w:r>
        <w:rPr>
          <w:bCs/>
          <w:b/>
        </w:rPr>
        <w:t xml:space="preserve">Disk</w:t>
      </w:r>
      <w:r>
        <w:t xml:space="preserve"> </w:t>
      </w:r>
      <w:r>
        <w:t xml:space="preserve">— the storage directory usage.</w:t>
      </w:r>
    </w:p>
    <w:bookmarkEnd w:id="151"/>
    <w:bookmarkEnd w:id="152"/>
    <w:bookmarkStart w:id="157" w:name="Xfc44085b8abe4441f8ce42241ab4045906ed5a7"/>
    <w:p>
      <w:pPr>
        <w:pStyle w:val="Heading1"/>
      </w:pPr>
      <w:r>
        <w:t xml:space="preserve">Logging</w:t>
      </w:r>
    </w:p>
    <w:p>
      <w:pPr>
        <w:pStyle w:val="FirstParagraph"/>
      </w:pPr>
      <w:r>
        <w:t xml:space="preserve">All Galleon subsystems write a single structured log stream to stdout —</w:t>
      </w:r>
      <w:r>
        <w:t xml:space="preserve"> </w:t>
      </w:r>
      <w:r>
        <w:t xml:space="preserve">JSON format, one record per line.</w:t>
      </w:r>
      <w:r>
        <w:t xml:space="preserve"> </w:t>
      </w:r>
      <w:r>
        <w:t xml:space="preserve">Rotation and delivery to a log storage system are the deployment platform’s concern.</w:t>
      </w:r>
    </w:p>
    <w:bookmarkStart w:id="153" w:name="X39e8595eb1056c04ca07fa6aebc9b0472dd8db1"/>
    <w:p>
      <w:pPr>
        <w:pStyle w:val="Heading2"/>
      </w:pPr>
      <w:r>
        <w:t xml:space="preserve">Configuration</w:t>
      </w:r>
    </w:p>
    <w:p>
      <w:pPr>
        <w:pStyle w:val="FirstParagraph"/>
      </w:pPr>
      <w:r>
        <w:t xml:space="preserve">The</w:t>
      </w:r>
      <w:r>
        <w:t xml:space="preserve"> </w:t>
      </w:r>
      <w:r>
        <w:rPr>
          <w:rStyle w:val="VerbatimChar"/>
          <w:color w:val="57606A"/>
          <w:sz w:val="20"/>
          <w:szCs w:val="20"/>
        </w:rPr>
        <w:t xml:space="preserve">logging</w:t>
      </w:r>
      <w:r>
        <w:t xml:space="preserve"> </w:t>
      </w:r>
      <w:r>
        <w:t xml:space="preserve">configuration block: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Key</w:t>
            </w:r>
          </w:p>
        </w:tc>
        <w:tc>
          <w:tcPr/>
          <w:p>
            <w:pPr>
              <w:pStyle w:val="Compact"/>
              <w:jc w:val="left"/>
            </w:pPr>
            <w:r>
              <w:t xml:space="preserve">Default</w:t>
            </w:r>
          </w:p>
        </w:tc>
        <w:tc>
          <w:tcPr/>
          <w:p>
            <w:pPr>
              <w:pStyle w:val="Compact"/>
              <w:jc w:val="left"/>
            </w:pPr>
            <w:r>
              <w:t xml:space="preserve">Purpose</w:t>
            </w:r>
          </w:p>
        </w:tc>
      </w:tr>
      <w:tr>
        <w:tc>
          <w:tcPr/>
          <w:p>
            <w:pPr>
              <w:pStyle w:val="Compact"/>
              <w:jc w:val="left"/>
            </w:pPr>
            <w:r>
              <w:rPr>
                <w:rStyle w:val="VerbatimChar"/>
                <w:color w:val="57606A"/>
                <w:sz w:val="20"/>
                <w:szCs w:val="20"/>
              </w:rPr>
              <w:t xml:space="preserve">level</w:t>
            </w:r>
          </w:p>
        </w:tc>
        <w:tc>
          <w:tcPr/>
          <w:p>
            <w:pPr>
              <w:pStyle w:val="Compact"/>
              <w:jc w:val="left"/>
            </w:pPr>
            <w:r>
              <w:rPr>
                <w:rStyle w:val="VerbatimChar"/>
                <w:color w:val="57606A"/>
                <w:sz w:val="20"/>
                <w:szCs w:val="20"/>
              </w:rPr>
              <w:t xml:space="preserve">info</w:t>
            </w:r>
          </w:p>
        </w:tc>
        <w:tc>
          <w:tcPr/>
          <w:p>
            <w:pPr>
              <w:pStyle w:val="Compact"/>
              <w:jc w:val="left"/>
            </w:pPr>
            <w:r>
              <w:t xml:space="preserve">The Galleon log threshold:</w:t>
            </w:r>
            <w:r>
              <w:t xml:space="preserve"> </w:t>
            </w:r>
            <w:r>
              <w:rPr>
                <w:rStyle w:val="VerbatimChar"/>
                <w:color w:val="57606A"/>
                <w:sz w:val="20"/>
                <w:szCs w:val="20"/>
              </w:rPr>
              <w:t xml:space="preserve">debug</w:t>
            </w:r>
            <w:r>
              <w:t xml:space="preserve">,</w:t>
            </w:r>
            <w:r>
              <w:t xml:space="preserve"> </w:t>
            </w:r>
            <w:r>
              <w:rPr>
                <w:rStyle w:val="VerbatimChar"/>
                <w:color w:val="57606A"/>
                <w:sz w:val="20"/>
                <w:szCs w:val="20"/>
              </w:rPr>
              <w:t xml:space="preserve">info</w:t>
            </w:r>
            <w:r>
              <w:t xml:space="preserve">,</w:t>
            </w:r>
            <w:r>
              <w:t xml:space="preserve"> </w:t>
            </w:r>
            <w:r>
              <w:rPr>
                <w:rStyle w:val="VerbatimChar"/>
                <w:color w:val="57606A"/>
                <w:sz w:val="20"/>
                <w:szCs w:val="20"/>
              </w:rPr>
              <w:t xml:space="preserve">warn</w:t>
            </w:r>
            <w:r>
              <w:t xml:space="preserve">,</w:t>
            </w:r>
            <w:r>
              <w:t xml:space="preserve"> </w:t>
            </w:r>
            <w:r>
              <w:rPr>
                <w:rStyle w:val="VerbatimChar"/>
                <w:color w:val="57606A"/>
                <w:sz w:val="20"/>
                <w:szCs w:val="20"/>
              </w:rPr>
              <w:t xml:space="preserve">error</w:t>
            </w:r>
          </w:p>
        </w:tc>
      </w:tr>
      <w:tr>
        <w:tc>
          <w:tcPr/>
          <w:p>
            <w:pPr>
              <w:pStyle w:val="Compact"/>
              <w:jc w:val="left"/>
            </w:pPr>
            <w:r>
              <w:rPr>
                <w:rStyle w:val="VerbatimChar"/>
                <w:color w:val="57606A"/>
                <w:sz w:val="20"/>
                <w:szCs w:val="20"/>
              </w:rPr>
              <w:t xml:space="preserve">format</w:t>
            </w:r>
          </w:p>
        </w:tc>
        <w:tc>
          <w:tcPr/>
          <w:p>
            <w:pPr>
              <w:pStyle w:val="Compact"/>
              <w:jc w:val="left"/>
            </w:pPr>
            <w:r>
              <w:rPr>
                <w:rStyle w:val="VerbatimChar"/>
                <w:color w:val="57606A"/>
                <w:sz w:val="20"/>
                <w:szCs w:val="20"/>
              </w:rPr>
              <w:t xml:space="preserve">json</w:t>
            </w:r>
          </w:p>
        </w:tc>
        <w:tc>
          <w:tcPr/>
          <w:p>
            <w:pPr>
              <w:pStyle w:val="Compact"/>
              <w:jc w:val="left"/>
            </w:pPr>
            <w:r>
              <w:rPr>
                <w:rStyle w:val="VerbatimChar"/>
                <w:color w:val="57606A"/>
                <w:sz w:val="20"/>
                <w:szCs w:val="20"/>
              </w:rPr>
              <w:t xml:space="preserve">json</w:t>
            </w:r>
            <w:r>
              <w:t xml:space="preserve"> </w:t>
            </w:r>
            <w:r>
              <w:t xml:space="preserve">or</w:t>
            </w:r>
            <w:r>
              <w:t xml:space="preserve"> </w:t>
            </w:r>
            <w:r>
              <w:rPr>
                <w:rStyle w:val="VerbatimChar"/>
                <w:color w:val="57606A"/>
                <w:sz w:val="20"/>
                <w:szCs w:val="20"/>
              </w:rPr>
              <w:t xml:space="preserve">text</w:t>
            </w:r>
          </w:p>
        </w:tc>
      </w:tr>
      <w:tr>
        <w:tc>
          <w:tcPr/>
          <w:p>
            <w:pPr>
              <w:pStyle w:val="Compact"/>
              <w:jc w:val="left"/>
            </w:pPr>
            <w:r>
              <w:rPr>
                <w:rStyle w:val="VerbatimChar"/>
                <w:color w:val="57606A"/>
                <w:sz w:val="20"/>
                <w:szCs w:val="20"/>
              </w:rPr>
              <w:t xml:space="preserve">registry_level</w:t>
            </w:r>
          </w:p>
        </w:tc>
        <w:tc>
          <w:tcPr/>
          <w:p>
            <w:pPr>
              <w:pStyle w:val="Compact"/>
              <w:jc w:val="left"/>
            </w:pPr>
            <w:r>
              <w:rPr>
                <w:rStyle w:val="VerbatimChar"/>
                <w:color w:val="57606A"/>
                <w:sz w:val="20"/>
                <w:szCs w:val="20"/>
              </w:rPr>
              <w:t xml:space="preserve">warn</w:t>
            </w:r>
          </w:p>
        </w:tc>
        <w:tc>
          <w:tcPr/>
          <w:p>
            <w:pPr>
              <w:pStyle w:val="Compact"/>
              <w:jc w:val="left"/>
            </w:pPr>
            <w:r>
              <w:t xml:space="preserve">A separate threshold for the records about container image operations</w:t>
            </w:r>
          </w:p>
        </w:tc>
      </w:tr>
    </w:tbl>
    <w:p>
      <w:pPr>
        <w:pStyle w:val="BodyText"/>
      </w:pPr>
      <w:r>
        <w:t xml:space="preserve">The audit events of container image operations (manifest, blob, and tag uploads</w:t>
      </w:r>
      <w:r>
        <w:t xml:space="preserve"> </w:t>
      </w:r>
      <w:r>
        <w:t xml:space="preserve">and deletions) are always written, regardless of</w:t>
      </w:r>
      <w:r>
        <w:t xml:space="preserve"> </w:t>
      </w:r>
      <w:r>
        <w:rPr>
          <w:rStyle w:val="VerbatimChar"/>
          <w:color w:val="57606A"/>
          <w:sz w:val="20"/>
          <w:szCs w:val="20"/>
        </w:rPr>
        <w:t xml:space="preserve">registry_level</w:t>
      </w:r>
      <w:r>
        <w:t xml:space="preserve">.</w:t>
      </w:r>
    </w:p>
    <w:bookmarkEnd w:id="153"/>
    <w:bookmarkStart w:id="154" w:name="Xe0c0ceef11a905d5bdab62df7a49206ce15c952"/>
    <w:p>
      <w:pPr>
        <w:pStyle w:val="Heading2"/>
      </w:pPr>
      <w:r>
        <w:t xml:space="preserve">Access log</w:t>
      </w:r>
    </w:p>
    <w:p>
      <w:pPr>
        <w:pStyle w:val="FirstParagraph"/>
      </w:pPr>
      <w:r>
        <w:t xml:space="preserve">Every request writes one</w:t>
      </w:r>
      <w:r>
        <w:t xml:space="preserve"> </w:t>
      </w:r>
      <w:r>
        <w:rPr>
          <w:rStyle w:val="VerbatimChar"/>
          <w:color w:val="57606A"/>
          <w:sz w:val="20"/>
          <w:szCs w:val="20"/>
        </w:rPr>
        <w:t xml:space="preserve">msg="http request"</w:t>
      </w:r>
      <w:r>
        <w:t xml:space="preserve"> </w:t>
      </w:r>
      <w:r>
        <w:t xml:space="preserve">record with the fields:</w:t>
      </w:r>
      <w:r>
        <w:t xml:space="preserve"> </w:t>
      </w:r>
      <w:r>
        <w:rPr>
          <w:rStyle w:val="VerbatimChar"/>
          <w:color w:val="57606A"/>
          <w:sz w:val="20"/>
          <w:szCs w:val="20"/>
        </w:rPr>
        <w:t xml:space="preserve">source</w:t>
      </w:r>
      <w:r>
        <w:t xml:space="preserve"> </w:t>
      </w:r>
      <w:r>
        <w:t xml:space="preserve">(the subsystem),</w:t>
      </w:r>
      <w:r>
        <w:t xml:space="preserve"> </w:t>
      </w:r>
      <w:r>
        <w:rPr>
          <w:rStyle w:val="VerbatimChar"/>
          <w:color w:val="57606A"/>
          <w:sz w:val="20"/>
          <w:szCs w:val="20"/>
        </w:rPr>
        <w:t xml:space="preserve">method</w:t>
      </w:r>
      <w:r>
        <w:t xml:space="preserve">,</w:t>
      </w:r>
      <w:r>
        <w:t xml:space="preserve"> </w:t>
      </w:r>
      <w:r>
        <w:rPr>
          <w:rStyle w:val="VerbatimChar"/>
          <w:color w:val="57606A"/>
          <w:sz w:val="20"/>
          <w:szCs w:val="20"/>
        </w:rPr>
        <w:t xml:space="preserve">path</w:t>
      </w:r>
      <w:r>
        <w:t xml:space="preserve">,</w:t>
      </w:r>
      <w:r>
        <w:t xml:space="preserve"> </w:t>
      </w:r>
      <w:r>
        <w:rPr>
          <w:rStyle w:val="VerbatimChar"/>
          <w:color w:val="57606A"/>
          <w:sz w:val="20"/>
          <w:szCs w:val="20"/>
        </w:rPr>
        <w:t xml:space="preserve">status</w:t>
      </w:r>
      <w:r>
        <w:t xml:space="preserve">,</w:t>
      </w:r>
      <w:r>
        <w:t xml:space="preserve"> </w:t>
      </w:r>
      <w:r>
        <w:rPr>
          <w:rStyle w:val="VerbatimChar"/>
          <w:color w:val="57606A"/>
          <w:sz w:val="20"/>
          <w:szCs w:val="20"/>
        </w:rPr>
        <w:t xml:space="preserve">size</w:t>
      </w:r>
      <w:r>
        <w:t xml:space="preserve">,</w:t>
      </w:r>
      <w:r>
        <w:t xml:space="preserve"> </w:t>
      </w:r>
      <w:r>
        <w:rPr>
          <w:rStyle w:val="VerbatimChar"/>
          <w:color w:val="57606A"/>
          <w:sz w:val="20"/>
          <w:szCs w:val="20"/>
        </w:rPr>
        <w:t xml:space="preserve">user</w:t>
      </w:r>
      <w:r>
        <w:t xml:space="preserve">,</w:t>
      </w:r>
      <w:r>
        <w:t xml:space="preserve"> </w:t>
      </w:r>
      <w:r>
        <w:rPr>
          <w:rStyle w:val="VerbatimChar"/>
          <w:color w:val="57606A"/>
          <w:sz w:val="20"/>
          <w:szCs w:val="20"/>
        </w:rPr>
        <w:t xml:space="preserve">client_ip</w:t>
      </w:r>
      <w:r>
        <w:t xml:space="preserve">,</w:t>
      </w:r>
      <w:r>
        <w:t xml:space="preserve"> </w:t>
      </w:r>
      <w:r>
        <w:rPr>
          <w:rStyle w:val="VerbatimChar"/>
          <w:color w:val="57606A"/>
          <w:sz w:val="20"/>
          <w:szCs w:val="20"/>
        </w:rPr>
        <w:t xml:space="preserve">duration</w:t>
      </w:r>
      <w:r>
        <w:t xml:space="preserve">, the database time and query count,</w:t>
      </w:r>
      <w:r>
        <w:t xml:space="preserve"> </w:t>
      </w:r>
      <w:r>
        <w:t xml:space="preserve">and the trailing</w:t>
      </w:r>
      <w:r>
        <w:t xml:space="preserve"> </w:t>
      </w:r>
      <w:r>
        <w:rPr>
          <w:rStyle w:val="VerbatimChar"/>
          <w:color w:val="57606A"/>
          <w:sz w:val="20"/>
          <w:szCs w:val="20"/>
        </w:rPr>
        <w:t xml:space="preserve">request_id</w:t>
      </w:r>
      <w:r>
        <w:t xml:space="preserve">.</w:t>
      </w:r>
      <w:r>
        <w:t xml:space="preserve"> </w:t>
      </w:r>
      <w:r>
        <w:rPr>
          <w:rStyle w:val="VerbatimChar"/>
          <w:color w:val="57606A"/>
          <w:sz w:val="20"/>
          <w:szCs w:val="20"/>
        </w:rPr>
        <w:t xml:space="preserve">user</w:t>
      </w:r>
      <w:r>
        <w:t xml:space="preserve"> </w:t>
      </w:r>
      <w:r>
        <w:t xml:space="preserve">carries the authenticated account;</w:t>
      </w:r>
      <w:r>
        <w:t xml:space="preserve"> </w:t>
      </w:r>
      <w:r>
        <w:t xml:space="preserve">a request without successful authentication shows</w:t>
      </w:r>
      <w:r>
        <w:t xml:space="preserve"> </w:t>
      </w:r>
      <w:r>
        <w:rPr>
          <w:rStyle w:val="VerbatimChar"/>
          <w:color w:val="57606A"/>
          <w:sz w:val="20"/>
          <w:szCs w:val="20"/>
        </w:rPr>
        <w:t xml:space="preserve">-</w:t>
      </w:r>
      <w:r>
        <w:t xml:space="preserve"> </w:t>
      </w:r>
      <w:r>
        <w:t xml:space="preserve">there.</w:t>
      </w:r>
    </w:p>
    <w:p>
      <w:pPr>
        <w:pStyle w:val="BodyText"/>
      </w:pPr>
      <w:r>
        <w:t xml:space="preserve">Galleon returns the same identifier to the client in the</w:t>
      </w:r>
      <w:r>
        <w:t xml:space="preserve"> </w:t>
      </w:r>
      <w:r>
        <w:rPr>
          <w:rStyle w:val="VerbatimChar"/>
          <w:color w:val="57606A"/>
          <w:sz w:val="20"/>
          <w:szCs w:val="20"/>
        </w:rPr>
        <w:t xml:space="preserve">X-Request-ID</w:t>
      </w:r>
      <w:r>
        <w:t xml:space="preserve"> </w:t>
      </w:r>
      <w:r>
        <w:t xml:space="preserve">header.</w:t>
      </w:r>
      <w:r>
        <w:t xml:space="preserve"> </w:t>
      </w:r>
      <w:r>
        <w:t xml:space="preserve">It finds every record of one request in the log.</w:t>
      </w:r>
      <w:r>
        <w:t xml:space="preserve"> </w:t>
      </w:r>
      <w:r>
        <w:rPr>
          <w:rStyle w:val="VerbatimChar"/>
          <w:color w:val="57606A"/>
          <w:sz w:val="20"/>
          <w:szCs w:val="20"/>
        </w:rPr>
        <w:t xml:space="preserve">client_ip</w:t>
      </w:r>
      <w:r>
        <w:t xml:space="preserve"> </w:t>
      </w:r>
      <w:r>
        <w:t xml:space="preserve">behind a reverse proxy is correct only with trust configured</w:t>
      </w:r>
      <w:r>
        <w:t xml:space="preserve"> </w:t>
      </w:r>
      <w:r>
        <w:t xml:space="preserve">(</w:t>
      </w:r>
      <w:hyperlink r:id="rId60">
        <w:r>
          <w:rPr>
            <w:rStyle w:val="Hyperlink"/>
          </w:rPr>
          <w:t xml:space="preserve">Reverse proxy</w:t>
        </w:r>
      </w:hyperlink>
      <w:r>
        <w:t xml:space="preserve">).</w:t>
      </w:r>
    </w:p>
    <w:p>
      <w:pPr>
        <w:pStyle w:val="BodyText"/>
      </w:pPr>
      <w:r>
        <w:t xml:space="preserve">The errors of the HTTP server itself are logged with the</w:t>
      </w:r>
      <w:r>
        <w:t xml:space="preserve"> </w:t>
      </w:r>
      <w:r>
        <w:rPr>
          <w:rStyle w:val="VerbatimChar"/>
          <w:color w:val="57606A"/>
          <w:sz w:val="20"/>
          <w:szCs w:val="20"/>
        </w:rPr>
        <w:t xml:space="preserve">server.http</w:t>
      </w:r>
      <w:r>
        <w:t xml:space="preserve"> </w:t>
      </w:r>
      <w:r>
        <w:t xml:space="preserve">source at</w:t>
      </w:r>
      <w:r>
        <w:t xml:space="preserve"> </w:t>
      </w:r>
      <w:r>
        <w:t xml:space="preserve">the</w:t>
      </w:r>
      <w:r>
        <w:t xml:space="preserve"> </w:t>
      </w:r>
      <w:r>
        <w:rPr>
          <w:rStyle w:val="VerbatimChar"/>
          <w:color w:val="57606A"/>
          <w:sz w:val="20"/>
          <w:szCs w:val="20"/>
        </w:rPr>
        <w:t xml:space="preserve">warn</w:t>
      </w:r>
      <w:r>
        <w:t xml:space="preserve"> </w:t>
      </w:r>
      <w:r>
        <w:t xml:space="preserve">level. When Galleon serves HTTPS itself, failed TLS handshakes land</w:t>
      </w:r>
      <w:r>
        <w:t xml:space="preserve"> </w:t>
      </w:r>
      <w:r>
        <w:t xml:space="preserve">in that source (</w:t>
      </w:r>
      <w:hyperlink r:id="rId55">
        <w:r>
          <w:rPr>
            <w:rStyle w:val="Hyperlink"/>
          </w:rPr>
          <w:t xml:space="preserve">TLS</w:t>
        </w:r>
      </w:hyperlink>
      <w:r>
        <w:t xml:space="preserve">).</w:t>
      </w:r>
    </w:p>
    <w:p>
      <w:pPr>
        <w:pStyle w:val="BodyText"/>
      </w:pPr>
      <w:r>
        <w:t xml:space="preserve">The fields that appear only on problem traffic:</w:t>
      </w:r>
    </w:p>
    <w:p>
      <w:pPr>
        <w:numPr>
          <w:ilvl w:val="0"/>
          <w:numId w:val="1045"/>
        </w:numPr>
        <w:pStyle w:val="Compact"/>
      </w:pPr>
      <w:r>
        <w:rPr>
          <w:rStyle w:val="VerbatimChar"/>
          <w:color w:val="57606A"/>
          <w:sz w:val="20"/>
          <w:szCs w:val="20"/>
        </w:rPr>
        <w:t xml:space="preserve">sqlstate</w:t>
      </w:r>
      <w:r>
        <w:t xml:space="preserve"> </w:t>
      </w:r>
      <w:r>
        <w:t xml:space="preserve">— the request hit a PostgreSQL error;</w:t>
      </w:r>
    </w:p>
    <w:p>
      <w:pPr>
        <w:numPr>
          <w:ilvl w:val="0"/>
          <w:numId w:val="1045"/>
        </w:numPr>
        <w:pStyle w:val="Compact"/>
      </w:pPr>
      <w:r>
        <w:rPr>
          <w:rStyle w:val="VerbatimChar"/>
          <w:color w:val="57606A"/>
          <w:sz w:val="20"/>
          <w:szCs w:val="20"/>
        </w:rPr>
        <w:t xml:space="preserve">served_stale=true</w:t>
      </w:r>
      <w:r>
        <w:t xml:space="preserve"> </w:t>
      </w:r>
      <w:r>
        <w:t xml:space="preserve">— a proxy repository served a stale copy because the external registry did not respond;</w:t>
      </w:r>
    </w:p>
    <w:p>
      <w:pPr>
        <w:numPr>
          <w:ilvl w:val="0"/>
          <w:numId w:val="1045"/>
        </w:numPr>
        <w:pStyle w:val="Compact"/>
      </w:pPr>
      <w:r>
        <w:rPr>
          <w:rStyle w:val="VerbatimChar"/>
          <w:color w:val="57606A"/>
          <w:sz w:val="20"/>
          <w:szCs w:val="20"/>
        </w:rPr>
        <w:t xml:space="preserve">deny_reason</w:t>
      </w:r>
      <w:r>
        <w:t xml:space="preserve"> </w:t>
      </w:r>
      <w:r>
        <w:t xml:space="preserve">— an authentication or access denial; the value dictionary is below.</w:t>
      </w:r>
    </w:p>
    <w:p>
      <w:pPr>
        <w:pStyle w:val="FirstParagraph"/>
      </w:pPr>
      <w:r>
        <w:t xml:space="preserve">The</w:t>
      </w:r>
      <w:r>
        <w:t xml:space="preserve"> </w:t>
      </w:r>
      <w:r>
        <w:rPr>
          <w:rStyle w:val="VerbatimChar"/>
          <w:color w:val="57606A"/>
          <w:sz w:val="20"/>
          <w:szCs w:val="20"/>
        </w:rPr>
        <w:t xml:space="preserve">attempted_user</w:t>
      </w:r>
      <w:r>
        <w:t xml:space="preserve"> </w:t>
      </w:r>
      <w:r>
        <w:t xml:space="preserve">field is the login the client presented: the credentials</w:t>
      </w:r>
      <w:r>
        <w:t xml:space="preserve"> </w:t>
      </w:r>
      <w:r>
        <w:t xml:space="preserve">were rejected, or not checked because the request was refused earlier. The</w:t>
      </w:r>
      <w:r>
        <w:t xml:space="preserve"> </w:t>
      </w:r>
      <w:r>
        <w:rPr>
          <w:rStyle w:val="VerbatimChar"/>
          <w:color w:val="57606A"/>
          <w:sz w:val="20"/>
          <w:szCs w:val="20"/>
        </w:rPr>
        <w:t xml:space="preserve">?</w:t>
      </w:r>
      <w:r>
        <w:t xml:space="preserve"> </w:t>
      </w:r>
      <w:r>
        <w:t xml:space="preserve">value means a non-Basic authorization or an empty login. Look for failed</w:t>
      </w:r>
      <w:r>
        <w:t xml:space="preserve"> </w:t>
      </w:r>
      <w:r>
        <w:t xml:space="preserve">sign-ins by this field:</w:t>
      </w:r>
      <w:r>
        <w:t xml:space="preserve"> </w:t>
      </w:r>
      <w:r>
        <w:rPr>
          <w:rStyle w:val="VerbatimChar"/>
          <w:color w:val="57606A"/>
          <w:sz w:val="20"/>
          <w:szCs w:val="20"/>
        </w:rPr>
        <w:t xml:space="preserve">user</w:t>
      </w:r>
      <w:r>
        <w:t xml:space="preserve"> </w:t>
      </w:r>
      <w:r>
        <w:t xml:space="preserve">shows</w:t>
      </w:r>
      <w:r>
        <w:t xml:space="preserve"> </w:t>
      </w:r>
      <w:r>
        <w:rPr>
          <w:rStyle w:val="VerbatimChar"/>
          <w:color w:val="57606A"/>
          <w:sz w:val="20"/>
          <w:szCs w:val="20"/>
        </w:rPr>
        <w:t xml:space="preserve">-</w:t>
      </w:r>
      <w:r>
        <w:t xml:space="preserve"> </w:t>
      </w:r>
      <w:r>
        <w:t xml:space="preserve">on such records. The field appears on</w:t>
      </w:r>
      <w:r>
        <w:t xml:space="preserve"> </w:t>
      </w:r>
      <w:r>
        <w:t xml:space="preserve">normal traffic as well, for example when monitoring polls an open endpoint with</w:t>
      </w:r>
      <w:r>
        <w:t xml:space="preserve"> </w:t>
      </w:r>
      <w:r>
        <w:t xml:space="preserve">credentials.</w:t>
      </w:r>
    </w:p>
    <w:bookmarkEnd w:id="154"/>
    <w:bookmarkStart w:id="155" w:name="Xbfc7e519fc13a626232236c71c8eaaec66e3c96"/>
    <w:p>
      <w:pPr>
        <w:pStyle w:val="Heading2"/>
      </w:pPr>
      <w:r>
        <w:t xml:space="preserve">Denial reasons</w:t>
      </w:r>
    </w:p>
    <w:p>
      <w:pPr>
        <w:pStyle w:val="FirstParagraph"/>
      </w:pPr>
      <w:r>
        <w:t xml:space="preserve">The</w:t>
      </w:r>
      <w:r>
        <w:t xml:space="preserve"> </w:t>
      </w:r>
      <w:r>
        <w:rPr>
          <w:rStyle w:val="VerbatimChar"/>
          <w:color w:val="57606A"/>
          <w:sz w:val="20"/>
          <w:szCs w:val="20"/>
        </w:rPr>
        <w:t xml:space="preserve">deny_reason</w:t>
      </w:r>
      <w:r>
        <w:t xml:space="preserve"> </w:t>
      </w:r>
      <w:r>
        <w:t xml:space="preserve">field explains every denial without changing the client response</w:t>
      </w:r>
      <w:r>
        <w:t xml:space="preserve"> </w:t>
      </w:r>
      <w:r>
        <w:t xml:space="preserve">(response codes do not reveal the existence of others’ repositories):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Value</w:t>
            </w:r>
          </w:p>
        </w:tc>
        <w:tc>
          <w:tcPr/>
          <w:p>
            <w:pPr>
              <w:pStyle w:val="Compact"/>
              <w:jc w:val="left"/>
            </w:pPr>
            <w:r>
              <w:t xml:space="preserve">Reason</w:t>
            </w:r>
          </w:p>
        </w:tc>
      </w:tr>
      <w:tr>
        <w:tc>
          <w:tcPr/>
          <w:p>
            <w:pPr>
              <w:pStyle w:val="Compact"/>
              <w:jc w:val="left"/>
            </w:pPr>
            <w:r>
              <w:rPr>
                <w:rStyle w:val="VerbatimChar"/>
                <w:color w:val="57606A"/>
                <w:sz w:val="20"/>
                <w:szCs w:val="20"/>
              </w:rPr>
              <w:t xml:space="preserve">no_credentials</w:t>
            </w:r>
          </w:p>
        </w:tc>
        <w:tc>
          <w:tcPr/>
          <w:p>
            <w:pPr>
              <w:pStyle w:val="Compact"/>
              <w:jc w:val="left"/>
            </w:pPr>
            <w:r>
              <w:t xml:space="preserve">A request without credentials where they are mandatory</w:t>
            </w:r>
          </w:p>
        </w:tc>
      </w:tr>
      <w:tr>
        <w:tc>
          <w:tcPr/>
          <w:p>
            <w:pPr>
              <w:pStyle w:val="Compact"/>
              <w:jc w:val="left"/>
            </w:pPr>
            <w:r>
              <w:rPr>
                <w:rStyle w:val="VerbatimChar"/>
                <w:color w:val="57606A"/>
                <w:sz w:val="20"/>
                <w:szCs w:val="20"/>
              </w:rPr>
              <w:t xml:space="preserve">bad_credentials</w:t>
            </w:r>
          </w:p>
        </w:tc>
        <w:tc>
          <w:tcPr/>
          <w:p>
            <w:pPr>
              <w:pStyle w:val="Compact"/>
              <w:jc w:val="left"/>
            </w:pPr>
            <w:r>
              <w:t xml:space="preserve">Credentials were presented and rejected</w:t>
            </w:r>
          </w:p>
        </w:tc>
      </w:tr>
      <w:tr>
        <w:tc>
          <w:tcPr/>
          <w:p>
            <w:pPr>
              <w:pStyle w:val="Compact"/>
              <w:jc w:val="left"/>
            </w:pPr>
            <w:r>
              <w:rPr>
                <w:rStyle w:val="VerbatimChar"/>
                <w:color w:val="57606A"/>
                <w:sz w:val="20"/>
                <w:szCs w:val="20"/>
              </w:rPr>
              <w:t xml:space="preserve">anonymous_disabled</w:t>
            </w:r>
          </w:p>
        </w:tc>
        <w:tc>
          <w:tcPr/>
          <w:p>
            <w:pPr>
              <w:pStyle w:val="Compact"/>
              <w:jc w:val="left"/>
            </w:pPr>
            <w:r>
              <w:t xml:space="preserve">Anonymous access is off</w:t>
            </w:r>
          </w:p>
        </w:tc>
      </w:tr>
      <w:tr>
        <w:tc>
          <w:tcPr/>
          <w:p>
            <w:pPr>
              <w:pStyle w:val="Compact"/>
              <w:jc w:val="left"/>
            </w:pPr>
            <w:r>
              <w:rPr>
                <w:rStyle w:val="VerbatimChar"/>
                <w:color w:val="57606A"/>
                <w:sz w:val="20"/>
                <w:szCs w:val="20"/>
              </w:rPr>
              <w:t xml:space="preserve">anonymous_forbidden</w:t>
            </w:r>
          </w:p>
        </w:tc>
        <w:tc>
          <w:tcPr/>
          <w:p>
            <w:pPr>
              <w:pStyle w:val="Compact"/>
              <w:jc w:val="left"/>
            </w:pPr>
            <w:r>
              <w:t xml:space="preserve">The</w:t>
            </w:r>
            <w:r>
              <w:t xml:space="preserve"> </w:t>
            </w:r>
            <w:r>
              <w:rPr>
                <w:rStyle w:val="VerbatimChar"/>
                <w:color w:val="57606A"/>
                <w:sz w:val="20"/>
                <w:szCs w:val="20"/>
              </w:rPr>
              <w:t xml:space="preserve">anonymous</w:t>
            </w:r>
            <w:r>
              <w:t xml:space="preserve"> </w:t>
            </w:r>
            <w:r>
              <w:t xml:space="preserve">role lacks a privilege</w:t>
            </w:r>
          </w:p>
        </w:tc>
      </w:tr>
      <w:tr>
        <w:tc>
          <w:tcPr/>
          <w:p>
            <w:pPr>
              <w:pStyle w:val="Compact"/>
              <w:jc w:val="left"/>
            </w:pPr>
            <w:r>
              <w:rPr>
                <w:rStyle w:val="VerbatimChar"/>
                <w:color w:val="57606A"/>
                <w:sz w:val="20"/>
                <w:szCs w:val="20"/>
              </w:rPr>
              <w:t xml:space="preserve">forbidden</w:t>
            </w:r>
          </w:p>
        </w:tc>
        <w:tc>
          <w:tcPr/>
          <w:p>
            <w:pPr>
              <w:pStyle w:val="Compact"/>
              <w:jc w:val="left"/>
            </w:pPr>
            <w:r>
              <w:t xml:space="preserve">The user lacks a privilege on the repository</w:t>
            </w:r>
          </w:p>
        </w:tc>
      </w:tr>
      <w:tr>
        <w:tc>
          <w:tcPr/>
          <w:p>
            <w:pPr>
              <w:pStyle w:val="Compact"/>
              <w:jc w:val="left"/>
            </w:pPr>
            <w:r>
              <w:rPr>
                <w:rStyle w:val="VerbatimChar"/>
                <w:color w:val="57606A"/>
                <w:sz w:val="20"/>
                <w:szCs w:val="20"/>
              </w:rPr>
              <w:t xml:space="preserve">admin_required</w:t>
            </w:r>
          </w:p>
        </w:tc>
        <w:tc>
          <w:tcPr/>
          <w:p>
            <w:pPr>
              <w:pStyle w:val="Compact"/>
              <w:jc w:val="left"/>
            </w:pPr>
            <w:r>
              <w:t xml:space="preserve">An administrative privilege is missing</w:t>
            </w:r>
          </w:p>
        </w:tc>
      </w:tr>
      <w:tr>
        <w:tc>
          <w:tcPr/>
          <w:p>
            <w:pPr>
              <w:pStyle w:val="Compact"/>
              <w:jc w:val="left"/>
            </w:pPr>
            <w:r>
              <w:rPr>
                <w:rStyle w:val="VerbatimChar"/>
                <w:color w:val="57606A"/>
                <w:sz w:val="20"/>
                <w:szCs w:val="20"/>
              </w:rPr>
              <w:t xml:space="preserve">anon_no_admin</w:t>
            </w:r>
          </w:p>
        </w:tc>
        <w:tc>
          <w:tcPr/>
          <w:p>
            <w:pPr>
              <w:pStyle w:val="Compact"/>
              <w:jc w:val="left"/>
            </w:pPr>
            <w:r>
              <w:t xml:space="preserve">An anonymous container image request that requires administrative rights</w:t>
            </w:r>
          </w:p>
        </w:tc>
      </w:tr>
      <w:tr>
        <w:tc>
          <w:tcPr/>
          <w:p>
            <w:pPr>
              <w:pStyle w:val="Compact"/>
              <w:jc w:val="left"/>
            </w:pPr>
            <w:r>
              <w:rPr>
                <w:rStyle w:val="VerbatimChar"/>
                <w:color w:val="57606A"/>
                <w:sz w:val="20"/>
                <w:szCs w:val="20"/>
              </w:rPr>
              <w:t xml:space="preserve">password_change_required</w:t>
            </w:r>
          </w:p>
        </w:tc>
        <w:tc>
          <w:tcPr/>
          <w:p>
            <w:pPr>
              <w:pStyle w:val="Compact"/>
              <w:jc w:val="left"/>
            </w:pPr>
            <w:r>
              <w:t xml:space="preserve">Blocked until the forced password change</w:t>
            </w:r>
          </w:p>
        </w:tc>
      </w:tr>
      <w:tr>
        <w:tc>
          <w:tcPr/>
          <w:p>
            <w:pPr>
              <w:pStyle w:val="Compact"/>
              <w:jc w:val="left"/>
            </w:pPr>
            <w:r>
              <w:rPr>
                <w:rStyle w:val="VerbatimChar"/>
                <w:color w:val="57606A"/>
                <w:sz w:val="20"/>
                <w:szCs w:val="20"/>
              </w:rPr>
              <w:t xml:space="preserve">repository_not_found</w:t>
            </w:r>
          </w:p>
        </w:tc>
        <w:tc>
          <w:tcPr/>
          <w:p>
            <w:pPr>
              <w:pStyle w:val="Compact"/>
              <w:jc w:val="left"/>
            </w:pPr>
            <w:r>
              <w:t xml:space="preserve">The target repository was not found; also stamped on a</w:t>
            </w:r>
            <w:r>
              <w:t xml:space="preserve"> </w:t>
            </w:r>
            <w:r>
              <w:rPr>
                <w:rStyle w:val="VerbatimChar"/>
                <w:color w:val="57606A"/>
                <w:sz w:val="20"/>
                <w:szCs w:val="20"/>
              </w:rPr>
              <w:t xml:space="preserve">404</w:t>
            </w:r>
            <w:r>
              <w:t xml:space="preserve"> </w:t>
            </w:r>
            <w:r>
              <w:t xml:space="preserve">answered before the credential check</w:t>
            </w:r>
          </w:p>
        </w:tc>
      </w:tr>
      <w:tr>
        <w:tc>
          <w:tcPr/>
          <w:p>
            <w:pPr>
              <w:pStyle w:val="Compact"/>
              <w:jc w:val="left"/>
            </w:pPr>
            <w:r>
              <w:rPr>
                <w:rStyle w:val="VerbatimChar"/>
                <w:color w:val="57606A"/>
                <w:sz w:val="20"/>
                <w:szCs w:val="20"/>
              </w:rPr>
              <w:t xml:space="preserve">repository_name_invalid</w:t>
            </w:r>
          </w:p>
        </w:tc>
        <w:tc>
          <w:tcPr/>
          <w:p>
            <w:pPr>
              <w:pStyle w:val="Compact"/>
              <w:jc w:val="left"/>
            </w:pPr>
            <w:r>
              <w:t xml:space="preserve">The repository name could not be parsed, so no lookup was made</w:t>
            </w:r>
          </w:p>
        </w:tc>
      </w:tr>
      <w:tr>
        <w:tc>
          <w:tcPr/>
          <w:p>
            <w:pPr>
              <w:pStyle w:val="Compact"/>
              <w:jc w:val="left"/>
            </w:pPr>
            <w:r>
              <w:rPr>
                <w:rStyle w:val="VerbatimChar"/>
                <w:color w:val="57606A"/>
                <w:sz w:val="20"/>
                <w:szCs w:val="20"/>
              </w:rPr>
              <w:t xml:space="preserve">wrong_format</w:t>
            </w:r>
          </w:p>
        </w:tc>
        <w:tc>
          <w:tcPr/>
          <w:p>
            <w:pPr>
              <w:pStyle w:val="Compact"/>
              <w:jc w:val="left"/>
            </w:pPr>
            <w:r>
              <w:t xml:space="preserve">The repository exists but has a different format</w:t>
            </w:r>
          </w:p>
        </w:tc>
      </w:tr>
      <w:tr>
        <w:tc>
          <w:tcPr/>
          <w:p>
            <w:pPr>
              <w:pStyle w:val="Compact"/>
              <w:jc w:val="left"/>
            </w:pPr>
            <w:r>
              <w:rPr>
                <w:rStyle w:val="VerbatimChar"/>
                <w:color w:val="57606A"/>
                <w:sz w:val="20"/>
                <w:szCs w:val="20"/>
              </w:rPr>
              <w:t xml:space="preserve">monitoring_ip_denied</w:t>
            </w:r>
          </w:p>
        </w:tc>
        <w:tc>
          <w:tcPr/>
          <w:p>
            <w:pPr>
              <w:pStyle w:val="Compact"/>
              <w:jc w:val="left"/>
            </w:pPr>
            <w:r>
              <w:t xml:space="preserve">An address outside</w:t>
            </w:r>
            <w:r>
              <w:t xml:space="preserve"> </w:t>
            </w:r>
            <w:r>
              <w:rPr>
                <w:rStyle w:val="VerbatimChar"/>
                <w:color w:val="57606A"/>
                <w:sz w:val="20"/>
                <w:szCs w:val="20"/>
              </w:rPr>
              <w:t xml:space="preserve">monitoring_allowlist</w:t>
            </w:r>
          </w:p>
        </w:tc>
      </w:tr>
      <w:tr>
        <w:tc>
          <w:tcPr/>
          <w:p>
            <w:pPr>
              <w:pStyle w:val="Compact"/>
              <w:jc w:val="left"/>
            </w:pPr>
            <w:r>
              <w:rPr>
                <w:rStyle w:val="VerbatimChar"/>
                <w:color w:val="57606A"/>
                <w:sz w:val="20"/>
                <w:szCs w:val="20"/>
              </w:rPr>
              <w:t xml:space="preserve">upstream_manually_blocked</w:t>
            </w:r>
          </w:p>
        </w:tc>
        <w:tc>
          <w:tcPr/>
          <w:p>
            <w:pPr>
              <w:pStyle w:val="Compact"/>
              <w:jc w:val="left"/>
            </w:pPr>
            <w:r>
              <w:t xml:space="preserve">Requests to the external registry are frozen manually</w:t>
            </w:r>
          </w:p>
        </w:tc>
      </w:tr>
      <w:tr>
        <w:tc>
          <w:tcPr/>
          <w:p>
            <w:pPr>
              <w:pStyle w:val="Compact"/>
              <w:jc w:val="left"/>
            </w:pPr>
            <w:r>
              <w:rPr>
                <w:rStyle w:val="VerbatimChar"/>
                <w:color w:val="57606A"/>
                <w:sz w:val="20"/>
                <w:szCs w:val="20"/>
              </w:rPr>
              <w:t xml:space="preserve">upstream_auto_blocked</w:t>
            </w:r>
          </w:p>
        </w:tc>
        <w:tc>
          <w:tcPr/>
          <w:p>
            <w:pPr>
              <w:pStyle w:val="Compact"/>
              <w:jc w:val="left"/>
            </w:pPr>
            <w:r>
              <w:t xml:space="preserve">Requests are paused by auto-blocking</w:t>
            </w:r>
          </w:p>
        </w:tc>
      </w:tr>
    </w:tbl>
    <w:p>
      <w:pPr>
        <w:pStyle w:val="BodyText"/>
      </w:pPr>
      <w:r>
        <w:t xml:space="preserve">A</w:t>
      </w:r>
      <w:r>
        <w:t xml:space="preserve"> </w:t>
      </w:r>
      <w:r>
        <w:rPr>
          <w:rStyle w:val="VerbatimChar"/>
          <w:color w:val="57606A"/>
          <w:sz w:val="20"/>
          <w:szCs w:val="20"/>
        </w:rPr>
        <w:t xml:space="preserve">401</w:t>
      </w:r>
      <w:r>
        <w:t xml:space="preserve">/</w:t>
      </w:r>
      <w:r>
        <w:rPr>
          <w:rStyle w:val="VerbatimChar"/>
          <w:color w:val="57606A"/>
          <w:sz w:val="20"/>
          <w:szCs w:val="20"/>
        </w:rPr>
        <w:t xml:space="preserve">403</w:t>
      </w:r>
      <w:r>
        <w:t xml:space="preserve"> </w:t>
      </w:r>
      <w:r>
        <w:t xml:space="preserve">record without</w:t>
      </w:r>
      <w:r>
        <w:t xml:space="preserve"> </w:t>
      </w:r>
      <w:r>
        <w:rPr>
          <w:rStyle w:val="VerbatimChar"/>
          <w:color w:val="57606A"/>
          <w:sz w:val="20"/>
          <w:szCs w:val="20"/>
        </w:rPr>
        <w:t xml:space="preserve">deny_reason</w:t>
      </w:r>
      <w:r>
        <w:t xml:space="preserve"> </w:t>
      </w:r>
      <w:r>
        <w:t xml:space="preserve">indicates an infrastructure failure:</w:t>
      </w:r>
      <w:r>
        <w:t xml:space="preserve"> </w:t>
      </w:r>
      <w:r>
        <w:t xml:space="preserve">check the</w:t>
      </w:r>
      <w:r>
        <w:t xml:space="preserve"> </w:t>
      </w:r>
      <w:r>
        <w:rPr>
          <w:rStyle w:val="VerbatimChar"/>
          <w:color w:val="57606A"/>
          <w:sz w:val="20"/>
          <w:szCs w:val="20"/>
        </w:rPr>
        <w:t xml:space="preserve">err</w:t>
      </w:r>
      <w:r>
        <w:t xml:space="preserve"> </w:t>
      </w:r>
      <w:r>
        <w:t xml:space="preserve">and</w:t>
      </w:r>
      <w:r>
        <w:t xml:space="preserve"> </w:t>
      </w:r>
      <w:r>
        <w:rPr>
          <w:rStyle w:val="VerbatimChar"/>
          <w:color w:val="57606A"/>
          <w:sz w:val="20"/>
          <w:szCs w:val="20"/>
        </w:rPr>
        <w:t xml:space="preserve">sqlstate</w:t>
      </w:r>
      <w:r>
        <w:t xml:space="preserve"> </w:t>
      </w:r>
      <w:r>
        <w:t xml:space="preserve">fields. A</w:t>
      </w:r>
      <w:r>
        <w:t xml:space="preserve"> </w:t>
      </w:r>
      <w:r>
        <w:rPr>
          <w:rStyle w:val="VerbatimChar"/>
          <w:color w:val="57606A"/>
          <w:sz w:val="20"/>
          <w:szCs w:val="20"/>
        </w:rPr>
        <w:t xml:space="preserve">404</w:t>
      </w:r>
      <w:r>
        <w:t xml:space="preserve"> </w:t>
      </w:r>
      <w:r>
        <w:t xml:space="preserve">on a repository carries a reason</w:t>
      </w:r>
      <w:r>
        <w:t xml:space="preserve"> </w:t>
      </w:r>
      <w:r>
        <w:t xml:space="preserve">as well; only the answers of a repository taken out of service and the refusals</w:t>
      </w:r>
      <w:r>
        <w:t xml:space="preserve"> </w:t>
      </w:r>
      <w:r>
        <w:t xml:space="preserve">of a malformed request go without one.</w:t>
      </w:r>
    </w:p>
    <w:bookmarkEnd w:id="155"/>
    <w:bookmarkStart w:id="156" w:name="X029072fd77617175c32ada73374cf3866876320"/>
    <w:p>
      <w:pPr>
        <w:pStyle w:val="Heading2"/>
      </w:pPr>
      <w:r>
        <w:t xml:space="preserve">Audit events</w:t>
      </w:r>
    </w:p>
    <w:p>
      <w:pPr>
        <w:pStyle w:val="FirstParagraph"/>
      </w:pPr>
      <w:r>
        <w:t xml:space="preserve">Administrative and domain events are written at the</w:t>
      </w:r>
      <w:r>
        <w:t xml:space="preserve"> </w:t>
      </w:r>
      <w:r>
        <w:rPr>
          <w:rStyle w:val="VerbatimChar"/>
          <w:color w:val="57606A"/>
          <w:sz w:val="20"/>
          <w:szCs w:val="20"/>
        </w:rPr>
        <w:t xml:space="preserve">info</w:t>
      </w:r>
      <w:r>
        <w:t xml:space="preserve"> </w:t>
      </w:r>
      <w:r>
        <w:t xml:space="preserve">level:</w:t>
      </w:r>
    </w:p>
    <w:p>
      <w:pPr>
        <w:numPr>
          <w:ilvl w:val="0"/>
          <w:numId w:val="1046"/>
        </w:numPr>
        <w:pStyle w:val="Compact"/>
      </w:pPr>
      <w:r>
        <w:t xml:space="preserve">artifact publications —</w:t>
      </w:r>
      <w:r>
        <w:t xml:space="preserve"> </w:t>
      </w:r>
      <w:r>
        <w:rPr>
          <w:rStyle w:val="VerbatimChar"/>
          <w:color w:val="57606A"/>
          <w:sz w:val="20"/>
          <w:szCs w:val="20"/>
        </w:rPr>
        <w:t xml:space="preserve">msg="&lt;FORMAT&gt; artifact published"</w:t>
      </w:r>
      <w:r>
        <w:t xml:space="preserve"> </w:t>
      </w:r>
      <w:r>
        <w:t xml:space="preserve">records with the coordinates and repository, one per artifact;</w:t>
      </w:r>
    </w:p>
    <w:p>
      <w:pPr>
        <w:numPr>
          <w:ilvl w:val="0"/>
          <w:numId w:val="1046"/>
        </w:numPr>
        <w:pStyle w:val="Compact"/>
      </w:pPr>
      <w:r>
        <w:t xml:space="preserve">container image operations — manifest, blob, and tag uploads and deletions;</w:t>
      </w:r>
    </w:p>
    <w:p>
      <w:pPr>
        <w:numPr>
          <w:ilvl w:val="0"/>
          <w:numId w:val="1046"/>
        </w:numPr>
        <w:pStyle w:val="Compact"/>
      </w:pPr>
      <w:r>
        <w:t xml:space="preserve">repository cache invalidation (</w:t>
      </w:r>
      <w:r>
        <w:rPr>
          <w:rStyle w:val="VerbatimChar"/>
          <w:color w:val="57606A"/>
          <w:sz w:val="20"/>
          <w:szCs w:val="20"/>
        </w:rPr>
        <w:t xml:space="preserve">source=audit.repository</w:t>
      </w:r>
      <w:r>
        <w:t xml:space="preserve">);</w:t>
      </w:r>
    </w:p>
    <w:p>
      <w:pPr>
        <w:numPr>
          <w:ilvl w:val="0"/>
          <w:numId w:val="1046"/>
        </w:numPr>
        <w:pStyle w:val="Compact"/>
      </w:pPr>
      <w:r>
        <w:t xml:space="preserve">bootstrap administrator creation, creation of the starter set of repositories, garbage collection cycle summaries, external registry connection state changes.</w:t>
      </w:r>
    </w:p>
    <w:p>
      <w:pPr>
        <w:pStyle w:val="FirstParagraph"/>
      </w:pPr>
      <w:r>
        <w:t xml:space="preserve">Secrets never reach the log at any level:</w:t>
      </w:r>
      <w:r>
        <w:t xml:space="preserve"> </w:t>
      </w:r>
      <w:r>
        <w:t xml:space="preserve">authorization header values, passwords, tokens, and body contents are not logged.</w:t>
      </w:r>
      <w:r>
        <w:t xml:space="preserve"> </w:t>
      </w:r>
      <w:r>
        <w:t xml:space="preserve">Control characters and invalid UTF-8 in client-supplied values</w:t>
      </w:r>
      <w:r>
        <w:t xml:space="preserve"> </w:t>
      </w:r>
      <w:r>
        <w:t xml:space="preserve">(the path, headers, file names) are replaced with</w:t>
      </w:r>
      <w:r>
        <w:t xml:space="preserve"> </w:t>
      </w:r>
      <w:r>
        <w:rPr>
          <w:rStyle w:val="VerbatimChar"/>
          <w:color w:val="57606A"/>
          <w:sz w:val="20"/>
          <w:szCs w:val="20"/>
        </w:rPr>
        <w:t xml:space="preserve">?</w:t>
      </w:r>
      <w:r>
        <w:t xml:space="preserve"> </w:t>
      </w:r>
      <w:r>
        <w:t xml:space="preserve">in the log.</w:t>
      </w:r>
    </w:p>
    <w:bookmarkEnd w:id="156"/>
    <w:bookmarkEnd w:id="157"/>
    <w:bookmarkStart w:id="161" w:name="X1481eb611b08bcba95c6811281bd9601a64df71"/>
    <w:p>
      <w:pPr>
        <w:pStyle w:val="Heading1"/>
      </w:pPr>
      <w:r>
        <w:t xml:space="preserve">API</w:t>
      </w:r>
    </w:p>
    <w:p>
      <w:pPr>
        <w:pStyle w:val="FirstParagraph"/>
      </w:pPr>
      <w:r>
        <w:t xml:space="preserve">Galleon has a built-in REST API: every web interface operation is available programmatically.</w:t>
      </w:r>
      <w:r>
        <w:t xml:space="preserve"> </w:t>
      </w:r>
      <w:r>
        <w:t xml:space="preserve">It is used to create repositories and accounts during a deployment,</w:t>
      </w:r>
      <w:r>
        <w:t xml:space="preserve"> </w:t>
      </w:r>
      <w:r>
        <w:t xml:space="preserve">to export the instance state into an inventory system,</w:t>
      </w:r>
      <w:r>
        <w:t xml:space="preserve"> </w:t>
      </w:r>
      <w:r>
        <w:t xml:space="preserve">and to plug in configuration management tools.</w:t>
      </w:r>
    </w:p>
    <w:p>
      <w:pPr>
        <w:pStyle w:val="BodyText"/>
      </w:pPr>
      <w:r>
        <w:t xml:space="preserve">The API reference is built into the server: Swagger UI opens at</w:t>
      </w:r>
      <w:r>
        <w:t xml:space="preserve"> </w:t>
      </w:r>
      <w:r>
        <w:rPr>
          <w:rStyle w:val="VerbatimChar"/>
          <w:color w:val="57606A"/>
          <w:sz w:val="20"/>
          <w:szCs w:val="20"/>
        </w:rPr>
        <w:t xml:space="preserve">https://&lt;GALLEON_HOST&gt;/docs</w:t>
      </w:r>
      <w:r>
        <w:t xml:space="preserve">, and the machine-readable OpenAPI specification</w:t>
      </w:r>
      <w:r>
        <w:t xml:space="preserve"> </w:t>
      </w:r>
      <w:r>
        <w:t xml:space="preserve">is available at</w:t>
      </w:r>
      <w:r>
        <w:t xml:space="preserve"> </w:t>
      </w:r>
      <w:r>
        <w:rPr>
          <w:rStyle w:val="VerbatimChar"/>
          <w:color w:val="57606A"/>
          <w:sz w:val="20"/>
          <w:szCs w:val="20"/>
        </w:rPr>
        <w:t xml:space="preserve">https://&lt;GALLEON_HOST&gt;/openapi.yaml</w:t>
      </w:r>
      <w:r>
        <w:t xml:space="preserve">.</w:t>
      </w:r>
      <w:r>
        <w:t xml:space="preserve"> </w:t>
      </w:r>
      <w:r>
        <w:t xml:space="preserve">Both addresses require authentication — any account will do</w:t>
      </w:r>
      <w:r>
        <w:t xml:space="preserve"> </w:t>
      </w:r>
      <w:r>
        <w:t xml:space="preserve">(the browser asks for a username and password).</w:t>
      </w:r>
    </w:p>
    <w:bookmarkStart w:id="159" w:name="X4183fa3e494280b49b1a673221e66318b32867e"/>
    <w:p>
      <w:pPr>
        <w:pStyle w:val="Heading2"/>
      </w:pPr>
      <w:r>
        <w:t xml:space="preserve">Authentication</w:t>
      </w:r>
    </w:p>
    <w:p>
      <w:pPr>
        <w:pStyle w:val="FirstParagraph"/>
      </w:pPr>
      <w:r>
        <w:t xml:space="preserve">Programmatic requests are authenticated the same way as format clients:</w:t>
      </w:r>
      <w:r>
        <w:t xml:space="preserve"> </w:t>
      </w:r>
      <w:r>
        <w:t xml:space="preserve">with a username and password or with a user token</w:t>
      </w:r>
      <w:r>
        <w:t xml:space="preserve"> </w:t>
      </w:r>
      <w:r>
        <w:t xml:space="preserve">(</w:t>
      </w:r>
      <w:hyperlink r:id="rId158">
        <w:r>
          <w:rPr>
            <w:rStyle w:val="Hyperlink"/>
          </w:rPr>
          <w:t xml:space="preserve">Credentials</w:t>
        </w:r>
      </w:hyperlink>
      <w:r>
        <w:t xml:space="preserve">).</w:t>
      </w:r>
      <w:r>
        <w:t xml:space="preserve"> </w:t>
      </w:r>
      <w:r>
        <w:t xml:space="preserve">For automation, create a dedicated account and work with its token —</w:t>
      </w:r>
      <w:r>
        <w:t xml:space="preserve"> </w:t>
      </w:r>
      <w:r>
        <w:t xml:space="preserve">it is revoked without touching the password.</w:t>
      </w:r>
    </w:p>
    <w:p>
      <w:pPr>
        <w:pStyle w:val="BodyText"/>
      </w:pPr>
      <w:r>
        <w:t xml:space="preserve">An example: the list of the instance repositories.</w:t>
      </w:r>
    </w:p>
    <w:p>
      <w:pPr>
        <w:pStyle w:val="SourceCode"/>
      </w:pPr>
      <w:r>
        <w:rPr>
          <w:rStyle w:val="VerbatimChar"/>
          <w:color w:val="57606A"/>
          <w:sz w:val="20"/>
          <w:szCs w:val="20"/>
        </w:rPr>
        <w:t xml:space="preserve">curl -u &lt;USERNAME&gt;:&lt;PASSWORD&gt; https://&lt;GALLEON_HOST&gt;/service/rest/v1/repositories</w:t>
      </w:r>
    </w:p>
    <w:p>
      <w:pPr>
        <w:pStyle w:val="FirstParagraph"/>
      </w:pPr>
      <w:r>
        <w:t xml:space="preserve">Here</w:t>
      </w:r>
      <w:r>
        <w:t xml:space="preserve"> </w:t>
      </w:r>
      <w:r>
        <w:rPr>
          <w:rStyle w:val="VerbatimChar"/>
          <w:color w:val="57606A"/>
          <w:sz w:val="20"/>
          <w:szCs w:val="20"/>
        </w:rPr>
        <w:t xml:space="preserve">&lt;USERNAME&gt;</w:t>
      </w:r>
      <w:r>
        <w:t xml:space="preserve"> </w:t>
      </w:r>
      <w:r>
        <w:t xml:space="preserve">and</w:t>
      </w:r>
      <w:r>
        <w:t xml:space="preserve"> </w:t>
      </w:r>
      <w:r>
        <w:rPr>
          <w:rStyle w:val="VerbatimChar"/>
          <w:color w:val="57606A"/>
          <w:sz w:val="20"/>
          <w:szCs w:val="20"/>
        </w:rPr>
        <w:t xml:space="preserve">&lt;PASSWORD&gt;</w:t>
      </w:r>
      <w:r>
        <w:t xml:space="preserve"> </w:t>
      </w:r>
      <w:r>
        <w:t xml:space="preserve">are the account username and password,</w:t>
      </w:r>
      <w:r>
        <w:t xml:space="preserve"> </w:t>
      </w:r>
      <w:r>
        <w:t xml:space="preserve">or the “Name code” and “Pass code” of a token.</w:t>
      </w:r>
    </w:p>
    <w:bookmarkEnd w:id="159"/>
    <w:bookmarkStart w:id="160" w:name="X37f61500ddd915de3b915a218f4e272f39be417"/>
    <w:p>
      <w:pPr>
        <w:pStyle w:val="Heading2"/>
      </w:pPr>
      <w:r>
        <w:t xml:space="preserve">Rights</w:t>
      </w:r>
    </w:p>
    <w:p>
      <w:pPr>
        <w:pStyle w:val="FirstParagraph"/>
      </w:pPr>
      <w:r>
        <w:t xml:space="preserve">API operations are checked against the same privileges as the buttons in the web interface:</w:t>
      </w:r>
      <w:r>
        <w:t xml:space="preserve"> </w:t>
      </w:r>
      <w:r>
        <w:t xml:space="preserve">to create a repository programmatically an account needs the repository creation privilege,</w:t>
      </w:r>
      <w:r>
        <w:t xml:space="preserve"> </w:t>
      </w:r>
      <w:r>
        <w:t xml:space="preserve">and to create a user — a privilege of the</w:t>
      </w:r>
      <w:r>
        <w:t xml:space="preserve"> </w:t>
      </w:r>
      <w:r>
        <w:rPr>
          <w:rStyle w:val="VerbatimChar"/>
          <w:color w:val="57606A"/>
          <w:sz w:val="20"/>
          <w:szCs w:val="20"/>
        </w:rPr>
        <w:t xml:space="preserve">users</w:t>
      </w:r>
      <w:r>
        <w:t xml:space="preserve"> </w:t>
      </w:r>
      <w:r>
        <w:t xml:space="preserve">domain</w:t>
      </w:r>
      <w:r>
        <w:t xml:space="preserve"> </w:t>
      </w:r>
      <w:r>
        <w:t xml:space="preserve">(</w:t>
      </w:r>
      <w:hyperlink r:id="rId34">
        <w:r>
          <w:rPr>
            <w:rStyle w:val="Hyperlink"/>
          </w:rPr>
          <w:t xml:space="preserve">Privileges</w:t>
        </w:r>
      </w:hyperlink>
      <w:r>
        <w:t xml:space="preserve">).</w:t>
      </w:r>
      <w:r>
        <w:t xml:space="preserve"> </w:t>
      </w:r>
      <w:r>
        <w:t xml:space="preserve">A</w:t>
      </w:r>
      <w:r>
        <w:t xml:space="preserve"> </w:t>
      </w:r>
      <w:r>
        <w:rPr>
          <w:rStyle w:val="VerbatimChar"/>
          <w:color w:val="57606A"/>
          <w:sz w:val="20"/>
          <w:szCs w:val="20"/>
        </w:rPr>
        <w:t xml:space="preserve">403</w:t>
      </w:r>
      <w:r>
        <w:t xml:space="preserve"> </w:t>
      </w:r>
      <w:r>
        <w:t xml:space="preserve">answer means a missing privilege rather than a malformed request.</w:t>
      </w:r>
    </w:p>
    <w:bookmarkEnd w:id="160"/>
    <w:bookmarkEnd w:id="161"/>
    <w:bookmarkStart w:id="162" w:name="productsgalleondocumentationuser--h-1"/>
    <w:p>
      <w:pPr>
        <w:pStyle w:val="Heading1"/>
      </w:pPr>
      <w:r>
        <w:t xml:space="preserve">User guide</w:t>
      </w:r>
    </w:p>
    <w:p>
      <w:pPr>
        <w:pStyle w:val="FirstParagraph"/>
      </w:pPr>
      <w:r>
        <w:t xml:space="preserve">This section is for the Galleon user:</w:t>
      </w:r>
      <w:r>
        <w:t xml:space="preserve"> </w:t>
      </w:r>
      <w:r>
        <w:t xml:space="preserve">working in the web interface, credentials,</w:t>
      </w:r>
      <w:r>
        <w:t xml:space="preserve"> </w:t>
      </w:r>
      <w:r>
        <w:t xml:space="preserve">and connecting the standard clients for every format.</w:t>
      </w:r>
    </w:p>
    <w:bookmarkEnd w:id="162"/>
    <w:bookmarkStart w:id="167" w:name="Xad40f7ab801ca8d1e244463f4e7f0aec82dd45f"/>
    <w:p>
      <w:pPr>
        <w:pStyle w:val="Heading1"/>
      </w:pPr>
      <w:r>
        <w:t xml:space="preserve">Overview</w:t>
      </w:r>
    </w:p>
    <w:p>
      <w:pPr>
        <w:pStyle w:val="FirstParagraph"/>
      </w:pPr>
      <w:r>
        <w:t xml:space="preserve">A Galleon user works with artifacts through the web interface</w:t>
      </w:r>
      <w:r>
        <w:t xml:space="preserve"> </w:t>
      </w:r>
      <w:r>
        <w:t xml:space="preserve">and the standard format clients.</w:t>
      </w:r>
      <w:r>
        <w:t xml:space="preserve"> </w:t>
      </w:r>
      <w:r>
        <w:t xml:space="preserve">In the</w:t>
      </w:r>
      <w:r>
        <w:t xml:space="preserve"> </w:t>
      </w:r>
      <w:hyperlink r:id="rId163">
        <w:r>
          <w:rPr>
            <w:rStyle w:val="Hyperlink"/>
          </w:rPr>
          <w:t xml:space="preserve">web interface</w:t>
        </w:r>
      </w:hyperlink>
      <w:r>
        <w:t xml:space="preserve"> </w:t>
      </w:r>
      <w:r>
        <w:t xml:space="preserve">they browse repository contents,</w:t>
      </w:r>
      <w:r>
        <w:t xml:space="preserve"> </w:t>
      </w:r>
      <w:r>
        <w:t xml:space="preserve">upload files, and manage their own profile.</w:t>
      </w:r>
      <w:r>
        <w:t xml:space="preserve"> </w:t>
      </w:r>
      <w:r>
        <w:t xml:space="preserve">The standard clients of each format (</w:t>
      </w:r>
      <w:r>
        <w:rPr>
          <w:rStyle w:val="VerbatimChar"/>
          <w:color w:val="57606A"/>
          <w:sz w:val="20"/>
          <w:szCs w:val="20"/>
        </w:rPr>
        <w:t xml:space="preserve">docker</w:t>
      </w:r>
      <w:r>
        <w:t xml:space="preserve">,</w:t>
      </w:r>
      <w:r>
        <w:t xml:space="preserve"> </w:t>
      </w:r>
      <w:r>
        <w:rPr>
          <w:rStyle w:val="VerbatimChar"/>
          <w:color w:val="57606A"/>
          <w:sz w:val="20"/>
          <w:szCs w:val="20"/>
        </w:rPr>
        <w:t xml:space="preserve">mvn</w:t>
      </w:r>
      <w:r>
        <w:t xml:space="preserve">,</w:t>
      </w:r>
      <w:r>
        <w:t xml:space="preserve"> </w:t>
      </w:r>
      <w:r>
        <w:rPr>
          <w:rStyle w:val="VerbatimChar"/>
          <w:color w:val="57606A"/>
          <w:sz w:val="20"/>
          <w:szCs w:val="20"/>
        </w:rPr>
        <w:t xml:space="preserve">npm</w:t>
      </w:r>
      <w:r>
        <w:t xml:space="preserve">, and others)</w:t>
      </w:r>
      <w:r>
        <w:t xml:space="preserve"> </w:t>
      </w:r>
      <w:r>
        <w:t xml:space="preserve">work with the repositories directly, configured with the Galleon address.</w:t>
      </w:r>
    </w:p>
    <w:bookmarkStart w:id="165" w:name="Xaae65eb21688582b2fbeee5cf76adf810266b0b"/>
    <w:p>
      <w:pPr>
        <w:pStyle w:val="Heading2"/>
      </w:pPr>
      <w:r>
        <w:t xml:space="preserve">Getting started</w:t>
      </w:r>
    </w:p>
    <w:p>
      <w:pPr>
        <w:pStyle w:val="FirstParagraph"/>
      </w:pPr>
      <w:r>
        <w:t xml:space="preserve">To start working, follow these steps:</w:t>
      </w:r>
    </w:p>
    <w:p>
      <w:pPr>
        <w:numPr>
          <w:ilvl w:val="0"/>
          <w:numId w:val="1047"/>
        </w:numPr>
        <w:pStyle w:val="Compact"/>
      </w:pPr>
      <w:r>
        <w:t xml:space="preserve">Get an account from your administrator. If anonymous access is enabled for the repositories you need, you can read them without an account.</w:t>
      </w:r>
    </w:p>
    <w:p>
      <w:pPr>
        <w:numPr>
          <w:ilvl w:val="0"/>
          <w:numId w:val="1047"/>
        </w:numPr>
        <w:pStyle w:val="Compact"/>
      </w:pPr>
      <w:r>
        <w:t xml:space="preserve">Sign in to the web interface and generate a user token — it is used instead of your username and password in clients and CI (see</w:t>
      </w:r>
      <w:r>
        <w:t xml:space="preserve"> </w:t>
      </w:r>
      <w:hyperlink r:id="rId158">
        <w:r>
          <w:rPr>
            <w:rStyle w:val="Hyperlink"/>
          </w:rPr>
          <w:t xml:space="preserve">Credentials</w:t>
        </w:r>
      </w:hyperlink>
      <w:r>
        <w:t xml:space="preserve">).</w:t>
      </w:r>
    </w:p>
    <w:p>
      <w:pPr>
        <w:numPr>
          <w:ilvl w:val="0"/>
          <w:numId w:val="1047"/>
        </w:numPr>
        <w:pStyle w:val="Compact"/>
      </w:pPr>
      <w:r>
        <w:t xml:space="preserve">Configure the client of your format with the repository address — per-format instructions are collected in the</w:t>
      </w:r>
      <w:r>
        <w:t xml:space="preserve"> </w:t>
      </w:r>
      <w:hyperlink r:id="rId164">
        <w:r>
          <w:rPr>
            <w:rStyle w:val="Hyperlink"/>
          </w:rPr>
          <w:t xml:space="preserve">Formats</w:t>
        </w:r>
      </w:hyperlink>
      <w:r>
        <w:t xml:space="preserve"> </w:t>
      </w:r>
      <w:r>
        <w:t xml:space="preserve">section.</w:t>
      </w:r>
    </w:p>
    <w:bookmarkEnd w:id="165"/>
    <w:bookmarkStart w:id="166" w:name="X3bae6ecbcb36ab6a78bbe009dcc585c19eedf0e"/>
    <w:p>
      <w:pPr>
        <w:pStyle w:val="Heading2"/>
      </w:pPr>
      <w:r>
        <w:t xml:space="preserve">What is available to a user</w:t>
      </w:r>
    </w:p>
    <w:p>
      <w:pPr>
        <w:pStyle w:val="FirstParagraph"/>
      </w:pPr>
      <w:r>
        <w:t xml:space="preserve">User capabilities in Galleon:</w:t>
      </w:r>
    </w:p>
    <w:p>
      <w:pPr>
        <w:numPr>
          <w:ilvl w:val="0"/>
          <w:numId w:val="1048"/>
        </w:numPr>
        <w:pStyle w:val="Compact"/>
      </w:pPr>
      <w:r>
        <w:rPr>
          <w:bCs/>
          <w:b/>
        </w:rPr>
        <w:t xml:space="preserve">Browsing</w:t>
      </w:r>
      <w:r>
        <w:t xml:space="preserve"> </w:t>
      </w:r>
      <w:r>
        <w:t xml:space="preserve">— the tree of components and assets of any accessible repository and file downloads: the “Browse” section of the</w:t>
      </w:r>
      <w:r>
        <w:t xml:space="preserve"> </w:t>
      </w:r>
      <w:hyperlink r:id="rId163">
        <w:r>
          <w:rPr>
            <w:rStyle w:val="Hyperlink"/>
          </w:rPr>
          <w:t xml:space="preserve">web interface</w:t>
        </w:r>
      </w:hyperlink>
      <w:r>
        <w:t xml:space="preserve">.</w:t>
      </w:r>
    </w:p>
    <w:p>
      <w:pPr>
        <w:numPr>
          <w:ilvl w:val="0"/>
          <w:numId w:val="1048"/>
        </w:numPr>
        <w:pStyle w:val="Compact"/>
      </w:pPr>
      <w:r>
        <w:rPr>
          <w:bCs/>
          <w:b/>
        </w:rPr>
        <w:t xml:space="preserve">Publishing</w:t>
      </w:r>
      <w:r>
        <w:t xml:space="preserve"> </w:t>
      </w:r>
      <w:r>
        <w:t xml:space="preserve">— with the standard</w:t>
      </w:r>
      <w:r>
        <w:t xml:space="preserve"> </w:t>
      </w:r>
      <w:hyperlink r:id="rId164">
        <w:r>
          <w:rPr>
            <w:rStyle w:val="Hyperlink"/>
          </w:rPr>
          <w:t xml:space="preserve">format clients</w:t>
        </w:r>
      </w:hyperlink>
      <w:r>
        <w:t xml:space="preserve"> </w:t>
      </w:r>
      <w:r>
        <w:t xml:space="preserve">or through the “Upload” section of the web interface.</w:t>
      </w:r>
    </w:p>
    <w:p>
      <w:pPr>
        <w:numPr>
          <w:ilvl w:val="0"/>
          <w:numId w:val="1048"/>
        </w:numPr>
        <w:pStyle w:val="Compact"/>
      </w:pPr>
      <w:r>
        <w:rPr>
          <w:bCs/>
          <w:b/>
        </w:rPr>
        <w:t xml:space="preserve">Profile</w:t>
      </w:r>
      <w:r>
        <w:t xml:space="preserve"> </w:t>
      </w:r>
      <w:r>
        <w:t xml:space="preserve">— changing the password, the</w:t>
      </w:r>
      <w:r>
        <w:t xml:space="preserve"> </w:t>
      </w:r>
      <w:hyperlink r:id="rId158">
        <w:r>
          <w:rPr>
            <w:rStyle w:val="Hyperlink"/>
          </w:rPr>
          <w:t xml:space="preserve">user token</w:t>
        </w:r>
      </w:hyperlink>
      <w:r>
        <w:t xml:space="preserve">, managing sessions.</w:t>
      </w:r>
    </w:p>
    <w:p>
      <w:pPr>
        <w:pStyle w:val="FirstParagraph"/>
      </w:pPr>
      <w:r>
        <w:t xml:space="preserve">The set of visible repositories and allowed actions is determined by the roles</w:t>
      </w:r>
      <w:r>
        <w:t xml:space="preserve"> </w:t>
      </w:r>
      <w:r>
        <w:t xml:space="preserve">assigned by the administrator.</w:t>
      </w:r>
      <w:r>
        <w:t xml:space="preserve"> </w:t>
      </w:r>
      <w:r>
        <w:t xml:space="preserve">The access model is described in</w:t>
      </w:r>
      <w:r>
        <w:t xml:space="preserve"> </w:t>
      </w:r>
      <w:hyperlink r:id="rId29">
        <w:r>
          <w:rPr>
            <w:rStyle w:val="Hyperlink"/>
          </w:rPr>
          <w:t xml:space="preserve">Access control</w:t>
        </w:r>
      </w:hyperlink>
      <w:r>
        <w:t xml:space="preserve">.</w:t>
      </w:r>
    </w:p>
    <w:bookmarkEnd w:id="166"/>
    <w:bookmarkEnd w:id="167"/>
    <w:bookmarkStart w:id="174" w:name="X0a8fa475f2639cb4de877c46ce0d160e251c877"/>
    <w:p>
      <w:pPr>
        <w:pStyle w:val="Heading1"/>
      </w:pPr>
      <w:r>
        <w:t xml:space="preserve">Web interface</w:t>
      </w:r>
    </w:p>
    <w:p>
      <w:pPr>
        <w:pStyle w:val="FirstParagraph"/>
      </w:pPr>
      <w:r>
        <w:t xml:space="preserve">The Galleon web interface is available at the instance address (</w:t>
      </w:r>
      <w:r>
        <w:rPr>
          <w:rStyle w:val="VerbatimChar"/>
          <w:color w:val="57606A"/>
          <w:sz w:val="20"/>
          <w:szCs w:val="20"/>
        </w:rPr>
        <w:t xml:space="preserve">https://&lt;GALLEON_HOST&gt;</w:t>
      </w:r>
      <w:r>
        <w:t xml:space="preserve">).</w:t>
      </w:r>
      <w:r>
        <w:t xml:space="preserve"> </w:t>
      </w:r>
      <w:r>
        <w:t xml:space="preserve">It lets a user browse repository contents,</w:t>
      </w:r>
      <w:r>
        <w:t xml:space="preserve"> </w:t>
      </w:r>
      <w:r>
        <w:t xml:space="preserve">download and upload artifacts, and manage their own profile.</w:t>
      </w:r>
    </w:p>
    <w:p>
      <w:pPr>
        <w:pStyle w:val="BodyText"/>
      </w:pPr>
      <w:r>
        <w:t xml:space="preserve">The interface is available in English and Russian.</w:t>
      </w:r>
      <w:r>
        <w:t xml:space="preserve"> </w:t>
      </w:r>
      <w:r>
        <w:t xml:space="preserve">The language is switched with the “Interface language” list in the header,</w:t>
      </w:r>
      <w:r>
        <w:t xml:space="preserve"> </w:t>
      </w:r>
      <w:r>
        <w:t xml:space="preserve">and on the sign-in page — on the sign-in card.</w:t>
      </w:r>
      <w:r>
        <w:t xml:space="preserve"> </w:t>
      </w:r>
      <w:r>
        <w:t xml:space="preserve">The choice is remembered in the browser: it is not tied to the account</w:t>
      </w:r>
      <w:r>
        <w:t xml:space="preserve"> </w:t>
      </w:r>
      <w:r>
        <w:t xml:space="preserve">and does not travel to another browser or device.</w:t>
      </w:r>
      <w:r>
        <w:t xml:space="preserve"> </w:t>
      </w:r>
      <w:r>
        <w:t xml:space="preserve">On the first visit the language follows the browser settings.</w:t>
      </w:r>
      <w:r>
        <w:t xml:space="preserve"> </w:t>
      </w:r>
      <w:r>
        <w:t xml:space="preserve">Server messages, the text of a rejection, for example, stay in English.</w:t>
      </w:r>
    </w:p>
    <w:bookmarkStart w:id="168" w:name="Xd7b37fbf76c1098003e0dae0e4f05f6837e5a09"/>
    <w:p>
      <w:pPr>
        <w:pStyle w:val="Heading2"/>
      </w:pPr>
      <w:r>
        <w:t xml:space="preserve">Signing in</w:t>
      </w:r>
    </w:p>
    <w:p>
      <w:pPr>
        <w:pStyle w:val="FirstParagraph"/>
      </w:pPr>
      <w:r>
        <w:t xml:space="preserve">To sign in, enter “Username” and “Password” on the login page and click “Sign in”.</w:t>
      </w:r>
      <w:r>
        <w:t xml:space="preserve"> </w:t>
      </w:r>
      <w:r>
        <w:t xml:space="preserve">After signing in, the “Browse” section opens.</w:t>
      </w:r>
    </w:p>
    <w:p>
      <w:pPr>
        <w:pStyle w:val="BodyText"/>
      </w:pPr>
      <w:r>
        <w:t xml:space="preserve">Without signing in, only browsing is available — and only if the administrator has enabled anonymous access.</w:t>
      </w:r>
      <w:r>
        <w:t xml:space="preserve"> </w:t>
      </w:r>
      <w:r>
        <w:t xml:space="preserve">The “Upload” and “Settings” links appear in the header after signing in.</w:t>
      </w:r>
    </w:p>
    <w:bookmarkEnd w:id="168"/>
    <w:bookmarkStart w:id="170" w:name="Xd1b39eb8a2d4dd0c1b1c8883b8d62214f358ed9"/>
    <w:p>
      <w:pPr>
        <w:pStyle w:val="Heading2"/>
      </w:pPr>
      <w:r>
        <w:t xml:space="preserve">Browsing content</w:t>
      </w:r>
    </w:p>
    <w:p>
      <w:pPr>
        <w:pStyle w:val="FirstParagraph"/>
      </w:pPr>
      <w:r>
        <w:t xml:space="preserve">The “Browse” section shows cards of the repositories available to you (name, format, type).</w:t>
      </w:r>
      <w:r>
        <w:t xml:space="preserve"> </w:t>
      </w:r>
      <w:r>
        <w:t xml:space="preserve">Repository content is displayed as a tree</w:t>
      </w:r>
      <w:r>
        <w:t xml:space="preserve"> </w:t>
      </w:r>
      <w:r>
        <w:t xml:space="preserve">(for the component and asset model, see</w:t>
      </w:r>
      <w:r>
        <w:t xml:space="preserve"> </w:t>
      </w:r>
      <w:hyperlink r:id="rId98">
        <w:r>
          <w:rPr>
            <w:rStyle w:val="Hyperlink"/>
          </w:rPr>
          <w:t xml:space="preserve">Repositories and formats</w:t>
        </w:r>
      </w:hyperlink>
      <w:r>
        <w:t xml:space="preserve">):</w:t>
      </w:r>
    </w:p>
    <w:p>
      <w:pPr>
        <w:numPr>
          <w:ilvl w:val="0"/>
          <w:numId w:val="1049"/>
        </w:numPr>
        <w:pStyle w:val="Compact"/>
      </w:pPr>
      <w:r>
        <w:rPr>
          <w:bCs/>
          <w:b/>
        </w:rPr>
        <w:t xml:space="preserve">folders</w:t>
      </w:r>
      <w:r>
        <w:t xml:space="preserve"> </w:t>
      </w:r>
      <w:r>
        <w:t xml:space="preserve">(▪) — group the content: Maven groups, package namespaces, images;</w:t>
      </w:r>
    </w:p>
    <w:p>
      <w:pPr>
        <w:numPr>
          <w:ilvl w:val="0"/>
          <w:numId w:val="1049"/>
        </w:numPr>
        <w:pStyle w:val="Compact"/>
      </w:pPr>
      <w:r>
        <w:rPr>
          <w:bCs/>
          <w:b/>
        </w:rPr>
        <w:t xml:space="preserve">components</w:t>
      </w:r>
      <w:r>
        <w:t xml:space="preserve"> </w:t>
      </w:r>
      <w:r>
        <w:t xml:space="preserve">(◆) — package versions and image tags;</w:t>
      </w:r>
    </w:p>
    <w:p>
      <w:pPr>
        <w:numPr>
          <w:ilvl w:val="0"/>
          <w:numId w:val="1049"/>
        </w:numPr>
        <w:pStyle w:val="Compact"/>
      </w:pPr>
      <w:r>
        <w:rPr>
          <w:bCs/>
          <w:b/>
        </w:rPr>
        <w:t xml:space="preserve">index files</w:t>
      </w:r>
      <w:r>
        <w:t xml:space="preserve"> </w:t>
      </w:r>
      <w:r>
        <w:t xml:space="preserve">(▤) — service files that Galleon generates itself (for example,</w:t>
      </w:r>
      <w:r>
        <w:t xml:space="preserve"> </w:t>
      </w:r>
      <w:r>
        <w:rPr>
          <w:rStyle w:val="VerbatimChar"/>
          <w:color w:val="57606A"/>
          <w:sz w:val="20"/>
          <w:szCs w:val="20"/>
        </w:rPr>
        <w:t xml:space="preserve">maven-metadata.xml</w:t>
      </w:r>
      <w:r>
        <w:t xml:space="preserve">).</w:t>
      </w:r>
    </w:p>
    <w:p>
      <w:pPr>
        <w:pStyle w:val="FirstParagraph"/>
      </w:pPr>
      <w:r>
        <w:t xml:space="preserve">In Docker (OCI) repositories the image content is laid out in groups:</w:t>
      </w:r>
      <w:r>
        <w:t xml:space="preserve"> </w:t>
      </w:r>
      <w:r>
        <w:rPr>
          <w:rStyle w:val="VerbatimChar"/>
          <w:color w:val="57606A"/>
          <w:sz w:val="20"/>
          <w:szCs w:val="20"/>
        </w:rPr>
        <w:t xml:space="preserve">tags/</w:t>
      </w:r>
      <w:r>
        <w:t xml:space="preserve"> </w:t>
      </w:r>
      <w:r>
        <w:t xml:space="preserve">— the tags,</w:t>
      </w:r>
      <w:r>
        <w:t xml:space="preserve"> </w:t>
      </w:r>
      <w:r>
        <w:rPr>
          <w:rStyle w:val="VerbatimChar"/>
          <w:color w:val="57606A"/>
          <w:sz w:val="20"/>
          <w:szCs w:val="20"/>
        </w:rPr>
        <w:t xml:space="preserve">manifests/</w:t>
      </w:r>
      <w:r>
        <w:t xml:space="preserve"> </w:t>
      </w:r>
      <w:r>
        <w:t xml:space="preserve">— the manifests those tags resolve to</w:t>
      </w:r>
      <w:r>
        <w:t xml:space="preserve"> </w:t>
      </w:r>
      <w:r>
        <w:t xml:space="preserve">(several tags of one manifest are shown as a single row).</w:t>
      </w:r>
      <w:r>
        <w:t xml:space="preserve"> </w:t>
      </w:r>
      <w:r>
        <w:t xml:space="preserve">The layers and configs are collected into a separate</w:t>
      </w:r>
      <w:r>
        <w:t xml:space="preserve"> </w:t>
      </w:r>
      <w:r>
        <w:rPr>
          <w:rStyle w:val="VerbatimChar"/>
          <w:color w:val="57606A"/>
          <w:sz w:val="20"/>
          <w:szCs w:val="20"/>
        </w:rPr>
        <w:t xml:space="preserve">blobs/</w:t>
      </w:r>
      <w:r>
        <w:t xml:space="preserve"> </w:t>
      </w:r>
      <w:r>
        <w:t xml:space="preserve">branch at the repository root:</w:t>
      </w:r>
      <w:r>
        <w:t xml:space="preserve"> </w:t>
      </w:r>
      <w:r>
        <w:t xml:space="preserve">they belong to the repository rather than to an image,</w:t>
      </w:r>
      <w:r>
        <w:t xml:space="preserve"> </w:t>
      </w:r>
      <w:r>
        <w:t xml:space="preserve">and the same layer may be used by several images.</w:t>
      </w:r>
    </w:p>
    <w:p>
      <w:pPr>
        <w:pStyle w:val="BodyText"/>
      </w:pPr>
      <w:r>
        <w:t xml:space="preserve">Selecting a node opens a detail panel on the right:</w:t>
      </w:r>
    </w:p>
    <w:p>
      <w:pPr>
        <w:numPr>
          <w:ilvl w:val="0"/>
          <w:numId w:val="1050"/>
        </w:numPr>
        <w:pStyle w:val="Compact"/>
      </w:pPr>
      <w:r>
        <w:t xml:space="preserve">for a component — coordinates, format metadata (package description and dependencies, image platforms and layers), and the list of assets;</w:t>
      </w:r>
    </w:p>
    <w:p>
      <w:pPr>
        <w:numPr>
          <w:ilvl w:val="0"/>
          <w:numId w:val="1050"/>
        </w:numPr>
        <w:pStyle w:val="Compact"/>
      </w:pPr>
      <w:r>
        <w:t xml:space="preserve">for an asset — size, content type, checksums (SHA-256, SHA-1, MD5, SHA-512), dates, and for proxy repositories — the source URL and the cache expiry.</w:t>
      </w:r>
    </w:p>
    <w:p>
      <w:pPr>
        <w:pStyle w:val="FirstParagraph"/>
      </w:pPr>
      <w:r>
        <w:t xml:space="preserve">One of the dates is “Last downloaded” — when the file was downloaded last.</w:t>
      </w:r>
      <w:r>
        <w:t xml:space="preserve"> </w:t>
      </w:r>
      <w:r>
        <w:t xml:space="preserve">The “Never” value means it has not been downloaded a single time,</w:t>
      </w:r>
      <w:r>
        <w:t xml:space="preserve"> </w:t>
      </w:r>
      <w:r>
        <w:t xml:space="preserve">and “Not tracked” means downloads are not recorded: container image layers are marked this way,</w:t>
      </w:r>
      <w:r>
        <w:t xml:space="preserve"> </w:t>
      </w:r>
      <w:r>
        <w:t xml:space="preserve">because they are shared across all the images of the repository.</w:t>
      </w:r>
    </w:p>
    <w:p>
      <w:pPr>
        <w:pStyle w:val="BodyText"/>
      </w:pPr>
      <w:r>
        <w:t xml:space="preserve">The “Download” button downloads an asset.</w:t>
      </w:r>
      <w:r>
        <w:t xml:space="preserve"> </w:t>
      </w:r>
      <w:r>
        <w:t xml:space="preserve">The “Load more” button loads the next page of long lists.</w:t>
      </w:r>
    </w:p>
    <w:p>
      <w:pPr>
        <w:pStyle w:val="BodyText"/>
      </w:pPr>
      <w:r>
        <w:t xml:space="preserve">The “Delete component” and per-asset “Delete” buttons require the</w:t>
      </w:r>
      <w:r>
        <w:t xml:space="preserve"> </w:t>
      </w:r>
      <w:r>
        <w:rPr>
          <w:rStyle w:val="VerbatimChar"/>
          <w:color w:val="57606A"/>
          <w:sz w:val="20"/>
          <w:szCs w:val="20"/>
        </w:rPr>
        <w:t xml:space="preserve">delete</w:t>
      </w:r>
      <w:r>
        <w:t xml:space="preserve"> </w:t>
      </w:r>
      <w:r>
        <w:t xml:space="preserve">privilege.</w:t>
      </w:r>
      <w:r>
        <w:t xml:space="preserve"> </w:t>
      </w:r>
      <w:r>
        <w:t xml:space="preserve">Under the</w:t>
      </w:r>
      <w:r>
        <w:t xml:space="preserve"> </w:t>
      </w:r>
      <w:r>
        <w:rPr>
          <w:rStyle w:val="VerbatimChar"/>
          <w:color w:val="57606A"/>
          <w:sz w:val="20"/>
          <w:szCs w:val="20"/>
        </w:rPr>
        <w:t xml:space="preserve">DENY</w:t>
      </w:r>
      <w:r>
        <w:t xml:space="preserve"> </w:t>
      </w:r>
      <w:r>
        <w:t xml:space="preserve">write policy a deletion is rejected regardless of privileges:</w:t>
      </w:r>
      <w:r>
        <w:t xml:space="preserve"> </w:t>
      </w:r>
      <w:r>
        <w:t xml:space="preserve">such a repository is read-only.</w:t>
      </w:r>
      <w:r>
        <w:t xml:space="preserve"> </w:t>
      </w:r>
      <w:r>
        <w:t xml:space="preserve">Deletion is irreversible; when the last asset is deleted, the component is removed automatically.</w:t>
      </w:r>
      <w:r>
        <w:t xml:space="preserve"> </w:t>
      </w:r>
      <w:r>
        <w:t xml:space="preserve">Container images have deletion rules of their own —</w:t>
      </w:r>
      <w:r>
        <w:t xml:space="preserve"> </w:t>
      </w:r>
      <w:r>
        <w:t xml:space="preserve">see</w:t>
      </w:r>
      <w:r>
        <w:t xml:space="preserve"> </w:t>
      </w:r>
      <w:hyperlink r:id="rId169">
        <w:r>
          <w:rPr>
            <w:rStyle w:val="Hyperlink"/>
          </w:rPr>
          <w:t xml:space="preserve">Docker (OCI)</w:t>
        </w:r>
      </w:hyperlink>
      <w:r>
        <w:t xml:space="preserve">.</w:t>
      </w:r>
    </w:p>
    <w:bookmarkEnd w:id="170"/>
    <w:bookmarkStart w:id="171" w:name="Xb00499e0eaa0bef4271ebdb6a83f192a000da0d"/>
    <w:p>
      <w:pPr>
        <w:pStyle w:val="Heading2"/>
      </w:pPr>
      <w:r>
        <w:t xml:space="preserve">Uploading</w:t>
      </w:r>
    </w:p>
    <w:p>
      <w:pPr>
        <w:pStyle w:val="FirstParagraph"/>
      </w:pPr>
      <w:r>
        <w:t xml:space="preserve">The “Upload” section uploads files to hosted repositories of the Maven, npm, RubyGems, PyPI, and raw formats.</w:t>
      </w:r>
      <w:r>
        <w:t xml:space="preserve"> </w:t>
      </w:r>
      <w:r>
        <w:t xml:space="preserve">The form adapts to the format of the selected repository:</w:t>
      </w:r>
    </w:p>
    <w:p>
      <w:pPr>
        <w:numPr>
          <w:ilvl w:val="0"/>
          <w:numId w:val="1051"/>
        </w:numPr>
        <w:pStyle w:val="Compact"/>
      </w:pPr>
      <w:r>
        <w:rPr>
          <w:bCs/>
          <w:b/>
        </w:rPr>
        <w:t xml:space="preserve">Maven</w:t>
      </w:r>
      <w:r>
        <w:t xml:space="preserve"> </w:t>
      </w:r>
      <w:r>
        <w:t xml:space="preserve">— coordinates (</w:t>
      </w:r>
      <w:r>
        <w:rPr>
          <w:rStyle w:val="VerbatimChar"/>
          <w:color w:val="57606A"/>
          <w:sz w:val="20"/>
          <w:szCs w:val="20"/>
        </w:rPr>
        <w:t xml:space="preserve">groupId</w:t>
      </w:r>
      <w:r>
        <w:t xml:space="preserve">,</w:t>
      </w:r>
      <w:r>
        <w:t xml:space="preserve"> </w:t>
      </w:r>
      <w:r>
        <w:rPr>
          <w:rStyle w:val="VerbatimChar"/>
          <w:color w:val="57606A"/>
          <w:sz w:val="20"/>
          <w:szCs w:val="20"/>
        </w:rPr>
        <w:t xml:space="preserve">artifactId</w:t>
      </w:r>
      <w:r>
        <w:t xml:space="preserve">,</w:t>
      </w:r>
      <w:r>
        <w:t xml:space="preserve"> </w:t>
      </w:r>
      <w:r>
        <w:rPr>
          <w:rStyle w:val="VerbatimChar"/>
          <w:color w:val="57606A"/>
          <w:sz w:val="20"/>
          <w:szCs w:val="20"/>
        </w:rPr>
        <w:t xml:space="preserve">version</w:t>
      </w:r>
      <w:r>
        <w:t xml:space="preserve">), files with the</w:t>
      </w:r>
      <w:r>
        <w:t xml:space="preserve"> </w:t>
      </w:r>
      <w:r>
        <w:rPr>
          <w:rStyle w:val="VerbatimChar"/>
          <w:color w:val="57606A"/>
          <w:sz w:val="20"/>
          <w:szCs w:val="20"/>
        </w:rPr>
        <w:t xml:space="preserve">classifier</w:t>
      </w:r>
      <w:r>
        <w:t xml:space="preserve"> </w:t>
      </w:r>
      <w:r>
        <w:t xml:space="preserve">and</w:t>
      </w:r>
      <w:r>
        <w:t xml:space="preserve"> </w:t>
      </w:r>
      <w:r>
        <w:rPr>
          <w:rStyle w:val="VerbatimChar"/>
          <w:color w:val="57606A"/>
          <w:sz w:val="20"/>
          <w:szCs w:val="20"/>
        </w:rPr>
        <w:t xml:space="preserve">extension</w:t>
      </w:r>
      <w:r>
        <w:t xml:space="preserve"> </w:t>
      </w:r>
      <w:r>
        <w:t xml:space="preserve">fields, the</w:t>
      </w:r>
      <w:r>
        <w:t xml:space="preserve"> </w:t>
      </w:r>
      <w:r>
        <w:rPr>
          <w:rStyle w:val="VerbatimChar"/>
          <w:color w:val="57606A"/>
          <w:sz w:val="20"/>
          <w:szCs w:val="20"/>
        </w:rPr>
        <w:t xml:space="preserve">generate-pom</w:t>
      </w:r>
      <w:r>
        <w:t xml:space="preserve"> </w:t>
      </w:r>
      <w:r>
        <w:t xml:space="preserve">flag;</w:t>
      </w:r>
    </w:p>
    <w:p>
      <w:pPr>
        <w:numPr>
          <w:ilvl w:val="0"/>
          <w:numId w:val="1051"/>
        </w:numPr>
        <w:pStyle w:val="Compact"/>
      </w:pPr>
      <w:r>
        <w:rPr>
          <w:bCs/>
          <w:b/>
        </w:rPr>
        <w:t xml:space="preserve">npm</w:t>
      </w:r>
      <w:r>
        <w:t xml:space="preserve"> </w:t>
      </w:r>
      <w:r>
        <w:t xml:space="preserve">and</w:t>
      </w:r>
      <w:r>
        <w:t xml:space="preserve"> </w:t>
      </w:r>
      <w:r>
        <w:rPr>
          <w:bCs/>
          <w:b/>
        </w:rPr>
        <w:t xml:space="preserve">RubyGems</w:t>
      </w:r>
      <w:r>
        <w:t xml:space="preserve"> </w:t>
      </w:r>
      <w:r>
        <w:t xml:space="preserve">— only the package file (</w:t>
      </w:r>
      <w:r>
        <w:rPr>
          <w:rStyle w:val="VerbatimChar"/>
          <w:color w:val="57606A"/>
          <w:sz w:val="20"/>
          <w:szCs w:val="20"/>
        </w:rPr>
        <w:t xml:space="preserve">.tgz</w:t>
      </w:r>
      <w:r>
        <w:t xml:space="preserve"> </w:t>
      </w:r>
      <w:r>
        <w:t xml:space="preserve">or</w:t>
      </w:r>
      <w:r>
        <w:t xml:space="preserve"> </w:t>
      </w:r>
      <w:r>
        <w:rPr>
          <w:rStyle w:val="VerbatimChar"/>
          <w:color w:val="57606A"/>
          <w:sz w:val="20"/>
          <w:szCs w:val="20"/>
        </w:rPr>
        <w:t xml:space="preserve">.gem</w:t>
      </w:r>
      <w:r>
        <w:t xml:space="preserve">): the name and version are read from its metadata;</w:t>
      </w:r>
    </w:p>
    <w:p>
      <w:pPr>
        <w:numPr>
          <w:ilvl w:val="0"/>
          <w:numId w:val="1051"/>
        </w:numPr>
        <w:pStyle w:val="Compact"/>
      </w:pPr>
      <w:r>
        <w:rPr>
          <w:bCs/>
          <w:b/>
        </w:rPr>
        <w:t xml:space="preserve">PyPI</w:t>
      </w:r>
      <w:r>
        <w:t xml:space="preserve"> </w:t>
      </w:r>
      <w:r>
        <w:t xml:space="preserve">— distribution files (a wheel or an sdist); the name and version may be omitted — they are read from the metadata;</w:t>
      </w:r>
    </w:p>
    <w:p>
      <w:pPr>
        <w:numPr>
          <w:ilvl w:val="0"/>
          <w:numId w:val="1051"/>
        </w:numPr>
        <w:pStyle w:val="Compact"/>
      </w:pPr>
      <w:r>
        <w:rPr>
          <w:bCs/>
          <w:b/>
        </w:rPr>
        <w:t xml:space="preserve">raw</w:t>
      </w:r>
      <w:r>
        <w:t xml:space="preserve"> </w:t>
      </w:r>
      <w:r>
        <w:t xml:space="preserve">— the destination directory (</w:t>
      </w:r>
      <w:r>
        <w:rPr>
          <w:rStyle w:val="VerbatimChar"/>
          <w:color w:val="57606A"/>
          <w:sz w:val="20"/>
          <w:szCs w:val="20"/>
        </w:rPr>
        <w:t xml:space="preserve">directory</w:t>
      </w:r>
      <w:r>
        <w:t xml:space="preserve">), the file name (</w:t>
      </w:r>
      <w:r>
        <w:rPr>
          <w:rStyle w:val="VerbatimChar"/>
          <w:color w:val="57606A"/>
          <w:sz w:val="20"/>
          <w:szCs w:val="20"/>
        </w:rPr>
        <w:t xml:space="preserve">filename</w:t>
      </w:r>
      <w:r>
        <w:t xml:space="preserve">), and the file itself.</w:t>
      </w:r>
    </w:p>
    <w:p>
      <w:pPr>
        <w:pStyle w:val="FirstParagraph"/>
      </w:pPr>
      <w:r>
        <w:t xml:space="preserve">Uploading requires the</w:t>
      </w:r>
      <w:r>
        <w:t xml:space="preserve"> </w:t>
      </w:r>
      <w:r>
        <w:rPr>
          <w:rStyle w:val="VerbatimChar"/>
          <w:color w:val="57606A"/>
          <w:sz w:val="20"/>
          <w:szCs w:val="20"/>
        </w:rPr>
        <w:t xml:space="preserve">add</w:t>
      </w:r>
      <w:r>
        <w:t xml:space="preserve"> </w:t>
      </w:r>
      <w:r>
        <w:t xml:space="preserve">privilege on the repository.</w:t>
      </w:r>
      <w:r>
        <w:t xml:space="preserve"> </w:t>
      </w:r>
      <w:r>
        <w:t xml:space="preserve">Repositories of the Go, Docker (OCI), and Cargo formats accept publications only from the standard clients</w:t>
      </w:r>
      <w:r>
        <w:t xml:space="preserve"> </w:t>
      </w:r>
      <w:r>
        <w:t xml:space="preserve">(see</w:t>
      </w:r>
      <w:r>
        <w:t xml:space="preserve"> </w:t>
      </w:r>
      <w:hyperlink r:id="rId164">
        <w:r>
          <w:rPr>
            <w:rStyle w:val="Hyperlink"/>
          </w:rPr>
          <w:t xml:space="preserve">Formats</w:t>
        </w:r>
      </w:hyperlink>
      <w:r>
        <w:t xml:space="preserve">).</w:t>
      </w:r>
    </w:p>
    <w:bookmarkEnd w:id="171"/>
    <w:bookmarkStart w:id="173" w:name="X1172fd0e1eef411143a2ccd19e35b35acaa8788"/>
    <w:p>
      <w:pPr>
        <w:pStyle w:val="Heading2"/>
      </w:pPr>
      <w:r>
        <w:t xml:space="preserve">Profile</w:t>
      </w:r>
    </w:p>
    <w:p>
      <w:pPr>
        <w:pStyle w:val="FirstParagraph"/>
      </w:pPr>
      <w:r>
        <w:t xml:space="preserve">The “Profile” page opens from the avatar menu and contains the following sections:</w:t>
      </w:r>
    </w:p>
    <w:p>
      <w:pPr>
        <w:numPr>
          <w:ilvl w:val="0"/>
          <w:numId w:val="1052"/>
        </w:numPr>
        <w:pStyle w:val="Compact"/>
      </w:pPr>
      <w:r>
        <w:rPr>
          <w:bCs/>
          <w:b/>
        </w:rPr>
        <w:t xml:space="preserve">Roles</w:t>
      </w:r>
      <w:r>
        <w:t xml:space="preserve"> </w:t>
      </w:r>
      <w:r>
        <w:t xml:space="preserve">— the roles assigned to you;</w:t>
      </w:r>
    </w:p>
    <w:p>
      <w:pPr>
        <w:numPr>
          <w:ilvl w:val="0"/>
          <w:numId w:val="1052"/>
        </w:numPr>
        <w:pStyle w:val="Compact"/>
      </w:pPr>
      <w:r>
        <w:rPr>
          <w:bCs/>
          <w:b/>
        </w:rPr>
        <w:t xml:space="preserve">Account</w:t>
      </w:r>
      <w:r>
        <w:t xml:space="preserve"> </w:t>
      </w:r>
      <w:r>
        <w:t xml:space="preserve">— account details; for local users they are editable with the “Edit” button;</w:t>
      </w:r>
    </w:p>
    <w:p>
      <w:pPr>
        <w:numPr>
          <w:ilvl w:val="0"/>
          <w:numId w:val="1052"/>
        </w:numPr>
        <w:pStyle w:val="Compact"/>
      </w:pPr>
      <w:r>
        <w:rPr>
          <w:bCs/>
          <w:b/>
        </w:rPr>
        <w:t xml:space="preserve">Password</w:t>
      </w:r>
      <w:r>
        <w:t xml:space="preserve"> </w:t>
      </w:r>
      <w:r>
        <w:t xml:space="preserve">— changing the password with the “Change password” button (the current password is required);</w:t>
      </w:r>
    </w:p>
    <w:p>
      <w:pPr>
        <w:numPr>
          <w:ilvl w:val="0"/>
          <w:numId w:val="1052"/>
        </w:numPr>
        <w:pStyle w:val="Compact"/>
      </w:pPr>
      <w:r>
        <w:rPr>
          <w:bCs/>
          <w:b/>
        </w:rPr>
        <w:t xml:space="preserve">User token</w:t>
      </w:r>
      <w:r>
        <w:t xml:space="preserve"> </w:t>
      </w:r>
      <w:r>
        <w:t xml:space="preserve">— the token for clients and CI (see</w:t>
      </w:r>
      <w:r>
        <w:t xml:space="preserve"> </w:t>
      </w:r>
      <w:hyperlink r:id="rId158">
        <w:r>
          <w:rPr>
            <w:rStyle w:val="Hyperlink"/>
          </w:rPr>
          <w:t xml:space="preserve">Credentials</w:t>
        </w:r>
      </w:hyperlink>
      <w:r>
        <w:t xml:space="preserve">);</w:t>
      </w:r>
    </w:p>
    <w:p>
      <w:pPr>
        <w:numPr>
          <w:ilvl w:val="0"/>
          <w:numId w:val="1052"/>
        </w:numPr>
        <w:pStyle w:val="Compact"/>
      </w:pPr>
      <w:r>
        <w:rPr>
          <w:bCs/>
          <w:b/>
        </w:rPr>
        <w:t xml:space="preserve">Sessions</w:t>
      </w:r>
      <w:r>
        <w:t xml:space="preserve"> </w:t>
      </w:r>
      <w:r>
        <w:t xml:space="preserve">— active sessions: the current one can be ended (“Logout”), any of the others can be revoked (“Revoke”), and all but the current one — at once (“Log out other sessions”).</w:t>
      </w:r>
    </w:p>
    <w:p>
      <w:pPr>
        <w:pStyle w:val="FirstParagraph"/>
      </w:pPr>
      <w:r>
        <w:t xml:space="preserve">The “Settings” section in the header is meant for administration — it is described in the</w:t>
      </w:r>
      <w:r>
        <w:t xml:space="preserve"> </w:t>
      </w:r>
      <w:hyperlink r:id="rId172">
        <w:r>
          <w:rPr>
            <w:rStyle w:val="Hyperlink"/>
          </w:rPr>
          <w:t xml:space="preserve">Administration guide</w:t>
        </w:r>
      </w:hyperlink>
      <w:r>
        <w:t xml:space="preserve">.</w:t>
      </w:r>
    </w:p>
    <w:bookmarkEnd w:id="173"/>
    <w:bookmarkEnd w:id="174"/>
    <w:bookmarkStart w:id="181" w:name="X3d1dd49e8bc03f3115638ec6ab92f2e35d89acd"/>
    <w:p>
      <w:pPr>
        <w:pStyle w:val="Heading1"/>
      </w:pPr>
      <w:r>
        <w:t xml:space="preserve">Credentials</w:t>
      </w:r>
    </w:p>
    <w:p>
      <w:pPr>
        <w:pStyle w:val="FirstParagraph"/>
      </w:pPr>
      <w:r>
        <w:t xml:space="preserve">Galleon authentication uses a password and a user token;</w:t>
      </w:r>
      <w:r>
        <w:t xml:space="preserve"> </w:t>
      </w:r>
      <w:r>
        <w:t xml:space="preserve">the access model is described in</w:t>
      </w:r>
      <w:r>
        <w:t xml:space="preserve"> </w:t>
      </w:r>
      <w:hyperlink r:id="rId29">
        <w:r>
          <w:rPr>
            <w:rStyle w:val="Hyperlink"/>
          </w:rPr>
          <w:t xml:space="preserve">Access control</w:t>
        </w:r>
      </w:hyperlink>
      <w:r>
        <w:t xml:space="preserve">.</w:t>
      </w:r>
    </w:p>
    <w:bookmarkStart w:id="175" w:name="X938a06f1d8c6ac9e2b37fa22880d1b627eea2de"/>
    <w:p>
      <w:pPr>
        <w:pStyle w:val="Heading2"/>
      </w:pPr>
      <w:r>
        <w:t xml:space="preserve">Password</w:t>
      </w:r>
    </w:p>
    <w:p>
      <w:pPr>
        <w:pStyle w:val="FirstParagraph"/>
      </w:pPr>
      <w:r>
        <w:t xml:space="preserve">The password is used to sign in to the web interface.</w:t>
      </w:r>
      <w:r>
        <w:t xml:space="preserve"> </w:t>
      </w:r>
      <w:r>
        <w:t xml:space="preserve">It can be changed in the profile: the avatar menu → “Profile” → “Change password”</w:t>
      </w:r>
      <w:r>
        <w:t xml:space="preserve"> </w:t>
      </w:r>
      <w:r>
        <w:t xml:space="preserve">(the current password is required).</w:t>
      </w:r>
      <w:r>
        <w:t xml:space="preserve"> </w:t>
      </w:r>
      <w:r>
        <w:t xml:space="preserve">If the administrator has required a password change,</w:t>
      </w:r>
      <w:r>
        <w:t xml:space="preserve"> </w:t>
      </w:r>
      <w:r>
        <w:t xml:space="preserve">all other actions in the web interface are blocked until it is completed.</w:t>
      </w:r>
    </w:p>
    <w:bookmarkEnd w:id="175"/>
    <w:bookmarkStart w:id="176" w:name="Xb22cd5f2ceee7daaa8438dadbcf0978b2f25525"/>
    <w:p>
      <w:pPr>
        <w:pStyle w:val="Heading2"/>
      </w:pPr>
      <w:r>
        <w:t xml:space="preserve">User token</w:t>
      </w:r>
    </w:p>
    <w:p>
      <w:pPr>
        <w:pStyle w:val="FirstParagraph"/>
      </w:pPr>
      <w:r>
        <w:t xml:space="preserve">In command-line clients and CI, use the token instead of the password:</w:t>
      </w:r>
      <w:r>
        <w:t xml:space="preserve"> </w:t>
      </w:r>
      <w:r>
        <w:t xml:space="preserve">it is supplied as a regular username/password pair,</w:t>
      </w:r>
      <w:r>
        <w:t xml:space="preserve"> </w:t>
      </w:r>
      <w:r>
        <w:t xml:space="preserve">and if compromised, it can be revoked without changing the account password.</w:t>
      </w:r>
    </w:p>
    <w:p>
      <w:pPr>
        <w:pStyle w:val="BodyText"/>
      </w:pPr>
      <w:r>
        <w:t xml:space="preserve">To generate a token, follow these steps:</w:t>
      </w:r>
    </w:p>
    <w:p>
      <w:pPr>
        <w:numPr>
          <w:ilvl w:val="0"/>
          <w:numId w:val="1053"/>
        </w:numPr>
        <w:pStyle w:val="Compact"/>
      </w:pPr>
      <w:r>
        <w:t xml:space="preserve">Open “Profile”, the “User token” section.</w:t>
      </w:r>
    </w:p>
    <w:p>
      <w:pPr>
        <w:numPr>
          <w:ilvl w:val="0"/>
          <w:numId w:val="1053"/>
        </w:numPr>
        <w:pStyle w:val="Compact"/>
      </w:pPr>
      <w:r>
        <w:t xml:space="preserve">Click “Generate”.</w:t>
      </w:r>
    </w:p>
    <w:p>
      <w:pPr>
        <w:numPr>
          <w:ilvl w:val="0"/>
          <w:numId w:val="1053"/>
        </w:numPr>
        <w:pStyle w:val="Compact"/>
      </w:pPr>
      <w:r>
        <w:t xml:space="preserve">Save the displayed values: use “Name code” as the username and “Pass code” as the password.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 pass code is shown only once — right after generation. If the value is lost, generate the token anew.</w:t>
            </w:r>
          </w:p>
        </w:tc>
      </w:tr>
    </w:tbl>
    <w:p>
      <w:pPr>
        <w:pStyle w:val="BodyText"/>
      </w:pPr>
      <w:r>
        <w:t xml:space="preserve">Each user can have one active token:</w:t>
      </w:r>
    </w:p>
    <w:p>
      <w:pPr>
        <w:numPr>
          <w:ilvl w:val="0"/>
          <w:numId w:val="1054"/>
        </w:numPr>
        <w:pStyle w:val="Compact"/>
      </w:pPr>
      <w:r>
        <w:t xml:space="preserve">“Regenerate” issues a new token in place of the old one — the old credentials stop working immediately;</w:t>
      </w:r>
    </w:p>
    <w:p>
      <w:pPr>
        <w:numPr>
          <w:ilvl w:val="0"/>
          <w:numId w:val="1054"/>
        </w:numPr>
        <w:pStyle w:val="Compact"/>
      </w:pPr>
      <w:r>
        <w:t xml:space="preserve">“Delete” revokes the token without issuing a new one.</w:t>
      </w:r>
    </w:p>
    <w:bookmarkEnd w:id="176"/>
    <w:bookmarkStart w:id="179" w:name="X3194da3cbc267c2aaf44aae2eda9dae93958051"/>
    <w:p>
      <w:pPr>
        <w:pStyle w:val="Heading2"/>
      </w:pPr>
      <w:r>
        <w:t xml:space="preserve">Using the credentials in clients</w:t>
      </w:r>
    </w:p>
    <w:p>
      <w:pPr>
        <w:pStyle w:val="FirstParagraph"/>
      </w:pPr>
      <w:r>
        <w:t xml:space="preserve">The token (or the password) is supplied wherever a format client expects a username and password:</w:t>
      </w:r>
      <w:r>
        <w:t xml:space="preserve"> </w:t>
      </w:r>
      <w:r>
        <w:t xml:space="preserve">in</w:t>
      </w:r>
      <w:r>
        <w:t xml:space="preserve"> </w:t>
      </w:r>
      <w:r>
        <w:rPr>
          <w:rStyle w:val="VerbatimChar"/>
          <w:color w:val="57606A"/>
          <w:sz w:val="20"/>
          <w:szCs w:val="20"/>
        </w:rPr>
        <w:t xml:space="preserve">docker login</w:t>
      </w:r>
      <w:r>
        <w:t xml:space="preserve">, Maven</w:t>
      </w:r>
      <w:r>
        <w:t xml:space="preserve"> </w:t>
      </w:r>
      <w:r>
        <w:rPr>
          <w:rStyle w:val="VerbatimChar"/>
          <w:color w:val="57606A"/>
          <w:sz w:val="20"/>
          <w:szCs w:val="20"/>
        </w:rPr>
        <w:t xml:space="preserve">settings.xml</w:t>
      </w:r>
      <w:r>
        <w:t xml:space="preserve">,</w:t>
      </w:r>
      <w:r>
        <w:t xml:space="preserve"> </w:t>
      </w:r>
      <w:r>
        <w:rPr>
          <w:rStyle w:val="VerbatimChar"/>
          <w:color w:val="57606A"/>
          <w:sz w:val="20"/>
          <w:szCs w:val="20"/>
        </w:rPr>
        <w:t xml:space="preserve">.npmrc</w:t>
      </w:r>
      <w:r>
        <w:t xml:space="preserve">,</w:t>
      </w:r>
      <w:r>
        <w:t xml:space="preserve"> </w:t>
      </w:r>
      <w:r>
        <w:rPr>
          <w:rStyle w:val="VerbatimChar"/>
          <w:color w:val="57606A"/>
          <w:sz w:val="20"/>
          <w:szCs w:val="20"/>
        </w:rPr>
        <w:t xml:space="preserve">~/.pypirc</w:t>
      </w:r>
      <w:r>
        <w:t xml:space="preserve">,</w:t>
      </w:r>
      <w:r>
        <w:t xml:space="preserve"> </w:t>
      </w:r>
      <w:r>
        <w:rPr>
          <w:rStyle w:val="VerbatimChar"/>
          <w:color w:val="57606A"/>
          <w:sz w:val="20"/>
          <w:szCs w:val="20"/>
        </w:rPr>
        <w:t xml:space="preserve">~/.netrc</w:t>
      </w:r>
      <w:r>
        <w:t xml:space="preserve">, and others.</w:t>
      </w:r>
      <w:r>
        <w:t xml:space="preserve"> </w:t>
      </w:r>
      <w:r>
        <w:t xml:space="preserve">Ready-made examples for every client are collected in the</w:t>
      </w:r>
      <w:r>
        <w:t xml:space="preserve"> </w:t>
      </w:r>
      <w:hyperlink r:id="rId164">
        <w:r>
          <w:rPr>
            <w:rStyle w:val="Hyperlink"/>
          </w:rPr>
          <w:t xml:space="preserve">Formats</w:t>
        </w:r>
      </w:hyperlink>
      <w:r>
        <w:t xml:space="preserve"> </w:t>
      </w:r>
      <w:r>
        <w:t xml:space="preserve">section.</w:t>
      </w:r>
    </w:p>
    <w:p>
      <w:pPr>
        <w:pStyle w:val="BodyText"/>
      </w:pPr>
      <w:r>
        <w:t xml:space="preserve">RubyGems (the</w:t>
      </w:r>
      <w:r>
        <w:t xml:space="preserve"> </w:t>
      </w:r>
      <w:r>
        <w:rPr>
          <w:rStyle w:val="VerbatimChar"/>
          <w:color w:val="57606A"/>
          <w:sz w:val="20"/>
          <w:szCs w:val="20"/>
        </w:rPr>
        <w:t xml:space="preserve">~/.gem/credentials</w:t>
      </w:r>
      <w:r>
        <w:t xml:space="preserve"> </w:t>
      </w:r>
      <w:r>
        <w:t xml:space="preserve">file) and Cargo (the</w:t>
      </w:r>
      <w:r>
        <w:t xml:space="preserve"> </w:t>
      </w:r>
      <w:r>
        <w:rPr>
          <w:rStyle w:val="VerbatimChar"/>
          <w:color w:val="57606A"/>
          <w:sz w:val="20"/>
          <w:szCs w:val="20"/>
        </w:rPr>
        <w:t xml:space="preserve">cargo login</w:t>
      </w:r>
      <w:r>
        <w:t xml:space="preserve"> </w:t>
      </w:r>
      <w:r>
        <w:t xml:space="preserve">command)</w:t>
      </w:r>
      <w:r>
        <w:t xml:space="preserve"> </w:t>
      </w:r>
      <w:r>
        <w:t xml:space="preserve">take the credentials as a ready authorization header string</w:t>
      </w:r>
      <w:r>
        <w:t xml:space="preserve"> </w:t>
      </w:r>
      <w:r>
        <w:rPr>
          <w:rStyle w:val="VerbatimChar"/>
          <w:color w:val="57606A"/>
          <w:sz w:val="20"/>
          <w:szCs w:val="20"/>
        </w:rPr>
        <w:t xml:space="preserve">Basic &lt;BASE64&gt;</w:t>
      </w:r>
      <w:r>
        <w:t xml:space="preserve">,</w:t>
      </w:r>
      <w:r>
        <w:t xml:space="preserve"> </w:t>
      </w:r>
      <w:r>
        <w:t xml:space="preserve">where</w:t>
      </w:r>
      <w:r>
        <w:t xml:space="preserve"> </w:t>
      </w:r>
      <w:r>
        <w:rPr>
          <w:rStyle w:val="VerbatimChar"/>
          <w:color w:val="57606A"/>
          <w:sz w:val="20"/>
          <w:szCs w:val="20"/>
        </w:rPr>
        <w:t xml:space="preserve">&lt;BASE64&gt;</w:t>
      </w:r>
      <w:r>
        <w:t xml:space="preserve"> </w:t>
      </w:r>
      <w:r>
        <w:t xml:space="preserve">is</w:t>
      </w:r>
      <w:r>
        <w:t xml:space="preserve"> </w:t>
      </w:r>
      <w:r>
        <w:rPr>
          <w:rStyle w:val="VerbatimChar"/>
          <w:color w:val="57606A"/>
          <w:sz w:val="20"/>
          <w:szCs w:val="20"/>
        </w:rPr>
        <w:t xml:space="preserve">&lt;USERNAME&gt;:&lt;PASSWORD&gt;</w:t>
      </w:r>
      <w:r>
        <w:t xml:space="preserve"> </w:t>
      </w:r>
      <w:r>
        <w:t xml:space="preserve">encoded in base64.</w:t>
      </w:r>
      <w:r>
        <w:t xml:space="preserve"> </w:t>
      </w:r>
      <w:r>
        <w:t xml:space="preserve">See the</w:t>
      </w:r>
      <w:r>
        <w:t xml:space="preserve"> </w:t>
      </w:r>
      <w:hyperlink r:id="rId177">
        <w:r>
          <w:rPr>
            <w:rStyle w:val="Hyperlink"/>
          </w:rPr>
          <w:t xml:space="preserve">RubyGems</w:t>
        </w:r>
      </w:hyperlink>
      <w:r>
        <w:t xml:space="preserve"> </w:t>
      </w:r>
      <w:r>
        <w:t xml:space="preserve">and</w:t>
      </w:r>
      <w:r>
        <w:t xml:space="preserve"> </w:t>
      </w:r>
      <w:hyperlink r:id="rId178">
        <w:r>
          <w:rPr>
            <w:rStyle w:val="Hyperlink"/>
          </w:rPr>
          <w:t xml:space="preserve">Cargo</w:t>
        </w:r>
      </w:hyperlink>
      <w:r>
        <w:t xml:space="preserve"> </w:t>
      </w:r>
      <w:r>
        <w:t xml:space="preserve">pages for details.</w:t>
      </w:r>
    </w:p>
    <w:bookmarkEnd w:id="179"/>
    <w:bookmarkStart w:id="180" w:name="Xb4d11d6761c6d5f96a626893aae82fb264cdec7"/>
    <w:p>
      <w:pPr>
        <w:pStyle w:val="Heading2"/>
      </w:pPr>
      <w:r>
        <w:t xml:space="preserve">If the client gets an error</w:t>
      </w:r>
    </w:p>
    <w:p>
      <w:pPr>
        <w:pStyle w:val="FirstParagraph"/>
      </w:pPr>
      <w:r>
        <w:t xml:space="preserve">A</w:t>
      </w:r>
      <w:r>
        <w:t xml:space="preserve"> </w:t>
      </w:r>
      <w:r>
        <w:rPr>
          <w:rStyle w:val="VerbatimChar"/>
          <w:color w:val="57606A"/>
          <w:sz w:val="20"/>
          <w:szCs w:val="20"/>
        </w:rPr>
        <w:t xml:space="preserve">401</w:t>
      </w:r>
      <w:r>
        <w:t xml:space="preserve"> </w:t>
      </w:r>
      <w:r>
        <w:t xml:space="preserve">answer means the credentials were not accepted: most often the token was</w:t>
      </w:r>
      <w:r>
        <w:t xml:space="preserve"> </w:t>
      </w:r>
      <w:r>
        <w:t xml:space="preserve">regenerated with “Regenerate” or removed with “Delete”, and the old values stopped working.</w:t>
      </w:r>
      <w:r>
        <w:t xml:space="preserve"> </w:t>
      </w:r>
      <w:r>
        <w:t xml:space="preserve">A</w:t>
      </w:r>
      <w:r>
        <w:t xml:space="preserve"> </w:t>
      </w:r>
      <w:r>
        <w:rPr>
          <w:rStyle w:val="VerbatimChar"/>
          <w:color w:val="57606A"/>
          <w:sz w:val="20"/>
          <w:szCs w:val="20"/>
        </w:rPr>
        <w:t xml:space="preserve">403</w:t>
      </w:r>
      <w:r>
        <w:t xml:space="preserve"> </w:t>
      </w:r>
      <w:r>
        <w:t xml:space="preserve">answer means a privilege for the operation is missing — ask your administrator for the rights.</w:t>
      </w:r>
      <w:r>
        <w:t xml:space="preserve"> </w:t>
      </w:r>
      <w:r>
        <w:t xml:space="preserve">A</w:t>
      </w:r>
      <w:r>
        <w:t xml:space="preserve"> </w:t>
      </w:r>
      <w:r>
        <w:rPr>
          <w:rStyle w:val="VerbatimChar"/>
          <w:color w:val="57606A"/>
          <w:sz w:val="20"/>
          <w:szCs w:val="20"/>
        </w:rPr>
        <w:t xml:space="preserve">404</w:t>
      </w:r>
      <w:r>
        <w:t xml:space="preserve"> </w:t>
      </w:r>
      <w:r>
        <w:t xml:space="preserve">answer comes both for a missing artifact and for missing access rights</w:t>
      </w:r>
      <w:r>
        <w:t xml:space="preserve"> </w:t>
      </w:r>
      <w:r>
        <w:t xml:space="preserve">(</w:t>
      </w:r>
      <w:hyperlink r:id="rId29">
        <w:r>
          <w:rPr>
            <w:rStyle w:val="Hyperlink"/>
          </w:rPr>
          <w:t xml:space="preserve">Access control</w:t>
        </w:r>
      </w:hyperlink>
      <w:r>
        <w:t xml:space="preserve">),</w:t>
      </w:r>
      <w:r>
        <w:t xml:space="preserve"> </w:t>
      </w:r>
      <w:r>
        <w:t xml:space="preserve">and for proxy repositories — from the negative cache as well</w:t>
      </w:r>
      <w:r>
        <w:t xml:space="preserve"> </w:t>
      </w:r>
      <w:r>
        <w:t xml:space="preserve">(</w:t>
      </w:r>
      <w:hyperlink r:id="rId23">
        <w:r>
          <w:rPr>
            <w:rStyle w:val="Hyperlink"/>
          </w:rPr>
          <w:t xml:space="preserve">Proxying and caching</w:t>
        </w:r>
      </w:hyperlink>
      <w:r>
        <w:t xml:space="preserve">).</w:t>
      </w:r>
    </w:p>
    <w:bookmarkEnd w:id="180"/>
    <w:bookmarkEnd w:id="181"/>
    <w:bookmarkStart w:id="182" w:name="X8173199d8979409b77352fcc3a1ae49116ed638"/>
    <w:p>
      <w:pPr>
        <w:pStyle w:val="Heading1"/>
      </w:pPr>
      <w:r>
        <w:t xml:space="preserve">Formats</w:t>
      </w:r>
    </w:p>
    <w:p>
      <w:pPr>
        <w:pStyle w:val="FirstParagraph"/>
      </w:pPr>
      <w:r>
        <w:t xml:space="preserve">This section collects the instructions for every format:</w:t>
      </w:r>
      <w:r>
        <w:t xml:space="preserve"> </w:t>
      </w:r>
      <w:r>
        <w:t xml:space="preserve">connecting the client to a proxy repository,</w:t>
      </w:r>
      <w:r>
        <w:t xml:space="preserve"> </w:t>
      </w:r>
      <w:r>
        <w:t xml:space="preserve">publishing to a hosted repository, and format specifics.</w:t>
      </w:r>
    </w:p>
    <w:p>
      <w:pPr>
        <w:pStyle w:val="BodyText"/>
      </w:pPr>
      <w:r>
        <w:t xml:space="preserve">In the example commands, substitute your own values:</w:t>
      </w:r>
    </w:p>
    <w:p>
      <w:pPr>
        <w:numPr>
          <w:ilvl w:val="0"/>
          <w:numId w:val="1055"/>
        </w:numPr>
        <w:pStyle w:val="Compact"/>
      </w:pPr>
      <w:r>
        <w:rPr>
          <w:rStyle w:val="VerbatimChar"/>
          <w:color w:val="57606A"/>
          <w:sz w:val="20"/>
          <w:szCs w:val="20"/>
        </w:rPr>
        <w:t xml:space="preserve">&lt;GALLEON_HOST&gt;</w:t>
      </w:r>
      <w:r>
        <w:t xml:space="preserve"> </w:t>
      </w:r>
      <w:r>
        <w:t xml:space="preserve">— the address of your Galleon instance;</w:t>
      </w:r>
    </w:p>
    <w:p>
      <w:pPr>
        <w:numPr>
          <w:ilvl w:val="0"/>
          <w:numId w:val="1055"/>
        </w:numPr>
        <w:pStyle w:val="Compact"/>
      </w:pPr>
      <w:r>
        <w:rPr>
          <w:rStyle w:val="VerbatimChar"/>
          <w:color w:val="57606A"/>
          <w:sz w:val="20"/>
          <w:szCs w:val="20"/>
        </w:rPr>
        <w:t xml:space="preserve">&lt;USERNAME&gt;</w:t>
      </w:r>
      <w:r>
        <w:t xml:space="preserve"> </w:t>
      </w:r>
      <w:r>
        <w:t xml:space="preserve">and</w:t>
      </w:r>
      <w:r>
        <w:t xml:space="preserve"> </w:t>
      </w:r>
      <w:r>
        <w:rPr>
          <w:rStyle w:val="VerbatimChar"/>
          <w:color w:val="57606A"/>
          <w:sz w:val="20"/>
          <w:szCs w:val="20"/>
        </w:rPr>
        <w:t xml:space="preserve">&lt;PASSWORD&gt;</w:t>
      </w:r>
      <w:r>
        <w:t xml:space="preserve"> </w:t>
      </w:r>
      <w:r>
        <w:t xml:space="preserve">— the account username and password, or the “Name code” and “Pass code” of a user token (</w:t>
      </w:r>
      <w:hyperlink w:anchor="Xc763a981375cf8bc7a7ec3ae7565272996d9be6">
        <w:r>
          <w:rPr>
            <w:rStyle w:val="Hyperlink"/>
          </w:rPr>
          <w:t xml:space="preserve">Credentials</w:t>
        </w:r>
      </w:hyperlink>
      <w:r>
        <w:t xml:space="preserve">);</w:t>
      </w:r>
    </w:p>
    <w:p>
      <w:pPr>
        <w:numPr>
          <w:ilvl w:val="0"/>
          <w:numId w:val="1055"/>
        </w:numPr>
        <w:pStyle w:val="Compact"/>
      </w:pPr>
      <w:r>
        <w:rPr>
          <w:rStyle w:val="VerbatimChar"/>
          <w:color w:val="57606A"/>
          <w:sz w:val="20"/>
          <w:szCs w:val="20"/>
        </w:rPr>
        <w:t xml:space="preserve">&lt;REPOSITORY&gt;</w:t>
      </w:r>
      <w:r>
        <w:t xml:space="preserve"> </w:t>
      </w:r>
      <w:r>
        <w:t xml:space="preserve">— the repository name. The names in the examples are conventional; check the actual ones in the “Browse” section or with your administrator.</w:t>
      </w:r>
    </w:p>
    <w:p>
      <w:pPr>
        <w:pStyle w:val="FirstParagraph"/>
      </w:pPr>
      <w:r>
        <w:t xml:space="preserve">Common rules for all formats:</w:t>
      </w:r>
    </w:p>
    <w:p>
      <w:pPr>
        <w:numPr>
          <w:ilvl w:val="0"/>
          <w:numId w:val="1056"/>
        </w:numPr>
        <w:pStyle w:val="Compact"/>
      </w:pPr>
      <w:r>
        <w:t xml:space="preserve">the repository address is</w:t>
      </w:r>
      <w:r>
        <w:t xml:space="preserve"> </w:t>
      </w:r>
      <w:r>
        <w:rPr>
          <w:rStyle w:val="VerbatimChar"/>
          <w:color w:val="57606A"/>
          <w:sz w:val="20"/>
          <w:szCs w:val="20"/>
        </w:rPr>
        <w:t xml:space="preserve">https://&lt;GALLEON_HOST&gt;/repository/&lt;REPOSITORY&gt;/</w:t>
      </w:r>
      <w:r>
        <w:t xml:space="preserve">; the exception is Docker (OCI), covered in</w:t>
      </w:r>
      <w:r>
        <w:t xml:space="preserve"> </w:t>
      </w:r>
      <w:hyperlink w:anchor="Xe11859bddb7f904615bf818ef4602f1952d7aa3">
        <w:r>
          <w:rPr>
            <w:rStyle w:val="Hyperlink"/>
          </w:rPr>
          <w:t xml:space="preserve">Repositories and formats</w:t>
        </w:r>
      </w:hyperlink>
      <w:r>
        <w:t xml:space="preserve">;</w:t>
      </w:r>
    </w:p>
    <w:p>
      <w:pPr>
        <w:numPr>
          <w:ilvl w:val="0"/>
          <w:numId w:val="1056"/>
        </w:numPr>
        <w:pStyle w:val="Compact"/>
      </w:pPr>
      <w:r>
        <w:t xml:space="preserve">if the administrator has enabled anonymous access to a repository, the credentials in read commands can be omitted (</w:t>
      </w:r>
      <w:r>
        <w:rPr>
          <w:rStyle w:val="VerbatimChar"/>
          <w:color w:val="57606A"/>
          <w:sz w:val="20"/>
          <w:szCs w:val="20"/>
        </w:rPr>
        <w:t xml:space="preserve">&lt;USERNAME&gt;:&lt;PASSWORD&gt;@</w:t>
      </w:r>
      <w:r>
        <w:t xml:space="preserve"> </w:t>
      </w:r>
      <w:r>
        <w:t xml:space="preserve">in the address,</w:t>
      </w:r>
      <w:r>
        <w:t xml:space="preserve"> </w:t>
      </w:r>
      <w:r>
        <w:rPr>
          <w:rStyle w:val="VerbatimChar"/>
          <w:color w:val="57606A"/>
          <w:sz w:val="20"/>
          <w:szCs w:val="20"/>
        </w:rPr>
        <w:t xml:space="preserve">docker login</w:t>
      </w:r>
      <w:r>
        <w:t xml:space="preserve">, and the like);</w:t>
      </w:r>
    </w:p>
    <w:p>
      <w:pPr>
        <w:numPr>
          <w:ilvl w:val="0"/>
          <w:numId w:val="1056"/>
        </w:numPr>
        <w:pStyle w:val="Compact"/>
      </w:pPr>
      <w:r>
        <w:t xml:space="preserve">why a package just released in an external registry may not be visible immediately is explained in</w:t>
      </w:r>
      <w:r>
        <w:t xml:space="preserve"> </w:t>
      </w:r>
      <w:hyperlink w:anchor="Xbbe311d56d98211c6425bde476c10b4981eeb00">
        <w:r>
          <w:rPr>
            <w:rStyle w:val="Hyperlink"/>
          </w:rPr>
          <w:t xml:space="preserve">Proxying and caching</w:t>
        </w:r>
      </w:hyperlink>
      <w:r>
        <w:t xml:space="preserve">.</w:t>
      </w:r>
    </w:p>
    <w:bookmarkEnd w:id="182"/>
    <w:bookmarkStart w:id="188" w:name="Xad19ef10451d8bac807174c9d061582caa31436"/>
    <w:p>
      <w:pPr>
        <w:pStyle w:val="Heading1"/>
      </w:pPr>
      <w:r>
        <w:t xml:space="preserve">Docker (OCI)</w:t>
      </w:r>
    </w:p>
    <w:p>
      <w:pPr>
        <w:pStyle w:val="FirstParagraph"/>
      </w:pPr>
      <w:r>
        <w:t xml:space="preserve">Docker (OCI) repositories store container images and OCI artifacts, such as Helm charts.</w:t>
      </w:r>
      <w:r>
        <w:t xml:space="preserve"> </w:t>
      </w:r>
      <w:r>
        <w:t xml:space="preserve">A hosted repository serves as a private registry,</w:t>
      </w:r>
      <w:r>
        <w:t xml:space="preserve"> </w:t>
      </w:r>
      <w:r>
        <w:t xml:space="preserve">a proxy repository caches an external registry.</w:t>
      </w:r>
      <w:r>
        <w:t xml:space="preserve"> </w:t>
      </w:r>
      <w:r>
        <w:t xml:space="preserve">The</w:t>
      </w:r>
      <w:r>
        <w:t xml:space="preserve"> </w:t>
      </w:r>
      <w:r>
        <w:rPr>
          <w:rStyle w:val="VerbatimChar"/>
          <w:color w:val="57606A"/>
          <w:sz w:val="20"/>
          <w:szCs w:val="20"/>
        </w:rPr>
        <w:t xml:space="preserve">docker-hosted</w:t>
      </w:r>
      <w:r>
        <w:t xml:space="preserve"> </w:t>
      </w:r>
      <w:r>
        <w:t xml:space="preserve">and</w:t>
      </w:r>
      <w:r>
        <w:t xml:space="preserve"> </w:t>
      </w:r>
      <w:r>
        <w:rPr>
          <w:rStyle w:val="VerbatimChar"/>
          <w:color w:val="57606A"/>
          <w:sz w:val="20"/>
          <w:szCs w:val="20"/>
        </w:rPr>
        <w:t xml:space="preserve">docker-hub-proxy</w:t>
      </w:r>
      <w:r>
        <w:t xml:space="preserve"> </w:t>
      </w:r>
      <w:r>
        <w:t xml:space="preserve">(Docker Hub cache) repositories are part of the starter set.</w:t>
      </w:r>
    </w:p>
    <w:p>
      <w:pPr>
        <w:pStyle w:val="BodyText"/>
      </w:pPr>
      <w:r>
        <w:t xml:space="preserve">Docker (OCI) is the only format addressed without the</w:t>
      </w:r>
      <w:r>
        <w:t xml:space="preserve"> </w:t>
      </w:r>
      <w:r>
        <w:rPr>
          <w:rStyle w:val="VerbatimChar"/>
          <w:color w:val="57606A"/>
          <w:sz w:val="20"/>
          <w:szCs w:val="20"/>
        </w:rPr>
        <w:t xml:space="preserve">/repository/</w:t>
      </w:r>
      <w:r>
        <w:t xml:space="preserve"> </w:t>
      </w:r>
      <w:r>
        <w:t xml:space="preserve">prefix:</w:t>
      </w:r>
    </w:p>
    <w:p>
      <w:pPr>
        <w:pStyle w:val="SourceCode"/>
      </w:pPr>
      <w:r>
        <w:rPr>
          <w:rStyle w:val="VerbatimChar"/>
          <w:color w:val="57606A"/>
          <w:sz w:val="20"/>
          <w:szCs w:val="20"/>
        </w:rPr>
        <w:t xml:space="preserve">&lt;GALLEON_HOST&gt;/&lt;REPOSITORY&gt;/&lt;IMAGE&gt;:&lt;TAG&gt;</w:t>
      </w:r>
    </w:p>
    <w:bookmarkStart w:id="183" w:name="Xf95a64503587f44a8b919295aa5eda6bf0bbb7c"/>
    <w:p>
      <w:pPr>
        <w:pStyle w:val="Heading2"/>
      </w:pPr>
      <w:r>
        <w:t xml:space="preserve">Signing in to the registry</w:t>
      </w:r>
    </w:p>
    <w:p>
      <w:pPr>
        <w:pStyle w:val="FirstParagraph"/>
      </w:pPr>
      <w:r>
        <w:t xml:space="preserve">Sign in with your username and password or a user token:</w:t>
      </w:r>
    </w:p>
    <w:p>
      <w:pPr>
        <w:pStyle w:val="SourceCode"/>
      </w:pPr>
      <w:r>
        <w:rPr>
          <w:rStyle w:val="VerbatimChar"/>
          <w:color w:val="57606A"/>
          <w:sz w:val="20"/>
          <w:szCs w:val="20"/>
        </w:rPr>
        <w:t xml:space="preserve">docker login &lt;GALLEON_HOST&gt;</w:t>
      </w:r>
    </w:p>
    <w:p>
      <w:pPr>
        <w:pStyle w:val="FirstParagraph"/>
      </w:pPr>
      <w:r>
        <w:t xml:space="preserve">Compatible tools sign in the same way:</w:t>
      </w:r>
      <w:r>
        <w:t xml:space="preserve"> </w:t>
      </w:r>
      <w:r>
        <w:rPr>
          <w:rStyle w:val="VerbatimChar"/>
          <w:color w:val="57606A"/>
          <w:sz w:val="20"/>
          <w:szCs w:val="20"/>
        </w:rPr>
        <w:t xml:space="preserve">crane auth login</w:t>
      </w:r>
      <w:r>
        <w:t xml:space="preserve">,</w:t>
      </w:r>
      <w:r>
        <w:t xml:space="preserve"> </w:t>
      </w:r>
      <w:r>
        <w:rPr>
          <w:rStyle w:val="VerbatimChar"/>
          <w:color w:val="57606A"/>
          <w:sz w:val="20"/>
          <w:szCs w:val="20"/>
        </w:rPr>
        <w:t xml:space="preserve">skopeo login</w:t>
      </w:r>
      <w:r>
        <w:t xml:space="preserve">,</w:t>
      </w:r>
      <w:r>
        <w:t xml:space="preserve"> </w:t>
      </w:r>
      <w:r>
        <w:rPr>
          <w:rStyle w:val="VerbatimChar"/>
          <w:color w:val="57606A"/>
          <w:sz w:val="20"/>
          <w:szCs w:val="20"/>
        </w:rPr>
        <w:t xml:space="preserve">helm registry login</w:t>
      </w:r>
      <w:r>
        <w:t xml:space="preserve">,</w:t>
      </w:r>
      <w:r>
        <w:t xml:space="preserve"> </w:t>
      </w:r>
      <w:r>
        <w:rPr>
          <w:rStyle w:val="VerbatimChar"/>
          <w:color w:val="57606A"/>
          <w:sz w:val="20"/>
          <w:szCs w:val="20"/>
        </w:rPr>
        <w:t xml:space="preserve">oras login</w:t>
      </w:r>
      <w:r>
        <w:t xml:space="preserve">.</w:t>
      </w:r>
    </w:p>
    <w:bookmarkEnd w:id="183"/>
    <w:bookmarkStart w:id="184" w:name="Xdbd53be61408ee590b8c9f8ef5c50d526a7d349"/>
    <w:p>
      <w:pPr>
        <w:pStyle w:val="Heading2"/>
      </w:pPr>
      <w:r>
        <w:t xml:space="preserve">Pulling</w:t>
      </w:r>
    </w:p>
    <w:p>
      <w:pPr>
        <w:pStyle w:val="FirstParagraph"/>
      </w:pPr>
      <w:r>
        <w:t xml:space="preserve">Through a proxy repository, external registry images are pulled with the common pattern —</w:t>
      </w:r>
      <w:r>
        <w:t xml:space="preserve"> </w:t>
      </w:r>
      <w:r>
        <w:t xml:space="preserve">the image path follows the repository name</w:t>
      </w:r>
      <w:r>
        <w:t xml:space="preserve"> </w:t>
      </w:r>
      <w:r>
        <w:t xml:space="preserve">(official Docker Hub images need the</w:t>
      </w:r>
      <w:r>
        <w:t xml:space="preserve"> </w:t>
      </w:r>
      <w:r>
        <w:rPr>
          <w:rStyle w:val="VerbatimChar"/>
          <w:color w:val="57606A"/>
          <w:sz w:val="20"/>
          <w:szCs w:val="20"/>
        </w:rPr>
        <w:t xml:space="preserve">library/</w:t>
      </w:r>
      <w:r>
        <w:t xml:space="preserve"> </w:t>
      </w:r>
      <w:r>
        <w:t xml:space="preserve">prefix):</w:t>
      </w:r>
    </w:p>
    <w:p>
      <w:pPr>
        <w:pStyle w:val="SourceCode"/>
      </w:pPr>
      <w:r>
        <w:rPr>
          <w:rStyle w:val="VerbatimChar"/>
          <w:color w:val="57606A"/>
          <w:sz w:val="20"/>
          <w:szCs w:val="20"/>
        </w:rPr>
        <w:t xml:space="preserve">docker pull &lt;GALLEON_HOST&gt;/docker-hub-proxy/library/alpine:3.20</w:t>
      </w:r>
    </w:p>
    <w:p>
      <w:pPr>
        <w:pStyle w:val="FirstParagraph"/>
      </w:pPr>
      <w:r>
        <w:t xml:space="preserve">Pulling from a hosted repository:</w:t>
      </w:r>
    </w:p>
    <w:p>
      <w:pPr>
        <w:pStyle w:val="SourceCode"/>
      </w:pPr>
      <w:r>
        <w:rPr>
          <w:rStyle w:val="VerbatimChar"/>
          <w:color w:val="57606A"/>
          <w:sz w:val="20"/>
          <w:szCs w:val="20"/>
        </w:rPr>
        <w:t xml:space="preserve">docker pull &lt;GALLEON_HOST&gt;/docker-hosted/alpine:1.0</w:t>
      </w:r>
      <w:r>
        <w:rPr>
          <w:color w:val="57606A"/>
          <w:sz w:val="20"/>
          <w:szCs w:val="20"/>
        </w:rPr>
        <w:br/>
      </w:r>
      <w:r>
        <w:rPr>
          <w:rStyle w:val="VerbatimChar"/>
          <w:color w:val="57606A"/>
          <w:sz w:val="20"/>
          <w:szCs w:val="20"/>
        </w:rPr>
        <w:t xml:space="preserve">helm pull oci://&lt;GALLEON_HOST&gt;/docker-hosted/charts/mychart --version 0.1.0</w:t>
      </w:r>
    </w:p>
    <w:bookmarkEnd w:id="184"/>
    <w:bookmarkStart w:id="185" w:name="X71b5668b28d56183476a4bad903ab8ece0b3d4e"/>
    <w:p>
      <w:pPr>
        <w:pStyle w:val="Heading2"/>
      </w:pPr>
      <w:r>
        <w:t xml:space="preserve">Publishing</w:t>
      </w:r>
    </w:p>
    <w:p>
      <w:pPr>
        <w:pStyle w:val="FirstParagraph"/>
      </w:pPr>
      <w:r>
        <w:t xml:space="preserve">To publish an image, tag it with the repository address and push:</w:t>
      </w:r>
    </w:p>
    <w:p>
      <w:pPr>
        <w:pStyle w:val="SourceCode"/>
      </w:pPr>
      <w:r>
        <w:rPr>
          <w:rStyle w:val="VerbatimChar"/>
          <w:color w:val="57606A"/>
          <w:sz w:val="20"/>
          <w:szCs w:val="20"/>
        </w:rPr>
        <w:t xml:space="preserve">docker tag alpine:3.20 &lt;GALLEON_HOST&gt;/docker-hosted/alpine:1.0</w:t>
      </w:r>
      <w:r>
        <w:rPr>
          <w:color w:val="57606A"/>
          <w:sz w:val="20"/>
          <w:szCs w:val="20"/>
        </w:rPr>
        <w:br/>
      </w:r>
      <w:r>
        <w:rPr>
          <w:rStyle w:val="VerbatimChar"/>
          <w:color w:val="57606A"/>
          <w:sz w:val="20"/>
          <w:szCs w:val="20"/>
        </w:rPr>
        <w:t xml:space="preserve">docker push &lt;GALLEON_HOST&gt;/docker-hosted/alpine:1.0</w:t>
      </w:r>
    </w:p>
    <w:p>
      <w:pPr>
        <w:pStyle w:val="FirstParagraph"/>
      </w:pPr>
      <w:r>
        <w:t xml:space="preserve">Helm charts are published as OCI artifacts — the chart version becomes the tag:</w:t>
      </w:r>
    </w:p>
    <w:p>
      <w:pPr>
        <w:pStyle w:val="SourceCode"/>
      </w:pPr>
      <w:r>
        <w:rPr>
          <w:rStyle w:val="VerbatimChar"/>
          <w:color w:val="57606A"/>
          <w:sz w:val="20"/>
          <w:szCs w:val="20"/>
        </w:rPr>
        <w:t xml:space="preserve">helm push mychart-0.1.0.tgz oci://&lt;GALLEON_HOST&gt;/docker-hosted/charts</w:t>
      </w:r>
    </w:p>
    <w:p>
      <w:pPr>
        <w:pStyle w:val="FirstParagraph"/>
      </w:pPr>
      <w:r>
        <w:t xml:space="preserve">Publishing requires both privileges on the repository —</w:t>
      </w:r>
      <w:r>
        <w:t xml:space="preserve"> </w:t>
      </w:r>
      <w:r>
        <w:rPr>
          <w:rStyle w:val="VerbatimChar"/>
          <w:color w:val="57606A"/>
          <w:sz w:val="20"/>
          <w:szCs w:val="20"/>
        </w:rPr>
        <w:t xml:space="preserve">read</w:t>
      </w:r>
      <w:r>
        <w:t xml:space="preserve"> </w:t>
      </w:r>
      <w:r>
        <w:t xml:space="preserve">and</w:t>
      </w:r>
      <w:r>
        <w:t xml:space="preserve"> </w:t>
      </w:r>
      <w:r>
        <w:rPr>
          <w:rStyle w:val="VerbatimChar"/>
          <w:color w:val="57606A"/>
          <w:sz w:val="20"/>
          <w:szCs w:val="20"/>
        </w:rPr>
        <w:t xml:space="preserve">add</w:t>
      </w:r>
      <w:r>
        <w:t xml:space="preserve">:</w:t>
      </w:r>
      <w:r>
        <w:t xml:space="preserve"> </w:t>
      </w:r>
      <w:r>
        <w:t xml:space="preserve">when pushing an image the client asks the registry for read and write access at once,</w:t>
      </w:r>
      <w:r>
        <w:t xml:space="preserve"> </w:t>
      </w:r>
      <w:r>
        <w:t xml:space="preserve">so the</w:t>
      </w:r>
      <w:r>
        <w:t xml:space="preserve"> </w:t>
      </w:r>
      <w:r>
        <w:rPr>
          <w:rStyle w:val="VerbatimChar"/>
          <w:color w:val="57606A"/>
          <w:sz w:val="20"/>
          <w:szCs w:val="20"/>
        </w:rPr>
        <w:t xml:space="preserve">add</w:t>
      </w:r>
      <w:r>
        <w:t xml:space="preserve"> </w:t>
      </w:r>
      <w:r>
        <w:t xml:space="preserve">privilege alone is not enough.</w:t>
      </w:r>
    </w:p>
    <w:bookmarkEnd w:id="185"/>
    <w:bookmarkStart w:id="186" w:name="X0562266f1eec1117a2d4a4686221ce606e350c6"/>
    <w:p>
      <w:pPr>
        <w:pStyle w:val="Heading2"/>
      </w:pPr>
      <w:r>
        <w:t xml:space="preserve">Deleting</w:t>
      </w:r>
    </w:p>
    <w:p>
      <w:pPr>
        <w:pStyle w:val="FirstParagraph"/>
      </w:pPr>
      <w:r>
        <w:t xml:space="preserve">Images are deleted in the “Browse” section of the web interface (the</w:t>
      </w:r>
      <w:r>
        <w:t xml:space="preserve"> </w:t>
      </w:r>
      <w:r>
        <w:rPr>
          <w:rStyle w:val="VerbatimChar"/>
          <w:color w:val="57606A"/>
          <w:sz w:val="20"/>
          <w:szCs w:val="20"/>
        </w:rPr>
        <w:t xml:space="preserve">delete</w:t>
      </w:r>
      <w:r>
        <w:t xml:space="preserve"> </w:t>
      </w:r>
      <w:r>
        <w:t xml:space="preserve">privilege is required):</w:t>
      </w:r>
    </w:p>
    <w:p>
      <w:pPr>
        <w:numPr>
          <w:ilvl w:val="0"/>
          <w:numId w:val="1057"/>
        </w:numPr>
        <w:pStyle w:val="Compact"/>
      </w:pPr>
      <w:r>
        <w:t xml:space="preserve">deleting a tag removes only that tag — the image itself stays available by digest;</w:t>
      </w:r>
    </w:p>
    <w:p>
      <w:pPr>
        <w:numPr>
          <w:ilvl w:val="0"/>
          <w:numId w:val="1057"/>
        </w:numPr>
        <w:pStyle w:val="Compact"/>
      </w:pPr>
      <w:r>
        <w:t xml:space="preserve">deleting a manifest by digest is refused while a tag or a multi-platform index still points at it: remove the referencing tags or the index first;</w:t>
      </w:r>
    </w:p>
    <w:p>
      <w:pPr>
        <w:numPr>
          <w:ilvl w:val="0"/>
          <w:numId w:val="1057"/>
        </w:numPr>
        <w:pStyle w:val="Compact"/>
      </w:pPr>
      <w:r>
        <w:t xml:space="preserve">layers and configs (the</w:t>
      </w:r>
      <w:r>
        <w:t xml:space="preserve"> </w:t>
      </w:r>
      <w:r>
        <w:rPr>
          <w:rStyle w:val="VerbatimChar"/>
          <w:color w:val="57606A"/>
          <w:sz w:val="20"/>
          <w:szCs w:val="20"/>
        </w:rPr>
        <w:t xml:space="preserve">blobs/</w:t>
      </w:r>
      <w:r>
        <w:t xml:space="preserve"> </w:t>
      </w:r>
      <w:r>
        <w:t xml:space="preserve">branch) cannot be deleted individually: the content is shared across all the images of the repository;</w:t>
      </w:r>
    </w:p>
    <w:p>
      <w:pPr>
        <w:numPr>
          <w:ilvl w:val="0"/>
          <w:numId w:val="1057"/>
        </w:numPr>
        <w:pStyle w:val="Compact"/>
      </w:pPr>
      <w:r>
        <w:t xml:space="preserve">with the</w:t>
      </w:r>
      <w:r>
        <w:t xml:space="preserve"> </w:t>
      </w:r>
      <w:r>
        <w:rPr>
          <w:rStyle w:val="VerbatimChar"/>
          <w:color w:val="57606A"/>
          <w:sz w:val="20"/>
          <w:szCs w:val="20"/>
        </w:rPr>
        <w:t xml:space="preserve">DENY</w:t>
      </w:r>
      <w:r>
        <w:t xml:space="preserve"> </w:t>
      </w:r>
      <w:r>
        <w:t xml:space="preserve">write policy, deletion is refused even with the</w:t>
      </w:r>
      <w:r>
        <w:t xml:space="preserve"> </w:t>
      </w:r>
      <w:r>
        <w:rPr>
          <w:rStyle w:val="VerbatimChar"/>
          <w:color w:val="57606A"/>
          <w:sz w:val="20"/>
          <w:szCs w:val="20"/>
        </w:rPr>
        <w:t xml:space="preserve">delete</w:t>
      </w:r>
      <w:r>
        <w:t xml:space="preserve"> </w:t>
      </w:r>
      <w:r>
        <w:t xml:space="preserve">privilege — the policy is changed by an administrator.</w:t>
      </w:r>
    </w:p>
    <w:p>
      <w:pPr>
        <w:pStyle w:val="FirstParagraph"/>
      </w:pPr>
      <w:r>
        <w:t xml:space="preserve">The disk space is returned by the garbage collection, so it is not freed</w:t>
      </w:r>
      <w:r>
        <w:t xml:space="preserve"> </w:t>
      </w:r>
      <w:r>
        <w:t xml:space="preserve">right after the deletion (</w:t>
      </w:r>
      <w:hyperlink r:id="rId50">
        <w:r>
          <w:rPr>
            <w:rStyle w:val="Hyperlink"/>
          </w:rPr>
          <w:t xml:space="preserve">Storage and garbage collection</w:t>
        </w:r>
      </w:hyperlink>
      <w:r>
        <w:t xml:space="preserve">).</w:t>
      </w:r>
    </w:p>
    <w:bookmarkEnd w:id="186"/>
    <w:bookmarkStart w:id="187" w:name="Xc0160edced5743f307d044bbd2bc9be66353ec1"/>
    <w:p>
      <w:pPr>
        <w:pStyle w:val="Heading2"/>
      </w:pPr>
      <w:r>
        <w:t xml:space="preserve">Specifics</w:t>
      </w:r>
    </w:p>
    <w:p>
      <w:pPr>
        <w:pStyle w:val="FirstParagraph"/>
      </w:pPr>
      <w:r>
        <w:t xml:space="preserve">Format specifics:</w:t>
      </w:r>
    </w:p>
    <w:p>
      <w:pPr>
        <w:numPr>
          <w:ilvl w:val="0"/>
          <w:numId w:val="1058"/>
        </w:numPr>
        <w:pStyle w:val="Compact"/>
      </w:pPr>
      <w:r>
        <w:t xml:space="preserve">Re-pushing an existing tag overwrites it — tags are mutable; the immutable reference to an image is its digest. Overwriting obeys the repository write policy: with</w:t>
      </w:r>
      <w:r>
        <w:t xml:space="preserve"> </w:t>
      </w:r>
      <w:r>
        <w:rPr>
          <w:rStyle w:val="VerbatimChar"/>
          <w:color w:val="57606A"/>
          <w:sz w:val="20"/>
          <w:szCs w:val="20"/>
        </w:rPr>
        <w:t xml:space="preserve">ALLOW_ONCE</w:t>
      </w:r>
      <w:r>
        <w:t xml:space="preserve">, moving an existing tag to another image is refused, and with</w:t>
      </w:r>
      <w:r>
        <w:t xml:space="preserve"> </w:t>
      </w:r>
      <w:r>
        <w:rPr>
          <w:rStyle w:val="VerbatimChar"/>
          <w:color w:val="57606A"/>
          <w:sz w:val="20"/>
          <w:szCs w:val="20"/>
        </w:rPr>
        <w:t xml:space="preserve">DENY</w:t>
      </w:r>
      <w:r>
        <w:t xml:space="preserve"> </w:t>
      </w:r>
      <w:r>
        <w:t xml:space="preserve">any publishing is refused.</w:t>
      </w:r>
    </w:p>
    <w:p>
      <w:pPr>
        <w:numPr>
          <w:ilvl w:val="0"/>
          <w:numId w:val="1058"/>
        </w:numPr>
        <w:pStyle w:val="Compact"/>
      </w:pPr>
      <w:r>
        <w:t xml:space="preserve">Multi-platform images and OCI artifacts are supported: Helm charts,</w:t>
      </w:r>
      <w:r>
        <w:t xml:space="preserve"> </w:t>
      </w:r>
      <w:r>
        <w:rPr>
          <w:rStyle w:val="VerbatimChar"/>
          <w:color w:val="57606A"/>
          <w:sz w:val="20"/>
          <w:szCs w:val="20"/>
        </w:rPr>
        <w:t xml:space="preserve">oras</w:t>
      </w:r>
      <w:r>
        <w:t xml:space="preserve"> </w:t>
      </w:r>
      <w:r>
        <w:t xml:space="preserve">artifacts.</w:t>
      </w:r>
    </w:p>
    <w:p>
      <w:pPr>
        <w:numPr>
          <w:ilvl w:val="0"/>
          <w:numId w:val="1058"/>
        </w:numPr>
        <w:pStyle w:val="Compact"/>
      </w:pPr>
      <w:r>
        <w:t xml:space="preserve">Images pulled through a proxy repository are cached in full — the manifest and all layers; the general cache behavior is described in</w:t>
      </w:r>
      <w:r>
        <w:t xml:space="preserve"> </w:t>
      </w:r>
      <w:hyperlink r:id="rId23">
        <w:r>
          <w:rPr>
            <w:rStyle w:val="Hyperlink"/>
          </w:rPr>
          <w:t xml:space="preserve">Proxying and caching</w:t>
        </w:r>
      </w:hyperlink>
      <w:r>
        <w:t xml:space="preserve">.</w:t>
      </w:r>
    </w:p>
    <w:p>
      <w:pPr>
        <w:numPr>
          <w:ilvl w:val="0"/>
          <w:numId w:val="1058"/>
        </w:numPr>
        <w:pStyle w:val="Compact"/>
      </w:pPr>
      <w:r>
        <w:t xml:space="preserve">The list of allowed OCI artifact media types is fixed: publishing an artifact with another media type is rejected.</w:t>
      </w:r>
    </w:p>
    <w:p>
      <w:pPr>
        <w:numPr>
          <w:ilvl w:val="0"/>
          <w:numId w:val="1058"/>
        </w:numPr>
        <w:pStyle w:val="Compact"/>
      </w:pPr>
      <w:r>
        <w:t xml:space="preserve">Publishing through the web interface is not available — use the clients listed above.</w:t>
      </w:r>
    </w:p>
    <w:bookmarkEnd w:id="187"/>
    <w:bookmarkEnd w:id="188"/>
    <w:bookmarkStart w:id="194" w:name="Xfa0e7c86f5846aad6bcaa8c33f950dd58c8ce27"/>
    <w:p>
      <w:pPr>
        <w:pStyle w:val="Heading1"/>
      </w:pPr>
      <w:r>
        <w:t xml:space="preserve">Maven</w:t>
      </w:r>
    </w:p>
    <w:p>
      <w:pPr>
        <w:pStyle w:val="FirstParagraph"/>
      </w:pPr>
      <w:r>
        <w:t xml:space="preserve">The starter set includes the</w:t>
      </w:r>
      <w:r>
        <w:t xml:space="preserve"> </w:t>
      </w:r>
      <w:r>
        <w:rPr>
          <w:rStyle w:val="VerbatimChar"/>
          <w:color w:val="57606A"/>
          <w:sz w:val="20"/>
          <w:szCs w:val="20"/>
        </w:rPr>
        <w:t xml:space="preserve">maven-central</w:t>
      </w:r>
      <w:r>
        <w:t xml:space="preserve"> </w:t>
      </w:r>
      <w:r>
        <w:t xml:space="preserve">proxy repository (a Maven Central mirror)</w:t>
      </w:r>
      <w:r>
        <w:t xml:space="preserve"> </w:t>
      </w:r>
      <w:r>
        <w:t xml:space="preserve">and the</w:t>
      </w:r>
      <w:r>
        <w:t xml:space="preserve"> </w:t>
      </w:r>
      <w:r>
        <w:rPr>
          <w:rStyle w:val="VerbatimChar"/>
          <w:color w:val="57606A"/>
          <w:sz w:val="20"/>
          <w:szCs w:val="20"/>
        </w:rPr>
        <w:t xml:space="preserve">maven-releases</w:t>
      </w:r>
      <w:r>
        <w:t xml:space="preserve"> </w:t>
      </w:r>
      <w:r>
        <w:t xml:space="preserve">(releases) and</w:t>
      </w:r>
      <w:r>
        <w:t xml:space="preserve"> </w:t>
      </w:r>
      <w:r>
        <w:rPr>
          <w:rStyle w:val="VerbatimChar"/>
          <w:color w:val="57606A"/>
          <w:sz w:val="20"/>
          <w:szCs w:val="20"/>
        </w:rPr>
        <w:t xml:space="preserve">maven-snapshots</w:t>
      </w:r>
      <w:r>
        <w:t xml:space="preserve"> </w:t>
      </w:r>
      <w:r>
        <w:t xml:space="preserve">(snapshot versions) hosted repositories.</w:t>
      </w:r>
    </w:p>
    <w:bookmarkStart w:id="189" w:name="X94ce660791eb9d4a49e577313eeeb13b3c53d0c"/>
    <w:p>
      <w:pPr>
        <w:pStyle w:val="Heading2"/>
      </w:pPr>
      <w:r>
        <w:t xml:space="preserve">Connecting to the proxy</w:t>
      </w:r>
    </w:p>
    <w:p>
      <w:pPr>
        <w:pStyle w:val="FirstParagraph"/>
      </w:pPr>
      <w:r>
        <w:t xml:space="preserve">Point Maven at the mirror in</w:t>
      </w:r>
      <w:r>
        <w:t xml:space="preserve"> </w:t>
      </w:r>
      <w:r>
        <w:rPr>
          <w:rStyle w:val="VerbatimChar"/>
          <w:color w:val="57606A"/>
          <w:sz w:val="20"/>
          <w:szCs w:val="20"/>
        </w:rPr>
        <w:t xml:space="preserve">~/.m2/settings.xml</w:t>
      </w:r>
      <w:r>
        <w:t xml:space="preserve">:</w:t>
      </w:r>
    </w:p>
    <w:p>
      <w:pPr>
        <w:pStyle w:val="SourceCode"/>
      </w:pPr>
      <w:r>
        <w:rPr>
          <w:rStyle w:val="VerbatimChar"/>
          <w:color w:val="57606A"/>
          <w:sz w:val="20"/>
          <w:szCs w:val="20"/>
        </w:rPr>
        <w:t xml:space="preserve">&lt;settings&gt;</w:t>
      </w:r>
      <w:r>
        <w:rPr>
          <w:color w:val="57606A"/>
          <w:sz w:val="20"/>
          <w:szCs w:val="20"/>
        </w:rPr>
        <w:br/>
      </w:r>
      <w:r>
        <w:rPr>
          <w:rStyle w:val="VerbatimChar"/>
          <w:color w:val="57606A"/>
          <w:sz w:val="20"/>
          <w:szCs w:val="20"/>
        </w:rPr>
        <w:t xml:space="preserve">  &lt;mirrors&gt;</w:t>
      </w:r>
      <w:r>
        <w:rPr>
          <w:color w:val="57606A"/>
          <w:sz w:val="20"/>
          <w:szCs w:val="20"/>
        </w:rPr>
        <w:br/>
      </w:r>
      <w:r>
        <w:rPr>
          <w:rStyle w:val="VerbatimChar"/>
          <w:color w:val="57606A"/>
          <w:sz w:val="20"/>
          <w:szCs w:val="20"/>
        </w:rPr>
        <w:t xml:space="preserve">    &lt;mirror&gt;</w:t>
      </w:r>
      <w:r>
        <w:rPr>
          <w:color w:val="57606A"/>
          <w:sz w:val="20"/>
          <w:szCs w:val="20"/>
        </w:rPr>
        <w:br/>
      </w:r>
      <w:r>
        <w:rPr>
          <w:rStyle w:val="VerbatimChar"/>
          <w:color w:val="57606A"/>
          <w:sz w:val="20"/>
          <w:szCs w:val="20"/>
        </w:rPr>
        <w:t xml:space="preserve">      &lt;id&gt;galleon-central&lt;/id&gt;</w:t>
      </w:r>
      <w:r>
        <w:rPr>
          <w:color w:val="57606A"/>
          <w:sz w:val="20"/>
          <w:szCs w:val="20"/>
        </w:rPr>
        <w:br/>
      </w:r>
      <w:r>
        <w:rPr>
          <w:rStyle w:val="VerbatimChar"/>
          <w:color w:val="57606A"/>
          <w:sz w:val="20"/>
          <w:szCs w:val="20"/>
        </w:rPr>
        <w:t xml:space="preserve">      &lt;url&gt;https://&lt;GALLEON_HOST&gt;/repository/maven-central&lt;/url&gt;</w:t>
      </w:r>
      <w:r>
        <w:rPr>
          <w:color w:val="57606A"/>
          <w:sz w:val="20"/>
          <w:szCs w:val="20"/>
        </w:rPr>
        <w:br/>
      </w:r>
      <w:r>
        <w:rPr>
          <w:rStyle w:val="VerbatimChar"/>
          <w:color w:val="57606A"/>
          <w:sz w:val="20"/>
          <w:szCs w:val="20"/>
        </w:rPr>
        <w:t xml:space="preserve">      &lt;mirrorOf&gt;central&lt;/mirrorOf&gt;</w:t>
      </w:r>
      <w:r>
        <w:rPr>
          <w:color w:val="57606A"/>
          <w:sz w:val="20"/>
          <w:szCs w:val="20"/>
        </w:rPr>
        <w:br/>
      </w:r>
      <w:r>
        <w:rPr>
          <w:rStyle w:val="VerbatimChar"/>
          <w:color w:val="57606A"/>
          <w:sz w:val="20"/>
          <w:szCs w:val="20"/>
        </w:rPr>
        <w:t xml:space="preserve">    &lt;/mirror&gt;</w:t>
      </w:r>
      <w:r>
        <w:rPr>
          <w:color w:val="57606A"/>
          <w:sz w:val="20"/>
          <w:szCs w:val="20"/>
        </w:rPr>
        <w:br/>
      </w:r>
      <w:r>
        <w:rPr>
          <w:rStyle w:val="VerbatimChar"/>
          <w:color w:val="57606A"/>
          <w:sz w:val="20"/>
          <w:szCs w:val="20"/>
        </w:rPr>
        <w:t xml:space="preserve">  &lt;/mirrors&gt;</w:t>
      </w:r>
      <w:r>
        <w:rPr>
          <w:color w:val="57606A"/>
          <w:sz w:val="20"/>
          <w:szCs w:val="20"/>
        </w:rPr>
        <w:br/>
      </w:r>
      <w:r>
        <w:rPr>
          <w:rStyle w:val="VerbatimChar"/>
          <w:color w:val="57606A"/>
          <w:sz w:val="20"/>
          <w:szCs w:val="20"/>
        </w:rPr>
        <w:t xml:space="preserve">&lt;/settings&gt;</w:t>
      </w:r>
    </w:p>
    <w:p>
      <w:pPr>
        <w:pStyle w:val="FirstParagraph"/>
      </w:pPr>
      <w:r>
        <w:t xml:space="preserve">If anonymous access to the repository is disabled,</w:t>
      </w:r>
      <w:r>
        <w:t xml:space="preserve"> </w:t>
      </w:r>
      <w:r>
        <w:t xml:space="preserve">add a</w:t>
      </w:r>
      <w:r>
        <w:t xml:space="preserve"> </w:t>
      </w:r>
      <w:r>
        <w:rPr>
          <w:rStyle w:val="VerbatimChar"/>
          <w:color w:val="57606A"/>
          <w:sz w:val="20"/>
          <w:szCs w:val="20"/>
        </w:rPr>
        <w:t xml:space="preserve">&lt;server&gt;</w:t>
      </w:r>
      <w:r>
        <w:t xml:space="preserve"> </w:t>
      </w:r>
      <w:r>
        <w:t xml:space="preserve">block with the same</w:t>
      </w:r>
      <w:r>
        <w:t xml:space="preserve"> </w:t>
      </w:r>
      <w:r>
        <w:rPr>
          <w:rStyle w:val="VerbatimChar"/>
          <w:color w:val="57606A"/>
          <w:sz w:val="20"/>
          <w:szCs w:val="20"/>
        </w:rPr>
        <w:t xml:space="preserve">id</w:t>
      </w:r>
      <w:r>
        <w:t xml:space="preserve"> </w:t>
      </w:r>
      <w:r>
        <w:t xml:space="preserve">as the mirror and your credentials —</w:t>
      </w:r>
      <w:r>
        <w:t xml:space="preserve"> </w:t>
      </w:r>
      <w:r>
        <w:t xml:space="preserve">following the example in the</w:t>
      </w:r>
      <w:r>
        <w:t xml:space="preserve"> </w:t>
      </w:r>
      <w:hyperlink w:anchor="X985478f0148651edfaf7ebbafb112b7dcafa483">
        <w:r>
          <w:rPr>
            <w:rStyle w:val="Hyperlink"/>
          </w:rPr>
          <w:t xml:space="preserve">Publishing</w:t>
        </w:r>
      </w:hyperlink>
      <w:r>
        <w:t xml:space="preserve"> </w:t>
      </w:r>
      <w:r>
        <w:t xml:space="preserve">section.</w:t>
      </w:r>
    </w:p>
    <w:bookmarkEnd w:id="189"/>
    <w:bookmarkStart w:id="190" w:name="X3b6e71722230c37ede5dee8e0ed8a2e154daf53"/>
    <w:p>
      <w:pPr>
        <w:pStyle w:val="Heading2"/>
      </w:pPr>
      <w:r>
        <w:t xml:space="preserve">Publishing</w:t>
      </w:r>
    </w:p>
    <w:p>
      <w:pPr>
        <w:pStyle w:val="FirstParagraph"/>
      </w:pPr>
      <w:r>
        <w:t xml:space="preserve">Specify the target repository in</w:t>
      </w:r>
      <w:r>
        <w:t xml:space="preserve"> </w:t>
      </w:r>
      <w:r>
        <w:rPr>
          <w:rStyle w:val="VerbatimChar"/>
          <w:color w:val="57606A"/>
          <w:sz w:val="20"/>
          <w:szCs w:val="20"/>
        </w:rPr>
        <w:t xml:space="preserve">pom.xml</w:t>
      </w:r>
      <w:r>
        <w:t xml:space="preserve"> </w:t>
      </w:r>
      <w:r>
        <w:t xml:space="preserve">and the credentials in</w:t>
      </w:r>
      <w:r>
        <w:t xml:space="preserve"> </w:t>
      </w:r>
      <w:r>
        <w:rPr>
          <w:rStyle w:val="VerbatimChar"/>
          <w:color w:val="57606A"/>
          <w:sz w:val="20"/>
          <w:szCs w:val="20"/>
        </w:rPr>
        <w:t xml:space="preserve">settings.xml</w:t>
      </w:r>
      <w:r>
        <w:t xml:space="preserve"> </w:t>
      </w:r>
      <w:r>
        <w:t xml:space="preserve">—</w:t>
      </w:r>
      <w:r>
        <w:t xml:space="preserve"> </w:t>
      </w:r>
      <w:r>
        <w:t xml:space="preserve">the</w:t>
      </w:r>
      <w:r>
        <w:t xml:space="preserve"> </w:t>
      </w:r>
      <w:r>
        <w:rPr>
          <w:rStyle w:val="VerbatimChar"/>
          <w:color w:val="57606A"/>
          <w:sz w:val="20"/>
          <w:szCs w:val="20"/>
        </w:rPr>
        <w:t xml:space="preserve">id</w:t>
      </w:r>
      <w:r>
        <w:t xml:space="preserve"> </w:t>
      </w:r>
      <w:r>
        <w:t xml:space="preserve">values in both blocks must match:</w:t>
      </w:r>
    </w:p>
    <w:p>
      <w:pPr>
        <w:pStyle w:val="SourceCode"/>
      </w:pPr>
      <w:r>
        <w:rPr>
          <w:rStyle w:val="VerbatimChar"/>
          <w:color w:val="57606A"/>
          <w:sz w:val="20"/>
          <w:szCs w:val="20"/>
        </w:rPr>
        <w:t xml:space="preserve">&lt;!-- pom.xml --&gt;</w:t>
      </w:r>
      <w:r>
        <w:rPr>
          <w:color w:val="57606A"/>
          <w:sz w:val="20"/>
          <w:szCs w:val="20"/>
        </w:rPr>
        <w:br/>
      </w:r>
      <w:r>
        <w:rPr>
          <w:rStyle w:val="VerbatimChar"/>
          <w:color w:val="57606A"/>
          <w:sz w:val="20"/>
          <w:szCs w:val="20"/>
        </w:rPr>
        <w:t xml:space="preserve">&lt;distributionManagement&gt;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    &lt;id&gt;galleon-releases&lt;/id&gt;</w:t>
      </w:r>
      <w:r>
        <w:rPr>
          <w:color w:val="57606A"/>
          <w:sz w:val="20"/>
          <w:szCs w:val="20"/>
        </w:rPr>
        <w:br/>
      </w:r>
      <w:r>
        <w:rPr>
          <w:rStyle w:val="VerbatimChar"/>
          <w:color w:val="57606A"/>
          <w:sz w:val="20"/>
          <w:szCs w:val="20"/>
        </w:rPr>
        <w:t xml:space="preserve">    &lt;url&gt;https://&lt;GALLEON_HOST&gt;/repository/maven-releases&lt;/url&gt;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&lt;/distributionManagement&gt;</w:t>
      </w:r>
    </w:p>
    <w:p>
      <w:pPr>
        <w:pStyle w:val="SourceCode"/>
      </w:pPr>
      <w:r>
        <w:rPr>
          <w:rStyle w:val="VerbatimChar"/>
          <w:color w:val="57606A"/>
          <w:sz w:val="20"/>
          <w:szCs w:val="20"/>
        </w:rPr>
        <w:t xml:space="preserve">&lt;!-- ~/.m2/settings.xml --&gt;</w:t>
      </w:r>
      <w:r>
        <w:rPr>
          <w:color w:val="57606A"/>
          <w:sz w:val="20"/>
          <w:szCs w:val="20"/>
        </w:rPr>
        <w:br/>
      </w:r>
      <w:r>
        <w:rPr>
          <w:rStyle w:val="VerbatimChar"/>
          <w:color w:val="57606A"/>
          <w:sz w:val="20"/>
          <w:szCs w:val="20"/>
        </w:rPr>
        <w:t xml:space="preserve">&lt;settings&gt;</w:t>
      </w:r>
      <w:r>
        <w:rPr>
          <w:color w:val="57606A"/>
          <w:sz w:val="20"/>
          <w:szCs w:val="20"/>
        </w:rPr>
        <w:br/>
      </w:r>
      <w:r>
        <w:rPr>
          <w:rStyle w:val="VerbatimChar"/>
          <w:color w:val="57606A"/>
          <w:sz w:val="20"/>
          <w:szCs w:val="20"/>
        </w:rPr>
        <w:t xml:space="preserve">  &lt;servers&gt;</w:t>
      </w:r>
      <w:r>
        <w:rPr>
          <w:color w:val="57606A"/>
          <w:sz w:val="20"/>
          <w:szCs w:val="20"/>
        </w:rPr>
        <w:br/>
      </w:r>
      <w:r>
        <w:rPr>
          <w:rStyle w:val="VerbatimChar"/>
          <w:color w:val="57606A"/>
          <w:sz w:val="20"/>
          <w:szCs w:val="20"/>
        </w:rPr>
        <w:t xml:space="preserve">    &lt;server&gt;</w:t>
      </w:r>
      <w:r>
        <w:rPr>
          <w:color w:val="57606A"/>
          <w:sz w:val="20"/>
          <w:szCs w:val="20"/>
        </w:rPr>
        <w:br/>
      </w:r>
      <w:r>
        <w:rPr>
          <w:rStyle w:val="VerbatimChar"/>
          <w:color w:val="57606A"/>
          <w:sz w:val="20"/>
          <w:szCs w:val="20"/>
        </w:rPr>
        <w:t xml:space="preserve">      &lt;id&gt;galleon-releases&lt;/id&gt;</w:t>
      </w:r>
      <w:r>
        <w:rPr>
          <w:color w:val="57606A"/>
          <w:sz w:val="20"/>
          <w:szCs w:val="20"/>
        </w:rPr>
        <w:br/>
      </w:r>
      <w:r>
        <w:rPr>
          <w:rStyle w:val="VerbatimChar"/>
          <w:color w:val="57606A"/>
          <w:sz w:val="20"/>
          <w:szCs w:val="20"/>
        </w:rPr>
        <w:t xml:space="preserve">      &lt;username&gt;&lt;USERNAME&gt;&lt;/username&gt;</w:t>
      </w:r>
      <w:r>
        <w:rPr>
          <w:color w:val="57606A"/>
          <w:sz w:val="20"/>
          <w:szCs w:val="20"/>
        </w:rPr>
        <w:br/>
      </w:r>
      <w:r>
        <w:rPr>
          <w:rStyle w:val="VerbatimChar"/>
          <w:color w:val="57606A"/>
          <w:sz w:val="20"/>
          <w:szCs w:val="20"/>
        </w:rPr>
        <w:t xml:space="preserve">      &lt;password&gt;&lt;PASSWORD&gt;&lt;/password&gt;</w:t>
      </w:r>
      <w:r>
        <w:rPr>
          <w:color w:val="57606A"/>
          <w:sz w:val="20"/>
          <w:szCs w:val="20"/>
        </w:rPr>
        <w:br/>
      </w:r>
      <w:r>
        <w:rPr>
          <w:rStyle w:val="VerbatimChar"/>
          <w:color w:val="57606A"/>
          <w:sz w:val="20"/>
          <w:szCs w:val="20"/>
        </w:rPr>
        <w:t xml:space="preserve">    &lt;/server&gt;</w:t>
      </w:r>
      <w:r>
        <w:rPr>
          <w:color w:val="57606A"/>
          <w:sz w:val="20"/>
          <w:szCs w:val="20"/>
        </w:rPr>
        <w:br/>
      </w:r>
      <w:r>
        <w:rPr>
          <w:rStyle w:val="VerbatimChar"/>
          <w:color w:val="57606A"/>
          <w:sz w:val="20"/>
          <w:szCs w:val="20"/>
        </w:rPr>
        <w:t xml:space="preserve">  &lt;/servers&gt;</w:t>
      </w:r>
      <w:r>
        <w:rPr>
          <w:color w:val="57606A"/>
          <w:sz w:val="20"/>
          <w:szCs w:val="20"/>
        </w:rPr>
        <w:br/>
      </w:r>
      <w:r>
        <w:rPr>
          <w:rStyle w:val="VerbatimChar"/>
          <w:color w:val="57606A"/>
          <w:sz w:val="20"/>
          <w:szCs w:val="20"/>
        </w:rPr>
        <w:t xml:space="preserve">&lt;/settings&gt;</w:t>
      </w:r>
    </w:p>
    <w:p>
      <w:pPr>
        <w:pStyle w:val="SourceCode"/>
      </w:pPr>
      <w:r>
        <w:rPr>
          <w:rStyle w:val="VerbatimChar"/>
          <w:color w:val="57606A"/>
          <w:sz w:val="20"/>
          <w:szCs w:val="20"/>
        </w:rPr>
        <w:t xml:space="preserve">mvn deploy</w:t>
      </w:r>
    </w:p>
    <w:p>
      <w:pPr>
        <w:pStyle w:val="FirstParagraph"/>
      </w:pPr>
      <w:r>
        <w:t xml:space="preserve">Publishing from Gradle:</w:t>
      </w:r>
    </w:p>
    <w:p>
      <w:pPr>
        <w:pStyle w:val="SourceCode"/>
      </w:pPr>
      <w:r>
        <w:rPr>
          <w:rStyle w:val="VerbatimChar"/>
          <w:color w:val="57606A"/>
          <w:sz w:val="20"/>
          <w:szCs w:val="20"/>
        </w:rPr>
        <w:t xml:space="preserve">publishing {</w:t>
      </w:r>
      <w:r>
        <w:rPr>
          <w:color w:val="57606A"/>
          <w:sz w:val="20"/>
          <w:szCs w:val="20"/>
        </w:rPr>
        <w:br/>
      </w:r>
      <w:r>
        <w:rPr>
          <w:rStyle w:val="VerbatimChar"/>
          <w:color w:val="57606A"/>
          <w:sz w:val="20"/>
          <w:szCs w:val="20"/>
        </w:rPr>
        <w:t xml:space="preserve">  repositories {</w:t>
      </w:r>
      <w:r>
        <w:rPr>
          <w:color w:val="57606A"/>
          <w:sz w:val="20"/>
          <w:szCs w:val="20"/>
        </w:rPr>
        <w:br/>
      </w:r>
      <w:r>
        <w:rPr>
          <w:rStyle w:val="VerbatimChar"/>
          <w:color w:val="57606A"/>
          <w:sz w:val="20"/>
          <w:szCs w:val="20"/>
        </w:rPr>
        <w:t xml:space="preserve">    maven {</w:t>
      </w:r>
      <w:r>
        <w:rPr>
          <w:color w:val="57606A"/>
          <w:sz w:val="20"/>
          <w:szCs w:val="20"/>
        </w:rPr>
        <w:br/>
      </w:r>
      <w:r>
        <w:rPr>
          <w:rStyle w:val="VerbatimChar"/>
          <w:color w:val="57606A"/>
          <w:sz w:val="20"/>
          <w:szCs w:val="20"/>
        </w:rPr>
        <w:t xml:space="preserve">      url = uri("https://&lt;GALLEON_HOST&gt;/repository/maven-releases")</w:t>
      </w:r>
      <w:r>
        <w:rPr>
          <w:color w:val="57606A"/>
          <w:sz w:val="20"/>
          <w:szCs w:val="20"/>
        </w:rPr>
        <w:br/>
      </w:r>
      <w:r>
        <w:rPr>
          <w:rStyle w:val="VerbatimChar"/>
          <w:color w:val="57606A"/>
          <w:sz w:val="20"/>
          <w:szCs w:val="20"/>
        </w:rPr>
        <w:t xml:space="preserve">      credentials {</w:t>
      </w:r>
      <w:r>
        <w:rPr>
          <w:color w:val="57606A"/>
          <w:sz w:val="20"/>
          <w:szCs w:val="20"/>
        </w:rPr>
        <w:br/>
      </w:r>
      <w:r>
        <w:rPr>
          <w:rStyle w:val="VerbatimChar"/>
          <w:color w:val="57606A"/>
          <w:sz w:val="20"/>
          <w:szCs w:val="20"/>
        </w:rPr>
        <w:t xml:space="preserve">        username = "&lt;USERNAME&gt;"</w:t>
      </w:r>
      <w:r>
        <w:rPr>
          <w:color w:val="57606A"/>
          <w:sz w:val="20"/>
          <w:szCs w:val="20"/>
        </w:rPr>
        <w:br/>
      </w:r>
      <w:r>
        <w:rPr>
          <w:rStyle w:val="VerbatimChar"/>
          <w:color w:val="57606A"/>
          <w:sz w:val="20"/>
          <w:szCs w:val="20"/>
        </w:rPr>
        <w:t xml:space="preserve">        password = "&lt;PASSWORD&gt;"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90"/>
    <w:bookmarkStart w:id="191" w:name="X50ba1c8181a742a733b381ef0bced0a2c312fc9"/>
    <w:p>
      <w:pPr>
        <w:pStyle w:val="Heading2"/>
      </w:pPr>
      <w:r>
        <w:t xml:space="preserve">Consuming published artifacts</w:t>
      </w:r>
    </w:p>
    <w:p>
      <w:pPr>
        <w:pStyle w:val="FirstParagraph"/>
      </w:pPr>
      <w:r>
        <w:t xml:space="preserve">The mirror covers Maven Central only,</w:t>
      </w:r>
      <w:r>
        <w:t xml:space="preserve"> </w:t>
      </w:r>
      <w:r>
        <w:t xml:space="preserve">so hosted repositories are added to the build with separate entries —</w:t>
      </w:r>
      <w:r>
        <w:t xml:space="preserve"> </w:t>
      </w:r>
      <w:r>
        <w:t xml:space="preserve">in</w:t>
      </w:r>
      <w:r>
        <w:t xml:space="preserve"> </w:t>
      </w:r>
      <w:r>
        <w:rPr>
          <w:rStyle w:val="VerbatimChar"/>
          <w:color w:val="57606A"/>
          <w:sz w:val="20"/>
          <w:szCs w:val="20"/>
        </w:rPr>
        <w:t xml:space="preserve">pom.xml</w:t>
      </w:r>
      <w:r>
        <w:t xml:space="preserve"> </w:t>
      </w:r>
      <w:r>
        <w:t xml:space="preserve">or in a</w:t>
      </w:r>
      <w:r>
        <w:t xml:space="preserve"> </w:t>
      </w:r>
      <w:r>
        <w:rPr>
          <w:rStyle w:val="VerbatimChar"/>
          <w:color w:val="57606A"/>
          <w:sz w:val="20"/>
          <w:szCs w:val="20"/>
        </w:rPr>
        <w:t xml:space="preserve">settings.xml</w:t>
      </w:r>
      <w:r>
        <w:t xml:space="preserve"> </w:t>
      </w:r>
      <w:r>
        <w:t xml:space="preserve">profile:</w:t>
      </w:r>
    </w:p>
    <w:p>
      <w:pPr>
        <w:pStyle w:val="SourceCode"/>
      </w:pPr>
      <w:r>
        <w:rPr>
          <w:rStyle w:val="VerbatimChar"/>
          <w:color w:val="57606A"/>
          <w:sz w:val="20"/>
          <w:szCs w:val="20"/>
        </w:rPr>
        <w:t xml:space="preserve">&lt;repositories&gt;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    &lt;id&gt;galleon-releases&lt;/id&gt;</w:t>
      </w:r>
      <w:r>
        <w:rPr>
          <w:color w:val="57606A"/>
          <w:sz w:val="20"/>
          <w:szCs w:val="20"/>
        </w:rPr>
        <w:br/>
      </w:r>
      <w:r>
        <w:rPr>
          <w:rStyle w:val="VerbatimChar"/>
          <w:color w:val="57606A"/>
          <w:sz w:val="20"/>
          <w:szCs w:val="20"/>
        </w:rPr>
        <w:t xml:space="preserve">    &lt;url&gt;https://&lt;GALLEON_HOST&gt;/repository/maven-releases&lt;/url&gt;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    &lt;id&gt;galleon-snapshots&lt;/id&gt;</w:t>
      </w:r>
      <w:r>
        <w:rPr>
          <w:color w:val="57606A"/>
          <w:sz w:val="20"/>
          <w:szCs w:val="20"/>
        </w:rPr>
        <w:br/>
      </w:r>
      <w:r>
        <w:rPr>
          <w:rStyle w:val="VerbatimChar"/>
          <w:color w:val="57606A"/>
          <w:sz w:val="20"/>
          <w:szCs w:val="20"/>
        </w:rPr>
        <w:t xml:space="preserve">    &lt;url&gt;https://&lt;GALLEON_HOST&gt;/repository/maven-snapshots&lt;/url&gt;</w:t>
      </w:r>
      <w:r>
        <w:rPr>
          <w:color w:val="57606A"/>
          <w:sz w:val="20"/>
          <w:szCs w:val="20"/>
        </w:rPr>
        <w:br/>
      </w:r>
      <w:r>
        <w:rPr>
          <w:rStyle w:val="VerbatimChar"/>
          <w:color w:val="57606A"/>
          <w:sz w:val="20"/>
          <w:szCs w:val="20"/>
        </w:rPr>
        <w:t xml:space="preserve">    &lt;snapshots&gt;</w:t>
      </w:r>
      <w:r>
        <w:rPr>
          <w:color w:val="57606A"/>
          <w:sz w:val="20"/>
          <w:szCs w:val="20"/>
        </w:rPr>
        <w:br/>
      </w:r>
      <w:r>
        <w:rPr>
          <w:rStyle w:val="VerbatimChar"/>
          <w:color w:val="57606A"/>
          <w:sz w:val="20"/>
          <w:szCs w:val="20"/>
        </w:rPr>
        <w:t xml:space="preserve">      &lt;enabled&gt;true&lt;/enabled&gt;</w:t>
      </w:r>
      <w:r>
        <w:rPr>
          <w:color w:val="57606A"/>
          <w:sz w:val="20"/>
          <w:szCs w:val="20"/>
        </w:rPr>
        <w:br/>
      </w:r>
      <w:r>
        <w:rPr>
          <w:rStyle w:val="VerbatimChar"/>
          <w:color w:val="57606A"/>
          <w:sz w:val="20"/>
          <w:szCs w:val="20"/>
        </w:rPr>
        <w:t xml:space="preserve">    &lt;/snapshots&gt;</w:t>
      </w:r>
      <w:r>
        <w:rPr>
          <w:color w:val="57606A"/>
          <w:sz w:val="20"/>
          <w:szCs w:val="20"/>
        </w:rPr>
        <w:br/>
      </w:r>
      <w:r>
        <w:rPr>
          <w:rStyle w:val="VerbatimChar"/>
          <w:color w:val="57606A"/>
          <w:sz w:val="20"/>
          <w:szCs w:val="20"/>
        </w:rPr>
        <w:t xml:space="preserve">  &lt;/repository&gt;</w:t>
      </w:r>
      <w:r>
        <w:rPr>
          <w:color w:val="57606A"/>
          <w:sz w:val="20"/>
          <w:szCs w:val="20"/>
        </w:rPr>
        <w:br/>
      </w:r>
      <w:r>
        <w:rPr>
          <w:rStyle w:val="VerbatimChar"/>
          <w:color w:val="57606A"/>
          <w:sz w:val="20"/>
          <w:szCs w:val="20"/>
        </w:rPr>
        <w:t xml:space="preserve">&lt;/repositories&gt;</w:t>
      </w:r>
    </w:p>
    <w:p>
      <w:pPr>
        <w:pStyle w:val="FirstParagraph"/>
      </w:pPr>
      <w:r>
        <w:t xml:space="preserve">For Gradle:</w:t>
      </w:r>
    </w:p>
    <w:p>
      <w:pPr>
        <w:pStyle w:val="SourceCode"/>
      </w:pPr>
      <w:r>
        <w:rPr>
          <w:rStyle w:val="VerbatimChar"/>
          <w:color w:val="57606A"/>
          <w:sz w:val="20"/>
          <w:szCs w:val="20"/>
        </w:rPr>
        <w:t xml:space="preserve">repositories {</w:t>
      </w:r>
      <w:r>
        <w:rPr>
          <w:color w:val="57606A"/>
          <w:sz w:val="20"/>
          <w:szCs w:val="20"/>
        </w:rPr>
        <w:br/>
      </w:r>
      <w:r>
        <w:rPr>
          <w:rStyle w:val="VerbatimChar"/>
          <w:color w:val="57606A"/>
          <w:sz w:val="20"/>
          <w:szCs w:val="20"/>
        </w:rPr>
        <w:t xml:space="preserve">  maven { url = uri("https://&lt;GALLEON_HOST&gt;/repository/maven-releases") }</w:t>
      </w:r>
      <w:r>
        <w:rPr>
          <w:color w:val="57606A"/>
          <w:sz w:val="20"/>
          <w:szCs w:val="20"/>
        </w:rPr>
        <w:br/>
      </w:r>
      <w:r>
        <w:rPr>
          <w:rStyle w:val="VerbatimChar"/>
          <w:color w:val="57606A"/>
          <w:sz w:val="20"/>
          <w:szCs w:val="20"/>
        </w:rPr>
        <w:t xml:space="preserve">  maven { url = uri("https://&lt;GALLEON_HOST&gt;/repository/maven-snapshots") }</w:t>
      </w:r>
      <w:r>
        <w:rPr>
          <w:color w:val="57606A"/>
          <w:sz w:val="20"/>
          <w:szCs w:val="20"/>
        </w:rPr>
        <w:br/>
      </w:r>
      <w:r>
        <w:rPr>
          <w:rStyle w:val="VerbatimChar"/>
          <w:color w:val="57606A"/>
          <w:sz w:val="20"/>
          <w:szCs w:val="20"/>
        </w:rPr>
        <w:t xml:space="preserve">}</w:t>
      </w:r>
    </w:p>
    <w:p>
      <w:pPr>
        <w:pStyle w:val="FirstParagraph"/>
      </w:pPr>
      <w:r>
        <w:t xml:space="preserve">The credentials are the same</w:t>
      </w:r>
      <w:r>
        <w:t xml:space="preserve"> </w:t>
      </w:r>
      <w:r>
        <w:rPr>
          <w:rStyle w:val="VerbatimChar"/>
          <w:color w:val="57606A"/>
          <w:sz w:val="20"/>
          <w:szCs w:val="20"/>
        </w:rPr>
        <w:t xml:space="preserve">&lt;server&gt;</w:t>
      </w:r>
      <w:r>
        <w:t xml:space="preserve"> </w:t>
      </w:r>
      <w:r>
        <w:t xml:space="preserve">(Maven) or</w:t>
      </w:r>
      <w:r>
        <w:t xml:space="preserve"> </w:t>
      </w:r>
      <w:r>
        <w:rPr>
          <w:rStyle w:val="VerbatimChar"/>
          <w:color w:val="57606A"/>
          <w:sz w:val="20"/>
          <w:szCs w:val="20"/>
        </w:rPr>
        <w:t xml:space="preserve">credentials</w:t>
      </w:r>
      <w:r>
        <w:t xml:space="preserve"> </w:t>
      </w:r>
      <w:r>
        <w:t xml:space="preserve">(Gradle) blocks as for publishing.</w:t>
      </w:r>
    </w:p>
    <w:bookmarkEnd w:id="191"/>
    <w:bookmarkStart w:id="192" w:name="X88fd1ff44b499c5198596e169320e0bb2348079"/>
    <w:p>
      <w:pPr>
        <w:pStyle w:val="Heading2"/>
      </w:pPr>
      <w:r>
        <w:t xml:space="preserve">Releases and snapshot versions</w:t>
      </w:r>
    </w:p>
    <w:p>
      <w:pPr>
        <w:pStyle w:val="FirstParagraph"/>
      </w:pPr>
      <w:r>
        <w:t xml:space="preserve">Re-publishing an existing release version is rejected with</w:t>
      </w:r>
      <w:r>
        <w:t xml:space="preserve"> </w:t>
      </w:r>
      <w:r>
        <w:rPr>
          <w:rStyle w:val="VerbatimChar"/>
          <w:color w:val="57606A"/>
          <w:sz w:val="20"/>
          <w:szCs w:val="20"/>
        </w:rPr>
        <w:t xml:space="preserve">409</w:t>
      </w:r>
      <w:r>
        <w:t xml:space="preserve">:</w:t>
      </w:r>
      <w:r>
        <w:t xml:space="preserve"> </w:t>
      </w:r>
      <w:r>
        <w:t xml:space="preserve">releases are immutable.</w:t>
      </w:r>
    </w:p>
    <w:p>
      <w:pPr>
        <w:pStyle w:val="BodyText"/>
      </w:pPr>
      <w:r>
        <w:t xml:space="preserve">Every upload of a snapshot version gets a timestamp (</w:t>
      </w:r>
      <w:r>
        <w:rPr>
          <w:rStyle w:val="VerbatimChar"/>
          <w:color w:val="57606A"/>
          <w:sz w:val="20"/>
          <w:szCs w:val="20"/>
        </w:rPr>
        <w:t xml:space="preserve">YYYYMMDD.HHMMSS-N</w:t>
      </w:r>
      <w:r>
        <w:t xml:space="preserve">)</w:t>
      </w:r>
      <w:r>
        <w:t xml:space="preserve"> </w:t>
      </w:r>
      <w:r>
        <w:t xml:space="preserve">and lands in</w:t>
      </w:r>
      <w:r>
        <w:t xml:space="preserve"> </w:t>
      </w:r>
      <w:r>
        <w:rPr>
          <w:rStyle w:val="VerbatimChar"/>
          <w:color w:val="57606A"/>
          <w:sz w:val="20"/>
          <w:szCs w:val="20"/>
        </w:rPr>
        <w:t xml:space="preserve">maven-metadata.xml</w:t>
      </w:r>
      <w:r>
        <w:t xml:space="preserve">; requesting the</w:t>
      </w:r>
      <w:r>
        <w:t xml:space="preserve"> </w:t>
      </w:r>
      <w:r>
        <w:rPr>
          <w:rStyle w:val="VerbatimChar"/>
          <w:color w:val="57606A"/>
          <w:sz w:val="20"/>
          <w:szCs w:val="20"/>
        </w:rPr>
        <w:t xml:space="preserve">X-SNAPSHOT</w:t>
      </w:r>
      <w:r>
        <w:t xml:space="preserve"> </w:t>
      </w:r>
      <w:r>
        <w:t xml:space="preserve">version returns the latest build.</w:t>
      </w:r>
    </w:p>
    <w:bookmarkEnd w:id="192"/>
    <w:bookmarkStart w:id="193" w:name="X52c8c7c1924cc7c24fd185410a18f7c4a949266"/>
    <w:p>
      <w:pPr>
        <w:pStyle w:val="Heading2"/>
      </w:pPr>
      <w:r>
        <w:t xml:space="preserve">Specifics</w:t>
      </w:r>
    </w:p>
    <w:p>
      <w:pPr>
        <w:pStyle w:val="FirstParagraph"/>
      </w:pPr>
      <w:r>
        <w:t xml:space="preserve">Format specifics:</w:t>
      </w:r>
    </w:p>
    <w:p>
      <w:pPr>
        <w:numPr>
          <w:ilvl w:val="0"/>
          <w:numId w:val="1059"/>
        </w:numPr>
        <w:pStyle w:val="Compact"/>
      </w:pPr>
      <w:r>
        <w:rPr>
          <w:rStyle w:val="VerbatimChar"/>
          <w:color w:val="57606A"/>
          <w:sz w:val="20"/>
          <w:szCs w:val="20"/>
        </w:rPr>
        <w:t xml:space="preserve">maven-metadata.xml</w:t>
      </w:r>
      <w:r>
        <w:t xml:space="preserve"> </w:t>
      </w:r>
      <w:r>
        <w:t xml:space="preserve">is generated by the server automatically — do not publish it.</w:t>
      </w:r>
    </w:p>
    <w:p>
      <w:pPr>
        <w:numPr>
          <w:ilvl w:val="0"/>
          <w:numId w:val="1059"/>
        </w:numPr>
        <w:pStyle w:val="Compact"/>
      </w:pPr>
      <w:r>
        <w:t xml:space="preserve">A hosted repository serves only the checksum files uploaded by the client: Maven publishes</w:t>
      </w:r>
      <w:r>
        <w:t xml:space="preserve"> </w:t>
      </w:r>
      <w:r>
        <w:rPr>
          <w:rStyle w:val="VerbatimChar"/>
          <w:color w:val="57606A"/>
          <w:sz w:val="20"/>
          <w:szCs w:val="20"/>
        </w:rPr>
        <w:t xml:space="preserve">.sha1</w:t>
      </w:r>
      <w:r>
        <w:t xml:space="preserve"> </w:t>
      </w:r>
      <w:r>
        <w:t xml:space="preserve">and</w:t>
      </w:r>
      <w:r>
        <w:t xml:space="preserve"> </w:t>
      </w:r>
      <w:r>
        <w:rPr>
          <w:rStyle w:val="VerbatimChar"/>
          <w:color w:val="57606A"/>
          <w:sz w:val="20"/>
          <w:szCs w:val="20"/>
        </w:rPr>
        <w:t xml:space="preserve">.md5</w:t>
      </w:r>
      <w:r>
        <w:t xml:space="preserve"> </w:t>
      </w:r>
      <w:r>
        <w:t xml:space="preserve">by default. To publish all four, deploy with</w:t>
      </w:r>
      <w:r>
        <w:t xml:space="preserve"> </w:t>
      </w:r>
      <w:r>
        <w:rPr>
          <w:rStyle w:val="VerbatimChar"/>
          <w:color w:val="57606A"/>
          <w:sz w:val="20"/>
          <w:szCs w:val="20"/>
        </w:rPr>
        <w:t xml:space="preserve">-Daether.checksums.algorithms=SHA-1,MD5,SHA-256,SHA-512</w:t>
      </w:r>
      <w:r>
        <w:t xml:space="preserve">.</w:t>
      </w:r>
    </w:p>
    <w:p>
      <w:pPr>
        <w:numPr>
          <w:ilvl w:val="0"/>
          <w:numId w:val="1059"/>
        </w:numPr>
        <w:pStyle w:val="Compact"/>
      </w:pPr>
      <w:r>
        <w:t xml:space="preserve">Classifiers (</w:t>
      </w:r>
      <w:r>
        <w:rPr>
          <w:rStyle w:val="VerbatimChar"/>
          <w:color w:val="57606A"/>
          <w:sz w:val="20"/>
          <w:szCs w:val="20"/>
        </w:rPr>
        <w:t xml:space="preserve">sources</w:t>
      </w:r>
      <w:r>
        <w:t xml:space="preserve">,</w:t>
      </w:r>
      <w:r>
        <w:t xml:space="preserve"> </w:t>
      </w:r>
      <w:r>
        <w:rPr>
          <w:rStyle w:val="VerbatimChar"/>
          <w:color w:val="57606A"/>
          <w:sz w:val="20"/>
          <w:szCs w:val="20"/>
        </w:rPr>
        <w:t xml:space="preserve">javadoc</w:t>
      </w:r>
      <w:r>
        <w:t xml:space="preserve">) work as usual.</w:t>
      </w:r>
    </w:p>
    <w:bookmarkEnd w:id="193"/>
    <w:bookmarkEnd w:id="194"/>
    <w:bookmarkStart w:id="199" w:name="X94f39fd4c6712a20d18d7a89200cf55b51426bc"/>
    <w:p>
      <w:pPr>
        <w:pStyle w:val="Heading1"/>
      </w:pPr>
      <w:r>
        <w:t xml:space="preserve">Go</w:t>
      </w:r>
    </w:p>
    <w:p>
      <w:pPr>
        <w:pStyle w:val="FirstParagraph"/>
      </w:pPr>
      <w:r>
        <w:t xml:space="preserve">The starter set includes the</w:t>
      </w:r>
      <w:r>
        <w:t xml:space="preserve"> </w:t>
      </w:r>
      <w:r>
        <w:rPr>
          <w:rStyle w:val="VerbatimChar"/>
          <w:color w:val="57606A"/>
          <w:sz w:val="20"/>
          <w:szCs w:val="20"/>
        </w:rPr>
        <w:t xml:space="preserve">go-proxy</w:t>
      </w:r>
      <w:r>
        <w:t xml:space="preserve"> </w:t>
      </w:r>
      <w:r>
        <w:t xml:space="preserve">proxy repository (a proxy.golang.org mirror),</w:t>
      </w:r>
      <w:r>
        <w:t xml:space="preserve"> </w:t>
      </w:r>
      <w:r>
        <w:t xml:space="preserve">the</w:t>
      </w:r>
      <w:r>
        <w:t xml:space="preserve"> </w:t>
      </w:r>
      <w:r>
        <w:rPr>
          <w:rStyle w:val="VerbatimChar"/>
          <w:color w:val="57606A"/>
          <w:sz w:val="20"/>
          <w:szCs w:val="20"/>
        </w:rPr>
        <w:t xml:space="preserve">go-hosted</w:t>
      </w:r>
      <w:r>
        <w:t xml:space="preserve"> </w:t>
      </w:r>
      <w:r>
        <w:t xml:space="preserve">hosted repository (private modules),</w:t>
      </w:r>
      <w:r>
        <w:t xml:space="preserve"> </w:t>
      </w:r>
      <w:r>
        <w:t xml:space="preserve">and</w:t>
      </w:r>
      <w:r>
        <w:t xml:space="preserve"> </w:t>
      </w:r>
      <w:r>
        <w:rPr>
          <w:rStyle w:val="VerbatimChar"/>
          <w:color w:val="57606A"/>
          <w:sz w:val="20"/>
          <w:szCs w:val="20"/>
        </w:rPr>
        <w:t xml:space="preserve">go-sumdb</w:t>
      </w:r>
      <w:r>
        <w:t xml:space="preserve"> </w:t>
      </w:r>
      <w:r>
        <w:t xml:space="preserve">— a proxy repository of the sum.golang.org checksum database.</w:t>
      </w:r>
    </w:p>
    <w:bookmarkStart w:id="195" w:name="X0ec657257b237865f01a5cf05b142599ee1667c"/>
    <w:p>
      <w:pPr>
        <w:pStyle w:val="Heading2"/>
      </w:pPr>
      <w:r>
        <w:t xml:space="preserve">Connecting to the proxy</w:t>
      </w:r>
    </w:p>
    <w:p>
      <w:pPr>
        <w:pStyle w:val="FirstParagraph"/>
      </w:pPr>
      <w:r>
        <w:t xml:space="preserve">Set the environment variables (or store them with</w:t>
      </w:r>
      <w:r>
        <w:t xml:space="preserve"> </w:t>
      </w:r>
      <w:r>
        <w:rPr>
          <w:rStyle w:val="VerbatimChar"/>
          <w:color w:val="57606A"/>
          <w:sz w:val="20"/>
          <w:szCs w:val="20"/>
        </w:rPr>
        <w:t xml:space="preserve">go env -w</w:t>
      </w:r>
      <w:r>
        <w:t xml:space="preserve">):</w:t>
      </w:r>
    </w:p>
    <w:p>
      <w:pPr>
        <w:pStyle w:val="SourceCode"/>
      </w:pPr>
      <w:r>
        <w:rPr>
          <w:rStyle w:val="VerbatimChar"/>
          <w:color w:val="57606A"/>
          <w:sz w:val="20"/>
          <w:szCs w:val="20"/>
        </w:rPr>
        <w:t xml:space="preserve">export GOPROXY="https://&lt;GALLEON_HOST&gt;/repository/go-proxy"</w:t>
      </w:r>
      <w:r>
        <w:rPr>
          <w:color w:val="57606A"/>
          <w:sz w:val="20"/>
          <w:szCs w:val="20"/>
        </w:rPr>
        <w:br/>
      </w:r>
      <w:r>
        <w:rPr>
          <w:rStyle w:val="VerbatimChar"/>
          <w:color w:val="57606A"/>
          <w:sz w:val="20"/>
          <w:szCs w:val="20"/>
        </w:rPr>
        <w:t xml:space="preserve">export GOSUMDB="sum.golang.org https://&lt;GALLEON_HOST&gt;/repository/go-sumdb"</w:t>
      </w:r>
      <w:r>
        <w:rPr>
          <w:color w:val="57606A"/>
          <w:sz w:val="20"/>
          <w:szCs w:val="20"/>
        </w:rPr>
        <w:br/>
      </w:r>
      <w:r>
        <w:rPr>
          <w:rStyle w:val="VerbatimChar"/>
          <w:color w:val="57606A"/>
          <w:sz w:val="20"/>
          <w:szCs w:val="20"/>
        </w:rPr>
        <w:t xml:space="preserve">go get rsc.io/quote</w:t>
      </w:r>
    </w:p>
    <w:p>
      <w:pPr>
        <w:pStyle w:val="FirstParagraph"/>
      </w:pPr>
      <w:r>
        <w:rPr>
          <w:rStyle w:val="VerbatimChar"/>
          <w:color w:val="57606A"/>
          <w:sz w:val="20"/>
          <w:szCs w:val="20"/>
        </w:rPr>
        <w:t xml:space="preserve">GOSUMDB</w:t>
      </w:r>
      <w:r>
        <w:t xml:space="preserve"> </w:t>
      </w:r>
      <w:r>
        <w:t xml:space="preserve">takes two space-separated values — the database name and the proxy repository address:</w:t>
      </w:r>
      <w:r>
        <w:t xml:space="preserve"> </w:t>
      </w:r>
      <w:r>
        <w:t xml:space="preserve">the</w:t>
      </w:r>
      <w:r>
        <w:t xml:space="preserve"> </w:t>
      </w:r>
      <w:r>
        <w:rPr>
          <w:rStyle w:val="VerbatimChar"/>
          <w:color w:val="57606A"/>
          <w:sz w:val="20"/>
          <w:szCs w:val="20"/>
        </w:rPr>
        <w:t xml:space="preserve">go</w:t>
      </w:r>
      <w:r>
        <w:t xml:space="preserve"> </w:t>
      </w:r>
      <w:r>
        <w:t xml:space="preserve">client will verify checksums through Galleon without reaching the internet directly.</w:t>
      </w:r>
    </w:p>
    <w:bookmarkEnd w:id="195"/>
    <w:bookmarkStart w:id="196" w:name="Xecc64e48145ad966c3f1901fdd005c89304c2e4"/>
    <w:p>
      <w:pPr>
        <w:pStyle w:val="Heading2"/>
      </w:pPr>
      <w:r>
        <w:t xml:space="preserve">Private modules</w:t>
      </w:r>
    </w:p>
    <w:p>
      <w:pPr>
        <w:pStyle w:val="FirstParagraph"/>
      </w:pPr>
      <w:r>
        <w:t xml:space="preserve">Private modules are published to</w:t>
      </w:r>
      <w:r>
        <w:t xml:space="preserve"> </w:t>
      </w:r>
      <w:r>
        <w:rPr>
          <w:rStyle w:val="VerbatimChar"/>
          <w:color w:val="57606A"/>
          <w:sz w:val="20"/>
          <w:szCs w:val="20"/>
        </w:rPr>
        <w:t xml:space="preserve">go-hosted</w:t>
      </w:r>
      <w:r>
        <w:t xml:space="preserve">, while public ones keep coming through</w:t>
      </w:r>
      <w:r>
        <w:t xml:space="preserve"> </w:t>
      </w:r>
      <w:r>
        <w:rPr>
          <w:rStyle w:val="VerbatimChar"/>
          <w:color w:val="57606A"/>
          <w:sz w:val="20"/>
          <w:szCs w:val="20"/>
        </w:rPr>
        <w:t xml:space="preserve">go-proxy</w:t>
      </w:r>
      <w:r>
        <w:t xml:space="preserve"> </w:t>
      </w:r>
      <w:r>
        <w:t xml:space="preserve">—</w:t>
      </w:r>
      <w:r>
        <w:t xml:space="preserve"> </w:t>
      </w:r>
      <w:r>
        <w:t xml:space="preserve">list both sources in</w:t>
      </w:r>
      <w:r>
        <w:t xml:space="preserve"> </w:t>
      </w:r>
      <w:r>
        <w:rPr>
          <w:rStyle w:val="VerbatimChar"/>
          <w:color w:val="57606A"/>
          <w:sz w:val="20"/>
          <w:szCs w:val="20"/>
        </w:rPr>
        <w:t xml:space="preserve">GOPROXY</w:t>
      </w:r>
      <w:r>
        <w:t xml:space="preserve"> </w:t>
      </w:r>
      <w:r>
        <w:t xml:space="preserve">(on a</w:t>
      </w:r>
      <w:r>
        <w:t xml:space="preserve"> </w:t>
      </w:r>
      <w:r>
        <w:rPr>
          <w:rStyle w:val="VerbatimChar"/>
          <w:color w:val="57606A"/>
          <w:sz w:val="20"/>
          <w:szCs w:val="20"/>
        </w:rPr>
        <w:t xml:space="preserve">404</w:t>
      </w:r>
      <w:r>
        <w:t xml:space="preserve"> </w:t>
      </w:r>
      <w:r>
        <w:t xml:space="preserve">response the client moves on to the next address):</w:t>
      </w:r>
    </w:p>
    <w:p>
      <w:pPr>
        <w:pStyle w:val="SourceCode"/>
      </w:pPr>
      <w:r>
        <w:rPr>
          <w:rStyle w:val="VerbatimChar"/>
          <w:color w:val="57606A"/>
          <w:sz w:val="20"/>
          <w:szCs w:val="20"/>
        </w:rPr>
        <w:t xml:space="preserve">export GOPROXY="https://&lt;GALLEON_HOST&gt;/repository/go-hosted,https://&lt;GALLEON_HOST&gt;/repository/go-proxy"</w:t>
      </w:r>
      <w:r>
        <w:rPr>
          <w:color w:val="57606A"/>
          <w:sz w:val="20"/>
          <w:szCs w:val="20"/>
        </w:rPr>
        <w:br/>
      </w:r>
      <w:r>
        <w:rPr>
          <w:rStyle w:val="VerbatimChar"/>
          <w:color w:val="57606A"/>
          <w:sz w:val="20"/>
          <w:szCs w:val="20"/>
        </w:rPr>
        <w:t xml:space="preserve">export GOPRIVATE="example.com/private-*"</w:t>
      </w:r>
      <w:r>
        <w:rPr>
          <w:color w:val="57606A"/>
          <w:sz w:val="20"/>
          <w:szCs w:val="20"/>
        </w:rPr>
        <w:br/>
      </w:r>
      <w:r>
        <w:rPr>
          <w:rStyle w:val="VerbatimChar"/>
          <w:color w:val="57606A"/>
          <w:sz w:val="20"/>
          <w:szCs w:val="20"/>
        </w:rPr>
        <w:t xml:space="preserve">export GONOPROXY="none"</w:t>
      </w:r>
      <w:r>
        <w:rPr>
          <w:color w:val="57606A"/>
          <w:sz w:val="20"/>
          <w:szCs w:val="20"/>
        </w:rPr>
        <w:br/>
      </w:r>
      <w:r>
        <w:rPr>
          <w:rStyle w:val="VerbatimChar"/>
          <w:color w:val="57606A"/>
          <w:sz w:val="20"/>
          <w:szCs w:val="20"/>
        </w:rPr>
        <w:t xml:space="preserve">go mod download example.com/private-x/lib@v1.0.0</w:t>
      </w:r>
    </w:p>
    <w:p>
      <w:pPr>
        <w:pStyle w:val="FirstParagraph"/>
      </w:pPr>
      <w:r>
        <w:t xml:space="preserve">Private modules are absent from the public checksum database,</w:t>
      </w:r>
      <w:r>
        <w:t xml:space="preserve"> </w:t>
      </w:r>
      <w:r>
        <w:t xml:space="preserve">so</w:t>
      </w:r>
      <w:r>
        <w:t xml:space="preserve"> </w:t>
      </w:r>
      <w:r>
        <w:rPr>
          <w:rStyle w:val="VerbatimChar"/>
          <w:color w:val="57606A"/>
          <w:sz w:val="20"/>
          <w:szCs w:val="20"/>
        </w:rPr>
        <w:t xml:space="preserve">GOPRIVATE</w:t>
      </w:r>
      <w:r>
        <w:t xml:space="preserve"> </w:t>
      </w:r>
      <w:r>
        <w:t xml:space="preserve">disables checksum verification for their paths.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rPr>
                <w:rStyle w:val="VerbatimChar"/>
                <w:color w:val="57606A"/>
                <w:sz w:val="20"/>
                <w:szCs w:val="20"/>
              </w:rPr>
              <w:t xml:space="preserve">GONOPROXY="none"</w:t>
            </w:r>
            <w:r>
              <w:t xml:space="preserve"> </w:t>
            </w:r>
            <w:r>
              <w:t xml:space="preserve">is mandatory: without it,</w:t>
            </w:r>
            <w:r>
              <w:t xml:space="preserve"> </w:t>
            </w:r>
            <w:r>
              <w:rPr>
                <w:rStyle w:val="VerbatimChar"/>
                <w:color w:val="57606A"/>
                <w:sz w:val="20"/>
                <w:szCs w:val="20"/>
              </w:rPr>
              <w:t xml:space="preserve">GOPRIVATE</w:t>
            </w:r>
            <w:r>
              <w:t xml:space="preserve"> </w:t>
            </w:r>
            <w:r>
              <w:t xml:space="preserve">routes private module requests directly to the version control system, bypassing Galleon.</w:t>
            </w:r>
          </w:p>
        </w:tc>
      </w:tr>
    </w:tbl>
    <w:p>
      <w:pPr>
        <w:pStyle w:val="BodyText"/>
      </w:pPr>
      <w:r>
        <w:t xml:space="preserve">The</w:t>
      </w:r>
      <w:r>
        <w:t xml:space="preserve"> </w:t>
      </w:r>
      <w:r>
        <w:rPr>
          <w:rStyle w:val="VerbatimChar"/>
          <w:color w:val="57606A"/>
          <w:sz w:val="20"/>
          <w:szCs w:val="20"/>
        </w:rPr>
        <w:t xml:space="preserve">go</w:t>
      </w:r>
      <w:r>
        <w:t xml:space="preserve"> </w:t>
      </w:r>
      <w:r>
        <w:t xml:space="preserve">client reads credentials from the</w:t>
      </w:r>
      <w:r>
        <w:t xml:space="preserve"> </w:t>
      </w:r>
      <w:r>
        <w:rPr>
          <w:rStyle w:val="VerbatimChar"/>
          <w:color w:val="57606A"/>
          <w:sz w:val="20"/>
          <w:szCs w:val="20"/>
        </w:rPr>
        <w:t xml:space="preserve">~/.netrc</w:t>
      </w:r>
      <w:r>
        <w:t xml:space="preserve"> </w:t>
      </w:r>
      <w:r>
        <w:t xml:space="preserve">file:</w:t>
      </w:r>
    </w:p>
    <w:p>
      <w:pPr>
        <w:pStyle w:val="SourceCode"/>
      </w:pPr>
      <w:r>
        <w:rPr>
          <w:rStyle w:val="VerbatimChar"/>
          <w:color w:val="57606A"/>
          <w:sz w:val="20"/>
          <w:szCs w:val="20"/>
        </w:rPr>
        <w:t xml:space="preserve">machine &lt;GALLEON_HOST&gt;</w:t>
      </w:r>
      <w:r>
        <w:rPr>
          <w:color w:val="57606A"/>
          <w:sz w:val="20"/>
          <w:szCs w:val="20"/>
        </w:rPr>
        <w:br/>
      </w:r>
      <w:r>
        <w:rPr>
          <w:rStyle w:val="VerbatimChar"/>
          <w:color w:val="57606A"/>
          <w:sz w:val="20"/>
          <w:szCs w:val="20"/>
        </w:rPr>
        <w:t xml:space="preserve">login &lt;USERNAME&gt;</w:t>
      </w:r>
      <w:r>
        <w:rPr>
          <w:color w:val="57606A"/>
          <w:sz w:val="20"/>
          <w:szCs w:val="20"/>
        </w:rPr>
        <w:br/>
      </w:r>
      <w:r>
        <w:rPr>
          <w:rStyle w:val="VerbatimChar"/>
          <w:color w:val="57606A"/>
          <w:sz w:val="20"/>
          <w:szCs w:val="20"/>
        </w:rPr>
        <w:t xml:space="preserve">password &lt;PASSWORD&gt;</w:t>
      </w:r>
    </w:p>
    <w:bookmarkEnd w:id="196"/>
    <w:bookmarkStart w:id="197" w:name="Xd3a8a7435237e34f72e9d4318b59519efec417c"/>
    <w:p>
      <w:pPr>
        <w:pStyle w:val="Heading2"/>
      </w:pPr>
      <w:r>
        <w:t xml:space="preserve">Publishing</w:t>
      </w:r>
    </w:p>
    <w:p>
      <w:pPr>
        <w:pStyle w:val="FirstParagraph"/>
      </w:pPr>
      <w:r>
        <w:t xml:space="preserve">Go has no standard publish command — module files are uploaded to the module proxy protocol paths:</w:t>
      </w:r>
    </w:p>
    <w:p>
      <w:pPr>
        <w:pStyle w:val="SourceCode"/>
      </w:pPr>
      <w:r>
        <w:rPr>
          <w:rStyle w:val="VerbatimChar"/>
          <w:color w:val="57606A"/>
          <w:sz w:val="20"/>
          <w:szCs w:val="20"/>
        </w:rPr>
        <w:t xml:space="preserve">curl -u &lt;USERNAME&gt;:&lt;PASSWORD&gt; -T v1.0.0.mod https://&lt;GALLEON_HOST&gt;/repository/go-hosted/example.com/foo/@v/v1.0.0.mod</w:t>
      </w:r>
      <w:r>
        <w:rPr>
          <w:color w:val="57606A"/>
          <w:sz w:val="20"/>
          <w:szCs w:val="20"/>
        </w:rPr>
        <w:br/>
      </w:r>
      <w:r>
        <w:rPr>
          <w:rStyle w:val="VerbatimChar"/>
          <w:color w:val="57606A"/>
          <w:sz w:val="20"/>
          <w:szCs w:val="20"/>
        </w:rPr>
        <w:t xml:space="preserve">curl -u &lt;USERNAME&gt;:&lt;PASSWORD&gt; -T v1.0.0.zip https://&lt;GALLEON_HOST&gt;/repository/go-hosted/example.com/foo/@v/v1.0.0.zip</w:t>
      </w:r>
    </w:p>
    <w:p>
      <w:pPr>
        <w:pStyle w:val="FirstParagraph"/>
      </w:pPr>
      <w:r>
        <w:t xml:space="preserve">The</w:t>
      </w:r>
      <w:r>
        <w:t xml:space="preserve"> </w:t>
      </w:r>
      <w:r>
        <w:rPr>
          <w:rStyle w:val="VerbatimChar"/>
          <w:color w:val="57606A"/>
          <w:sz w:val="20"/>
          <w:szCs w:val="20"/>
        </w:rPr>
        <w:t xml:space="preserve">.mod</w:t>
      </w:r>
      <w:r>
        <w:t xml:space="preserve"> </w:t>
      </w:r>
      <w:r>
        <w:t xml:space="preserve">file must match the</w:t>
      </w:r>
      <w:r>
        <w:t xml:space="preserve"> </w:t>
      </w:r>
      <w:r>
        <w:rPr>
          <w:rStyle w:val="VerbatimChar"/>
          <w:color w:val="57606A"/>
          <w:sz w:val="20"/>
          <w:szCs w:val="20"/>
        </w:rPr>
        <w:t xml:space="preserve">go.mod</w:t>
      </w:r>
      <w:r>
        <w:t xml:space="preserve"> </w:t>
      </w:r>
      <w:r>
        <w:t xml:space="preserve">inside the</w:t>
      </w:r>
      <w:r>
        <w:t xml:space="preserve"> </w:t>
      </w:r>
      <w:r>
        <w:rPr>
          <w:rStyle w:val="VerbatimChar"/>
          <w:color w:val="57606A"/>
          <w:sz w:val="20"/>
          <w:szCs w:val="20"/>
        </w:rPr>
        <w:t xml:space="preserve">.zip</w:t>
      </w:r>
      <w:r>
        <w:t xml:space="preserve"> </w:t>
      </w:r>
      <w:r>
        <w:t xml:space="preserve">archive byte for byte.</w:t>
      </w:r>
      <w:r>
        <w:t xml:space="preserve"> </w:t>
      </w:r>
      <w:r>
        <w:t xml:space="preserve">Re-uploading an already published version is rejected with</w:t>
      </w:r>
      <w:r>
        <w:t xml:space="preserve"> </w:t>
      </w:r>
      <w:r>
        <w:rPr>
          <w:rStyle w:val="VerbatimChar"/>
          <w:color w:val="57606A"/>
          <w:sz w:val="20"/>
          <w:szCs w:val="20"/>
        </w:rPr>
        <w:t xml:space="preserve">409</w:t>
      </w:r>
      <w:r>
        <w:t xml:space="preserve"> </w:t>
      </w:r>
      <w:r>
        <w:t xml:space="preserve">—</w:t>
      </w:r>
      <w:r>
        <w:t xml:space="preserve"> </w:t>
      </w:r>
      <w:r>
        <w:t xml:space="preserve">module versions are immutable; publish a new version for a new build.</w:t>
      </w:r>
    </w:p>
    <w:bookmarkEnd w:id="197"/>
    <w:bookmarkStart w:id="198" w:name="X323d81d48378cb8dca035567d0a6fcbd19b2f27"/>
    <w:p>
      <w:pPr>
        <w:pStyle w:val="Heading2"/>
      </w:pPr>
      <w:r>
        <w:t xml:space="preserve">Specifics</w:t>
      </w:r>
    </w:p>
    <w:p>
      <w:pPr>
        <w:pStyle w:val="FirstParagraph"/>
      </w:pPr>
      <w:r>
        <w:t xml:space="preserve">Format specifics:</w:t>
      </w:r>
    </w:p>
    <w:p>
      <w:pPr>
        <w:numPr>
          <w:ilvl w:val="0"/>
          <w:numId w:val="1060"/>
        </w:numPr>
        <w:pStyle w:val="Compact"/>
      </w:pPr>
      <w:r>
        <w:t xml:space="preserve">Version files (</w:t>
      </w:r>
      <w:r>
        <w:rPr>
          <w:rStyle w:val="VerbatimChar"/>
          <w:color w:val="57606A"/>
          <w:sz w:val="20"/>
          <w:szCs w:val="20"/>
        </w:rPr>
        <w:t xml:space="preserve">.zip</w:t>
      </w:r>
      <w:r>
        <w:t xml:space="preserve">,</w:t>
      </w:r>
      <w:r>
        <w:t xml:space="preserve"> </w:t>
      </w:r>
      <w:r>
        <w:rPr>
          <w:rStyle w:val="VerbatimChar"/>
          <w:color w:val="57606A"/>
          <w:sz w:val="20"/>
          <w:szCs w:val="20"/>
        </w:rPr>
        <w:t xml:space="preserve">.mod</w:t>
      </w:r>
      <w:r>
        <w:t xml:space="preserve">,</w:t>
      </w:r>
      <w:r>
        <w:t xml:space="preserve"> </w:t>
      </w:r>
      <w:r>
        <w:rPr>
          <w:rStyle w:val="VerbatimChar"/>
          <w:color w:val="57606A"/>
          <w:sz w:val="20"/>
          <w:szCs w:val="20"/>
        </w:rPr>
        <w:t xml:space="preserve">.info</w:t>
      </w:r>
      <w:r>
        <w:t xml:space="preserve">) are immutable by the Go protocol rules; how proxy repositories cache content and refresh version lists is described in</w:t>
      </w:r>
      <w:r>
        <w:t xml:space="preserve"> </w:t>
      </w:r>
      <w:hyperlink r:id="rId23">
        <w:r>
          <w:rPr>
            <w:rStyle w:val="Hyperlink"/>
          </w:rPr>
          <w:t xml:space="preserve">Proxying and caching</w:t>
        </w:r>
      </w:hyperlink>
      <w:r>
        <w:t xml:space="preserve">.</w:t>
      </w:r>
    </w:p>
    <w:p>
      <w:pPr>
        <w:numPr>
          <w:ilvl w:val="0"/>
          <w:numId w:val="1060"/>
        </w:numPr>
        <w:pStyle w:val="Compact"/>
      </w:pPr>
      <w:r>
        <w:t xml:space="preserve">If</w:t>
      </w:r>
      <w:r>
        <w:t xml:space="preserve"> </w:t>
      </w:r>
      <w:r>
        <w:rPr>
          <w:rStyle w:val="VerbatimChar"/>
          <w:color w:val="57606A"/>
          <w:sz w:val="20"/>
          <w:szCs w:val="20"/>
        </w:rPr>
        <w:t xml:space="preserve">GOSUMDB</w:t>
      </w:r>
      <w:r>
        <w:t xml:space="preserve"> </w:t>
      </w:r>
      <w:r>
        <w:t xml:space="preserve">is not pointed at</w:t>
      </w:r>
      <w:r>
        <w:t xml:space="preserve"> </w:t>
      </w:r>
      <w:r>
        <w:rPr>
          <w:rStyle w:val="VerbatimChar"/>
          <w:color w:val="57606A"/>
          <w:sz w:val="20"/>
          <w:szCs w:val="20"/>
        </w:rPr>
        <w:t xml:space="preserve">go-sumdb</w:t>
      </w:r>
      <w:r>
        <w:t xml:space="preserve">, the client verifies checksums directly against sum.golang.org — in an isolated network, configure both variables.</w:t>
      </w:r>
    </w:p>
    <w:bookmarkEnd w:id="198"/>
    <w:bookmarkEnd w:id="199"/>
    <w:bookmarkStart w:id="203" w:name="X263f095cdac824bb5f5580e1a1049844c83a160"/>
    <w:p>
      <w:pPr>
        <w:pStyle w:val="Heading1"/>
      </w:pPr>
      <w:r>
        <w:t xml:space="preserve">npm</w:t>
      </w:r>
    </w:p>
    <w:p>
      <w:pPr>
        <w:pStyle w:val="FirstParagraph"/>
      </w:pPr>
      <w:r>
        <w:t xml:space="preserve">npm repositories work with the standard</w:t>
      </w:r>
      <w:r>
        <w:t xml:space="preserve"> </w:t>
      </w:r>
      <w:r>
        <w:rPr>
          <w:rStyle w:val="VerbatimChar"/>
          <w:color w:val="57606A"/>
          <w:sz w:val="20"/>
          <w:szCs w:val="20"/>
        </w:rPr>
        <w:t xml:space="preserve">npm</w:t>
      </w:r>
      <w:r>
        <w:t xml:space="preserve">,</w:t>
      </w:r>
      <w:r>
        <w:t xml:space="preserve"> </w:t>
      </w:r>
      <w:r>
        <w:rPr>
          <w:rStyle w:val="VerbatimChar"/>
          <w:color w:val="57606A"/>
          <w:sz w:val="20"/>
          <w:szCs w:val="20"/>
        </w:rPr>
        <w:t xml:space="preserve">yarn</w:t>
      </w:r>
      <w:r>
        <w:t xml:space="preserve">, and</w:t>
      </w:r>
      <w:r>
        <w:t xml:space="preserve"> </w:t>
      </w:r>
      <w:r>
        <w:rPr>
          <w:rStyle w:val="VerbatimChar"/>
          <w:color w:val="57606A"/>
          <w:sz w:val="20"/>
          <w:szCs w:val="20"/>
        </w:rPr>
        <w:t xml:space="preserve">pnpm</w:t>
      </w:r>
      <w:r>
        <w:t xml:space="preserve"> </w:t>
      </w:r>
      <w:r>
        <w:t xml:space="preserve">clients.</w:t>
      </w:r>
      <w:r>
        <w:t xml:space="preserve"> </w:t>
      </w:r>
      <w:r>
        <w:t xml:space="preserve">The examples use the conventional names</w:t>
      </w:r>
      <w:r>
        <w:t xml:space="preserve"> </w:t>
      </w:r>
      <w:r>
        <w:rPr>
          <w:rStyle w:val="VerbatimChar"/>
          <w:color w:val="57606A"/>
          <w:sz w:val="20"/>
          <w:szCs w:val="20"/>
        </w:rPr>
        <w:t xml:space="preserve">npm-proxy</w:t>
      </w:r>
      <w:r>
        <w:t xml:space="preserve"> </w:t>
      </w:r>
      <w:r>
        <w:t xml:space="preserve">and</w:t>
      </w:r>
      <w:r>
        <w:t xml:space="preserve"> </w:t>
      </w:r>
      <w:r>
        <w:rPr>
          <w:rStyle w:val="VerbatimChar"/>
          <w:color w:val="57606A"/>
          <w:sz w:val="20"/>
          <w:szCs w:val="20"/>
        </w:rPr>
        <w:t xml:space="preserve">npm-hosted</w:t>
      </w:r>
      <w:r>
        <w:t xml:space="preserve">.</w:t>
      </w:r>
    </w:p>
    <w:bookmarkStart w:id="200" w:name="X6d9320e0b7b838aa0fa351fefab88a02d1412e7"/>
    <w:p>
      <w:pPr>
        <w:pStyle w:val="Heading2"/>
      </w:pPr>
      <w:r>
        <w:t xml:space="preserve">Connecting to the proxy</w:t>
      </w:r>
    </w:p>
    <w:p>
      <w:pPr>
        <w:pStyle w:val="FirstParagraph"/>
      </w:pPr>
      <w:r>
        <w:t xml:space="preserve">Set the registry in</w:t>
      </w:r>
      <w:r>
        <w:t xml:space="preserve"> </w:t>
      </w:r>
      <w:r>
        <w:rPr>
          <w:rStyle w:val="VerbatimChar"/>
          <w:color w:val="57606A"/>
          <w:sz w:val="20"/>
          <w:szCs w:val="20"/>
        </w:rPr>
        <w:t xml:space="preserve">.npmrc</w:t>
      </w:r>
      <w:r>
        <w:t xml:space="preserve">:</w:t>
      </w:r>
    </w:p>
    <w:p>
      <w:pPr>
        <w:pStyle w:val="SourceCode"/>
      </w:pPr>
      <w:r>
        <w:rPr>
          <w:rStyle w:val="VerbatimChar"/>
          <w:color w:val="57606A"/>
          <w:sz w:val="20"/>
          <w:szCs w:val="20"/>
        </w:rPr>
        <w:t xml:space="preserve">registry=https://&lt;GALLEON_HOST&gt;/repository/npm-proxy/</w:t>
      </w:r>
    </w:p>
    <w:p>
      <w:pPr>
        <w:pStyle w:val="SourceCode"/>
      </w:pPr>
      <w:r>
        <w:rPr>
          <w:rStyle w:val="VerbatimChar"/>
          <w:color w:val="57606A"/>
          <w:sz w:val="20"/>
          <w:szCs w:val="20"/>
        </w:rPr>
        <w:t xml:space="preserve">npm install lodash</w:t>
      </w:r>
    </w:p>
    <w:p>
      <w:pPr>
        <w:pStyle w:val="FirstParagraph"/>
      </w:pPr>
      <w:r>
        <w:t xml:space="preserve">Private packages from the hosted repository are wired by binding a scope to the registry —</w:t>
      </w:r>
      <w:r>
        <w:t xml:space="preserve"> </w:t>
      </w:r>
      <w:r>
        <w:t xml:space="preserve">public packages keep coming through the proxy:</w:t>
      </w:r>
    </w:p>
    <w:p>
      <w:pPr>
        <w:pStyle w:val="SourceCode"/>
      </w:pPr>
      <w:r>
        <w:rPr>
          <w:rStyle w:val="VerbatimChar"/>
          <w:color w:val="57606A"/>
          <w:sz w:val="20"/>
          <w:szCs w:val="20"/>
        </w:rPr>
        <w:t xml:space="preserve">@myscope:registry=https://&lt;GALLEON_HOST&gt;/repository/npm-hosted/</w:t>
      </w:r>
    </w:p>
    <w:p>
      <w:pPr>
        <w:pStyle w:val="FirstParagraph"/>
      </w:pPr>
      <w:r>
        <w:t xml:space="preserve">If reading requires authentication,</w:t>
      </w:r>
      <w:r>
        <w:t xml:space="preserve"> </w:t>
      </w:r>
      <w:r>
        <w:t xml:space="preserve">add the credential lines for the repository being read as well —</w:t>
      </w:r>
      <w:r>
        <w:t xml:space="preserve"> </w:t>
      </w:r>
      <w:r>
        <w:t xml:space="preserve">following the example in the</w:t>
      </w:r>
      <w:r>
        <w:t xml:space="preserve"> </w:t>
      </w:r>
      <w:hyperlink w:anchor="X050438689433541c3d56b18a7b774e1450271c5">
        <w:r>
          <w:rPr>
            <w:rStyle w:val="Hyperlink"/>
          </w:rPr>
          <w:t xml:space="preserve">Publishing</w:t>
        </w:r>
      </w:hyperlink>
      <w:r>
        <w:t xml:space="preserve"> </w:t>
      </w:r>
      <w:r>
        <w:t xml:space="preserve">section, with the corresponding address.</w:t>
      </w:r>
    </w:p>
    <w:bookmarkEnd w:id="200"/>
    <w:bookmarkStart w:id="201" w:name="X2d73048917729b12513e78120e1a15a81354b58"/>
    <w:p>
      <w:pPr>
        <w:pStyle w:val="Heading2"/>
      </w:pPr>
      <w:r>
        <w:t xml:space="preserve">Publishing</w:t>
      </w:r>
    </w:p>
    <w:p>
      <w:pPr>
        <w:pStyle w:val="FirstParagraph"/>
      </w:pPr>
      <w:r>
        <w:t xml:space="preserve">Add the hosted repository credentials to</w:t>
      </w:r>
      <w:r>
        <w:t xml:space="preserve"> </w:t>
      </w:r>
      <w:r>
        <w:rPr>
          <w:rStyle w:val="VerbatimChar"/>
          <w:color w:val="57606A"/>
          <w:sz w:val="20"/>
          <w:szCs w:val="20"/>
        </w:rPr>
        <w:t xml:space="preserve">.npmrc</w:t>
      </w:r>
      <w:r>
        <w:t xml:space="preserve"> </w:t>
      </w:r>
      <w:r>
        <w:t xml:space="preserve">—</w:t>
      </w:r>
      <w:r>
        <w:t xml:space="preserve"> </w:t>
      </w:r>
      <w:r>
        <w:t xml:space="preserve">a username and password or the “Name code” and “Pass code” of a token (the password is base64-encoded):</w:t>
      </w:r>
    </w:p>
    <w:p>
      <w:pPr>
        <w:pStyle w:val="SourceCode"/>
      </w:pPr>
      <w:r>
        <w:rPr>
          <w:rStyle w:val="VerbatimChar"/>
          <w:color w:val="57606A"/>
          <w:sz w:val="20"/>
          <w:szCs w:val="20"/>
        </w:rPr>
        <w:t xml:space="preserve">//&lt;GALLEON_HOST&gt;/repository/npm-hosted/:username=&lt;USERNAME&gt;</w:t>
      </w:r>
      <w:r>
        <w:rPr>
          <w:color w:val="57606A"/>
          <w:sz w:val="20"/>
          <w:szCs w:val="20"/>
        </w:rPr>
        <w:br/>
      </w:r>
      <w:r>
        <w:rPr>
          <w:rStyle w:val="VerbatimChar"/>
          <w:color w:val="57606A"/>
          <w:sz w:val="20"/>
          <w:szCs w:val="20"/>
        </w:rPr>
        <w:t xml:space="preserve">//&lt;GALLEON_HOST&gt;/repository/npm-hosted/:_password=&lt;base64(&lt;PASSWORD&gt;)&gt;</w:t>
      </w:r>
      <w:r>
        <w:rPr>
          <w:color w:val="57606A"/>
          <w:sz w:val="20"/>
          <w:szCs w:val="20"/>
        </w:rPr>
        <w:br/>
      </w:r>
      <w:r>
        <w:rPr>
          <w:rStyle w:val="VerbatimChar"/>
          <w:color w:val="57606A"/>
          <w:sz w:val="20"/>
          <w:szCs w:val="20"/>
        </w:rPr>
        <w:t xml:space="preserve">//&lt;GALLEON_HOST&gt;/repository/npm-hosted/:email=you@example.com</w:t>
      </w:r>
      <w:r>
        <w:rPr>
          <w:color w:val="57606A"/>
          <w:sz w:val="20"/>
          <w:szCs w:val="20"/>
        </w:rPr>
        <w:br/>
      </w:r>
      <w:r>
        <w:rPr>
          <w:rStyle w:val="VerbatimChar"/>
          <w:color w:val="57606A"/>
          <w:sz w:val="20"/>
          <w:szCs w:val="20"/>
        </w:rPr>
        <w:t xml:space="preserve">//&lt;GALLEON_HOST&gt;/repository/npm-hosted/:always-auth=true</w:t>
      </w:r>
    </w:p>
    <w:p>
      <w:pPr>
        <w:pStyle w:val="SourceCode"/>
      </w:pPr>
      <w:r>
        <w:rPr>
          <w:rStyle w:val="VerbatimChar"/>
          <w:color w:val="57606A"/>
          <w:sz w:val="20"/>
          <w:szCs w:val="20"/>
        </w:rPr>
        <w:t xml:space="preserve">npm publish --registry https://&lt;GALLEON_HOST&gt;/repository/npm-hosted/</w:t>
      </w:r>
    </w:p>
    <w:p>
      <w:pPr>
        <w:pStyle w:val="FirstParagraph"/>
      </w:pPr>
      <w:r>
        <w:t xml:space="preserve">Published versions are immutable: re-publishing the same version is rejected.</w:t>
      </w:r>
    </w:p>
    <w:bookmarkEnd w:id="201"/>
    <w:bookmarkStart w:id="202" w:name="Xb526a596f069cde2140628c28ae4e7f5b496e44"/>
    <w:p>
      <w:pPr>
        <w:pStyle w:val="Heading2"/>
      </w:pPr>
      <w:r>
        <w:t xml:space="preserve">Specifics</w:t>
      </w:r>
    </w:p>
    <w:p>
      <w:pPr>
        <w:pStyle w:val="FirstParagraph"/>
      </w:pPr>
      <w:r>
        <w:t xml:space="preserve">Format specifics:</w:t>
      </w:r>
    </w:p>
    <w:p>
      <w:pPr>
        <w:numPr>
          <w:ilvl w:val="0"/>
          <w:numId w:val="1061"/>
        </w:numPr>
        <w:pStyle w:val="Compact"/>
      </w:pPr>
      <w:r>
        <w:t xml:space="preserve">Distribution tags (</w:t>
      </w:r>
      <w:r>
        <w:rPr>
          <w:rStyle w:val="VerbatimChar"/>
          <w:color w:val="57606A"/>
          <w:sz w:val="20"/>
          <w:szCs w:val="20"/>
        </w:rPr>
        <w:t xml:space="preserve">npm dist-tag add/rm/ls</w:t>
      </w:r>
      <w:r>
        <w:t xml:space="preserve">) are supported, but the</w:t>
      </w:r>
      <w:r>
        <w:t xml:space="preserve"> </w:t>
      </w:r>
      <w:r>
        <w:rPr>
          <w:rStyle w:val="VerbatimChar"/>
          <w:color w:val="57606A"/>
          <w:sz w:val="20"/>
          <w:szCs w:val="20"/>
        </w:rPr>
        <w:t xml:space="preserve">latest</w:t>
      </w:r>
      <w:r>
        <w:t xml:space="preserve"> </w:t>
      </w:r>
      <w:r>
        <w:t xml:space="preserve">tag cannot be moved manually — it is updated only by publishing.</w:t>
      </w:r>
    </w:p>
    <w:p>
      <w:pPr>
        <w:numPr>
          <w:ilvl w:val="0"/>
          <w:numId w:val="1061"/>
        </w:numPr>
        <w:pStyle w:val="Compact"/>
      </w:pPr>
      <w:r>
        <w:rPr>
          <w:rStyle w:val="VerbatimChar"/>
          <w:color w:val="57606A"/>
          <w:sz w:val="20"/>
          <w:szCs w:val="20"/>
        </w:rPr>
        <w:t xml:space="preserve">npm deprecate</w:t>
      </w:r>
      <w:r>
        <w:t xml:space="preserve"> </w:t>
      </w:r>
      <w:r>
        <w:t xml:space="preserve">works, including for already published versions.</w:t>
      </w:r>
    </w:p>
    <w:p>
      <w:pPr>
        <w:numPr>
          <w:ilvl w:val="0"/>
          <w:numId w:val="1061"/>
        </w:numPr>
        <w:pStyle w:val="Compact"/>
      </w:pPr>
      <w:r>
        <w:t xml:space="preserve">Scoped packages (</w:t>
      </w:r>
      <w:r>
        <w:rPr>
          <w:rStyle w:val="VerbatimChar"/>
          <w:color w:val="57606A"/>
          <w:sz w:val="20"/>
          <w:szCs w:val="20"/>
        </w:rPr>
        <w:t xml:space="preserve">@scope/name</w:t>
      </w:r>
      <w:r>
        <w:t xml:space="preserve">) work in all clients.</w:t>
      </w:r>
    </w:p>
    <w:p>
      <w:pPr>
        <w:numPr>
          <w:ilvl w:val="0"/>
          <w:numId w:val="1061"/>
        </w:numPr>
        <w:pStyle w:val="Compact"/>
      </w:pPr>
      <w:r>
        <w:t xml:space="preserve">Lock files record Galleon addresses — external registry links do not leak out.</w:t>
      </w:r>
    </w:p>
    <w:bookmarkEnd w:id="202"/>
    <w:bookmarkEnd w:id="203"/>
    <w:bookmarkStart w:id="208" w:name="Xbde4249585bffa02e779df6a01eb29a0824f81c"/>
    <w:p>
      <w:pPr>
        <w:pStyle w:val="Heading1"/>
      </w:pPr>
      <w:r>
        <w:t xml:space="preserve">PyPI</w:t>
      </w:r>
    </w:p>
    <w:p>
      <w:pPr>
        <w:pStyle w:val="FirstParagraph"/>
      </w:pPr>
      <w:r>
        <w:t xml:space="preserve">PyPI repositories work with the</w:t>
      </w:r>
      <w:r>
        <w:t xml:space="preserve"> </w:t>
      </w:r>
      <w:r>
        <w:rPr>
          <w:rStyle w:val="VerbatimChar"/>
          <w:color w:val="57606A"/>
          <w:sz w:val="20"/>
          <w:szCs w:val="20"/>
        </w:rPr>
        <w:t xml:space="preserve">pip</w:t>
      </w:r>
      <w:r>
        <w:t xml:space="preserve">,</w:t>
      </w:r>
      <w:r>
        <w:t xml:space="preserve"> </w:t>
      </w:r>
      <w:r>
        <w:rPr>
          <w:rStyle w:val="VerbatimChar"/>
          <w:color w:val="57606A"/>
          <w:sz w:val="20"/>
          <w:szCs w:val="20"/>
        </w:rPr>
        <w:t xml:space="preserve">uv</w:t>
      </w:r>
      <w:r>
        <w:t xml:space="preserve">,</w:t>
      </w:r>
      <w:r>
        <w:t xml:space="preserve"> </w:t>
      </w:r>
      <w:r>
        <w:rPr>
          <w:rStyle w:val="VerbatimChar"/>
          <w:color w:val="57606A"/>
          <w:sz w:val="20"/>
          <w:szCs w:val="20"/>
        </w:rPr>
        <w:t xml:space="preserve">poetry</w:t>
      </w:r>
      <w:r>
        <w:t xml:space="preserve">, and</w:t>
      </w:r>
      <w:r>
        <w:t xml:space="preserve"> </w:t>
      </w:r>
      <w:r>
        <w:rPr>
          <w:rStyle w:val="VerbatimChar"/>
          <w:color w:val="57606A"/>
          <w:sz w:val="20"/>
          <w:szCs w:val="20"/>
        </w:rPr>
        <w:t xml:space="preserve">twine</w:t>
      </w:r>
      <w:r>
        <w:t xml:space="preserve"> </w:t>
      </w:r>
      <w:r>
        <w:t xml:space="preserve">clients.</w:t>
      </w:r>
      <w:r>
        <w:t xml:space="preserve"> </w:t>
      </w:r>
      <w:r>
        <w:t xml:space="preserve">The examples use the conventional names</w:t>
      </w:r>
      <w:r>
        <w:t xml:space="preserve"> </w:t>
      </w:r>
      <w:r>
        <w:rPr>
          <w:rStyle w:val="VerbatimChar"/>
          <w:color w:val="57606A"/>
          <w:sz w:val="20"/>
          <w:szCs w:val="20"/>
        </w:rPr>
        <w:t xml:space="preserve">pypi-proxy</w:t>
      </w:r>
      <w:r>
        <w:t xml:space="preserve"> </w:t>
      </w:r>
      <w:r>
        <w:t xml:space="preserve">and</w:t>
      </w:r>
      <w:r>
        <w:t xml:space="preserve"> </w:t>
      </w:r>
      <w:r>
        <w:rPr>
          <w:rStyle w:val="VerbatimChar"/>
          <w:color w:val="57606A"/>
          <w:sz w:val="20"/>
          <w:szCs w:val="20"/>
        </w:rPr>
        <w:t xml:space="preserve">pypi-hosted</w:t>
      </w:r>
      <w:r>
        <w:t xml:space="preserve">.</w:t>
      </w:r>
    </w:p>
    <w:bookmarkStart w:id="204" w:name="Xb4a6770583ec523650ab62e0c73b0903379898f"/>
    <w:p>
      <w:pPr>
        <w:pStyle w:val="Heading2"/>
      </w:pPr>
      <w:r>
        <w:t xml:space="preserve">Connecting to the proxy</w:t>
      </w:r>
    </w:p>
    <w:p>
      <w:pPr>
        <w:pStyle w:val="FirstParagraph"/>
      </w:pPr>
      <w:r>
        <w:t xml:space="preserve">Point the client at the repository index — the path ends with</w:t>
      </w:r>
      <w:r>
        <w:t xml:space="preserve"> </w:t>
      </w:r>
      <w:r>
        <w:rPr>
          <w:rStyle w:val="VerbatimChar"/>
          <w:color w:val="57606A"/>
          <w:sz w:val="20"/>
          <w:szCs w:val="20"/>
        </w:rPr>
        <w:t xml:space="preserve">/simple/</w:t>
      </w:r>
      <w:r>
        <w:t xml:space="preserve">:</w:t>
      </w:r>
    </w:p>
    <w:p>
      <w:pPr>
        <w:pStyle w:val="SourceCode"/>
      </w:pPr>
      <w:r>
        <w:rPr>
          <w:rStyle w:val="VerbatimChar"/>
          <w:color w:val="57606A"/>
          <w:sz w:val="20"/>
          <w:szCs w:val="20"/>
        </w:rPr>
        <w:t xml:space="preserve">pip install --index-url https://&lt;USERNAME&gt;:&lt;PASSWORD&gt;@&lt;GALLEON_HOST&gt;/repository/pypi-proxy/simple/ six==1.16.0</w:t>
      </w:r>
    </w:p>
    <w:p>
      <w:pPr>
        <w:pStyle w:val="FirstParagraph"/>
      </w:pPr>
      <w:r>
        <w:t xml:space="preserve">For</w:t>
      </w:r>
      <w:r>
        <w:t xml:space="preserve"> </w:t>
      </w:r>
      <w:r>
        <w:rPr>
          <w:rStyle w:val="VerbatimChar"/>
          <w:color w:val="57606A"/>
          <w:sz w:val="20"/>
          <w:szCs w:val="20"/>
        </w:rPr>
        <w:t xml:space="preserve">uv</w:t>
      </w:r>
      <w:r>
        <w:t xml:space="preserve">, add the index to</w:t>
      </w:r>
      <w:r>
        <w:t xml:space="preserve"> </w:t>
      </w:r>
      <w:r>
        <w:rPr>
          <w:rStyle w:val="VerbatimChar"/>
          <w:color w:val="57606A"/>
          <w:sz w:val="20"/>
          <w:szCs w:val="20"/>
        </w:rPr>
        <w:t xml:space="preserve">pyproject.toml</w:t>
      </w:r>
      <w:r>
        <w:t xml:space="preserve"> </w:t>
      </w:r>
      <w:r>
        <w:t xml:space="preserve">(credentials go in the</w:t>
      </w:r>
      <w:r>
        <w:t xml:space="preserve"> </w:t>
      </w:r>
      <w:r>
        <w:rPr>
          <w:rStyle w:val="VerbatimChar"/>
          <w:color w:val="57606A"/>
          <w:sz w:val="20"/>
          <w:szCs w:val="20"/>
        </w:rPr>
        <w:t xml:space="preserve">UV_INDEX_GALLEON_USERNAME</w:t>
      </w:r>
      <w:r>
        <w:t xml:space="preserve"> </w:t>
      </w:r>
      <w:r>
        <w:t xml:space="preserve">and</w:t>
      </w:r>
      <w:r>
        <w:t xml:space="preserve"> </w:t>
      </w:r>
      <w:r>
        <w:rPr>
          <w:rStyle w:val="VerbatimChar"/>
          <w:color w:val="57606A"/>
          <w:sz w:val="20"/>
          <w:szCs w:val="20"/>
        </w:rPr>
        <w:t xml:space="preserve">UV_INDEX_GALLEON_PASSWORD</w:t>
      </w:r>
      <w:r>
        <w:t xml:space="preserve"> </w:t>
      </w:r>
      <w:r>
        <w:t xml:space="preserve">variables):</w:t>
      </w:r>
    </w:p>
    <w:p>
      <w:pPr>
        <w:pStyle w:val="SourceCode"/>
      </w:pPr>
      <w:r>
        <w:rPr>
          <w:rStyle w:val="VerbatimChar"/>
          <w:color w:val="57606A"/>
          <w:sz w:val="20"/>
          <w:szCs w:val="20"/>
        </w:rPr>
        <w:t xml:space="preserve">[[tool.uv.index]]</w:t>
      </w:r>
      <w:r>
        <w:rPr>
          <w:color w:val="57606A"/>
          <w:sz w:val="20"/>
          <w:szCs w:val="20"/>
        </w:rPr>
        <w:br/>
      </w:r>
      <w:r>
        <w:rPr>
          <w:rStyle w:val="VerbatimChar"/>
          <w:color w:val="57606A"/>
          <w:sz w:val="20"/>
          <w:szCs w:val="20"/>
        </w:rPr>
        <w:t xml:space="preserve">name = "galleon"</w:t>
      </w:r>
      <w:r>
        <w:rPr>
          <w:color w:val="57606A"/>
          <w:sz w:val="20"/>
          <w:szCs w:val="20"/>
        </w:rPr>
        <w:br/>
      </w:r>
      <w:r>
        <w:rPr>
          <w:rStyle w:val="VerbatimChar"/>
          <w:color w:val="57606A"/>
          <w:sz w:val="20"/>
          <w:szCs w:val="20"/>
        </w:rPr>
        <w:t xml:space="preserve">url = "https://&lt;GALLEON_HOST&gt;/repository/pypi-proxy/simple/"</w:t>
      </w:r>
      <w:r>
        <w:rPr>
          <w:color w:val="57606A"/>
          <w:sz w:val="20"/>
          <w:szCs w:val="20"/>
        </w:rPr>
        <w:br/>
      </w:r>
      <w:r>
        <w:rPr>
          <w:rStyle w:val="VerbatimChar"/>
          <w:color w:val="57606A"/>
          <w:sz w:val="20"/>
          <w:szCs w:val="20"/>
        </w:rPr>
        <w:t xml:space="preserve">default = true</w:t>
      </w:r>
    </w:p>
    <w:p>
      <w:pPr>
        <w:pStyle w:val="FirstParagraph"/>
      </w:pPr>
      <w:r>
        <w:t xml:space="preserve">For</w:t>
      </w:r>
      <w:r>
        <w:t xml:space="preserve"> </w:t>
      </w:r>
      <w:r>
        <w:rPr>
          <w:rStyle w:val="VerbatimChar"/>
          <w:color w:val="57606A"/>
          <w:sz w:val="20"/>
          <w:szCs w:val="20"/>
        </w:rPr>
        <w:t xml:space="preserve">poetry</w:t>
      </w:r>
      <w:r>
        <w:t xml:space="preserve"> </w:t>
      </w:r>
      <w:r>
        <w:t xml:space="preserve">(credentials —</w:t>
      </w:r>
      <w:r>
        <w:t xml:space="preserve"> </w:t>
      </w:r>
      <w:r>
        <w:rPr>
          <w:rStyle w:val="VerbatimChar"/>
          <w:color w:val="57606A"/>
          <w:sz w:val="20"/>
          <w:szCs w:val="20"/>
        </w:rPr>
        <w:t xml:space="preserve">POETRY_HTTP_BASIC_GALLEON_USERNAME</w:t>
      </w:r>
      <w:r>
        <w:t xml:space="preserve"> </w:t>
      </w:r>
      <w:r>
        <w:t xml:space="preserve">and</w:t>
      </w:r>
      <w:r>
        <w:t xml:space="preserve"> </w:t>
      </w:r>
      <w:r>
        <w:rPr>
          <w:rStyle w:val="VerbatimChar"/>
          <w:color w:val="57606A"/>
          <w:sz w:val="20"/>
          <w:szCs w:val="20"/>
        </w:rPr>
        <w:t xml:space="preserve">POETRY_HTTP_BASIC_GALLEON_PASSWORD</w:t>
      </w:r>
      <w:r>
        <w:t xml:space="preserve">):</w:t>
      </w:r>
    </w:p>
    <w:p>
      <w:pPr>
        <w:pStyle w:val="SourceCode"/>
      </w:pPr>
      <w:r>
        <w:rPr>
          <w:rStyle w:val="VerbatimChar"/>
          <w:color w:val="57606A"/>
          <w:sz w:val="20"/>
          <w:szCs w:val="20"/>
        </w:rPr>
        <w:t xml:space="preserve">poetry source add --priority=primary galleon https://&lt;GALLEON_HOST&gt;/repository/pypi-proxy/simple/</w:t>
      </w:r>
    </w:p>
    <w:bookmarkEnd w:id="204"/>
    <w:bookmarkStart w:id="205" w:name="Xcdc0899dfa6df4b9be48c20c55754a088d44f3e"/>
    <w:p>
      <w:pPr>
        <w:pStyle w:val="Heading2"/>
      </w:pPr>
      <w:r>
        <w:t xml:space="preserve">Private packages</w:t>
      </w:r>
    </w:p>
    <w:p>
      <w:pPr>
        <w:pStyle w:val="FirstParagraph"/>
      </w:pPr>
      <w:r>
        <w:t xml:space="preserve">Packages from the hosted repository are wired as an additional index next to the proxy.</w:t>
      </w:r>
    </w:p>
    <w:p>
      <w:pPr>
        <w:pStyle w:val="BodyText"/>
      </w:pPr>
      <w:r>
        <w:t xml:space="preserve">For</w:t>
      </w:r>
      <w:r>
        <w:t xml:space="preserve"> </w:t>
      </w:r>
      <w:r>
        <w:rPr>
          <w:rStyle w:val="VerbatimChar"/>
          <w:color w:val="57606A"/>
          <w:sz w:val="20"/>
          <w:szCs w:val="20"/>
        </w:rPr>
        <w:t xml:space="preserve">pip</w:t>
      </w:r>
      <w:r>
        <w:t xml:space="preserve"> </w:t>
      </w:r>
      <w:r>
        <w:t xml:space="preserve">— an extra index:</w:t>
      </w:r>
    </w:p>
    <w:p>
      <w:pPr>
        <w:pStyle w:val="SourceCode"/>
      </w:pPr>
      <w:r>
        <w:rPr>
          <w:rStyle w:val="VerbatimChar"/>
          <w:color w:val="57606A"/>
          <w:sz w:val="20"/>
          <w:szCs w:val="20"/>
        </w:rPr>
        <w:t xml:space="preserve">pip install --index-url https://&lt;GALLEON_HOST&gt;/repository/pypi-proxy/simple/ \</w:t>
      </w:r>
      <w:r>
        <w:rPr>
          <w:color w:val="57606A"/>
          <w:sz w:val="20"/>
          <w:szCs w:val="20"/>
        </w:rPr>
        <w:br/>
      </w:r>
      <w:r>
        <w:rPr>
          <w:rStyle w:val="VerbatimChar"/>
          <w:color w:val="57606A"/>
          <w:sz w:val="20"/>
          <w:szCs w:val="20"/>
        </w:rPr>
        <w:t xml:space="preserve">  --extra-index-url https://&lt;GALLEON_HOST&gt;/repository/pypi-hosted/simple/ mypkg</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With several indexes, pip may pick a package from any of them — private package names must be unique relative to the public PyPI (dependency confusion protection).</w:t>
            </w:r>
          </w:p>
        </w:tc>
      </w:tr>
    </w:tbl>
    <w:p>
      <w:pPr>
        <w:pStyle w:val="BodyText"/>
      </w:pPr>
      <w:r>
        <w:t xml:space="preserve">For</w:t>
      </w:r>
      <w:r>
        <w:t xml:space="preserve"> </w:t>
      </w:r>
      <w:r>
        <w:rPr>
          <w:rStyle w:val="VerbatimChar"/>
          <w:color w:val="57606A"/>
          <w:sz w:val="20"/>
          <w:szCs w:val="20"/>
        </w:rPr>
        <w:t xml:space="preserve">uv</w:t>
      </w:r>
      <w:r>
        <w:t xml:space="preserve"> </w:t>
      </w:r>
      <w:r>
        <w:t xml:space="preserve">— a second</w:t>
      </w:r>
      <w:r>
        <w:t xml:space="preserve"> </w:t>
      </w:r>
      <w:r>
        <w:rPr>
          <w:rStyle w:val="VerbatimChar"/>
          <w:color w:val="57606A"/>
          <w:sz w:val="20"/>
          <w:szCs w:val="20"/>
        </w:rPr>
        <w:t xml:space="preserve">[[tool.uv.index]]</w:t>
      </w:r>
      <w:r>
        <w:t xml:space="preserve"> </w:t>
      </w:r>
      <w:r>
        <w:t xml:space="preserve">block with the</w:t>
      </w:r>
      <w:r>
        <w:t xml:space="preserve"> </w:t>
      </w:r>
      <w:r>
        <w:rPr>
          <w:rStyle w:val="VerbatimChar"/>
          <w:color w:val="57606A"/>
          <w:sz w:val="20"/>
          <w:szCs w:val="20"/>
        </w:rPr>
        <w:t xml:space="preserve">pypi-hosted</w:t>
      </w:r>
      <w:r>
        <w:t xml:space="preserve"> </w:t>
      </w:r>
      <w:r>
        <w:t xml:space="preserve">address</w:t>
      </w:r>
      <w:r>
        <w:t xml:space="preserve"> </w:t>
      </w:r>
      <w:r>
        <w:t xml:space="preserve">and pinning the private package to it via</w:t>
      </w:r>
      <w:r>
        <w:t xml:space="preserve"> </w:t>
      </w:r>
      <w:r>
        <w:rPr>
          <w:rStyle w:val="VerbatimChar"/>
          <w:color w:val="57606A"/>
          <w:sz w:val="20"/>
          <w:szCs w:val="20"/>
        </w:rPr>
        <w:t xml:space="preserve">[tool.uv.sources]</w:t>
      </w:r>
      <w:r>
        <w:t xml:space="preserve">:</w:t>
      </w:r>
    </w:p>
    <w:p>
      <w:pPr>
        <w:pStyle w:val="SourceCode"/>
      </w:pPr>
      <w:r>
        <w:rPr>
          <w:rStyle w:val="VerbatimChar"/>
          <w:color w:val="57606A"/>
          <w:sz w:val="20"/>
          <w:szCs w:val="20"/>
        </w:rPr>
        <w:t xml:space="preserve">[[tool.uv.index]]</w:t>
      </w:r>
      <w:r>
        <w:rPr>
          <w:color w:val="57606A"/>
          <w:sz w:val="20"/>
          <w:szCs w:val="20"/>
        </w:rPr>
        <w:br/>
      </w:r>
      <w:r>
        <w:rPr>
          <w:rStyle w:val="VerbatimChar"/>
          <w:color w:val="57606A"/>
          <w:sz w:val="20"/>
          <w:szCs w:val="20"/>
        </w:rPr>
        <w:t xml:space="preserve">name = "galleon-private"</w:t>
      </w:r>
      <w:r>
        <w:rPr>
          <w:color w:val="57606A"/>
          <w:sz w:val="20"/>
          <w:szCs w:val="20"/>
        </w:rPr>
        <w:br/>
      </w:r>
      <w:r>
        <w:rPr>
          <w:rStyle w:val="VerbatimChar"/>
          <w:color w:val="57606A"/>
          <w:sz w:val="20"/>
          <w:szCs w:val="20"/>
        </w:rPr>
        <w:t xml:space="preserve">url = "https://&lt;GALLEON_HOST&gt;/repository/pypi-hosted/simple/"</w:t>
      </w:r>
      <w:r>
        <w:rPr>
          <w:color w:val="57606A"/>
          <w:sz w:val="20"/>
          <w:szCs w:val="20"/>
        </w:rPr>
        <w:br/>
      </w:r>
      <w:r>
        <w:rPr>
          <w:color w:val="57606A"/>
          <w:sz w:val="20"/>
          <w:szCs w:val="20"/>
        </w:rPr>
        <w:br/>
      </w:r>
      <w:r>
        <w:rPr>
          <w:rStyle w:val="VerbatimChar"/>
          <w:color w:val="57606A"/>
          <w:sz w:val="20"/>
          <w:szCs w:val="20"/>
        </w:rPr>
        <w:t xml:space="preserve">[tool.uv.sources]</w:t>
      </w:r>
      <w:r>
        <w:rPr>
          <w:color w:val="57606A"/>
          <w:sz w:val="20"/>
          <w:szCs w:val="20"/>
        </w:rPr>
        <w:br/>
      </w:r>
      <w:r>
        <w:rPr>
          <w:rStyle w:val="VerbatimChar"/>
          <w:color w:val="57606A"/>
          <w:sz w:val="20"/>
          <w:szCs w:val="20"/>
        </w:rPr>
        <w:t xml:space="preserve">mypkg = { index = "galleon-private" }</w:t>
      </w:r>
    </w:p>
    <w:bookmarkEnd w:id="205"/>
    <w:bookmarkStart w:id="206" w:name="X244345ae986b7d96c51722755808b24ee6918f1"/>
    <w:p>
      <w:pPr>
        <w:pStyle w:val="Heading2"/>
      </w:pPr>
      <w:r>
        <w:t xml:space="preserve">Publishing</w:t>
      </w:r>
    </w:p>
    <w:p>
      <w:pPr>
        <w:pStyle w:val="FirstParagraph"/>
      </w:pPr>
      <w:r>
        <w:rPr>
          <w:rStyle w:val="VerbatimChar"/>
          <w:color w:val="57606A"/>
          <w:sz w:val="20"/>
          <w:szCs w:val="20"/>
        </w:rPr>
        <w:t xml:space="preserve">twine</w:t>
      </w:r>
      <w:r>
        <w:t xml:space="preserve">,</w:t>
      </w:r>
      <w:r>
        <w:t xml:space="preserve"> </w:t>
      </w:r>
      <w:r>
        <w:rPr>
          <w:rStyle w:val="VerbatimChar"/>
          <w:color w:val="57606A"/>
          <w:sz w:val="20"/>
          <w:szCs w:val="20"/>
        </w:rPr>
        <w:t xml:space="preserve">uv publish</w:t>
      </w:r>
      <w:r>
        <w:t xml:space="preserve">, and</w:t>
      </w:r>
      <w:r>
        <w:t xml:space="preserve"> </w:t>
      </w:r>
      <w:r>
        <w:rPr>
          <w:rStyle w:val="VerbatimChar"/>
          <w:color w:val="57606A"/>
          <w:sz w:val="20"/>
          <w:szCs w:val="20"/>
        </w:rPr>
        <w:t xml:space="preserve">poetry publish</w:t>
      </w:r>
      <w:r>
        <w:t xml:space="preserve"> </w:t>
      </w:r>
      <w:r>
        <w:t xml:space="preserve">are supported.</w:t>
      </w:r>
      <w:r>
        <w:t xml:space="preserve"> </w:t>
      </w:r>
      <w:r>
        <w:t xml:space="preserve">Authentication is username and password only (or the “Name code” and “Pass code” of a token);</w:t>
      </w:r>
      <w:r>
        <w:t xml:space="preserve"> </w:t>
      </w:r>
      <w:r>
        <w:t xml:space="preserve">the single-secret</w:t>
      </w:r>
      <w:r>
        <w:t xml:space="preserve"> </w:t>
      </w:r>
      <w:r>
        <w:rPr>
          <w:rStyle w:val="VerbatimChar"/>
          <w:color w:val="57606A"/>
          <w:sz w:val="20"/>
          <w:szCs w:val="20"/>
        </w:rPr>
        <w:t xml:space="preserve">__token__</w:t>
      </w:r>
      <w:r>
        <w:t xml:space="preserve"> </w:t>
      </w:r>
      <w:r>
        <w:t xml:space="preserve">format is not supported.</w:t>
      </w:r>
    </w:p>
    <w:p>
      <w:pPr>
        <w:pStyle w:val="BodyText"/>
      </w:pPr>
      <w:r>
        <w:t xml:space="preserve">Publishing with</w:t>
      </w:r>
      <w:r>
        <w:t xml:space="preserve"> </w:t>
      </w:r>
      <w:r>
        <w:rPr>
          <w:rStyle w:val="VerbatimChar"/>
          <w:color w:val="57606A"/>
          <w:sz w:val="20"/>
          <w:szCs w:val="20"/>
        </w:rPr>
        <w:t xml:space="preserve">twine</w:t>
      </w:r>
      <w:r>
        <w:t xml:space="preserve"> </w:t>
      </w:r>
      <w:r>
        <w:t xml:space="preserve">(</w:t>
      </w:r>
      <w:r>
        <w:rPr>
          <w:rStyle w:val="VerbatimChar"/>
          <w:color w:val="57606A"/>
          <w:sz w:val="20"/>
          <w:szCs w:val="20"/>
        </w:rPr>
        <w:t xml:space="preserve">~/.pypirc</w:t>
      </w:r>
      <w:r>
        <w:t xml:space="preserve">):</w:t>
      </w:r>
    </w:p>
    <w:p>
      <w:pPr>
        <w:pStyle w:val="SourceCode"/>
      </w:pPr>
      <w:r>
        <w:rPr>
          <w:rStyle w:val="VerbatimChar"/>
          <w:color w:val="57606A"/>
          <w:sz w:val="20"/>
          <w:szCs w:val="20"/>
        </w:rPr>
        <w:t xml:space="preserve">[distutils]</w:t>
      </w:r>
      <w:r>
        <w:rPr>
          <w:color w:val="57606A"/>
          <w:sz w:val="20"/>
          <w:szCs w:val="20"/>
        </w:rPr>
        <w:br/>
      </w:r>
      <w:r>
        <w:rPr>
          <w:rStyle w:val="VerbatimChar"/>
          <w:color w:val="57606A"/>
          <w:sz w:val="20"/>
          <w:szCs w:val="20"/>
        </w:rPr>
        <w:t xml:space="preserve">index-servers = galleon</w:t>
      </w:r>
      <w:r>
        <w:rPr>
          <w:color w:val="57606A"/>
          <w:sz w:val="20"/>
          <w:szCs w:val="20"/>
        </w:rPr>
        <w:br/>
      </w:r>
      <w:r>
        <w:rPr>
          <w:color w:val="57606A"/>
          <w:sz w:val="20"/>
          <w:szCs w:val="20"/>
        </w:rPr>
        <w:br/>
      </w:r>
      <w:r>
        <w:rPr>
          <w:rStyle w:val="VerbatimChar"/>
          <w:color w:val="57606A"/>
          <w:sz w:val="20"/>
          <w:szCs w:val="20"/>
        </w:rPr>
        <w:t xml:space="preserve">[galleon]</w:t>
      </w:r>
      <w:r>
        <w:rPr>
          <w:color w:val="57606A"/>
          <w:sz w:val="20"/>
          <w:szCs w:val="20"/>
        </w:rPr>
        <w:br/>
      </w:r>
      <w:r>
        <w:rPr>
          <w:rStyle w:val="VerbatimChar"/>
          <w:color w:val="57606A"/>
          <w:sz w:val="20"/>
          <w:szCs w:val="20"/>
        </w:rPr>
        <w:t xml:space="preserve">repository = https://&lt;GALLEON_HOST&gt;/repository/pypi-hosted/</w:t>
      </w:r>
      <w:r>
        <w:rPr>
          <w:color w:val="57606A"/>
          <w:sz w:val="20"/>
          <w:szCs w:val="20"/>
        </w:rPr>
        <w:br/>
      </w:r>
      <w:r>
        <w:rPr>
          <w:rStyle w:val="VerbatimChar"/>
          <w:color w:val="57606A"/>
          <w:sz w:val="20"/>
          <w:szCs w:val="20"/>
        </w:rPr>
        <w:t xml:space="preserve">username = &lt;USERNAME&gt;</w:t>
      </w:r>
      <w:r>
        <w:rPr>
          <w:color w:val="57606A"/>
          <w:sz w:val="20"/>
          <w:szCs w:val="20"/>
        </w:rPr>
        <w:br/>
      </w:r>
      <w:r>
        <w:rPr>
          <w:rStyle w:val="VerbatimChar"/>
          <w:color w:val="57606A"/>
          <w:sz w:val="20"/>
          <w:szCs w:val="20"/>
        </w:rPr>
        <w:t xml:space="preserve">password = &lt;PASSWORD&gt;</w:t>
      </w:r>
    </w:p>
    <w:p>
      <w:pPr>
        <w:pStyle w:val="SourceCode"/>
      </w:pPr>
      <w:r>
        <w:rPr>
          <w:rStyle w:val="VerbatimChar"/>
          <w:color w:val="57606A"/>
          <w:sz w:val="20"/>
          <w:szCs w:val="20"/>
        </w:rPr>
        <w:t xml:space="preserve">python -m build</w:t>
      </w:r>
      <w:r>
        <w:rPr>
          <w:color w:val="57606A"/>
          <w:sz w:val="20"/>
          <w:szCs w:val="20"/>
        </w:rPr>
        <w:br/>
      </w:r>
      <w:r>
        <w:rPr>
          <w:rStyle w:val="VerbatimChar"/>
          <w:color w:val="57606A"/>
          <w:sz w:val="20"/>
          <w:szCs w:val="20"/>
        </w:rPr>
        <w:t xml:space="preserve">twine upload --repository galleon dist/*</w:t>
      </w:r>
    </w:p>
    <w:p>
      <w:pPr>
        <w:pStyle w:val="FirstParagraph"/>
      </w:pPr>
      <w:r>
        <w:t xml:space="preserve">Publishing with</w:t>
      </w:r>
      <w:r>
        <w:t xml:space="preserve"> </w:t>
      </w:r>
      <w:r>
        <w:rPr>
          <w:rStyle w:val="VerbatimChar"/>
          <w:color w:val="57606A"/>
          <w:sz w:val="20"/>
          <w:szCs w:val="20"/>
        </w:rPr>
        <w:t xml:space="preserve">uv</w:t>
      </w:r>
      <w:r>
        <w:t xml:space="preserve">:</w:t>
      </w:r>
    </w:p>
    <w:p>
      <w:pPr>
        <w:pStyle w:val="SourceCode"/>
      </w:pPr>
      <w:r>
        <w:rPr>
          <w:rStyle w:val="VerbatimChar"/>
          <w:color w:val="57606A"/>
          <w:sz w:val="20"/>
          <w:szCs w:val="20"/>
        </w:rPr>
        <w:t xml:space="preserve">UV_PUBLISH_USERNAME=&lt;USERNAME&gt; UV_PUBLISH_PASSWORD=&lt;PASSWORD&gt; \</w:t>
      </w:r>
      <w:r>
        <w:rPr>
          <w:color w:val="57606A"/>
          <w:sz w:val="20"/>
          <w:szCs w:val="20"/>
        </w:rPr>
        <w:br/>
      </w:r>
      <w:r>
        <w:rPr>
          <w:rStyle w:val="VerbatimChar"/>
          <w:color w:val="57606A"/>
          <w:sz w:val="20"/>
          <w:szCs w:val="20"/>
        </w:rPr>
        <w:t xml:space="preserve">  uv publish --publish-url https://&lt;GALLEON_HOST&gt;/repository/pypi-hosted/ dist/*</w:t>
      </w:r>
    </w:p>
    <w:bookmarkEnd w:id="206"/>
    <w:bookmarkStart w:id="207" w:name="Xb98e1056c65abd2f34863ce6ee263b4e9029c3c"/>
    <w:p>
      <w:pPr>
        <w:pStyle w:val="Heading2"/>
      </w:pPr>
      <w:r>
        <w:t xml:space="preserve">Specifics</w:t>
      </w:r>
    </w:p>
    <w:p>
      <w:pPr>
        <w:pStyle w:val="FirstParagraph"/>
      </w:pPr>
      <w:r>
        <w:t xml:space="preserve">Format specifics:</w:t>
      </w:r>
    </w:p>
    <w:p>
      <w:pPr>
        <w:numPr>
          <w:ilvl w:val="0"/>
          <w:numId w:val="1062"/>
        </w:numPr>
        <w:pStyle w:val="Compact"/>
      </w:pPr>
      <w:r>
        <w:t xml:space="preserve">Published versions are immutable: re-uploading a file is rejected with “File already exists”. For idempotent CI publishing use</w:t>
      </w:r>
      <w:r>
        <w:t xml:space="preserve"> </w:t>
      </w:r>
      <w:r>
        <w:rPr>
          <w:rStyle w:val="VerbatimChar"/>
          <w:color w:val="57606A"/>
          <w:sz w:val="20"/>
          <w:szCs w:val="20"/>
        </w:rPr>
        <w:t xml:space="preserve">uv publish --check-url</w:t>
      </w:r>
      <w:r>
        <w:t xml:space="preserve"> </w:t>
      </w:r>
      <w:r>
        <w:t xml:space="preserve">or</w:t>
      </w:r>
      <w:r>
        <w:t xml:space="preserve"> </w:t>
      </w:r>
      <w:r>
        <w:rPr>
          <w:rStyle w:val="VerbatimChar"/>
          <w:color w:val="57606A"/>
          <w:sz w:val="20"/>
          <w:szCs w:val="20"/>
        </w:rPr>
        <w:t xml:space="preserve">poetry publish --skip-existing</w:t>
      </w:r>
      <w:r>
        <w:t xml:space="preserve"> </w:t>
      </w:r>
      <w:r>
        <w:t xml:space="preserve">— they succeed on byte-identical already-uploaded files.</w:t>
      </w:r>
    </w:p>
    <w:p>
      <w:pPr>
        <w:numPr>
          <w:ilvl w:val="0"/>
          <w:numId w:val="1062"/>
        </w:numPr>
        <w:pStyle w:val="Compact"/>
      </w:pPr>
      <w:r>
        <w:t xml:space="preserve">Project names are normalized per the PyPI rules: any spelling (</w:t>
      </w:r>
      <w:r>
        <w:rPr>
          <w:rStyle w:val="VerbatimChar"/>
          <w:color w:val="57606A"/>
          <w:sz w:val="20"/>
          <w:szCs w:val="20"/>
        </w:rPr>
        <w:t xml:space="preserve">Foo_Bar</w:t>
      </w:r>
      <w:r>
        <w:t xml:space="preserve">,</w:t>
      </w:r>
      <w:r>
        <w:t xml:space="preserve"> </w:t>
      </w:r>
      <w:r>
        <w:rPr>
          <w:rStyle w:val="VerbatimChar"/>
          <w:color w:val="57606A"/>
          <w:sz w:val="20"/>
          <w:szCs w:val="20"/>
        </w:rPr>
        <w:t xml:space="preserve">foo.bar</w:t>
      </w:r>
      <w:r>
        <w:t xml:space="preserve">) leads to the single canonical page</w:t>
      </w:r>
      <w:r>
        <w:t xml:space="preserve"> </w:t>
      </w:r>
      <w:r>
        <w:rPr>
          <w:rStyle w:val="VerbatimChar"/>
          <w:color w:val="57606A"/>
          <w:sz w:val="20"/>
          <w:szCs w:val="20"/>
        </w:rPr>
        <w:t xml:space="preserve">foo-bar</w:t>
      </w:r>
      <w:r>
        <w:t xml:space="preserve">.</w:t>
      </w:r>
    </w:p>
    <w:p>
      <w:pPr>
        <w:numPr>
          <w:ilvl w:val="0"/>
          <w:numId w:val="1062"/>
        </w:numPr>
        <w:pStyle w:val="Compact"/>
      </w:pPr>
      <w:r>
        <w:t xml:space="preserve">Wheel metadata is served as separate files (PEP 658) —</w:t>
      </w:r>
      <w:r>
        <w:t xml:space="preserve"> </w:t>
      </w:r>
      <w:r>
        <w:rPr>
          <w:rStyle w:val="VerbatimChar"/>
          <w:color w:val="57606A"/>
          <w:sz w:val="20"/>
          <w:szCs w:val="20"/>
        </w:rPr>
        <w:t xml:space="preserve">uv lock</w:t>
      </w:r>
      <w:r>
        <w:t xml:space="preserve"> </w:t>
      </w:r>
      <w:r>
        <w:t xml:space="preserve">gathers dependency information without downloading the packages themselves.</w:t>
      </w:r>
    </w:p>
    <w:bookmarkEnd w:id="207"/>
    <w:bookmarkEnd w:id="208"/>
    <w:bookmarkStart w:id="213" w:name="X7b09f10b93f40295ec573c0ed95bd42421d6f50"/>
    <w:p>
      <w:pPr>
        <w:pStyle w:val="Heading1"/>
      </w:pPr>
      <w:r>
        <w:t xml:space="preserve">RubyGems</w:t>
      </w:r>
    </w:p>
    <w:p>
      <w:pPr>
        <w:pStyle w:val="FirstParagraph"/>
      </w:pPr>
      <w:r>
        <w:t xml:space="preserve">RubyGems repositories work with the</w:t>
      </w:r>
      <w:r>
        <w:t xml:space="preserve"> </w:t>
      </w:r>
      <w:r>
        <w:rPr>
          <w:rStyle w:val="VerbatimChar"/>
          <w:color w:val="57606A"/>
          <w:sz w:val="20"/>
          <w:szCs w:val="20"/>
        </w:rPr>
        <w:t xml:space="preserve">gem</w:t>
      </w:r>
      <w:r>
        <w:t xml:space="preserve"> </w:t>
      </w:r>
      <w:r>
        <w:t xml:space="preserve">and</w:t>
      </w:r>
      <w:r>
        <w:t xml:space="preserve"> </w:t>
      </w:r>
      <w:r>
        <w:rPr>
          <w:rStyle w:val="VerbatimChar"/>
          <w:color w:val="57606A"/>
          <w:sz w:val="20"/>
          <w:szCs w:val="20"/>
        </w:rPr>
        <w:t xml:space="preserve">bundle</w:t>
      </w:r>
      <w:r>
        <w:t xml:space="preserve"> </w:t>
      </w:r>
      <w:r>
        <w:t xml:space="preserve">clients.</w:t>
      </w:r>
      <w:r>
        <w:t xml:space="preserve"> </w:t>
      </w:r>
      <w:r>
        <w:t xml:space="preserve">The examples use the conventional names</w:t>
      </w:r>
      <w:r>
        <w:t xml:space="preserve"> </w:t>
      </w:r>
      <w:r>
        <w:rPr>
          <w:rStyle w:val="VerbatimChar"/>
          <w:color w:val="57606A"/>
          <w:sz w:val="20"/>
          <w:szCs w:val="20"/>
        </w:rPr>
        <w:t xml:space="preserve">rubygems-proxy</w:t>
      </w:r>
      <w:r>
        <w:t xml:space="preserve"> </w:t>
      </w:r>
      <w:r>
        <w:t xml:space="preserve">and</w:t>
      </w:r>
      <w:r>
        <w:t xml:space="preserve"> </w:t>
      </w:r>
      <w:r>
        <w:rPr>
          <w:rStyle w:val="VerbatimChar"/>
          <w:color w:val="57606A"/>
          <w:sz w:val="20"/>
          <w:szCs w:val="20"/>
        </w:rPr>
        <w:t xml:space="preserve">rubygems-hosted</w:t>
      </w:r>
      <w:r>
        <w:t xml:space="preserve">.</w:t>
      </w:r>
    </w:p>
    <w:bookmarkStart w:id="209" w:name="Xa0a0e9c704cb4b04313ed5c2c7c9b0fdb577c19"/>
    <w:p>
      <w:pPr>
        <w:pStyle w:val="Heading2"/>
      </w:pPr>
      <w:r>
        <w:t xml:space="preserve">Connecting to the proxy</w:t>
      </w:r>
    </w:p>
    <w:p>
      <w:pPr>
        <w:pStyle w:val="FirstParagraph"/>
      </w:pPr>
      <w:r>
        <w:t xml:space="preserve">Point Bundler at the proxy repository with a mirror:</w:t>
      </w:r>
    </w:p>
    <w:p>
      <w:pPr>
        <w:pStyle w:val="SourceCode"/>
      </w:pPr>
      <w:r>
        <w:rPr>
          <w:rStyle w:val="VerbatimChar"/>
          <w:color w:val="57606A"/>
          <w:sz w:val="20"/>
          <w:szCs w:val="20"/>
        </w:rPr>
        <w:t xml:space="preserve">bundle config mirror.https://rubygems.org https://&lt;GALLEON_HOST&gt;/repository/rubygems-proxy</w:t>
      </w:r>
    </w:p>
    <w:p>
      <w:pPr>
        <w:pStyle w:val="FirstParagraph"/>
      </w:pPr>
      <w:r>
        <w:t xml:space="preserve">Installing a single gem — the flag order matters,</w:t>
      </w:r>
      <w:r>
        <w:t xml:space="preserve"> </w:t>
      </w:r>
      <w:r>
        <w:rPr>
          <w:rStyle w:val="VerbatimChar"/>
          <w:color w:val="57606A"/>
          <w:sz w:val="20"/>
          <w:szCs w:val="20"/>
        </w:rPr>
        <w:t xml:space="preserve">--clear-sources</w:t>
      </w:r>
      <w:r>
        <w:t xml:space="preserve"> </w:t>
      </w:r>
      <w:r>
        <w:t xml:space="preserve">must precede</w:t>
      </w:r>
      <w:r>
        <w:t xml:space="preserve"> </w:t>
      </w:r>
      <w:r>
        <w:rPr>
          <w:rStyle w:val="VerbatimChar"/>
          <w:color w:val="57606A"/>
          <w:sz w:val="20"/>
          <w:szCs w:val="20"/>
        </w:rPr>
        <w:t xml:space="preserve">--source</w:t>
      </w:r>
      <w:r>
        <w:t xml:space="preserve">:</w:t>
      </w:r>
    </w:p>
    <w:p>
      <w:pPr>
        <w:pStyle w:val="SourceCode"/>
      </w:pPr>
      <w:r>
        <w:rPr>
          <w:rStyle w:val="VerbatimChar"/>
          <w:color w:val="57606A"/>
          <w:sz w:val="20"/>
          <w:szCs w:val="20"/>
        </w:rPr>
        <w:t xml:space="preserve">gem install colorize --clear-sources \</w:t>
      </w:r>
      <w:r>
        <w:rPr>
          <w:color w:val="57606A"/>
          <w:sz w:val="20"/>
          <w:szCs w:val="20"/>
        </w:rPr>
        <w:br/>
      </w:r>
      <w:r>
        <w:rPr>
          <w:rStyle w:val="VerbatimChar"/>
          <w:color w:val="57606A"/>
          <w:sz w:val="20"/>
          <w:szCs w:val="20"/>
        </w:rPr>
        <w:t xml:space="preserve">  --source https://&lt;USERNAME&gt;:&lt;PASSWORD&gt;@&lt;GALLEON_HOST&gt;/repository/rubygems-proxy</w:t>
      </w:r>
    </w:p>
    <w:bookmarkEnd w:id="209"/>
    <w:bookmarkStart w:id="210" w:name="X9183def39977dc5ef305862d0895b29ccf284cb"/>
    <w:p>
      <w:pPr>
        <w:pStyle w:val="Heading2"/>
      </w:pPr>
      <w:r>
        <w:t xml:space="preserve">Installing from the hosted repository</w:t>
      </w:r>
    </w:p>
    <w:p>
      <w:pPr>
        <w:pStyle w:val="FirstParagraph"/>
      </w:pPr>
      <w:r>
        <w:t xml:space="preserve">Gems published to the hosted repository are wired as a source in the</w:t>
      </w:r>
      <w:r>
        <w:t xml:space="preserve"> </w:t>
      </w:r>
      <w:r>
        <w:rPr>
          <w:rStyle w:val="VerbatimChar"/>
          <w:color w:val="57606A"/>
          <w:sz w:val="20"/>
          <w:szCs w:val="20"/>
        </w:rPr>
        <w:t xml:space="preserve">Gemfile</w:t>
      </w:r>
      <w:r>
        <w:t xml:space="preserve">:</w:t>
      </w:r>
    </w:p>
    <w:p>
      <w:pPr>
        <w:pStyle w:val="SourceCode"/>
      </w:pPr>
      <w:r>
        <w:rPr>
          <w:rStyle w:val="VerbatimChar"/>
          <w:color w:val="57606A"/>
          <w:sz w:val="20"/>
          <w:szCs w:val="20"/>
        </w:rPr>
        <w:t xml:space="preserve">source "https://&lt;GALLEON_HOST&gt;/repository/rubygems-hosted" do</w:t>
      </w:r>
      <w:r>
        <w:rPr>
          <w:color w:val="57606A"/>
          <w:sz w:val="20"/>
          <w:szCs w:val="20"/>
        </w:rPr>
        <w:br/>
      </w:r>
      <w:r>
        <w:rPr>
          <w:rStyle w:val="VerbatimChar"/>
          <w:color w:val="57606A"/>
          <w:sz w:val="20"/>
          <w:szCs w:val="20"/>
        </w:rPr>
        <w:t xml:space="preserve">  gem "foo"</w:t>
      </w:r>
      <w:r>
        <w:rPr>
          <w:color w:val="57606A"/>
          <w:sz w:val="20"/>
          <w:szCs w:val="20"/>
        </w:rPr>
        <w:br/>
      </w:r>
      <w:r>
        <w:rPr>
          <w:rStyle w:val="VerbatimChar"/>
          <w:color w:val="57606A"/>
          <w:sz w:val="20"/>
          <w:szCs w:val="20"/>
        </w:rPr>
        <w:t xml:space="preserve">end</w:t>
      </w:r>
    </w:p>
    <w:p>
      <w:pPr>
        <w:pStyle w:val="FirstParagraph"/>
      </w:pPr>
      <w:r>
        <w:t xml:space="preserve">Bundler credentials are set with a command</w:t>
      </w:r>
      <w:r>
        <w:t xml:space="preserve"> </w:t>
      </w:r>
      <w:r>
        <w:t xml:space="preserve">(it works for the mirror from the previous section as well):</w:t>
      </w:r>
    </w:p>
    <w:p>
      <w:pPr>
        <w:pStyle w:val="SourceCode"/>
      </w:pPr>
      <w:r>
        <w:rPr>
          <w:rStyle w:val="VerbatimChar"/>
          <w:color w:val="57606A"/>
          <w:sz w:val="20"/>
          <w:szCs w:val="20"/>
        </w:rPr>
        <w:t xml:space="preserve">bundle config set --global &lt;GALLEON_HOST&gt; &lt;USERNAME&gt;:&lt;PASSWORD&gt;</w:t>
      </w:r>
    </w:p>
    <w:bookmarkEnd w:id="210"/>
    <w:bookmarkStart w:id="211" w:name="X8c31894b264f5332d0c78494a3074f8165c5639"/>
    <w:p>
      <w:pPr>
        <w:pStyle w:val="Heading2"/>
      </w:pPr>
      <w:r>
        <w:t xml:space="preserve">Publishing</w:t>
      </w:r>
    </w:p>
    <w:p>
      <w:pPr>
        <w:pStyle w:val="FirstParagraph"/>
      </w:pPr>
      <w:r>
        <w:t xml:space="preserve">The</w:t>
      </w:r>
      <w:r>
        <w:t xml:space="preserve"> </w:t>
      </w:r>
      <w:r>
        <w:rPr>
          <w:rStyle w:val="VerbatimChar"/>
          <w:color w:val="57606A"/>
          <w:sz w:val="20"/>
          <w:szCs w:val="20"/>
        </w:rPr>
        <w:t xml:space="preserve">gem</w:t>
      </w:r>
      <w:r>
        <w:t xml:space="preserve"> </w:t>
      </w:r>
      <w:r>
        <w:t xml:space="preserve">client sends the authorization key value verbatim,</w:t>
      </w:r>
      <w:r>
        <w:t xml:space="preserve"> </w:t>
      </w:r>
      <w:r>
        <w:t xml:space="preserve">so</w:t>
      </w:r>
      <w:r>
        <w:t xml:space="preserve"> </w:t>
      </w:r>
      <w:r>
        <w:rPr>
          <w:rStyle w:val="VerbatimChar"/>
          <w:color w:val="57606A"/>
          <w:sz w:val="20"/>
          <w:szCs w:val="20"/>
        </w:rPr>
        <w:t xml:space="preserve">~/.gem/credentials</w:t>
      </w:r>
      <w:r>
        <w:t xml:space="preserve"> </w:t>
      </w:r>
      <w:r>
        <w:t xml:space="preserve">stores a ready</w:t>
      </w:r>
      <w:r>
        <w:t xml:space="preserve"> </w:t>
      </w:r>
      <w:r>
        <w:rPr>
          <w:rStyle w:val="VerbatimChar"/>
          <w:color w:val="57606A"/>
          <w:sz w:val="20"/>
          <w:szCs w:val="20"/>
        </w:rPr>
        <w:t xml:space="preserve">Basic &lt;BASE64&gt;</w:t>
      </w:r>
      <w:r>
        <w:t xml:space="preserve"> </w:t>
      </w:r>
      <w:r>
        <w:t xml:space="preserve">string</w:t>
      </w:r>
      <w:r>
        <w:t xml:space="preserve"> </w:t>
      </w:r>
      <w:r>
        <w:t xml:space="preserve">(the file must have</w:t>
      </w:r>
      <w:r>
        <w:t xml:space="preserve"> </w:t>
      </w:r>
      <w:r>
        <w:rPr>
          <w:rStyle w:val="VerbatimChar"/>
          <w:color w:val="57606A"/>
          <w:sz w:val="20"/>
          <w:szCs w:val="20"/>
        </w:rPr>
        <w:t xml:space="preserve">0600</w:t>
      </w:r>
      <w:r>
        <w:t xml:space="preserve"> </w:t>
      </w:r>
      <w:r>
        <w:t xml:space="preserve">permissions):</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:galleon: Basic &lt;BASE64&gt;</w:t>
      </w:r>
    </w:p>
    <w:p>
      <w:pPr>
        <w:pStyle w:val="SourceCode"/>
      </w:pPr>
      <w:r>
        <w:rPr>
          <w:rStyle w:val="VerbatimChar"/>
          <w:color w:val="57606A"/>
          <w:sz w:val="20"/>
          <w:szCs w:val="20"/>
        </w:rPr>
        <w:t xml:space="preserve">gem build foo.gemspec</w:t>
      </w:r>
      <w:r>
        <w:rPr>
          <w:color w:val="57606A"/>
          <w:sz w:val="20"/>
          <w:szCs w:val="20"/>
        </w:rPr>
        <w:br/>
      </w:r>
      <w:r>
        <w:rPr>
          <w:rStyle w:val="VerbatimChar"/>
          <w:color w:val="57606A"/>
          <w:sz w:val="20"/>
          <w:szCs w:val="20"/>
        </w:rPr>
        <w:t xml:space="preserve">gem push foo-1.0.0.gem --key galleon --host https://&lt;GALLEON_HOST&gt;/repository/rubygems-hosted</w:t>
      </w:r>
    </w:p>
    <w:bookmarkEnd w:id="211"/>
    <w:bookmarkStart w:id="212" w:name="X762ed7c034c3e5076d9d9b00e51083f0f600851"/>
    <w:p>
      <w:pPr>
        <w:pStyle w:val="Heading2"/>
      </w:pPr>
      <w:r>
        <w:t xml:space="preserve">Specifics</w:t>
      </w:r>
    </w:p>
    <w:p>
      <w:pPr>
        <w:pStyle w:val="FirstParagraph"/>
      </w:pPr>
      <w:r>
        <w:t xml:space="preserve">Format specifics:</w:t>
      </w:r>
    </w:p>
    <w:p>
      <w:pPr>
        <w:numPr>
          <w:ilvl w:val="0"/>
          <w:numId w:val="1063"/>
        </w:numPr>
        <w:pStyle w:val="Compact"/>
      </w:pPr>
      <w:r>
        <w:t xml:space="preserve">Published versions are immutable: re-publishing the same version is rejected.</w:t>
      </w:r>
    </w:p>
    <w:p>
      <w:pPr>
        <w:numPr>
          <w:ilvl w:val="0"/>
          <w:numId w:val="1063"/>
        </w:numPr>
        <w:pStyle w:val="Compact"/>
      </w:pPr>
      <w:r>
        <w:t xml:space="preserve">The</w:t>
      </w:r>
      <w:r>
        <w:t xml:space="preserve"> </w:t>
      </w:r>
      <w:r>
        <w:rPr>
          <w:rStyle w:val="VerbatimChar"/>
          <w:color w:val="57606A"/>
          <w:sz w:val="20"/>
          <w:szCs w:val="20"/>
        </w:rPr>
        <w:t xml:space="preserve">gem yank</w:t>
      </w:r>
      <w:r>
        <w:t xml:space="preserve"> </w:t>
      </w:r>
      <w:r>
        <w:t xml:space="preserve">command is not supported — a version is deleted through the web interface with the “Delete component” button (the</w:t>
      </w:r>
      <w:r>
        <w:t xml:space="preserve"> </w:t>
      </w:r>
      <w:r>
        <w:rPr>
          <w:rStyle w:val="VerbatimChar"/>
          <w:color w:val="57606A"/>
          <w:sz w:val="20"/>
          <w:szCs w:val="20"/>
        </w:rPr>
        <w:t xml:space="preserve">delete</w:t>
      </w:r>
      <w:r>
        <w:t xml:space="preserve"> </w:t>
      </w:r>
      <w:r>
        <w:t xml:space="preserve">privilege is required).</w:t>
      </w:r>
    </w:p>
    <w:p>
      <w:pPr>
        <w:numPr>
          <w:ilvl w:val="0"/>
          <w:numId w:val="1063"/>
        </w:numPr>
        <w:pStyle w:val="Compact"/>
      </w:pPr>
      <w:r>
        <w:t xml:space="preserve">Dependency resolution uses the Compact Index protocol; the classic commands (</w:t>
      </w:r>
      <w:r>
        <w:rPr>
          <w:rStyle w:val="VerbatimChar"/>
          <w:color w:val="57606A"/>
          <w:sz w:val="20"/>
          <w:szCs w:val="20"/>
        </w:rPr>
        <w:t xml:space="preserve">gem fetch</w:t>
      </w:r>
      <w:r>
        <w:t xml:space="preserve">,</w:t>
      </w:r>
      <w:r>
        <w:t xml:space="preserve"> </w:t>
      </w:r>
      <w:r>
        <w:rPr>
          <w:rStyle w:val="VerbatimChar"/>
          <w:color w:val="57606A"/>
          <w:sz w:val="20"/>
          <w:szCs w:val="20"/>
        </w:rPr>
        <w:t xml:space="preserve">gem list --remote</w:t>
      </w:r>
      <w:r>
        <w:t xml:space="preserve">) work as well.</w:t>
      </w:r>
    </w:p>
    <w:bookmarkEnd w:id="212"/>
    <w:bookmarkEnd w:id="213"/>
    <w:bookmarkStart w:id="219" w:name="X0e908d6e3be524e74bb2031a9bb5861cbed28f7"/>
    <w:p>
      <w:pPr>
        <w:pStyle w:val="Heading1"/>
      </w:pPr>
      <w:r>
        <w:t xml:space="preserve">Cargo</w:t>
      </w:r>
    </w:p>
    <w:p>
      <w:pPr>
        <w:pStyle w:val="FirstParagraph"/>
      </w:pPr>
      <w:r>
        <w:t xml:space="preserve">Cargo repositories use the sparse index (Cargo 1.70 and newer).</w:t>
      </w:r>
      <w:r>
        <w:t xml:space="preserve"> </w:t>
      </w:r>
      <w:r>
        <w:t xml:space="preserve">The examples use the conventional names</w:t>
      </w:r>
      <w:r>
        <w:t xml:space="preserve"> </w:t>
      </w:r>
      <w:r>
        <w:rPr>
          <w:rStyle w:val="VerbatimChar"/>
          <w:color w:val="57606A"/>
          <w:sz w:val="20"/>
          <w:szCs w:val="20"/>
        </w:rPr>
        <w:t xml:space="preserve">cargo-hosted</w:t>
      </w:r>
      <w:r>
        <w:t xml:space="preserve"> </w:t>
      </w:r>
      <w:r>
        <w:t xml:space="preserve">and</w:t>
      </w:r>
      <w:r>
        <w:t xml:space="preserve"> </w:t>
      </w:r>
      <w:r>
        <w:rPr>
          <w:rStyle w:val="VerbatimChar"/>
          <w:color w:val="57606A"/>
          <w:sz w:val="20"/>
          <w:szCs w:val="20"/>
        </w:rPr>
        <w:t xml:space="preserve">cargo-proxy</w:t>
      </w:r>
      <w:r>
        <w:t xml:space="preserve">.</w:t>
      </w:r>
    </w:p>
    <w:bookmarkStart w:id="214" w:name="X2186e2b7243216bcb3fbebbf6bcc8f4d1764ba7"/>
    <w:p>
      <w:pPr>
        <w:pStyle w:val="Heading2"/>
      </w:pPr>
      <w:r>
        <w:t xml:space="preserve">Connecting</w:t>
      </w:r>
    </w:p>
    <w:p>
      <w:pPr>
        <w:pStyle w:val="FirstParagraph"/>
      </w:pPr>
      <w:r>
        <w:t xml:space="preserve">Describe the registry in</w:t>
      </w:r>
      <w:r>
        <w:t xml:space="preserve"> </w:t>
      </w:r>
      <w:r>
        <w:rPr>
          <w:rStyle w:val="VerbatimChar"/>
          <w:color w:val="57606A"/>
          <w:sz w:val="20"/>
          <w:szCs w:val="20"/>
        </w:rPr>
        <w:t xml:space="preserve">~/.cargo/config.toml</w:t>
      </w:r>
      <w:r>
        <w:t xml:space="preserve">;</w:t>
      </w:r>
      <w:r>
        <w:t xml:space="preserve"> </w:t>
      </w:r>
      <w:r>
        <w:t xml:space="preserve">for repositories that require authentication,</w:t>
      </w:r>
      <w:r>
        <w:t xml:space="preserve"> </w:t>
      </w:r>
      <w:r>
        <w:t xml:space="preserve">list the credential provider explicitly:</w:t>
      </w:r>
    </w:p>
    <w:p>
      <w:pPr>
        <w:pStyle w:val="SourceCode"/>
      </w:pPr>
      <w:r>
        <w:rPr>
          <w:rStyle w:val="VerbatimChar"/>
          <w:color w:val="57606A"/>
          <w:sz w:val="20"/>
          <w:szCs w:val="20"/>
        </w:rPr>
        <w:t xml:space="preserve">[registry]</w:t>
      </w:r>
      <w:r>
        <w:rPr>
          <w:color w:val="57606A"/>
          <w:sz w:val="20"/>
          <w:szCs w:val="20"/>
        </w:rPr>
        <w:br/>
      </w:r>
      <w:r>
        <w:rPr>
          <w:rStyle w:val="VerbatimChar"/>
          <w:color w:val="57606A"/>
          <w:sz w:val="20"/>
          <w:szCs w:val="20"/>
        </w:rPr>
        <w:t xml:space="preserve">global-credential-providers = ["cargo:token"]</w:t>
      </w:r>
      <w:r>
        <w:rPr>
          <w:color w:val="57606A"/>
          <w:sz w:val="20"/>
          <w:szCs w:val="20"/>
        </w:rPr>
        <w:br/>
      </w:r>
      <w:r>
        <w:rPr>
          <w:color w:val="57606A"/>
          <w:sz w:val="20"/>
          <w:szCs w:val="20"/>
        </w:rPr>
        <w:br/>
      </w:r>
      <w:r>
        <w:rPr>
          <w:rStyle w:val="VerbatimChar"/>
          <w:color w:val="57606A"/>
          <w:sz w:val="20"/>
          <w:szCs w:val="20"/>
        </w:rPr>
        <w:t xml:space="preserve">[registries.galleon]</w:t>
      </w:r>
      <w:r>
        <w:rPr>
          <w:color w:val="57606A"/>
          <w:sz w:val="20"/>
          <w:szCs w:val="20"/>
        </w:rPr>
        <w:br/>
      </w:r>
      <w:r>
        <w:rPr>
          <w:rStyle w:val="VerbatimChar"/>
          <w:color w:val="57606A"/>
          <w:sz w:val="20"/>
          <w:szCs w:val="20"/>
        </w:rPr>
        <w:t xml:space="preserve">index = "sparse+https://&lt;GALLEON_HOST&gt;/repository/cargo-hosted/"</w:t>
      </w:r>
    </w:p>
    <w:p>
      <w:pPr>
        <w:pStyle w:val="FirstParagraph"/>
      </w:pPr>
      <w:r>
        <w:t xml:space="preserve">The token is a ready</w:t>
      </w:r>
      <w:r>
        <w:t xml:space="preserve"> </w:t>
      </w:r>
      <w:r>
        <w:rPr>
          <w:rStyle w:val="VerbatimChar"/>
          <w:color w:val="57606A"/>
          <w:sz w:val="20"/>
          <w:szCs w:val="20"/>
        </w:rPr>
        <w:t xml:space="preserve">Basic &lt;BASE64&gt;</w:t>
      </w:r>
      <w:r>
        <w:t xml:space="preserve"> </w:t>
      </w:r>
      <w:r>
        <w:t xml:space="preserve">string; store it with</w:t>
      </w:r>
      <w:r>
        <w:t xml:space="preserve"> </w:t>
      </w:r>
      <w:r>
        <w:rPr>
          <w:rStyle w:val="VerbatimChar"/>
          <w:color w:val="57606A"/>
          <w:sz w:val="20"/>
          <w:szCs w:val="20"/>
        </w:rPr>
        <w:t xml:space="preserve">cargo login</w:t>
      </w:r>
      <w:r>
        <w:t xml:space="preserve">:</w:t>
      </w:r>
    </w:p>
    <w:p>
      <w:pPr>
        <w:pStyle w:val="SourceCode"/>
      </w:pPr>
      <w:r>
        <w:rPr>
          <w:rStyle w:val="VerbatimChar"/>
          <w:color w:val="57606A"/>
          <w:sz w:val="20"/>
          <w:szCs w:val="20"/>
        </w:rPr>
        <w:t xml:space="preserve">printf 'Basic &lt;BASE64&gt;\n' | cargo login --registry galleon</w:t>
      </w:r>
    </w:p>
    <w:bookmarkEnd w:id="214"/>
    <w:bookmarkStart w:id="215" w:name="Xb66eb8d2cda22ccf991b2ce4b9e4173f0e472b1"/>
    <w:p>
      <w:pPr>
        <w:pStyle w:val="Heading2"/>
      </w:pPr>
      <w:r>
        <w:t xml:space="preserve">Proxy for crates.io</w:t>
      </w:r>
    </w:p>
    <w:p>
      <w:pPr>
        <w:pStyle w:val="FirstParagraph"/>
      </w:pPr>
      <w:r>
        <w:t xml:space="preserve">To route all public dependencies through Galleon, configure source replacement —</w:t>
      </w:r>
      <w:r>
        <w:t xml:space="preserve"> </w:t>
      </w:r>
      <w:r>
        <w:t xml:space="preserve">the registry is also declared under</w:t>
      </w:r>
      <w:r>
        <w:t xml:space="preserve"> </w:t>
      </w:r>
      <w:r>
        <w:rPr>
          <w:rStyle w:val="VerbatimChar"/>
          <w:color w:val="57606A"/>
          <w:sz w:val="20"/>
          <w:szCs w:val="20"/>
        </w:rPr>
        <w:t xml:space="preserve">[registries]</w:t>
      </w:r>
      <w:r>
        <w:t xml:space="preserve"> </w:t>
      </w:r>
      <w:r>
        <w:t xml:space="preserve">so a token can be attached to it:</w:t>
      </w:r>
    </w:p>
    <w:p>
      <w:pPr>
        <w:pStyle w:val="SourceCode"/>
      </w:pPr>
      <w:r>
        <w:rPr>
          <w:rStyle w:val="VerbatimChar"/>
          <w:color w:val="57606A"/>
          <w:sz w:val="20"/>
          <w:szCs w:val="20"/>
        </w:rPr>
        <w:t xml:space="preserve">[registries.galleon-proxy]</w:t>
      </w:r>
      <w:r>
        <w:rPr>
          <w:color w:val="57606A"/>
          <w:sz w:val="20"/>
          <w:szCs w:val="20"/>
        </w:rPr>
        <w:br/>
      </w:r>
      <w:r>
        <w:rPr>
          <w:rStyle w:val="VerbatimChar"/>
          <w:color w:val="57606A"/>
          <w:sz w:val="20"/>
          <w:szCs w:val="20"/>
        </w:rPr>
        <w:t xml:space="preserve">index = "sparse+https://&lt;GALLEON_HOST&gt;/repository/cargo-proxy/"</w:t>
      </w:r>
      <w:r>
        <w:rPr>
          <w:color w:val="57606A"/>
          <w:sz w:val="20"/>
          <w:szCs w:val="20"/>
        </w:rPr>
        <w:br/>
      </w:r>
      <w:r>
        <w:rPr>
          <w:color w:val="57606A"/>
          <w:sz w:val="20"/>
          <w:szCs w:val="20"/>
        </w:rPr>
        <w:br/>
      </w:r>
      <w:r>
        <w:rPr>
          <w:rStyle w:val="VerbatimChar"/>
          <w:color w:val="57606A"/>
          <w:sz w:val="20"/>
          <w:szCs w:val="20"/>
        </w:rPr>
        <w:t xml:space="preserve">[source.crates-io]</w:t>
      </w:r>
      <w:r>
        <w:rPr>
          <w:color w:val="57606A"/>
          <w:sz w:val="20"/>
          <w:szCs w:val="20"/>
        </w:rPr>
        <w:br/>
      </w:r>
      <w:r>
        <w:rPr>
          <w:rStyle w:val="VerbatimChar"/>
          <w:color w:val="57606A"/>
          <w:sz w:val="20"/>
          <w:szCs w:val="20"/>
        </w:rPr>
        <w:t xml:space="preserve">replace-with = "galleon-proxy"</w:t>
      </w:r>
      <w:r>
        <w:rPr>
          <w:color w:val="57606A"/>
          <w:sz w:val="20"/>
          <w:szCs w:val="20"/>
        </w:rPr>
        <w:br/>
      </w:r>
      <w:r>
        <w:rPr>
          <w:color w:val="57606A"/>
          <w:sz w:val="20"/>
          <w:szCs w:val="20"/>
        </w:rPr>
        <w:br/>
      </w:r>
      <w:r>
        <w:rPr>
          <w:rStyle w:val="VerbatimChar"/>
          <w:color w:val="57606A"/>
          <w:sz w:val="20"/>
          <w:szCs w:val="20"/>
        </w:rPr>
        <w:t xml:space="preserve">[source.galleon-proxy]</w:t>
      </w:r>
      <w:r>
        <w:rPr>
          <w:color w:val="57606A"/>
          <w:sz w:val="20"/>
          <w:szCs w:val="20"/>
        </w:rPr>
        <w:br/>
      </w:r>
      <w:r>
        <w:rPr>
          <w:rStyle w:val="VerbatimChar"/>
          <w:color w:val="57606A"/>
          <w:sz w:val="20"/>
          <w:szCs w:val="20"/>
        </w:rPr>
        <w:t xml:space="preserve">registry = "sparse+https://&lt;GALLEON_HOST&gt;/repository/cargo-proxy/"</w:t>
      </w:r>
    </w:p>
    <w:p>
      <w:pPr>
        <w:pStyle w:val="FirstParagraph"/>
      </w:pPr>
      <w:r>
        <w:t xml:space="preserve">If the proxy repository requires authentication,</w:t>
      </w:r>
      <w:r>
        <w:t xml:space="preserve"> </w:t>
      </w:r>
      <w:r>
        <w:t xml:space="preserve">store a token for it as well:</w:t>
      </w:r>
      <w:r>
        <w:t xml:space="preserve"> </w:t>
      </w:r>
      <w:r>
        <w:rPr>
          <w:rStyle w:val="VerbatimChar"/>
          <w:color w:val="57606A"/>
          <w:sz w:val="20"/>
          <w:szCs w:val="20"/>
        </w:rPr>
        <w:t xml:space="preserve">cargo login --registry galleon-proxy</w:t>
      </w:r>
      <w:r>
        <w:t xml:space="preserve"> </w:t>
      </w:r>
      <w:r>
        <w:t xml:space="preserve">(the same</w:t>
      </w:r>
      <w:r>
        <w:t xml:space="preserve"> </w:t>
      </w:r>
      <w:r>
        <w:rPr>
          <w:rStyle w:val="VerbatimChar"/>
          <w:color w:val="57606A"/>
          <w:sz w:val="20"/>
          <w:szCs w:val="20"/>
        </w:rPr>
        <w:t xml:space="preserve">Basic &lt;BASE64&gt;</w:t>
      </w:r>
      <w:r>
        <w:t xml:space="preserve"> </w:t>
      </w:r>
      <w:r>
        <w:t xml:space="preserve">string).</w:t>
      </w:r>
    </w:p>
    <w:bookmarkEnd w:id="215"/>
    <w:bookmarkStart w:id="216" w:name="X7a941a707382632e679080eceb71608e044c8f9"/>
    <w:p>
      <w:pPr>
        <w:pStyle w:val="Heading2"/>
      </w:pPr>
      <w:r>
        <w:t xml:space="preserve">Usage</w:t>
      </w:r>
    </w:p>
    <w:p>
      <w:pPr>
        <w:pStyle w:val="FirstParagraph"/>
      </w:pPr>
      <w:r>
        <w:t xml:space="preserve">A dependency from the hosted registry is declared in</w:t>
      </w:r>
      <w:r>
        <w:t xml:space="preserve"> </w:t>
      </w:r>
      <w:r>
        <w:rPr>
          <w:rStyle w:val="VerbatimChar"/>
          <w:color w:val="57606A"/>
          <w:sz w:val="20"/>
          <w:szCs w:val="20"/>
        </w:rPr>
        <w:t xml:space="preserve">Cargo.toml</w:t>
      </w:r>
      <w:r>
        <w:t xml:space="preserve"> </w:t>
      </w:r>
      <w:r>
        <w:t xml:space="preserve">with the registry name:</w:t>
      </w:r>
    </w:p>
    <w:p>
      <w:pPr>
        <w:pStyle w:val="SourceCode"/>
      </w:pPr>
      <w:r>
        <w:rPr>
          <w:rStyle w:val="VerbatimChar"/>
          <w:color w:val="57606A"/>
          <w:sz w:val="20"/>
          <w:szCs w:val="20"/>
        </w:rPr>
        <w:t xml:space="preserve">mycrate = { version = "1", registry = "galleon" }</w:t>
      </w:r>
    </w:p>
    <w:bookmarkEnd w:id="216"/>
    <w:bookmarkStart w:id="217" w:name="Xee9458fda4b3719794ff0ee9dad562910954b4f"/>
    <w:p>
      <w:pPr>
        <w:pStyle w:val="Heading2"/>
      </w:pPr>
      <w:r>
        <w:t xml:space="preserve">Publishing</w:t>
      </w:r>
    </w:p>
    <w:p>
      <w:pPr>
        <w:pStyle w:val="FirstParagraph"/>
      </w:pPr>
      <w:r>
        <w:t xml:space="preserve">A crate is sent to the hosted registry under the name declared in</w:t>
      </w:r>
      <w:r>
        <w:t xml:space="preserve"> </w:t>
      </w:r>
      <w:r>
        <w:rPr>
          <w:rStyle w:val="VerbatimChar"/>
          <w:color w:val="57606A"/>
          <w:sz w:val="20"/>
          <w:szCs w:val="20"/>
        </w:rPr>
        <w:t xml:space="preserve">registries.galleon</w:t>
      </w:r>
      <w:r>
        <w:t xml:space="preserve">:</w:t>
      </w:r>
    </w:p>
    <w:p>
      <w:pPr>
        <w:pStyle w:val="SourceCode"/>
      </w:pPr>
      <w:r>
        <w:rPr>
          <w:rStyle w:val="VerbatimChar"/>
          <w:color w:val="57606A"/>
          <w:sz w:val="20"/>
          <w:szCs w:val="20"/>
        </w:rPr>
        <w:t xml:space="preserve">cargo publish --registry galleon</w:t>
      </w:r>
    </w:p>
    <w:bookmarkEnd w:id="217"/>
    <w:bookmarkStart w:id="218" w:name="X9827afe05fd0c3b407b7426a7f8d89dbf06b1ab"/>
    <w:p>
      <w:pPr>
        <w:pStyle w:val="Heading2"/>
      </w:pPr>
      <w:r>
        <w:t xml:space="preserve">Specifics</w:t>
      </w:r>
    </w:p>
    <w:p>
      <w:pPr>
        <w:pStyle w:val="FirstParagraph"/>
      </w:pPr>
      <w:r>
        <w:t xml:space="preserve">Format specifics:</w:t>
      </w:r>
    </w:p>
    <w:p>
      <w:pPr>
        <w:numPr>
          <w:ilvl w:val="0"/>
          <w:numId w:val="1064"/>
        </w:numPr>
        <w:pStyle w:val="Compact"/>
      </w:pPr>
      <w:r>
        <w:t xml:space="preserve">Re-publishing an existing version is rejected with</w:t>
      </w:r>
      <w:r>
        <w:t xml:space="preserve"> </w:t>
      </w:r>
      <w:r>
        <w:rPr>
          <w:rStyle w:val="VerbatimChar"/>
          <w:color w:val="57606A"/>
          <w:sz w:val="20"/>
          <w:szCs w:val="20"/>
        </w:rPr>
        <w:t xml:space="preserve">409</w:t>
      </w:r>
      <w:r>
        <w:t xml:space="preserve">; names are compared case-insensitively, with</w:t>
      </w:r>
      <w:r>
        <w:t xml:space="preserve"> </w:t>
      </w:r>
      <w:r>
        <w:rPr>
          <w:rStyle w:val="VerbatimChar"/>
          <w:color w:val="57606A"/>
          <w:sz w:val="20"/>
          <w:szCs w:val="20"/>
        </w:rPr>
        <w:t xml:space="preserve">-</w:t>
      </w:r>
      <w:r>
        <w:t xml:space="preserve"> </w:t>
      </w:r>
      <w:r>
        <w:t xml:space="preserve">and</w:t>
      </w:r>
      <w:r>
        <w:t xml:space="preserve"> </w:t>
      </w:r>
      <w:r>
        <w:rPr>
          <w:rStyle w:val="VerbatimChar"/>
          <w:color w:val="57606A"/>
          <w:sz w:val="20"/>
          <w:szCs w:val="20"/>
        </w:rPr>
        <w:t xml:space="preserve">_</w:t>
      </w:r>
      <w:r>
        <w:t xml:space="preserve"> </w:t>
      </w:r>
      <w:r>
        <w:t xml:space="preserve">treated as the same character.</w:t>
      </w:r>
    </w:p>
    <w:p>
      <w:pPr>
        <w:numPr>
          <w:ilvl w:val="0"/>
          <w:numId w:val="1064"/>
        </w:numPr>
        <w:pStyle w:val="Compact"/>
      </w:pPr>
      <w:r>
        <w:rPr>
          <w:rStyle w:val="VerbatimChar"/>
          <w:color w:val="57606A"/>
          <w:sz w:val="20"/>
          <w:szCs w:val="20"/>
        </w:rPr>
        <w:t xml:space="preserve">cargo yank</w:t>
      </w:r>
      <w:r>
        <w:t xml:space="preserve"> </w:t>
      </w:r>
      <w:r>
        <w:t xml:space="preserve">is supported: the version is flagged in the index, but the file is not deleted — builds with the exact version in</w:t>
      </w:r>
      <w:r>
        <w:t xml:space="preserve"> </w:t>
      </w:r>
      <w:r>
        <w:rPr>
          <w:rStyle w:val="VerbatimChar"/>
          <w:color w:val="57606A"/>
          <w:sz w:val="20"/>
          <w:szCs w:val="20"/>
        </w:rPr>
        <w:t xml:space="preserve">Cargo.lock</w:t>
      </w:r>
      <w:r>
        <w:t xml:space="preserve"> </w:t>
      </w:r>
      <w:r>
        <w:t xml:space="preserve">keep working. The</w:t>
      </w:r>
      <w:r>
        <w:t xml:space="preserve"> </w:t>
      </w:r>
      <w:r>
        <w:rPr>
          <w:rStyle w:val="VerbatimChar"/>
          <w:color w:val="57606A"/>
          <w:sz w:val="20"/>
          <w:szCs w:val="20"/>
        </w:rPr>
        <w:t xml:space="preserve">edit</w:t>
      </w:r>
      <w:r>
        <w:t xml:space="preserve"> </w:t>
      </w:r>
      <w:r>
        <w:t xml:space="preserve">privilege is required.</w:t>
      </w:r>
    </w:p>
    <w:p>
      <w:pPr>
        <w:numPr>
          <w:ilvl w:val="0"/>
          <w:numId w:val="1064"/>
        </w:numPr>
        <w:pStyle w:val="Compact"/>
      </w:pPr>
      <w:r>
        <w:rPr>
          <w:rStyle w:val="VerbatimChar"/>
          <w:color w:val="57606A"/>
          <w:sz w:val="20"/>
          <w:szCs w:val="20"/>
        </w:rPr>
        <w:t xml:space="preserve">cargo search</w:t>
      </w:r>
      <w:r>
        <w:t xml:space="preserve"> </w:t>
      </w:r>
      <w:r>
        <w:t xml:space="preserve">and</w:t>
      </w:r>
      <w:r>
        <w:t xml:space="preserve"> </w:t>
      </w:r>
      <w:r>
        <w:rPr>
          <w:rStyle w:val="VerbatimChar"/>
          <w:color w:val="57606A"/>
          <w:sz w:val="20"/>
          <w:szCs w:val="20"/>
        </w:rPr>
        <w:t xml:space="preserve">cargo owner</w:t>
      </w:r>
      <w:r>
        <w:t xml:space="preserve"> </w:t>
      </w:r>
      <w:r>
        <w:t xml:space="preserve">are not supported.</w:t>
      </w:r>
    </w:p>
    <w:bookmarkEnd w:id="218"/>
    <w:bookmarkEnd w:id="219"/>
    <w:bookmarkStart w:id="224" w:name="Xd31ebab2ccb041b4fe7744a8bd176fc26ccafb3"/>
    <w:p>
      <w:pPr>
        <w:pStyle w:val="Heading1"/>
      </w:pPr>
      <w:r>
        <w:t xml:space="preserve">raw</w:t>
      </w:r>
    </w:p>
    <w:p>
      <w:pPr>
        <w:pStyle w:val="FirstParagraph"/>
      </w:pPr>
      <w:r>
        <w:t xml:space="preserve">raw repositories store arbitrary files: release archives, models, documents.</w:t>
      </w:r>
      <w:r>
        <w:t xml:space="preserve"> </w:t>
      </w:r>
      <w:r>
        <w:t xml:space="preserve">The examples use the conventional name</w:t>
      </w:r>
      <w:r>
        <w:t xml:space="preserve"> </w:t>
      </w:r>
      <w:r>
        <w:rPr>
          <w:rStyle w:val="VerbatimChar"/>
          <w:color w:val="57606A"/>
          <w:sz w:val="20"/>
          <w:szCs w:val="20"/>
        </w:rPr>
        <w:t xml:space="preserve">raw-hosted</w:t>
      </w:r>
      <w:r>
        <w:t xml:space="preserve">.</w:t>
      </w:r>
    </w:p>
    <w:bookmarkStart w:id="220" w:name="X486a2c9fe2ef28e94ae9a2042b13d33673e6c91"/>
    <w:p>
      <w:pPr>
        <w:pStyle w:val="Heading2"/>
      </w:pPr>
      <w:r>
        <w:t xml:space="preserve">Publishing</w:t>
      </w:r>
    </w:p>
    <w:p>
      <w:pPr>
        <w:pStyle w:val="FirstParagraph"/>
      </w:pPr>
      <w:r>
        <w:t xml:space="preserve">Upload a file with a</w:t>
      </w:r>
      <w:r>
        <w:t xml:space="preserve"> </w:t>
      </w:r>
      <w:r>
        <w:rPr>
          <w:rStyle w:val="VerbatimChar"/>
          <w:color w:val="57606A"/>
          <w:sz w:val="20"/>
          <w:szCs w:val="20"/>
        </w:rPr>
        <w:t xml:space="preserve">PUT</w:t>
      </w:r>
      <w:r>
        <w:t xml:space="preserve"> </w:t>
      </w:r>
      <w:r>
        <w:t xml:space="preserve">request to the desired path:</w:t>
      </w:r>
    </w:p>
    <w:p>
      <w:pPr>
        <w:pStyle w:val="SourceCode"/>
      </w:pPr>
      <w:r>
        <w:rPr>
          <w:rStyle w:val="VerbatimChar"/>
          <w:color w:val="57606A"/>
          <w:sz w:val="20"/>
          <w:szCs w:val="20"/>
        </w:rPr>
        <w:t xml:space="preserve">curl -u &lt;USERNAME&gt;:&lt;PASSWORD&gt; -T release.tar.gz \</w:t>
      </w:r>
      <w:r>
        <w:rPr>
          <w:color w:val="57606A"/>
          <w:sz w:val="20"/>
          <w:szCs w:val="20"/>
        </w:rPr>
        <w:br/>
      </w:r>
      <w:r>
        <w:rPr>
          <w:rStyle w:val="VerbatimChar"/>
          <w:color w:val="57606A"/>
          <w:sz w:val="20"/>
          <w:szCs w:val="20"/>
        </w:rPr>
        <w:t xml:space="preserve">  https://&lt;GALLEON_HOST&gt;/repository/raw-hosted/releases/v1.0.0/release.tar.gz</w:t>
      </w:r>
    </w:p>
    <w:p>
      <w:pPr>
        <w:pStyle w:val="FirstParagraph"/>
      </w:pPr>
      <w:r>
        <w:t xml:space="preserve">The response carries checksum headers (</w:t>
      </w:r>
      <w:r>
        <w:rPr>
          <w:rStyle w:val="VerbatimChar"/>
          <w:color w:val="57606A"/>
          <w:sz w:val="20"/>
          <w:szCs w:val="20"/>
        </w:rPr>
        <w:t xml:space="preserve">X-Checksum-Sha256</w:t>
      </w:r>
      <w:r>
        <w:t xml:space="preserve"> </w:t>
      </w:r>
      <w:r>
        <w:t xml:space="preserve">and others).</w:t>
      </w:r>
      <w:r>
        <w:t xml:space="preserve"> </w:t>
      </w:r>
      <w:r>
        <w:t xml:space="preserve">Uploading is also available through the web interface — the “Upload” section.</w:t>
      </w:r>
    </w:p>
    <w:bookmarkEnd w:id="220"/>
    <w:bookmarkStart w:id="221" w:name="Xbe5c9f65ce0837650dd1538cc599d2166fad119"/>
    <w:p>
      <w:pPr>
        <w:pStyle w:val="Heading2"/>
      </w:pPr>
      <w:r>
        <w:t xml:space="preserve">Downloading and deleting</w:t>
      </w:r>
    </w:p>
    <w:p>
      <w:pPr>
        <w:pStyle w:val="FirstParagraph"/>
      </w:pPr>
      <w:r>
        <w:t xml:space="preserve">Downloading and deleting a file:</w:t>
      </w:r>
    </w:p>
    <w:p>
      <w:pPr>
        <w:pStyle w:val="SourceCode"/>
      </w:pPr>
      <w:r>
        <w:rPr>
          <w:rStyle w:val="VerbatimChar"/>
          <w:color w:val="57606A"/>
          <w:sz w:val="20"/>
          <w:szCs w:val="20"/>
        </w:rPr>
        <w:t xml:space="preserve">curl -u &lt;USERNAME&gt;:&lt;PASSWORD&gt; -O https://&lt;GALLEON_HOST&gt;/repository/raw-hosted/releases/v1.0.0/release.tar.gz</w:t>
      </w:r>
      <w:r>
        <w:rPr>
          <w:color w:val="57606A"/>
          <w:sz w:val="20"/>
          <w:szCs w:val="20"/>
        </w:rPr>
        <w:br/>
      </w:r>
      <w:r>
        <w:rPr>
          <w:rStyle w:val="VerbatimChar"/>
          <w:color w:val="57606A"/>
          <w:sz w:val="20"/>
          <w:szCs w:val="20"/>
        </w:rPr>
        <w:t xml:space="preserve">curl -u &lt;USERNAME&gt;:&lt;PASSWORD&gt; -X DELETE https://&lt;GALLEON_HOST&gt;/repository/raw-hosted/releases/v1.0.0/release.tar.gz</w:t>
      </w:r>
    </w:p>
    <w:p>
      <w:pPr>
        <w:pStyle w:val="FirstParagraph"/>
      </w:pPr>
      <w:r>
        <w:t xml:space="preserve">Checksums are returned in the</w:t>
      </w:r>
      <w:r>
        <w:t xml:space="preserve"> </w:t>
      </w:r>
      <w:r>
        <w:rPr>
          <w:rStyle w:val="VerbatimChar"/>
          <w:color w:val="57606A"/>
          <w:sz w:val="20"/>
          <w:szCs w:val="20"/>
        </w:rPr>
        <w:t xml:space="preserve">X-Checksum-*</w:t>
      </w:r>
      <w:r>
        <w:t xml:space="preserve"> </w:t>
      </w:r>
      <w:r>
        <w:t xml:space="preserve">headers on download and upload.</w:t>
      </w:r>
      <w:r>
        <w:t xml:space="preserve"> </w:t>
      </w:r>
      <w:r>
        <w:t xml:space="preserve">A separate checksum file (for example,</w:t>
      </w:r>
      <w:r>
        <w:t xml:space="preserve"> </w:t>
      </w:r>
      <w:r>
        <w:rPr>
          <w:rStyle w:val="VerbatimChar"/>
          <w:color w:val="57606A"/>
          <w:sz w:val="20"/>
          <w:szCs w:val="20"/>
        </w:rPr>
        <w:t xml:space="preserve">file.tar.gz.sha256</w:t>
      </w:r>
      <w:r>
        <w:t xml:space="preserve">) is available</w:t>
      </w:r>
      <w:r>
        <w:t xml:space="preserve"> </w:t>
      </w:r>
      <w:r>
        <w:t xml:space="preserve">only if it was uploaded as a standalone file.</w:t>
      </w:r>
    </w:p>
    <w:bookmarkEnd w:id="221"/>
    <w:bookmarkStart w:id="222" w:name="X64d3ea493f9d0273fa22951aa6866f4e5251b21"/>
    <w:p>
      <w:pPr>
        <w:pStyle w:val="Heading2"/>
      </w:pPr>
      <w:r>
        <w:t xml:space="preserve">Proxy repositories</w:t>
      </w:r>
    </w:p>
    <w:p>
      <w:pPr>
        <w:pStyle w:val="FirstParagraph"/>
      </w:pPr>
      <w:r>
        <w:t xml:space="preserve">A raw repository can also be a caching mirror of an external HTTP source:</w:t>
      </w:r>
      <w:r>
        <w:t xml:space="preserve"> </w:t>
      </w:r>
      <w:r>
        <w:t xml:space="preserve">files are downloaded with the same</w:t>
      </w:r>
      <w:r>
        <w:t xml:space="preserve"> </w:t>
      </w:r>
      <w:r>
        <w:rPr>
          <w:rStyle w:val="VerbatimChar"/>
          <w:color w:val="57606A"/>
          <w:sz w:val="20"/>
          <w:szCs w:val="20"/>
        </w:rPr>
        <w:t xml:space="preserve">GET</w:t>
      </w:r>
      <w:r>
        <w:t xml:space="preserve"> </w:t>
      </w:r>
      <w:r>
        <w:t xml:space="preserve">paths, while uploading and deleting are unavailable.</w:t>
      </w:r>
      <w:r>
        <w:t xml:space="preserve"> </w:t>
      </w:r>
      <w:r>
        <w:t xml:space="preserve">The starter set example is</w:t>
      </w:r>
      <w:r>
        <w:t xml:space="preserve"> </w:t>
      </w:r>
      <w:r>
        <w:rPr>
          <w:rStyle w:val="VerbatimChar"/>
          <w:color w:val="57606A"/>
          <w:sz w:val="20"/>
          <w:szCs w:val="20"/>
        </w:rPr>
        <w:t xml:space="preserve">go-sumdb</w:t>
      </w:r>
      <w:r>
        <w:t xml:space="preserve">, the proxy repository of the Go checksum database.</w:t>
      </w:r>
    </w:p>
    <w:bookmarkEnd w:id="222"/>
    <w:bookmarkStart w:id="223" w:name="Xde8a2ae90dd5b23976283ba7e0c7717851215b3"/>
    <w:p>
      <w:pPr>
        <w:pStyle w:val="Heading2"/>
      </w:pPr>
      <w:r>
        <w:t xml:space="preserve">Specifics</w:t>
      </w:r>
    </w:p>
    <w:p>
      <w:pPr>
        <w:pStyle w:val="FirstParagraph"/>
      </w:pPr>
      <w:r>
        <w:t xml:space="preserve">Format specifics:</w:t>
      </w:r>
    </w:p>
    <w:p>
      <w:pPr>
        <w:numPr>
          <w:ilvl w:val="0"/>
          <w:numId w:val="1065"/>
        </w:numPr>
        <w:pStyle w:val="Compact"/>
      </w:pPr>
      <w:r>
        <w:t xml:space="preserve">How the browser handles the files (display or save) is set by the administrator in the repository settings. In repositories with the</w:t>
      </w:r>
      <w:r>
        <w:t xml:space="preserve"> </w:t>
      </w:r>
      <w:r>
        <w:rPr>
          <w:rStyle w:val="VerbatimChar"/>
          <w:color w:val="57606A"/>
          <w:sz w:val="20"/>
          <w:szCs w:val="20"/>
        </w:rPr>
        <w:t xml:space="preserve">inline</w:t>
      </w:r>
      <w:r>
        <w:t xml:space="preserve"> </w:t>
      </w:r>
      <w:r>
        <w:t xml:space="preserve">display mode, publishing HTML, SVG, and JavaScript files is rejected for security reasons.</w:t>
      </w:r>
    </w:p>
    <w:p>
      <w:pPr>
        <w:numPr>
          <w:ilvl w:val="0"/>
          <w:numId w:val="1065"/>
        </w:numPr>
        <w:pStyle w:val="Compact"/>
      </w:pPr>
      <w:r>
        <w:t xml:space="preserve">If the repository write policy forbids overwriting, re-uploading to an existing path is rejected with</w:t>
      </w:r>
      <w:r>
        <w:t xml:space="preserve"> </w:t>
      </w:r>
      <w:r>
        <w:rPr>
          <w:rStyle w:val="VerbatimChar"/>
          <w:color w:val="57606A"/>
          <w:sz w:val="20"/>
          <w:szCs w:val="20"/>
        </w:rPr>
        <w:t xml:space="preserve">409</w:t>
      </w:r>
      <w:r>
        <w:t xml:space="preserve">.</w:t>
      </w:r>
    </w:p>
    <w:p>
      <w:pPr>
        <w:numPr>
          <w:ilvl w:val="0"/>
          <w:numId w:val="1065"/>
        </w:numPr>
        <w:pStyle w:val="Compact"/>
      </w:pPr>
      <w:r>
        <w:t xml:space="preserve">Constructs like</w:t>
      </w:r>
      <w:r>
        <w:t xml:space="preserve"> </w:t>
      </w:r>
      <w:r>
        <w:rPr>
          <w:rStyle w:val="VerbatimChar"/>
          <w:color w:val="57606A"/>
          <w:sz w:val="20"/>
          <w:szCs w:val="20"/>
        </w:rPr>
        <w:t xml:space="preserve">..</w:t>
      </w:r>
      <w:r>
        <w:t xml:space="preserve">, control characters, and a number of special characters are rejected in paths.</w:t>
      </w:r>
    </w:p>
    <w:bookmarkEnd w:id="223"/>
    <w:bookmarkEnd w:id="224"/>
    <w:sectPr>
      <w:headerReference w:type="default" r:id="rId179"/>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2.xml><?xml version="1.0" encoding="utf-8"?>
<w:hdr xmlns:w="http://schemas.openxmlformats.org/wordprocessingml/2006/main" xmlns:r="http://schemas.openxmlformats.org/officeDocument/2006/relationships">
  <w:p>
    <w:pPr>
      <w:pStyle w:val="Header"/>
      <w:pBdr>
        <w:bottom w:val="single" w:sz="4" w:space="1" w:color="8C959F"/>
      </w:pBdr>
      <w:jc w:val="left"/>
      <w:rPr>
        <w:color w:val="57606A"/>
        <w:sz w:val="18"/>
        <w:szCs w:val="18"/>
      </w:rPr>
    </w:pPr>
    <w:r>
      <w:rPr>
        <w:color w:val="57606A"/>
        <w:sz w:val="18"/>
        <w:szCs w:val="18"/>
      </w:rPr>
      <w:t xml:space="preserve">Deckhouse Galleon Documentation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1"/>
  </w:num>
  <w:num w:numId="1049">
    <w:abstractNumId w:val="991"/>
  </w:num>
  <w:num w:numId="1050">
    <w:abstractNumId w:val="991"/>
  </w:num>
  <w:num w:numId="1051">
    <w:abstractNumId w:val="991"/>
  </w:num>
  <w:num w:numId="1052">
    <w:abstractNumId w:val="991"/>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color w:val="57606A"/>
      <w:sz w:val="20"/>
      <w:szCs w:val="20"/>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color w:val="57606A"/>
      <w:sz w:val="20"/>
      <w:szCs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72" Target="/products/galleon/documentation/admin/" TargetMode="External" /><Relationship Type="http://schemas.openxmlformats.org/officeDocument/2006/relationships/hyperlink" Id="rId49" Target="/products/galleon/documentation/admin/access-control/" TargetMode="External" /><Relationship Type="http://schemas.openxmlformats.org/officeDocument/2006/relationships/hyperlink" Id="rId52" Target="/products/galleon/documentation/admin/api/" TargetMode="External" /><Relationship Type="http://schemas.openxmlformats.org/officeDocument/2006/relationships/hyperlink" Id="rId56" Target="/products/galleon/documentation/admin/backup/" TargetMode="External" /><Relationship Type="http://schemas.openxmlformats.org/officeDocument/2006/relationships/hyperlink" Id="rId43" Target="/products/galleon/documentation/admin/cleanup/" TargetMode="External" /><Relationship Type="http://schemas.openxmlformats.org/officeDocument/2006/relationships/hyperlink" Id="rId62" Target="/products/galleon/documentation/admin/configuration-reference/" TargetMode="External" /><Relationship Type="http://schemas.openxmlformats.org/officeDocument/2006/relationships/hyperlink" Id="rId51" Target="/products/galleon/documentation/admin/configuration/" TargetMode="External" /><Relationship Type="http://schemas.openxmlformats.org/officeDocument/2006/relationships/hyperlink" Id="rId38" Target="/products/galleon/documentation/admin/initial-setup/" TargetMode="External" /><Relationship Type="http://schemas.openxmlformats.org/officeDocument/2006/relationships/hyperlink" Id="rId54" Target="/products/galleon/documentation/admin/installation/" TargetMode="External" /><Relationship Type="http://schemas.openxmlformats.org/officeDocument/2006/relationships/hyperlink" Id="rId80" Target="/products/galleon/documentation/admin/logging/" TargetMode="External" /><Relationship Type="http://schemas.openxmlformats.org/officeDocument/2006/relationships/hyperlink" Id="rId57" Target="/products/galleon/documentation/admin/monitoring/" TargetMode="External" /><Relationship Type="http://schemas.openxmlformats.org/officeDocument/2006/relationships/hyperlink" Id="rId34" Target="/products/galleon/documentation/admin/privileges/" TargetMode="External" /><Relationship Type="http://schemas.openxmlformats.org/officeDocument/2006/relationships/hyperlink" Id="rId30" Target="/products/galleon/documentation/admin/repositories/" TargetMode="External" /><Relationship Type="http://schemas.openxmlformats.org/officeDocument/2006/relationships/hyperlink" Id="rId60" Target="/products/galleon/documentation/admin/reverse-proxy/" TargetMode="External" /><Relationship Type="http://schemas.openxmlformats.org/officeDocument/2006/relationships/hyperlink" Id="rId63" Target="/products/galleon/documentation/admin/secrets/" TargetMode="External" /><Relationship Type="http://schemas.openxmlformats.org/officeDocument/2006/relationships/hyperlink" Id="rId50" Target="/products/galleon/documentation/admin/storage/" TargetMode="External" /><Relationship Type="http://schemas.openxmlformats.org/officeDocument/2006/relationships/hyperlink" Id="rId55" Target="/products/galleon/documentation/admin/tls/" TargetMode="External" /><Relationship Type="http://schemas.openxmlformats.org/officeDocument/2006/relationships/hyperlink" Id="rId29" Target="/products/galleon/documentation/concepts/access-control/" TargetMode="External" /><Relationship Type="http://schemas.openxmlformats.org/officeDocument/2006/relationships/hyperlink" Id="rId23" Target="/products/galleon/documentation/concepts/proxy-caching/" TargetMode="External" /><Relationship Type="http://schemas.openxmlformats.org/officeDocument/2006/relationships/hyperlink" Id="rId98" Target="/products/galleon/documentation/concepts/repositories/" TargetMode="External" /><Relationship Type="http://schemas.openxmlformats.org/officeDocument/2006/relationships/hyperlink" Id="rId26" Target="/products/galleon/documentation/user/" TargetMode="External" /><Relationship Type="http://schemas.openxmlformats.org/officeDocument/2006/relationships/hyperlink" Id="rId158" Target="/products/galleon/documentation/user/credentials/" TargetMode="External" /><Relationship Type="http://schemas.openxmlformats.org/officeDocument/2006/relationships/hyperlink" Id="rId164" Target="/products/galleon/documentation/user/formats/" TargetMode="External" /><Relationship Type="http://schemas.openxmlformats.org/officeDocument/2006/relationships/hyperlink" Id="rId178" Target="/products/galleon/documentation/user/formats/cargo/" TargetMode="External" /><Relationship Type="http://schemas.openxmlformats.org/officeDocument/2006/relationships/hyperlink" Id="rId169" Target="/products/galleon/documentation/user/formats/docker/" TargetMode="External" /><Relationship Type="http://schemas.openxmlformats.org/officeDocument/2006/relationships/hyperlink" Id="rId177" Target="/products/galleon/documentation/user/formats/rubygems/" TargetMode="External" /><Relationship Type="http://schemas.openxmlformats.org/officeDocument/2006/relationships/hyperlink" Id="rId163" Target="/products/galleon/documentation/user/web-ui/" TargetMode="External" /><Relationship Id="rId17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172" Target="/products/galleon/documentation/admin/" TargetMode="External" /><Relationship Type="http://schemas.openxmlformats.org/officeDocument/2006/relationships/hyperlink" Id="rId49" Target="/products/galleon/documentation/admin/access-control/" TargetMode="External" /><Relationship Type="http://schemas.openxmlformats.org/officeDocument/2006/relationships/hyperlink" Id="rId52" Target="/products/galleon/documentation/admin/api/" TargetMode="External" /><Relationship Type="http://schemas.openxmlformats.org/officeDocument/2006/relationships/hyperlink" Id="rId56" Target="/products/galleon/documentation/admin/backup/" TargetMode="External" /><Relationship Type="http://schemas.openxmlformats.org/officeDocument/2006/relationships/hyperlink" Id="rId43" Target="/products/galleon/documentation/admin/cleanup/" TargetMode="External" /><Relationship Type="http://schemas.openxmlformats.org/officeDocument/2006/relationships/hyperlink" Id="rId62" Target="/products/galleon/documentation/admin/configuration-reference/" TargetMode="External" /><Relationship Type="http://schemas.openxmlformats.org/officeDocument/2006/relationships/hyperlink" Id="rId51" Target="/products/galleon/documentation/admin/configuration/" TargetMode="External" /><Relationship Type="http://schemas.openxmlformats.org/officeDocument/2006/relationships/hyperlink" Id="rId38" Target="/products/galleon/documentation/admin/initial-setup/" TargetMode="External" /><Relationship Type="http://schemas.openxmlformats.org/officeDocument/2006/relationships/hyperlink" Id="rId54" Target="/products/galleon/documentation/admin/installation/" TargetMode="External" /><Relationship Type="http://schemas.openxmlformats.org/officeDocument/2006/relationships/hyperlink" Id="rId80" Target="/products/galleon/documentation/admin/logging/" TargetMode="External" /><Relationship Type="http://schemas.openxmlformats.org/officeDocument/2006/relationships/hyperlink" Id="rId57" Target="/products/galleon/documentation/admin/monitoring/" TargetMode="External" /><Relationship Type="http://schemas.openxmlformats.org/officeDocument/2006/relationships/hyperlink" Id="rId34" Target="/products/galleon/documentation/admin/privileges/" TargetMode="External" /><Relationship Type="http://schemas.openxmlformats.org/officeDocument/2006/relationships/hyperlink" Id="rId30" Target="/products/galleon/documentation/admin/repositories/" TargetMode="External" /><Relationship Type="http://schemas.openxmlformats.org/officeDocument/2006/relationships/hyperlink" Id="rId60" Target="/products/galleon/documentation/admin/reverse-proxy/" TargetMode="External" /><Relationship Type="http://schemas.openxmlformats.org/officeDocument/2006/relationships/hyperlink" Id="rId63" Target="/products/galleon/documentation/admin/secrets/" TargetMode="External" /><Relationship Type="http://schemas.openxmlformats.org/officeDocument/2006/relationships/hyperlink" Id="rId50" Target="/products/galleon/documentation/admin/storage/" TargetMode="External" /><Relationship Type="http://schemas.openxmlformats.org/officeDocument/2006/relationships/hyperlink" Id="rId55" Target="/products/galleon/documentation/admin/tls/" TargetMode="External" /><Relationship Type="http://schemas.openxmlformats.org/officeDocument/2006/relationships/hyperlink" Id="rId29" Target="/products/galleon/documentation/concepts/access-control/" TargetMode="External" /><Relationship Type="http://schemas.openxmlformats.org/officeDocument/2006/relationships/hyperlink" Id="rId23" Target="/products/galleon/documentation/concepts/proxy-caching/" TargetMode="External" /><Relationship Type="http://schemas.openxmlformats.org/officeDocument/2006/relationships/hyperlink" Id="rId98" Target="/products/galleon/documentation/concepts/repositories/" TargetMode="External" /><Relationship Type="http://schemas.openxmlformats.org/officeDocument/2006/relationships/hyperlink" Id="rId26" Target="/products/galleon/documentation/user/" TargetMode="External" /><Relationship Type="http://schemas.openxmlformats.org/officeDocument/2006/relationships/hyperlink" Id="rId158" Target="/products/galleon/documentation/user/credentials/" TargetMode="External" /><Relationship Type="http://schemas.openxmlformats.org/officeDocument/2006/relationships/hyperlink" Id="rId164" Target="/products/galleon/documentation/user/formats/" TargetMode="External" /><Relationship Type="http://schemas.openxmlformats.org/officeDocument/2006/relationships/hyperlink" Id="rId178" Target="/products/galleon/documentation/user/formats/cargo/" TargetMode="External" /><Relationship Type="http://schemas.openxmlformats.org/officeDocument/2006/relationships/hyperlink" Id="rId169" Target="/products/galleon/documentation/user/formats/docker/" TargetMode="External" /><Relationship Type="http://schemas.openxmlformats.org/officeDocument/2006/relationships/hyperlink" Id="rId177" Target="/products/galleon/documentation/user/formats/rubygems/" TargetMode="External" /><Relationship Type="http://schemas.openxmlformats.org/officeDocument/2006/relationships/hyperlink" Id="rId163" Target="/products/galleon/documentation/user/web-u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2026-09-07T07:15:11Z</dcterms:created>
  <dcterms:modified xsi:type="dcterms:W3CDTF">2026-09-07T07:15:11Z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width=device-width,initial-scale=1</vt:lpwstr>
  </property>
</Properties>
</file>