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0.png" ContentType="image/png;base64"/>
  <Override PartName="/word/media/rId105.png" ContentType="image/png;base64"/>
  <Override PartName="/word/media/rId93.png" ContentType="image/png;base64"/>
  <Override PartName="/word/media/rId90.png" ContentType="image/png;base64"/>
  <Override PartName="/word/media/rId96.png" ContentType="image/png;base64"/>
  <Override PartName="/word/header2.xml" ContentType="application/vnd.openxmlformats-officedocument.wordprocessingml.header+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
    <w:p/>
    <w:p/>
    <w:p/>
    <w:p/>
    <w:p/>
    <w:p/>
    <w:p/>
    <w:p/>
    <w:p>
      <w:pPr>
        <w:pStyle w:val="BodyText"/>
        <w:jc w:val="center"/>
      </w:pPr>
      <w:r>
        <w:rPr>
          <w:bCs/>
          <w:b/>
          <w:sz w:val="44"/>
          <w:szCs w:val="44"/>
        </w:rPr>
        <w:t xml:space="preserve">Deckhouse Stronghold Documentation</w:t>
      </w:r>
    </w:p>
    <w:p/>
    <w:p/>
    <w:p/>
    <w:p/>
    <w:p/>
    <w:p/>
    <w:p/>
    <w:p/>
    <w:p/>
    <w:p/>
    <w:p/>
    <w:p/>
    <w:p/>
    <w:p/>
    <w:p>
      <w:pPr>
        <w:pStyle w:val="BodyText"/>
        <w:jc w:val="center"/>
      </w:pPr>
      <w:r>
        <w:t xml:space="preserve">Generated: July 07, 2026</w:t>
      </w:r>
    </w:p>
    <w:p>
      <w:r>
        <w:br w:type="page"/>
      </w:r>
    </w:p>
    <w:p>
      <w:pPr>
        <w:pStyle w:val="TOCHeading"/>
      </w:pPr>
      <w:r>
        <w:t xml:space="preserve">Table of Contents</w:t>
      </w:r>
    </w:p>
    <w:p>
      <w:r>
        <w:fldChar w:fldCharType="begin" w:dirty="true"/>
      </w:r>
      <w:r>
        <w:instrText xml:space="preserve"> TOC \o "1-3" \h \z \u </w:instrText>
      </w:r>
      <w:r>
        <w:fldChar w:fldCharType="separate"/>
      </w:r>
      <w:r>
        <w:t xml:space="preserve">Right-click and choose "Update Field" to populate the table of contents.</w:t>
      </w:r>
      <w:r>
        <w:fldChar w:fldCharType="end"/>
      </w:r>
    </w:p>
    <w:p>
      <w:r>
        <w:br w:type="page"/>
      </w:r>
    </w:p>
    <w:bookmarkStart w:id="20" w:name="X60b47391725f34c728aab08f8d9af02a84d8c16"/>
    <w:p>
      <w:pPr>
        <w:pStyle w:val="Heading1"/>
      </w:pPr>
      <w:r>
        <w:t xml:space="preserve">About the product</w:t>
      </w:r>
    </w:p>
    <w:bookmarkEnd w:id="20"/>
    <w:bookmarkStart w:id="21" w:name="X838b62475bd9c79ae4f7fd61973b88199edd7f2"/>
    <w:p>
      <w:pPr>
        <w:pStyle w:val="Heading1"/>
      </w:pPr>
      <w:r>
        <w:t xml:space="preserve">Editions</w:t>
      </w:r>
    </w:p>
    <w:p>
      <w:pPr>
        <w:pStyle w:val="FirstParagraph"/>
      </w:pPr>
      <w:r>
        <w:t xml:space="preserve">Deckhouse Stronghold is available as Community Edition (CE) and Enterprise Edition (EE).</w:t>
      </w:r>
    </w:p>
    <w:p>
      <w:pPr>
        <w:pStyle w:val="BodyText"/>
      </w:pPr>
      <w:r>
        <w:t xml:space="preserve">Deckhouse Stronghold CE is available for use in any of the Deckhouse Kubernetes Platform editions.</w:t>
      </w:r>
    </w:p>
    <w:p>
      <w:pPr>
        <w:pStyle w:val="BodyText"/>
      </w:pPr>
      <w:r>
        <w:t xml:space="preserve">Deckhouse Stronghold EE is licensed separately and available for use in any</w:t>
      </w:r>
      <w:r>
        <w:t xml:space="preserve"> </w:t>
      </w:r>
      <w:r>
        <w:rPr>
          <w:bCs/>
          <w:b/>
        </w:rPr>
        <w:t xml:space="preserve">commercial edition</w:t>
      </w:r>
      <w:r>
        <w:t xml:space="preserve"> </w:t>
      </w:r>
      <w:r>
        <w:t xml:space="preserve">of DKP.</w:t>
      </w:r>
    </w:p>
    <w:p>
      <w:pPr>
        <w:pStyle w:val="BodyText"/>
      </w:pPr>
      <w:r>
        <w:t xml:space="preserve">The table below provides a brief comparison of the Deckhouse Stronghold editions, listing their main features and details: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Feature</w:t>
            </w:r>
          </w:p>
        </w:tc>
        <w:tc>
          <w:tcPr/>
          <w:p>
            <w:pPr>
              <w:pStyle w:val="Compact"/>
              <w:jc w:val="left"/>
            </w:pPr>
            <w:r>
              <w:t xml:space="preserve">CE</w:t>
            </w:r>
          </w:p>
        </w:tc>
        <w:tc>
          <w:tcPr/>
          <w:p>
            <w:pPr>
              <w:pStyle w:val="Compact"/>
              <w:jc w:val="left"/>
            </w:pPr>
            <w:r>
              <w:t xml:space="preserve">EE</w:t>
            </w:r>
          </w:p>
        </w:tc>
      </w:tr>
      <w:tr>
        <w:tc>
          <w:tcPr/>
          <w:p>
            <w:pPr>
              <w:pStyle w:val="Compact"/>
              <w:jc w:val="left"/>
            </w:pPr>
            <w:r>
              <w:t xml:space="preserve">Secure management of the secret lifecycle (storage, creation, delivery, revocation, and rotation)</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Support of IaC automation tools (Ansible, Terraform)</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Support of authentication methods</w:t>
            </w:r>
          </w:p>
        </w:tc>
        <w:tc>
          <w:tcPr/>
          <w:p>
            <w:pPr>
              <w:pStyle w:val="Compact"/>
              <w:jc w:val="left"/>
            </w:pPr>
            <w:r>
              <w:t xml:space="preserve">JWT, OIDC, Kubernetes, LDAP, Token, WebAuthn</w:t>
            </w:r>
          </w:p>
        </w:tc>
        <w:tc>
          <w:tcPr/>
          <w:p>
            <w:pPr>
              <w:pStyle w:val="Compact"/>
              <w:jc w:val="left"/>
            </w:pPr>
            <w:r>
              <w:t xml:space="preserve">JWT, OIDC, Kubernetes, LDAP, Token, WebAuthn, SAML</w:t>
            </w:r>
          </w:p>
        </w:tc>
      </w:tr>
      <w:tr>
        <w:tc>
          <w:tcPr/>
          <w:p>
            <w:pPr>
              <w:pStyle w:val="Compact"/>
              <w:jc w:val="left"/>
            </w:pPr>
            <w:r>
              <w:t xml:space="preserve">Support of KV, Kubernetes, Database, SSH, and PKI secret engines</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Deploying to an air-gapped environment</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Web interface</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Role and access policy management through a web interface</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Support for namespaces</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Built-in automatic vault unsealing without requiring any external services or KMS</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HA configurations</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Trans-cluster data replication</w:t>
            </w:r>
          </w:p>
        </w:tc>
        <w:tc>
          <w:tcPr/>
          <w:p>
            <w:pPr>
              <w:pStyle w:val="Compact"/>
              <w:jc w:val="left"/>
            </w:pPr>
            <w:r>
              <w:t xml:space="preserve">[✗]</w:t>
            </w:r>
          </w:p>
        </w:tc>
        <w:tc>
          <w:tcPr/>
          <w:p>
            <w:pPr>
              <w:pStyle w:val="Compact"/>
              <w:jc w:val="left"/>
            </w:pPr>
            <w:r>
              <w:t xml:space="preserve">KV1/KV2</w:t>
            </w:r>
          </w:p>
        </w:tc>
      </w:tr>
      <w:tr>
        <w:tc>
          <w:tcPr/>
          <w:p>
            <w:pPr>
              <w:pStyle w:val="Compact"/>
              <w:jc w:val="left"/>
            </w:pPr>
            <w:r>
              <w:t xml:space="preserve">Automatic backup creation on a schedule</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Audit logging support</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Managed Keys</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GOST algorithm support for PKI/Transit</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Delivered as a standalone executable file</w:t>
            </w:r>
          </w:p>
        </w:tc>
        <w:tc>
          <w:tcPr/>
          <w:p>
            <w:pPr>
              <w:pStyle w:val="Compact"/>
              <w:jc w:val="left"/>
            </w:pPr>
            <w:r>
              <w:t xml:space="preserve">[✗]</w:t>
            </w:r>
          </w:p>
        </w:tc>
        <w:tc>
          <w:tcPr/>
          <w:p>
            <w:pPr>
              <w:pStyle w:val="Compact"/>
              <w:jc w:val="left"/>
            </w:pPr>
            <w:r>
              <w:t xml:space="preserve">[✓]</w:t>
            </w:r>
          </w:p>
        </w:tc>
      </w:tr>
      <w:tr>
        <w:tc>
          <w:tcPr/>
          <w:p>
            <w:pPr>
              <w:pStyle w:val="Compact"/>
              <w:jc w:val="left"/>
            </w:pPr>
            <w:r>
              <w:t xml:space="preserve">Can be launched in DKP CE</w:t>
            </w:r>
          </w:p>
        </w:tc>
        <w:tc>
          <w:tcPr/>
          <w:p>
            <w:pPr>
              <w:pStyle w:val="Compact"/>
              <w:jc w:val="left"/>
            </w:pPr>
            <w:r>
              <w:t xml:space="preserve">[✓]</w:t>
            </w:r>
          </w:p>
        </w:tc>
        <w:tc>
          <w:tcPr/>
          <w:p>
            <w:pPr>
              <w:pStyle w:val="Compact"/>
              <w:jc w:val="left"/>
            </w:pPr>
            <w:r>
              <w:t xml:space="preserve">[✗]</w:t>
            </w:r>
          </w:p>
        </w:tc>
      </w:tr>
    </w:tbl>
    <w:bookmarkEnd w:id="21"/>
    <w:bookmarkStart w:id="24" w:name="X44d5e6a19b4f23e0e61252fa4a86522c50d9472"/>
    <w:p>
      <w:pPr>
        <w:pStyle w:val="Heading1"/>
      </w:pPr>
      <w:r>
        <w:t xml:space="preserve">Requirements</w:t>
      </w:r>
    </w:p>
    <w:bookmarkStart w:id="22" w:name="X300ac2c9281d0ceb492ea00bc888628b9260b1f"/>
    <w:p>
      <w:pPr>
        <w:pStyle w:val="Heading2"/>
      </w:pPr>
      <w:r>
        <w:t xml:space="preserve">System requirements</w:t>
      </w:r>
    </w:p>
    <w:p>
      <w:pPr>
        <w:pStyle w:val="FirstParagraph"/>
      </w:pPr>
      <w:r>
        <w:t xml:space="preserve">Since the way each customer uses the secrets storage may vary, the following recommendations should be considered as a starting point. The scope of required resources depends on operations performed by the Stronghold cluster.</w:t>
      </w:r>
    </w:p>
    <w:p>
      <w:pPr>
        <w:pStyle w:val="BodyText"/>
      </w:pPr>
      <w:r>
        <w:t xml:space="preserve">Below are the two main cluster types considered depending on their purpose:</w:t>
      </w:r>
    </w:p>
    <w:p>
      <w:pPr>
        <w:numPr>
          <w:ilvl w:val="0"/>
          <w:numId w:val="1001"/>
        </w:numPr>
        <w:pStyle w:val="Compact"/>
      </w:pPr>
      <w:r>
        <w:rPr>
          <w:bCs/>
          <w:b/>
        </w:rPr>
        <w:t xml:space="preserve">Small clusters</w:t>
      </w:r>
      <w:r>
        <w:t xml:space="preserve">: Suitable for initial deployments, as well as development and testing environments.</w:t>
      </w:r>
    </w:p>
    <w:p>
      <w:pPr>
        <w:numPr>
          <w:ilvl w:val="0"/>
          <w:numId w:val="1001"/>
        </w:numPr>
        <w:pStyle w:val="Compact"/>
      </w:pPr>
      <w:r>
        <w:rPr>
          <w:bCs/>
          <w:b/>
        </w:rPr>
        <w:t xml:space="preserve">Large clusters</w:t>
      </w:r>
      <w:r>
        <w:t xml:space="preserve">: Intended for production environments with consistently high workloads. This may involve a large number of transactions, secrets, or a combination of both conditions.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pPr>
          </w:p>
        </w:tc>
        <w:tc>
          <w:tcPr/>
          <w:p>
            <w:pPr>
              <w:pStyle w:val="Compact"/>
              <w:jc w:val="left"/>
            </w:pPr>
            <w:r>
              <w:t xml:space="preserve">Small cluster</w:t>
            </w:r>
          </w:p>
        </w:tc>
        <w:tc>
          <w:tcPr/>
          <w:p>
            <w:pPr>
              <w:pStyle w:val="Compact"/>
              <w:jc w:val="left"/>
            </w:pPr>
            <w:r>
              <w:t xml:space="preserve">Large cluster</w:t>
            </w:r>
          </w:p>
        </w:tc>
      </w:tr>
      <w:tr>
        <w:tc>
          <w:tcPr/>
          <w:p>
            <w:pPr>
              <w:pStyle w:val="Compact"/>
              <w:jc w:val="left"/>
            </w:pPr>
            <w:r>
              <w:t xml:space="preserve">CPU</w:t>
            </w:r>
          </w:p>
        </w:tc>
        <w:tc>
          <w:tcPr/>
          <w:p>
            <w:pPr>
              <w:pStyle w:val="Compact"/>
              <w:jc w:val="left"/>
            </w:pPr>
            <w:r>
              <w:t xml:space="preserve">4–8 cores</w:t>
            </w:r>
          </w:p>
        </w:tc>
        <w:tc>
          <w:tcPr/>
          <w:p>
            <w:pPr>
              <w:pStyle w:val="Compact"/>
              <w:jc w:val="left"/>
            </w:pPr>
            <w:r>
              <w:t xml:space="preserve">8–16 cores</w:t>
            </w:r>
          </w:p>
        </w:tc>
      </w:tr>
      <w:tr>
        <w:tc>
          <w:tcPr/>
          <w:p>
            <w:pPr>
              <w:pStyle w:val="Compact"/>
              <w:jc w:val="left"/>
            </w:pPr>
            <w:r>
              <w:t xml:space="preserve">Memory</w:t>
            </w:r>
          </w:p>
        </w:tc>
        <w:tc>
          <w:tcPr/>
          <w:p>
            <w:pPr>
              <w:pStyle w:val="Compact"/>
              <w:jc w:val="left"/>
            </w:pPr>
            <w:r>
              <w:t xml:space="preserve">8–16 GB</w:t>
            </w:r>
          </w:p>
        </w:tc>
        <w:tc>
          <w:tcPr/>
          <w:p>
            <w:pPr>
              <w:pStyle w:val="Compact"/>
              <w:jc w:val="left"/>
            </w:pPr>
            <w:r>
              <w:t xml:space="preserve">16–32 GB</w:t>
            </w:r>
          </w:p>
        </w:tc>
      </w:tr>
      <w:tr>
        <w:tc>
          <w:tcPr/>
          <w:p>
            <w:pPr>
              <w:pStyle w:val="Compact"/>
              <w:jc w:val="left"/>
            </w:pPr>
            <w:r>
              <w:t xml:space="preserve">Disk input/output</w:t>
            </w:r>
          </w:p>
        </w:tc>
        <w:tc>
          <w:tcPr/>
          <w:p>
            <w:pPr>
              <w:pStyle w:val="Compact"/>
              <w:jc w:val="left"/>
            </w:pPr>
            <w:r>
              <w:t xml:space="preserve">3000+ IOPS</w:t>
            </w:r>
          </w:p>
        </w:tc>
        <w:tc>
          <w:tcPr/>
          <w:p>
            <w:pPr>
              <w:pStyle w:val="Compact"/>
              <w:jc w:val="left"/>
            </w:pPr>
            <w:r>
              <w:t xml:space="preserve">3000+ IOPS</w:t>
            </w:r>
          </w:p>
        </w:tc>
      </w:tr>
      <w:tr>
        <w:tc>
          <w:tcPr/>
          <w:p>
            <w:pPr>
              <w:pStyle w:val="Compact"/>
              <w:jc w:val="left"/>
            </w:pPr>
            <w:r>
              <w:t xml:space="preserve">Disk input/output</w:t>
            </w:r>
          </w:p>
        </w:tc>
        <w:tc>
          <w:tcPr/>
          <w:p>
            <w:pPr>
              <w:pStyle w:val="Compact"/>
              <w:jc w:val="left"/>
            </w:pPr>
            <w:r>
              <w:t xml:space="preserve">70+ MB/s</w:t>
            </w:r>
          </w:p>
        </w:tc>
        <w:tc>
          <w:tcPr/>
          <w:p>
            <w:pPr>
              <w:pStyle w:val="Compact"/>
              <w:jc w:val="left"/>
            </w:pPr>
            <w:r>
              <w:t xml:space="preserve">200+ MB/s</w:t>
            </w:r>
          </w:p>
        </w:tc>
      </w:tr>
    </w:tbl>
    <w:p>
      <w:pPr>
        <w:pStyle w:val="BodyText"/>
      </w:pPr>
      <w:r>
        <w:t xml:space="preserve">Depending on the expected number and type of operations, consider the following requirements: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Operation</w:t>
            </w:r>
          </w:p>
        </w:tc>
        <w:tc>
          <w:tcPr/>
          <w:p>
            <w:pPr>
              <w:pStyle w:val="Compact"/>
              <w:jc w:val="left"/>
            </w:pPr>
            <w:r>
              <w:t xml:space="preserve">4 cores</w:t>
            </w:r>
          </w:p>
        </w:tc>
        <w:tc>
          <w:tcPr/>
          <w:p>
            <w:pPr>
              <w:pStyle w:val="Compact"/>
              <w:jc w:val="left"/>
            </w:pPr>
            <w:r>
              <w:t xml:space="preserve">16 cores</w:t>
            </w:r>
          </w:p>
        </w:tc>
      </w:tr>
      <w:tr>
        <w:tc>
          <w:tcPr/>
          <w:p>
            <w:pPr>
              <w:pStyle w:val="Compact"/>
              <w:jc w:val="left"/>
            </w:pPr>
            <w:r>
              <w:t xml:space="preserve">Authorization (token retrieval)</w:t>
            </w:r>
          </w:p>
        </w:tc>
        <w:tc>
          <w:tcPr/>
          <w:p>
            <w:pPr>
              <w:pStyle w:val="Compact"/>
              <w:jc w:val="left"/>
            </w:pPr>
            <w:r>
              <w:t xml:space="preserve">Up to 20 OPS</w:t>
            </w:r>
          </w:p>
        </w:tc>
        <w:tc>
          <w:tcPr/>
          <w:p>
            <w:pPr>
              <w:pStyle w:val="Compact"/>
              <w:jc w:val="left"/>
            </w:pPr>
            <w:r>
              <w:t xml:space="preserve">Up to 100 OPS</w:t>
            </w:r>
          </w:p>
        </w:tc>
      </w:tr>
      <w:tr>
        <w:tc>
          <w:tcPr/>
          <w:p>
            <w:pPr>
              <w:pStyle w:val="Compact"/>
              <w:jc w:val="left"/>
            </w:pPr>
            <w:r>
              <w:t xml:space="preserve">Reading a key (up to 1 KB)</w:t>
            </w:r>
          </w:p>
        </w:tc>
        <w:tc>
          <w:tcPr/>
          <w:p>
            <w:pPr>
              <w:pStyle w:val="Compact"/>
              <w:jc w:val="left"/>
            </w:pPr>
            <w:r>
              <w:t xml:space="preserve">Up to 500 OPS</w:t>
            </w:r>
          </w:p>
        </w:tc>
        <w:tc>
          <w:tcPr/>
          <w:p>
            <w:pPr>
              <w:pStyle w:val="Compact"/>
              <w:jc w:val="left"/>
            </w:pPr>
            <w:r>
              <w:t xml:space="preserve">Up to 7000 OPS</w:t>
            </w:r>
          </w:p>
        </w:tc>
      </w:tr>
      <w:tr>
        <w:tc>
          <w:tcPr/>
          <w:p>
            <w:pPr>
              <w:pStyle w:val="Compact"/>
              <w:jc w:val="left"/>
            </w:pPr>
            <w:r>
              <w:t xml:space="preserve">Writing a key</w:t>
            </w:r>
          </w:p>
        </w:tc>
        <w:tc>
          <w:tcPr/>
          <w:p>
            <w:pPr>
              <w:pStyle w:val="Compact"/>
              <w:jc w:val="left"/>
            </w:pPr>
            <w:r>
              <w:t xml:space="preserve">Up to 30 OPS</w:t>
            </w:r>
          </w:p>
        </w:tc>
        <w:tc>
          <w:tcPr/>
          <w:p>
            <w:pPr>
              <w:pStyle w:val="Compact"/>
              <w:jc w:val="left"/>
            </w:pPr>
            <w:r>
              <w:t xml:space="preserve">Up to 150 OPS</w:t>
            </w:r>
          </w:p>
        </w:tc>
      </w:tr>
    </w:tbl>
    <w:bookmarkEnd w:id="22"/>
    <w:bookmarkStart w:id="23" w:name="Xaaa3c15f20bf137c717ada2844182dc05c6b3fd"/>
    <w:p>
      <w:pPr>
        <w:pStyle w:val="Heading2"/>
      </w:pPr>
      <w:r>
        <w:t xml:space="preserve">Supported OS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Linux distribution</w:t>
            </w:r>
          </w:p>
        </w:tc>
        <w:tc>
          <w:tcPr/>
          <w:p>
            <w:pPr>
              <w:pStyle w:val="Compact"/>
              <w:jc w:val="left"/>
            </w:pPr>
            <w:r>
              <w:t xml:space="preserve">Supported versions</w:t>
            </w:r>
          </w:p>
        </w:tc>
      </w:tr>
      <w:tr>
        <w:tc>
          <w:tcPr/>
          <w:p>
            <w:pPr>
              <w:pStyle w:val="Compact"/>
              <w:jc w:val="left"/>
            </w:pPr>
            <w:r>
              <w:t xml:space="preserve">CentOS</w:t>
            </w:r>
          </w:p>
        </w:tc>
        <w:tc>
          <w:tcPr/>
          <w:p>
            <w:pPr>
              <w:pStyle w:val="Compact"/>
              <w:jc w:val="left"/>
            </w:pPr>
            <w:r>
              <w:t xml:space="preserve">7, 8, 9</w:t>
            </w:r>
          </w:p>
        </w:tc>
      </w:tr>
      <w:tr>
        <w:tc>
          <w:tcPr/>
          <w:p>
            <w:pPr>
              <w:pStyle w:val="Compact"/>
              <w:jc w:val="left"/>
            </w:pPr>
            <w:r>
              <w:t xml:space="preserve">Debian</w:t>
            </w:r>
          </w:p>
        </w:tc>
        <w:tc>
          <w:tcPr/>
          <w:p>
            <w:pPr>
              <w:pStyle w:val="Compact"/>
              <w:jc w:val="left"/>
            </w:pPr>
            <w:r>
              <w:t xml:space="preserve">10, 11, 12</w:t>
            </w:r>
          </w:p>
        </w:tc>
      </w:tr>
      <w:tr>
        <w:tc>
          <w:tcPr/>
          <w:p>
            <w:pPr>
              <w:pStyle w:val="Compact"/>
              <w:jc w:val="left"/>
            </w:pPr>
            <w:r>
              <w:t xml:space="preserve">Ubuntu</w:t>
            </w:r>
          </w:p>
        </w:tc>
        <w:tc>
          <w:tcPr/>
          <w:p>
            <w:pPr>
              <w:pStyle w:val="Compact"/>
              <w:jc w:val="left"/>
            </w:pPr>
            <w:r>
              <w:t xml:space="preserve">18.04, 20.04, 22.04, 24.04</w:t>
            </w:r>
          </w:p>
        </w:tc>
      </w:tr>
    </w:tbl>
    <w:bookmarkEnd w:id="23"/>
    <w:bookmarkEnd w:id="24"/>
    <w:bookmarkStart w:id="25" w:name="Xc51e28024c0654b8ee76440839f6e4d50b37ecd"/>
    <w:p>
      <w:pPr>
        <w:pStyle w:val="Heading1"/>
      </w:pPr>
      <w:r>
        <w:t xml:space="preserve">Concepts</w:t>
      </w:r>
    </w:p>
    <w:bookmarkEnd w:id="25"/>
    <w:bookmarkStart w:id="31" w:name="X5db3f5f6f12877b52a8fc1ddb1435f5c3dace57"/>
    <w:p>
      <w:pPr>
        <w:pStyle w:val="Heading1"/>
      </w:pPr>
      <w:r>
        <w:t xml:space="preserve">Lease</w:t>
      </w:r>
    </w:p>
    <w:bookmarkStart w:id="27" w:name="X67d8a13fe03dd53b97d5bce640a192717d1819a"/>
    <w:p>
      <w:pPr>
        <w:pStyle w:val="Heading2"/>
      </w:pPr>
      <w:r>
        <w:t xml:space="preserve">Lease, renewal, and revoke</w:t>
      </w:r>
    </w:p>
    <w:p>
      <w:pPr>
        <w:pStyle w:val="FirstParagraph"/>
      </w:pPr>
      <w:r>
        <w:t xml:space="preserve">For every dynamic secret and authentication service, Stronghold creates a</w:t>
      </w:r>
      <w:r>
        <w:t xml:space="preserve"> </w:t>
      </w:r>
      <w:r>
        <w:rPr>
          <w:iCs/>
          <w:i/>
        </w:rPr>
        <w:t xml:space="preserve">lease</w:t>
      </w:r>
      <w:r>
        <w:t xml:space="preserve">,</w:t>
      </w:r>
      <w:r>
        <w:t xml:space="preserve"> </w:t>
      </w:r>
      <w:r>
        <w:t xml:space="preserve">which includes metadata containing information such as duration, renewability, and more.</w:t>
      </w:r>
      <w:r>
        <w:t xml:space="preserve"> </w:t>
      </w:r>
      <w:r>
        <w:t xml:space="preserve">Stronghold guarantees that the data will be valid for the given duration (Time to Live, TTL).</w:t>
      </w:r>
      <w:r>
        <w:t xml:space="preserve"> </w:t>
      </w:r>
      <w:r>
        <w:t xml:space="preserve">Once the lease is expired, Stronghold can automatically revoke the data,</w:t>
      </w:r>
      <w:r>
        <w:t xml:space="preserve"> </w:t>
      </w:r>
      <w:r>
        <w:t xml:space="preserve">and the consumer of the secret can no longer be certain that it is valid.</w:t>
      </w:r>
    </w:p>
    <w:p>
      <w:pPr>
        <w:pStyle w:val="BodyText"/>
      </w:pPr>
      <w:r>
        <w:t xml:space="preserve">Consumers of secrets have to check in with Stronghold routinely to either renew the lease (if allowed)</w:t>
      </w:r>
      <w:r>
        <w:t xml:space="preserve"> </w:t>
      </w:r>
      <w:r>
        <w:t xml:space="preserve">or request a replacement secret.</w:t>
      </w:r>
      <w:r>
        <w:t xml:space="preserve"> </w:t>
      </w:r>
      <w:r>
        <w:t xml:space="preserve">This improves the value of Stronghold audit logs and significantly simplifies the key replacement process.</w:t>
      </w:r>
    </w:p>
    <w:p>
      <w:pPr>
        <w:pStyle w:val="BodyText"/>
      </w:pPr>
      <w:r>
        <w:t xml:space="preserve">All dynamic secrets in Stronghold are required to have a lease.</w:t>
      </w:r>
      <w:r>
        <w:t xml:space="preserve"> </w:t>
      </w:r>
      <w:r>
        <w:t xml:space="preserve">Even if the data is meant to be valid “forever”, a lease is required to force the consumer to check in routinely.</w:t>
      </w:r>
    </w:p>
    <w:p>
      <w:pPr>
        <w:pStyle w:val="BodyText"/>
      </w:pPr>
      <w:r>
        <w:t xml:space="preserve">In addition to renewals, a lease can be</w:t>
      </w:r>
      <w:r>
        <w:t xml:space="preserve"> </w:t>
      </w:r>
      <w:r>
        <w:rPr>
          <w:iCs/>
          <w:i/>
        </w:rPr>
        <w:t xml:space="preserve">revoked</w:t>
      </w:r>
      <w:r>
        <w:t xml:space="preserve">.</w:t>
      </w:r>
      <w:r>
        <w:t xml:space="preserve"> </w:t>
      </w:r>
      <w:r>
        <w:t xml:space="preserve">When a lease is revoked, it invalidates that secret immediately and prevents any further renewals.</w:t>
      </w:r>
    </w:p>
    <w:p>
      <w:pPr>
        <w:pStyle w:val="BodyText"/>
      </w:pPr>
      <w:r>
        <w:t xml:space="preserve">The revocation can be done manually via the API, via the</w:t>
      </w:r>
      <w:r>
        <w:t xml:space="preserve"> </w:t>
      </w:r>
      <w:r>
        <w:rPr>
          <w:rStyle w:val="VerbatimChar"/>
          <w:color w:val="57606A"/>
          <w:sz w:val="20"/>
          <w:szCs w:val="20"/>
        </w:rPr>
        <w:t xml:space="preserve">d8 stronghold lease revoke</w:t>
      </w:r>
      <w:r>
        <w:t xml:space="preserve"> </w:t>
      </w:r>
      <w:r>
        <w:t xml:space="preserve">CLI command,</w:t>
      </w:r>
      <w:r>
        <w:t xml:space="preserve"> </w:t>
      </w:r>
      <w:r>
        <w:t xml:space="preserve">via the user interface under the “Access” tab, or automatically by Stronghold.</w:t>
      </w:r>
      <w:r>
        <w:t xml:space="preserve"> </w:t>
      </w:r>
      <w:r>
        <w:t xml:space="preserve">When a lease is expired, Stronghold automatically revokes it.</w:t>
      </w:r>
      <w:r>
        <w:t xml:space="preserve"> </w:t>
      </w:r>
      <w:r>
        <w:t xml:space="preserve">When a token is revoked, Stronghold revokes all leases that were created using it.</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The Key/Value backend, which stores arbitrary secrets, doesn’t issue leases but sometimes returns a lease duration.</w:t>
            </w:r>
            <w:r>
              <w:t xml:space="preserve"> </w:t>
            </w:r>
            <w:r>
              <w:t xml:space="preserve">For details, refer to the</w:t>
            </w:r>
            <w:r>
              <w:t xml:space="preserve"> </w:t>
            </w:r>
            <w:hyperlink r:id="rId26">
              <w:r>
                <w:rPr>
                  <w:rStyle w:val="VerbatimChar"/>
                  <w:color w:val="57606A"/>
                  <w:sz w:val="20"/>
                  <w:szCs w:val="20"/>
                </w:rPr>
                <w:t xml:space="preserve">kv</w:t>
              </w:r>
              <w:r>
                <w:rPr>
                  <w:rStyle w:val="Hyperlink"/>
                </w:rPr>
                <w:t xml:space="preserve"> </w:t>
              </w:r>
              <w:r>
                <w:rPr>
                  <w:rStyle w:val="Hyperlink"/>
                </w:rPr>
                <w:t xml:space="preserve">secrets engine documentation</w:t>
              </w:r>
            </w:hyperlink>
            <w:r>
              <w:t xml:space="preserve">.</w:t>
            </w:r>
          </w:p>
        </w:tc>
      </w:tr>
    </w:tbl>
    <w:bookmarkEnd w:id="27"/>
    <w:bookmarkStart w:id="28" w:name="Xda94c82e480fff1cbbcf450af0f70ba18881375"/>
    <w:p>
      <w:pPr>
        <w:pStyle w:val="Heading2"/>
      </w:pPr>
      <w:r>
        <w:t xml:space="preserve">Lease IDs</w:t>
      </w:r>
    </w:p>
    <w:p>
      <w:pPr>
        <w:pStyle w:val="FirstParagraph"/>
      </w:pPr>
      <w:r>
        <w:t xml:space="preserve">When reading a dynamic secret (for example, using the</w:t>
      </w:r>
      <w:r>
        <w:t xml:space="preserve"> </w:t>
      </w:r>
      <w:r>
        <w:rPr>
          <w:rStyle w:val="VerbatimChar"/>
          <w:color w:val="57606A"/>
          <w:sz w:val="20"/>
          <w:szCs w:val="20"/>
        </w:rPr>
        <w:t xml:space="preserve">d8 stronghold read</w:t>
      </w:r>
      <w:r>
        <w:t xml:space="preserve">command), Stronghold always returns a</w:t>
      </w:r>
      <w:r>
        <w:t xml:space="preserve"> </w:t>
      </w:r>
      <w:r>
        <w:rPr>
          <w:rStyle w:val="VerbatimChar"/>
          <w:color w:val="57606A"/>
          <w:sz w:val="20"/>
          <w:szCs w:val="20"/>
        </w:rPr>
        <w:t xml:space="preserve">lease_id</w:t>
      </w:r>
      <w:r>
        <w:t xml:space="preserve">.</w:t>
      </w:r>
      <w:r>
        <w:t xml:space="preserve"> </w:t>
      </w:r>
      <w:r>
        <w:t xml:space="preserve">This ID can be used in commands such as</w:t>
      </w:r>
      <w:r>
        <w:t xml:space="preserve"> </w:t>
      </w:r>
      <w:r>
        <w:rPr>
          <w:rStyle w:val="VerbatimChar"/>
          <w:color w:val="57606A"/>
          <w:sz w:val="20"/>
          <w:szCs w:val="20"/>
        </w:rPr>
        <w:t xml:space="preserve">d8 stronghold lease renew</w:t>
      </w:r>
      <w:r>
        <w:t xml:space="preserve"> </w:t>
      </w:r>
      <w:r>
        <w:t xml:space="preserve">and</w:t>
      </w:r>
      <w:r>
        <w:t xml:space="preserve"> </w:t>
      </w:r>
      <w:r>
        <w:rPr>
          <w:rStyle w:val="VerbatimChar"/>
          <w:color w:val="57606A"/>
          <w:sz w:val="20"/>
          <w:szCs w:val="20"/>
        </w:rPr>
        <w:t xml:space="preserve">d8 stronghold lease revoke</w:t>
      </w:r>
      <w:r>
        <w:t xml:space="preserve"> </w:t>
      </w:r>
      <w:r>
        <w:t xml:space="preserve">to manage the lease of a secret.</w:t>
      </w:r>
    </w:p>
    <w:bookmarkEnd w:id="28"/>
    <w:bookmarkStart w:id="29" w:name="X20c3359ce508293b749fc06a5edb71907c40b60"/>
    <w:p>
      <w:pPr>
        <w:pStyle w:val="Heading2"/>
      </w:pPr>
      <w:r>
        <w:t xml:space="preserve">Lease duration and renewal</w:t>
      </w:r>
    </w:p>
    <w:p>
      <w:pPr>
        <w:pStyle w:val="FirstParagraph"/>
      </w:pPr>
      <w:r>
        <w:rPr>
          <w:iCs/>
          <w:i/>
        </w:rPr>
        <w:t xml:space="preserve">Lease duration</w:t>
      </w:r>
      <w:r>
        <w:t xml:space="preserve"> </w:t>
      </w:r>
      <w:r>
        <w:t xml:space="preserve">is returned along with the lease ID as a Time To Live (TTL) value, time in seconds for which the lease is valid.</w:t>
      </w:r>
      <w:r>
        <w:t xml:space="preserve"> </w:t>
      </w:r>
      <w:r>
        <w:t xml:space="preserve">A consumer of this secret must renew the lease within that timeframe.</w:t>
      </w:r>
    </w:p>
    <w:p>
      <w:pPr>
        <w:pStyle w:val="BodyText"/>
      </w:pPr>
      <w:r>
        <w:t xml:space="preserve">When renewing the lease, the user can request a specific amount of time they want remaining on the lease,</w:t>
      </w:r>
      <w:r>
        <w:t xml:space="preserve"> </w:t>
      </w:r>
      <w:r>
        <w:t xml:space="preserve">which is called the</w:t>
      </w:r>
      <w:r>
        <w:t xml:space="preserve"> </w:t>
      </w:r>
      <w:r>
        <w:rPr>
          <w:rStyle w:val="VerbatimChar"/>
          <w:color w:val="57606A"/>
          <w:sz w:val="20"/>
          <w:szCs w:val="20"/>
        </w:rPr>
        <w:t xml:space="preserve">increment</w:t>
      </w:r>
      <w:r>
        <w:t xml:space="preserve">.</w:t>
      </w:r>
      <w:r>
        <w:t xml:space="preserve"> </w:t>
      </w:r>
      <w:r>
        <w:t xml:space="preserve">This increment to the lease duration won’t be added at the end of the current TTL but rather at the request time.</w:t>
      </w:r>
      <w:r>
        <w:t xml:space="preserve"> </w:t>
      </w:r>
      <w:r>
        <w:t xml:space="preserve">For example, the command</w:t>
      </w:r>
      <w:r>
        <w:t xml:space="preserve"> </w:t>
      </w:r>
      <w:r>
        <w:rPr>
          <w:rStyle w:val="VerbatimChar"/>
          <w:color w:val="57606A"/>
          <w:sz w:val="20"/>
          <w:szCs w:val="20"/>
        </w:rPr>
        <w:t xml:space="preserve">d8 stronghold lease renew -increment=3600 my-lease-id</w:t>
      </w:r>
      <w:r>
        <w:t xml:space="preserve"> </w:t>
      </w:r>
      <w:r>
        <w:t xml:space="preserve">would request</w:t>
      </w:r>
      <w:r>
        <w:t xml:space="preserve"> </w:t>
      </w:r>
      <w:r>
        <w:t xml:space="preserve">that the TTL of the lease be adjusted to 1 hour (3600 seconds).</w:t>
      </w:r>
      <w:r>
        <w:t xml:space="preserve"> </w:t>
      </w:r>
      <w:r>
        <w:t xml:space="preserve">Having the increment be rooted at the current time instead of the end of the lease lets users</w:t>
      </w:r>
      <w:r>
        <w:t xml:space="preserve"> </w:t>
      </w:r>
      <w:r>
        <w:t xml:space="preserve">increase or reduce the length of leases if they don’t need a secret for the full possible lease period.</w:t>
      </w:r>
    </w:p>
    <w:p>
      <w:pPr>
        <w:pStyle w:val="BodyText"/>
      </w:pPr>
      <w:r>
        <w:t xml:space="preserve">The requested</w:t>
      </w:r>
      <w:r>
        <w:t xml:space="preserve"> </w:t>
      </w:r>
      <w:r>
        <w:rPr>
          <w:rStyle w:val="VerbatimChar"/>
          <w:color w:val="57606A"/>
          <w:sz w:val="20"/>
          <w:szCs w:val="20"/>
        </w:rPr>
        <w:t xml:space="preserve">increment</w:t>
      </w:r>
      <w:r>
        <w:t xml:space="preserve"> </w:t>
      </w:r>
      <w:r>
        <w:t xml:space="preserve">is completely advisory.</w:t>
      </w:r>
      <w:r>
        <w:t xml:space="preserve"> </w:t>
      </w:r>
      <w:r>
        <w:t xml:space="preserve">The backend in charge of the secret can choose to completely ignore it.</w:t>
      </w:r>
      <w:r>
        <w:t xml:space="preserve"> </w:t>
      </w:r>
      <w:r>
        <w:t xml:space="preserve">For most secrets, the backend does its best to respect the</w:t>
      </w:r>
      <w:r>
        <w:t xml:space="preserve"> </w:t>
      </w:r>
      <w:r>
        <w:rPr>
          <w:rStyle w:val="VerbatimChar"/>
          <w:color w:val="57606A"/>
          <w:sz w:val="20"/>
          <w:szCs w:val="20"/>
        </w:rPr>
        <w:t xml:space="preserve">increment</w:t>
      </w:r>
      <w:r>
        <w:t xml:space="preserve">, but often limits it to ensure renewals every so often.</w:t>
      </w:r>
    </w:p>
    <w:p>
      <w:pPr>
        <w:pStyle w:val="BodyText"/>
      </w:pPr>
      <w:r>
        <w:t xml:space="preserve">The return value of renewals should be carefully inspected to determine what the new lease TTL is.</w:t>
      </w:r>
    </w:p>
    <w:bookmarkEnd w:id="29"/>
    <w:bookmarkStart w:id="30" w:name="X859a8b4895968e43f4cf29ec452a05c6f36c788"/>
    <w:p>
      <w:pPr>
        <w:pStyle w:val="Heading2"/>
      </w:pPr>
      <w:r>
        <w:t xml:space="preserve">Prefix-based revocation</w:t>
      </w:r>
    </w:p>
    <w:p>
      <w:pPr>
        <w:pStyle w:val="FirstParagraph"/>
      </w:pPr>
      <w:r>
        <w:t xml:space="preserve">In addition to revoking a single secret, users with proper access control can revoke multiple secrets based on their lease ID prefix.</w:t>
      </w:r>
    </w:p>
    <w:p>
      <w:pPr>
        <w:pStyle w:val="BodyText"/>
      </w:pPr>
      <w:r>
        <w:t xml:space="preserve">The lease ID prefixes always contain the path where the secret was requested from.</w:t>
      </w:r>
      <w:r>
        <w:t xml:space="preserve"> </w:t>
      </w:r>
      <w:r>
        <w:t xml:space="preserve">This lets you revoke groups of secrets.</w:t>
      </w:r>
      <w:r>
        <w:t xml:space="preserve"> </w:t>
      </w:r>
      <w:r>
        <w:t xml:space="preserve">For example, to revoke all Userpass logins, it would be enough to run</w:t>
      </w:r>
      <w:r>
        <w:t xml:space="preserve"> </w:t>
      </w:r>
      <w:r>
        <w:rPr>
          <w:rStyle w:val="VerbatimChar"/>
          <w:color w:val="57606A"/>
          <w:sz w:val="20"/>
          <w:szCs w:val="20"/>
        </w:rPr>
        <w:t xml:space="preserve">d8 stronghold lease revoke -prefix auth/userpass/</w:t>
      </w:r>
      <w:r>
        <w:t xml:space="preserve">.</w:t>
      </w:r>
    </w:p>
    <w:p>
      <w:pPr>
        <w:pStyle w:val="BodyText"/>
      </w:pPr>
      <w:r>
        <w:t xml:space="preserve">This can be useful if there is an intrusion within a system.</w:t>
      </w:r>
      <w:r>
        <w:t xml:space="preserve"> </w:t>
      </w:r>
      <w:r>
        <w:t xml:space="preserve">All secrets of a specific backend or a certain configuration can be revoked quickly.</w:t>
      </w:r>
    </w:p>
    <w:bookmarkEnd w:id="30"/>
    <w:bookmarkEnd w:id="31"/>
    <w:bookmarkStart w:id="39" w:name="X21f0ddffc12f8f870bca12300ffb1d80abd48d4"/>
    <w:p>
      <w:pPr>
        <w:pStyle w:val="Heading1"/>
      </w:pPr>
      <w:r>
        <w:t xml:space="preserve">Authentication</w:t>
      </w:r>
    </w:p>
    <w:p>
      <w:pPr>
        <w:pStyle w:val="FirstParagraph"/>
      </w:pPr>
      <w:r>
        <w:t xml:space="preserve">Authentication in Stronghold is the process by which user or machine supplied information is verified against an internal or external system.</w:t>
      </w:r>
      <w:r>
        <w:t xml:space="preserve"> </w:t>
      </w:r>
      <w:r>
        <w:t xml:space="preserve">Stronghold supports multiple auth methods including Userpass, LDAP, AppRole, and more.</w:t>
      </w:r>
      <w:r>
        <w:t xml:space="preserve"> </w:t>
      </w:r>
      <w:r>
        <w:t xml:space="preserve">Each auth method has a specific use case.</w:t>
      </w:r>
    </w:p>
    <w:p>
      <w:pPr>
        <w:pStyle w:val="BodyText"/>
      </w:pPr>
      <w:r>
        <w:t xml:space="preserve">Before interacting with Stronghold, each client must</w:t>
      </w:r>
      <w:r>
        <w:t xml:space="preserve"> </w:t>
      </w:r>
      <w:r>
        <w:rPr>
          <w:iCs/>
          <w:i/>
        </w:rPr>
        <w:t xml:space="preserve">authenticate</w:t>
      </w:r>
      <w:r>
        <w:t xml:space="preserve"> </w:t>
      </w:r>
      <w:r>
        <w:t xml:space="preserve">using one of the supported authentication methods.</w:t>
      </w:r>
      <w:r>
        <w:t xml:space="preserve"> </w:t>
      </w:r>
      <w:r>
        <w:t xml:space="preserve">Upon successful authentication, a token is generated, which is conceptually similar to a session ID on a website.</w:t>
      </w:r>
      <w:r>
        <w:t xml:space="preserve"> </w:t>
      </w:r>
      <w:r>
        <w:t xml:space="preserve">The token may have attached policy, which is mapped at the authentication time.</w:t>
      </w:r>
      <w:r>
        <w:t xml:space="preserve"> </w:t>
      </w:r>
      <w:r>
        <w:t xml:space="preserve">For details on this process, refer to</w:t>
      </w:r>
      <w:r>
        <w:t xml:space="preserve"> </w:t>
      </w:r>
      <w:hyperlink r:id="rId32">
        <w:r>
          <w:rPr>
            <w:rStyle w:val="Hyperlink"/>
          </w:rPr>
          <w:t xml:space="preserve">Policies</w:t>
        </w:r>
      </w:hyperlink>
      <w:r>
        <w:t xml:space="preserve">.</w:t>
      </w:r>
    </w:p>
    <w:bookmarkStart w:id="33" w:name="Xb2ae0de3b97c4dbbbf14c5dd867cfdbe9724b70"/>
    <w:p>
      <w:pPr>
        <w:pStyle w:val="Heading2"/>
      </w:pPr>
      <w:r>
        <w:t xml:space="preserve">Authentication methods</w:t>
      </w:r>
    </w:p>
    <w:p>
      <w:pPr>
        <w:pStyle w:val="FirstParagraph"/>
      </w:pPr>
      <w:r>
        <w:t xml:space="preserve">Stronghold supports a number of authentication methods.</w:t>
      </w:r>
      <w:r>
        <w:t xml:space="preserve"> </w:t>
      </w:r>
      <w:r>
        <w:t xml:space="preserve">Some backends are targeted toward users while others are targeted toward machines.</w:t>
      </w:r>
      <w:r>
        <w:t xml:space="preserve"> </w:t>
      </w:r>
      <w:r>
        <w:t xml:space="preserve">Most authentication backends must be enabled before use.</w:t>
      </w:r>
    </w:p>
    <w:p>
      <w:pPr>
        <w:pStyle w:val="BodyText"/>
      </w:pPr>
      <w:r>
        <w:t xml:space="preserve">To enable an authentication method, run the following command:</w:t>
      </w:r>
    </w:p>
    <w:p>
      <w:pPr>
        <w:pStyle w:val="SourceCode"/>
      </w:pPr>
      <w:r>
        <w:rPr>
          <w:rStyle w:val="VerbatimChar"/>
          <w:color w:val="57606A"/>
          <w:sz w:val="20"/>
          <w:szCs w:val="20"/>
        </w:rPr>
        <w:t xml:space="preserve">d8 stronghold write sys/auth/my-auth type=userpass</w:t>
      </w:r>
    </w:p>
    <w:p>
      <w:pPr>
        <w:pStyle w:val="FirstParagraph"/>
      </w:pPr>
      <w:r>
        <w:t xml:space="preserve">This enables the</w:t>
      </w:r>
      <w:r>
        <w:t xml:space="preserve"> </w:t>
      </w:r>
      <w:r>
        <w:rPr>
          <w:rStyle w:val="VerbatimChar"/>
          <w:color w:val="57606A"/>
          <w:sz w:val="20"/>
          <w:szCs w:val="20"/>
        </w:rPr>
        <w:t xml:space="preserve">userpass</w:t>
      </w:r>
      <w:r>
        <w:t xml:space="preserve"> </w:t>
      </w:r>
      <w:r>
        <w:t xml:space="preserve">authentication method at the</w:t>
      </w:r>
      <w:r>
        <w:t xml:space="preserve"> </w:t>
      </w:r>
      <w:r>
        <w:rPr>
          <w:rStyle w:val="VerbatimChar"/>
          <w:color w:val="57606A"/>
          <w:sz w:val="20"/>
          <w:szCs w:val="20"/>
        </w:rPr>
        <w:t xml:space="preserve">my-auth</w:t>
      </w:r>
      <w:r>
        <w:t xml:space="preserve"> </w:t>
      </w:r>
      <w:r>
        <w:t xml:space="preserve">path.</w:t>
      </w:r>
      <w:r>
        <w:t xml:space="preserve"> </w:t>
      </w:r>
      <w:r>
        <w:t xml:space="preserve">This authentication will be accessible at the</w:t>
      </w:r>
      <w:r>
        <w:t xml:space="preserve"> </w:t>
      </w:r>
      <w:r>
        <w:rPr>
          <w:rStyle w:val="VerbatimChar"/>
          <w:color w:val="57606A"/>
          <w:sz w:val="20"/>
          <w:szCs w:val="20"/>
        </w:rPr>
        <w:t xml:space="preserve">my-auth</w:t>
      </w:r>
      <w:r>
        <w:t xml:space="preserve"> </w:t>
      </w:r>
      <w:r>
        <w:t xml:space="preserve">path.</w:t>
      </w:r>
      <w:r>
        <w:t xml:space="preserve"> </w:t>
      </w:r>
      <w:r>
        <w:t xml:space="preserve">Often you will see authentications at the same path as their name, but this is not a requirement.</w:t>
      </w:r>
    </w:p>
    <w:p>
      <w:pPr>
        <w:pStyle w:val="BodyText"/>
      </w:pPr>
      <w:r>
        <w:t xml:space="preserve">To learn more about this authentication, use the built-in</w:t>
      </w:r>
      <w:r>
        <w:t xml:space="preserve"> </w:t>
      </w:r>
      <w:r>
        <w:rPr>
          <w:rStyle w:val="VerbatimChar"/>
          <w:color w:val="57606A"/>
          <w:sz w:val="20"/>
          <w:szCs w:val="20"/>
        </w:rPr>
        <w:t xml:space="preserve">path-help</w:t>
      </w:r>
      <w:r>
        <w:t xml:space="preserve"> </w:t>
      </w:r>
      <w:r>
        <w:t xml:space="preserve">command:</w:t>
      </w:r>
    </w:p>
    <w:p>
      <w:pPr>
        <w:pStyle w:val="SourceCode"/>
      </w:pPr>
      <w:r>
        <w:rPr>
          <w:rStyle w:val="VerbatimChar"/>
          <w:color w:val="57606A"/>
          <w:sz w:val="20"/>
          <w:szCs w:val="20"/>
        </w:rPr>
        <w:t xml:space="preserve">d8 stronghold path-help auth/my-auth</w:t>
      </w:r>
    </w:p>
    <w:p>
      <w:pPr>
        <w:pStyle w:val="FirstParagraph"/>
      </w:pPr>
      <w:r>
        <w:t xml:space="preserve">Stronghold supports multiple authentication methods simultaneously,</w:t>
      </w:r>
      <w:r>
        <w:t xml:space="preserve"> </w:t>
      </w:r>
      <w:r>
        <w:t xml:space="preserve">and you can even mount the same type of authentication method at different paths.</w:t>
      </w:r>
      <w:r>
        <w:t xml:space="preserve"> </w:t>
      </w:r>
      <w:r>
        <w:t xml:space="preserve">Only one authentication is required to gain access to Stronghold,</w:t>
      </w:r>
      <w:r>
        <w:t xml:space="preserve"> </w:t>
      </w:r>
      <w:r>
        <w:t xml:space="preserve">and it is not currently possible to force a user through multiple auth methods to gain access,</w:t>
      </w:r>
      <w:r>
        <w:t xml:space="preserve"> </w:t>
      </w:r>
      <w:r>
        <w:t xml:space="preserve">although some backends do support the multifactor authentication (MFA).</w:t>
      </w:r>
    </w:p>
    <w:bookmarkEnd w:id="33"/>
    <w:bookmarkStart w:id="34" w:name="X0c8e072132b6fe801df585dac833a42d4f4520c"/>
    <w:p>
      <w:pPr>
        <w:pStyle w:val="Heading2"/>
      </w:pPr>
      <w:r>
        <w:t xml:space="preserve">Tokens</w:t>
      </w:r>
    </w:p>
    <w:p>
      <w:pPr>
        <w:pStyle w:val="FirstParagraph"/>
      </w:pPr>
      <w:r>
        <w:t xml:space="preserve">Authentication works by verifying your identity and then generating a token to associate with that identity.</w:t>
      </w:r>
    </w:p>
    <w:p>
      <w:pPr>
        <w:pStyle w:val="BodyText"/>
      </w:pPr>
      <w:r>
        <w:t xml:space="preserve">For example, even though you may authenticate using DEX, Stronghold generates a unique access token for you to use for future requests.</w:t>
      </w:r>
      <w:r>
        <w:t xml:space="preserve"> </w:t>
      </w:r>
      <w:r>
        <w:t xml:space="preserve">The CLI automatically attaches this token to requests, but if you’re using the API you’ll have to do this manually.</w:t>
      </w:r>
    </w:p>
    <w:p>
      <w:pPr>
        <w:pStyle w:val="BodyText"/>
      </w:pPr>
      <w:r>
        <w:t xml:space="preserve">This token given for authentication with any backend can also be used with the full set of token commands,</w:t>
      </w:r>
      <w:r>
        <w:t xml:space="preserve"> </w:t>
      </w:r>
      <w:r>
        <w:t xml:space="preserve">such as creating new sub-tokens, revoking tokens, and renewing tokens.</w:t>
      </w:r>
      <w:r>
        <w:t xml:space="preserve"> </w:t>
      </w:r>
      <w:r>
        <w:t xml:space="preserve">For details, refer to</w:t>
      </w:r>
      <w:r>
        <w:t xml:space="preserve"> </w:t>
      </w:r>
      <w:hyperlink w:anchor="Xfb419bec4f246c020acc2721aba5427a22ec26e">
        <w:r>
          <w:rPr>
            <w:rStyle w:val="Hyperlink"/>
          </w:rPr>
          <w:t xml:space="preserve">Tokens</w:t>
        </w:r>
      </w:hyperlink>
      <w:r>
        <w:t xml:space="preserve">.</w:t>
      </w:r>
    </w:p>
    <w:bookmarkEnd w:id="34"/>
    <w:bookmarkStart w:id="37" w:name="Xf38578e93bc5f9893ad79ed1144f9d61169b0d6"/>
    <w:p>
      <w:pPr>
        <w:pStyle w:val="Heading2"/>
      </w:pPr>
      <w:r>
        <w:t xml:space="preserve">Authentication</w:t>
      </w:r>
    </w:p>
    <w:bookmarkStart w:id="35" w:name="Xc60b533bec3b54f0958e317748f7e4b836710ea"/>
    <w:p>
      <w:pPr>
        <w:pStyle w:val="Heading3"/>
      </w:pPr>
      <w:r>
        <w:t xml:space="preserve">Via the CLI</w:t>
      </w:r>
    </w:p>
    <w:p>
      <w:pPr>
        <w:pStyle w:val="FirstParagraph"/>
      </w:pPr>
      <w:r>
        <w:t xml:space="preserve">To authenticate with the CLI,</w:t>
      </w:r>
      <w:r>
        <w:t xml:space="preserve"> </w:t>
      </w:r>
      <w:r>
        <w:rPr>
          <w:rStyle w:val="VerbatimChar"/>
          <w:color w:val="57606A"/>
          <w:sz w:val="20"/>
          <w:szCs w:val="20"/>
        </w:rPr>
        <w:t xml:space="preserve">d8 stronghold login</w:t>
      </w:r>
      <w:r>
        <w:t xml:space="preserve"> </w:t>
      </w:r>
      <w:r>
        <w:t xml:space="preserve">is used.</w:t>
      </w:r>
      <w:r>
        <w:t xml:space="preserve"> </w:t>
      </w:r>
      <w:r>
        <w:t xml:space="preserve">This supports many of the built-in authentication methods.</w:t>
      </w:r>
    </w:p>
    <w:p>
      <w:pPr>
        <w:pStyle w:val="BodyText"/>
      </w:pPr>
      <w:r>
        <w:t xml:space="preserve">For example, to authenticate with OIDC, run the following command:</w:t>
      </w:r>
    </w:p>
    <w:p>
      <w:pPr>
        <w:pStyle w:val="SourceCode"/>
      </w:pPr>
      <w:r>
        <w:rPr>
          <w:rStyle w:val="VerbatimChar"/>
          <w:color w:val="57606A"/>
          <w:sz w:val="20"/>
          <w:szCs w:val="20"/>
        </w:rPr>
        <w:t xml:space="preserve">d8 stronghold login -method=oidc</w:t>
      </w:r>
    </w:p>
    <w:p>
      <w:pPr>
        <w:pStyle w:val="FirstParagraph"/>
      </w:pPr>
      <w:r>
        <w:t xml:space="preserve">After authenticating, you will be logged in.</w:t>
      </w:r>
      <w:r>
        <w:t xml:space="preserve"> </w:t>
      </w:r>
      <w:r>
        <w:t xml:space="preserve">The CLI command will also output your raw token.</w:t>
      </w:r>
      <w:r>
        <w:t xml:space="preserve"> </w:t>
      </w:r>
      <w:r>
        <w:t xml:space="preserve">This token is used for revocation and renewal.</w:t>
      </w:r>
      <w:r>
        <w:t xml:space="preserve"> </w:t>
      </w:r>
      <w:r>
        <w:t xml:space="preserve">As the user logging in, the primary use case of the token is renewal, which is covered below in</w:t>
      </w:r>
      <w:r>
        <w:t xml:space="preserve"> </w:t>
      </w:r>
      <w:hyperlink w:anchor="X37fe0d61fd28e3a53631de82dbe69710438f26c">
        <w:r>
          <w:rPr>
            <w:rStyle w:val="Hyperlink"/>
          </w:rPr>
          <w:t xml:space="preserve">Authentication leases</w:t>
        </w:r>
      </w:hyperlink>
      <w:r>
        <w:t xml:space="preserve">.</w:t>
      </w:r>
    </w:p>
    <w:p>
      <w:pPr>
        <w:pStyle w:val="BodyText"/>
      </w:pPr>
      <w:r>
        <w:t xml:space="preserve">To determine what variables are needed for an auth method,</w:t>
      </w:r>
      <w:r>
        <w:t xml:space="preserve"> </w:t>
      </w:r>
      <w:r>
        <w:t xml:space="preserve">supply the</w:t>
      </w:r>
      <w:r>
        <w:t xml:space="preserve"> </w:t>
      </w:r>
      <w:r>
        <w:rPr>
          <w:rStyle w:val="VerbatimChar"/>
          <w:color w:val="57606A"/>
          <w:sz w:val="20"/>
          <w:szCs w:val="20"/>
        </w:rPr>
        <w:t xml:space="preserve">-method</w:t>
      </w:r>
      <w:r>
        <w:t xml:space="preserve"> </w:t>
      </w:r>
      <w:r>
        <w:t xml:space="preserve">flag without any additional arguments and help will be shown.</w:t>
      </w:r>
    </w:p>
    <w:p>
      <w:pPr>
        <w:pStyle w:val="BodyText"/>
      </w:pPr>
      <w:r>
        <w:t xml:space="preserve">If you’re using a method that isn’t supported via the CLI, then the API must be used.</w:t>
      </w:r>
    </w:p>
    <w:bookmarkEnd w:id="35"/>
    <w:bookmarkStart w:id="36" w:name="X1e27359f09b714ab2c74607ca5752d4cc362a81"/>
    <w:p>
      <w:pPr>
        <w:pStyle w:val="Heading3"/>
      </w:pPr>
      <w:r>
        <w:t xml:space="preserve">Via the API</w:t>
      </w:r>
    </w:p>
    <w:p>
      <w:pPr>
        <w:pStyle w:val="FirstParagraph"/>
      </w:pPr>
      <w:r>
        <w:t xml:space="preserve">API authentication is generally used for machine authentication.</w:t>
      </w:r>
      <w:r>
        <w:t xml:space="preserve"> </w:t>
      </w:r>
      <w:r>
        <w:t xml:space="preserve">Each authentication method implements its own login endpoint.</w:t>
      </w:r>
    </w:p>
    <w:p>
      <w:pPr>
        <w:pStyle w:val="BodyText"/>
      </w:pPr>
      <w:r>
        <w:t xml:space="preserve">To find the proper endpoint, use the following command:</w:t>
      </w:r>
    </w:p>
    <w:p>
      <w:pPr>
        <w:pStyle w:val="SourceCode"/>
      </w:pPr>
      <w:r>
        <w:rPr>
          <w:rStyle w:val="VerbatimChar"/>
          <w:color w:val="57606A"/>
          <w:sz w:val="20"/>
          <w:szCs w:val="20"/>
        </w:rPr>
        <w:t xml:space="preserve">d8 stronghold path-help</w:t>
      </w:r>
    </w:p>
    <w:bookmarkEnd w:id="36"/>
    <w:bookmarkEnd w:id="37"/>
    <w:bookmarkStart w:id="38" w:name="X55c628bfb25922605ff6281e7cf751f8d4bb393"/>
    <w:p>
      <w:pPr>
        <w:pStyle w:val="Heading2"/>
      </w:pPr>
      <w:r>
        <w:t xml:space="preserve">Authentication leases</w:t>
      </w:r>
    </w:p>
    <w:p>
      <w:pPr>
        <w:pStyle w:val="FirstParagraph"/>
      </w:pPr>
      <w:r>
        <w:t xml:space="preserve">Just like secrets, identities have</w:t>
      </w:r>
      <w:r>
        <w:t xml:space="preserve"> </w:t>
      </w:r>
      <w:hyperlink w:anchor="Xc7fbbe508af7694fffc8ca69f964e5985b09850">
        <w:r>
          <w:rPr>
            <w:rStyle w:val="Hyperlink"/>
          </w:rPr>
          <w:t xml:space="preserve">leases</w:t>
        </w:r>
      </w:hyperlink>
      <w:r>
        <w:t xml:space="preserve"> </w:t>
      </w:r>
      <w:r>
        <w:t xml:space="preserve">associated with them.</w:t>
      </w:r>
      <w:r>
        <w:t xml:space="preserve"> </w:t>
      </w:r>
      <w:r>
        <w:t xml:space="preserve">This means that you must reauthenticate after the given lease period to continue accessing Stronghold.</w:t>
      </w:r>
    </w:p>
    <w:p>
      <w:pPr>
        <w:pStyle w:val="BodyText"/>
      </w:pPr>
      <w:r>
        <w:t xml:space="preserve">To set the lease associated with an identity, reference the documentation for the specific auth method in use.</w:t>
      </w:r>
      <w:r>
        <w:t xml:space="preserve"> </w:t>
      </w:r>
      <w:r>
        <w:t xml:space="preserve">It is specific to each backend how leasing is implemented.</w:t>
      </w:r>
    </w:p>
    <w:p>
      <w:pPr>
        <w:pStyle w:val="BodyText"/>
      </w:pPr>
      <w:r>
        <w:t xml:space="preserve">And just like secrets, identities can be renewed without having to completely reauthenticate.</w:t>
      </w:r>
      <w:r>
        <w:t xml:space="preserve"> </w:t>
      </w:r>
      <w:r>
        <w:t xml:space="preserve">To renew it, use the following command, specifying the token associated with your identity:</w:t>
      </w:r>
    </w:p>
    <w:p>
      <w:pPr>
        <w:pStyle w:val="SourceCode"/>
      </w:pPr>
      <w:r>
        <w:rPr>
          <w:rStyle w:val="VerbatimChar"/>
          <w:color w:val="57606A"/>
          <w:sz w:val="20"/>
          <w:szCs w:val="20"/>
        </w:rPr>
        <w:t xml:space="preserve">d8 stronghold token renew &lt;token&gt;</w:t>
      </w:r>
    </w:p>
    <w:bookmarkEnd w:id="38"/>
    <w:bookmarkEnd w:id="39"/>
    <w:bookmarkStart w:id="45" w:name="X1cafaafe201a2ebcfbe1b663d9fb271df9e732e"/>
    <w:p>
      <w:pPr>
        <w:pStyle w:val="Heading1"/>
      </w:pPr>
      <w:r>
        <w:t xml:space="preserve">Response wrapping</w:t>
      </w:r>
    </w:p>
    <w:p>
      <w:pPr>
        <w:pStyle w:val="FirstParagraph"/>
      </w:pPr>
      <w:r>
        <w:t xml:space="preserve">In many deployment scenarios of Deckhouse Stronghold, clients interact directly with Stronghold and use the returned secrets. However, in some cases, it may be more appropriate to separate privileges so that one trusted party interacts with most of the Stronghold API and then passes the secrets to the final consumer.</w:t>
      </w:r>
    </w:p>
    <w:p>
      <w:pPr>
        <w:pStyle w:val="BodyText"/>
      </w:pPr>
      <w:r>
        <w:t xml:space="preserve">The more intermediaries involved in secret transmission, the higher the risk of accidental disclosure, especially if the secret is transmitted in plaintext. For example, you may need to deliver a private TLS key to a machine where, due to security policy, the decryption key can’t be stored in persistent storage. In this case, encrypting the key before transfer is not possible.</w:t>
      </w:r>
    </w:p>
    <w:p>
      <w:pPr>
        <w:pStyle w:val="BodyText"/>
      </w:pPr>
      <w:r>
        <w:t xml:space="preserve">To address such scenarios, Stronghold provides the</w:t>
      </w:r>
      <w:r>
        <w:t xml:space="preserve"> </w:t>
      </w:r>
      <w:r>
        <w:rPr>
          <w:iCs/>
          <w:i/>
        </w:rPr>
        <w:t xml:space="preserve">response wrapping</w:t>
      </w:r>
      <w:r>
        <w:t xml:space="preserve"> </w:t>
      </w:r>
      <w:r>
        <w:t xml:space="preserve">feature. Instead of returning the response directly to the HTTP client, Stronghold stores it in the</w:t>
      </w:r>
      <w:r>
        <w:t xml:space="preserve"> </w:t>
      </w:r>
      <w:hyperlink w:anchor="X69ec68146f9b91e005ee1ca715d2ff42ed7c9ae">
        <w:r>
          <w:rPr>
            <w:rStyle w:val="VerbatimChar"/>
            <w:color w:val="57606A"/>
            <w:sz w:val="20"/>
            <w:szCs w:val="20"/>
          </w:rPr>
          <w:t xml:space="preserve">cubbyhole</w:t>
        </w:r>
      </w:hyperlink>
      <w:r>
        <w:t xml:space="preserve">. Access to the stored content is granted only through a one-time token that Stronghold returns to the client.</w:t>
      </w:r>
    </w:p>
    <w:p>
      <w:pPr>
        <w:pStyle w:val="BodyText"/>
      </w:pPr>
      <w:r>
        <w:t xml:space="preserve">From a logical perspective, the response is wrapped in a token that must be unwrapped to access the data. From a functional perspective, the token authorizes access to Stronghold’s “key holder” and allows the data to be decrypted.</w:t>
      </w:r>
    </w:p>
    <w:p>
      <w:pPr>
        <w:pStyle w:val="BodyText"/>
      </w:pPr>
      <w:r>
        <w:t xml:space="preserve">This method provides a reliable mechanism for secure information exchange across various environments. Response wrapping solves three key tasks:</w:t>
      </w:r>
    </w:p>
    <w:p>
      <w:pPr>
        <w:numPr>
          <w:ilvl w:val="0"/>
          <w:numId w:val="1002"/>
        </w:numPr>
        <w:pStyle w:val="Compact"/>
      </w:pPr>
      <w:r>
        <w:rPr>
          <w:bCs/>
          <w:b/>
        </w:rPr>
        <w:t xml:space="preserve">Hiding sensitive information</w:t>
      </w:r>
      <w:r>
        <w:t xml:space="preserve">. The value transmitted over the network is not the secret itself but a token to access it. Even if intercepted or logged, it does not contain confidential information.</w:t>
      </w:r>
    </w:p>
    <w:p>
      <w:pPr>
        <w:numPr>
          <w:ilvl w:val="0"/>
          <w:numId w:val="1002"/>
        </w:numPr>
        <w:pStyle w:val="Compact"/>
      </w:pPr>
      <w:r>
        <w:rPr>
          <w:bCs/>
          <w:b/>
        </w:rPr>
        <w:t xml:space="preserve">Abuse detection</w:t>
      </w:r>
      <w:r>
        <w:t xml:space="preserve">. A token can only be unwrapped by a single party. If a client receives a token that cannot be unwrapped, it is a reason to initiate a security incident investigation. Before unwrapping, the client can verify the token’s origin through Stronghold.</w:t>
      </w:r>
    </w:p>
    <w:p>
      <w:pPr>
        <w:numPr>
          <w:ilvl w:val="0"/>
          <w:numId w:val="1002"/>
        </w:numPr>
        <w:pStyle w:val="Compact"/>
      </w:pPr>
      <w:r>
        <w:rPr>
          <w:bCs/>
          <w:b/>
        </w:rPr>
        <w:t xml:space="preserve">Expiration enforcement</w:t>
      </w:r>
      <w:r>
        <w:t xml:space="preserve">. A token has its own time-to-live (TTL), separate from the TTL of the secret (and usually much shorter). If the client does not unwrap the token in time, it expires.</w:t>
      </w:r>
    </w:p>
    <w:bookmarkStart w:id="40" w:name="X713eaad89d2cc92dcc7b617407afd6b6337af49"/>
    <w:p>
      <w:pPr>
        <w:pStyle w:val="Heading2"/>
      </w:pPr>
      <w:r>
        <w:t xml:space="preserve">Response wrapping tokens</w:t>
      </w:r>
    </w:p>
    <w:p>
      <w:pPr>
        <w:pStyle w:val="FirstParagraph"/>
      </w:pPr>
      <w:r>
        <w:t xml:space="preserve">When wrapping is applied, Stronghold does not return the original API response directly. Instead, the client receives the following token metadata:</w:t>
      </w:r>
    </w:p>
    <w:p>
      <w:pPr>
        <w:numPr>
          <w:ilvl w:val="0"/>
          <w:numId w:val="1003"/>
        </w:numPr>
        <w:pStyle w:val="Compact"/>
      </w:pPr>
      <w:r>
        <w:t xml:space="preserve">TTL — token lifetime.</w:t>
      </w:r>
    </w:p>
    <w:p>
      <w:pPr>
        <w:numPr>
          <w:ilvl w:val="0"/>
          <w:numId w:val="1003"/>
        </w:numPr>
        <w:pStyle w:val="Compact"/>
      </w:pPr>
      <w:r>
        <w:t xml:space="preserve">Token — token value.</w:t>
      </w:r>
    </w:p>
    <w:p>
      <w:pPr>
        <w:numPr>
          <w:ilvl w:val="0"/>
          <w:numId w:val="1003"/>
        </w:numPr>
        <w:pStyle w:val="Compact"/>
      </w:pPr>
      <w:r>
        <w:t xml:space="preserve">Creation time — time when the token was generated.</w:t>
      </w:r>
    </w:p>
    <w:p>
      <w:pPr>
        <w:numPr>
          <w:ilvl w:val="0"/>
          <w:numId w:val="1003"/>
        </w:numPr>
        <w:pStyle w:val="Compact"/>
      </w:pPr>
      <w:r>
        <w:t xml:space="preserve">Creation path — API endpoint that triggered the response generation.</w:t>
      </w:r>
    </w:p>
    <w:p>
      <w:pPr>
        <w:numPr>
          <w:ilvl w:val="0"/>
          <w:numId w:val="1003"/>
        </w:numPr>
        <w:pStyle w:val="Compact"/>
      </w:pPr>
      <w:r>
        <w:t xml:space="preserve">Wrapped token ID — indicates the wrapped token (for example, during authentication or token creation). This is useful for orchestration systems (such as Nomad), as it allows token lifetime management without disclosing the token.</w:t>
      </w:r>
    </w:p>
    <w:p>
      <w:pPr>
        <w:pStyle w:val="FirstParagraph"/>
      </w:pPr>
      <w:r>
        <w:t xml:space="preserve">Currently, Stronghold does not support signing of response wrapping tokens, since it does not provide significant additional protection. If the server endpoint is correct, token validation is performed by interacting with Stronghold itself.</w:t>
      </w:r>
      <w:r>
        <w:t xml:space="preserve"> </w:t>
      </w:r>
      <w:r>
        <w:t xml:space="preserve">A signed token would not eliminate the need to verify it with the server, because the token does not contain the sensitive data itself—it is only a mechanism to access it. Therefore, Stronghold will not return the data without confirming the token’s validity.</w:t>
      </w:r>
    </w:p>
    <w:p>
      <w:pPr>
        <w:pStyle w:val="BodyText"/>
      </w:pPr>
      <w:r>
        <w:t xml:space="preserve">Even if an attacker redirects a client to a fake server, they can substitute the public signing key.</w:t>
      </w:r>
      <w:r>
        <w:t xml:space="preserve"> </w:t>
      </w:r>
      <w:r>
        <w:t xml:space="preserve">In theory, you could cache a previously valid key, but that would also require caching the previously valid address (in most cases, the Stronghold address will not change or will be set via service discovery).</w:t>
      </w:r>
    </w:p>
    <w:p>
      <w:pPr>
        <w:pStyle w:val="BodyText"/>
      </w:pPr>
      <w:r>
        <w:t xml:space="preserve">Thus, Stronghold relies on the fact that the token does not contain sensitive data and therefore does not require signing.</w:t>
      </w:r>
    </w:p>
    <w:bookmarkEnd w:id="40"/>
    <w:bookmarkStart w:id="41" w:name="X9eb9ba01bb13e200172bb37d6fc4673d64c9ee8"/>
    <w:p>
      <w:pPr>
        <w:pStyle w:val="Heading2"/>
      </w:pPr>
      <w:r>
        <w:t xml:space="preserve">Operations with wrapping tokens</w:t>
      </w:r>
    </w:p>
    <w:p>
      <w:pPr>
        <w:pStyle w:val="FirstParagraph"/>
      </w:pPr>
      <w:r>
        <w:t xml:space="preserve">The following operations are available under the</w:t>
      </w:r>
      <w:r>
        <w:t xml:space="preserve"> </w:t>
      </w:r>
      <w:r>
        <w:rPr>
          <w:rStyle w:val="VerbatimChar"/>
          <w:color w:val="57606A"/>
          <w:sz w:val="20"/>
          <w:szCs w:val="20"/>
        </w:rPr>
        <w:t xml:space="preserve">sys/wrapping/</w:t>
      </w:r>
      <w:r>
        <w:t xml:space="preserve"> </w:t>
      </w:r>
      <w:r>
        <w:t xml:space="preserve">path:</w:t>
      </w:r>
    </w:p>
    <w:p>
      <w:pPr>
        <w:numPr>
          <w:ilvl w:val="0"/>
          <w:numId w:val="1004"/>
        </w:numPr>
        <w:pStyle w:val="Compact"/>
      </w:pPr>
      <w:r>
        <w:rPr>
          <w:bCs/>
          <w:b/>
        </w:rPr>
        <w:t xml:space="preserve">Lookup</w:t>
      </w:r>
      <w:r>
        <w:t xml:space="preserve"> </w:t>
      </w:r>
      <w:r>
        <w:t xml:space="preserve">(</w:t>
      </w:r>
      <w:r>
        <w:rPr>
          <w:rStyle w:val="VerbatimChar"/>
          <w:color w:val="57606A"/>
          <w:sz w:val="20"/>
          <w:szCs w:val="20"/>
        </w:rPr>
        <w:t xml:space="preserve">sys/wrapping/lookup</w:t>
      </w:r>
      <w:r>
        <w:t xml:space="preserve">): Returns the token’s creation time, path, and TTL. The path does not require authentication.</w:t>
      </w:r>
      <w:r>
        <w:t xml:space="preserve"> </w:t>
      </w:r>
      <w:r>
        <w:t xml:space="preserve">The token holder can always require its properties via this endpoint.</w:t>
      </w:r>
    </w:p>
    <w:p>
      <w:pPr>
        <w:numPr>
          <w:ilvl w:val="0"/>
          <w:numId w:val="1004"/>
        </w:numPr>
        <w:pStyle w:val="Compact"/>
      </w:pPr>
      <w:r>
        <w:rPr>
          <w:bCs/>
          <w:b/>
        </w:rPr>
        <w:t xml:space="preserve">Unwrap</w:t>
      </w:r>
      <w:r>
        <w:t xml:space="preserve"> </w:t>
      </w:r>
      <w:r>
        <w:t xml:space="preserve">(</w:t>
      </w:r>
      <w:r>
        <w:rPr>
          <w:rStyle w:val="VerbatimChar"/>
          <w:color w:val="57606A"/>
          <w:sz w:val="20"/>
          <w:szCs w:val="20"/>
        </w:rPr>
        <w:t xml:space="preserve">sys/wrapping/unwrap</w:t>
      </w:r>
      <w:r>
        <w:t xml:space="preserve">): Unwraps the token, returning the stored response in its original API format.</w:t>
      </w:r>
    </w:p>
    <w:p>
      <w:pPr>
        <w:numPr>
          <w:ilvl w:val="0"/>
          <w:numId w:val="1004"/>
        </w:numPr>
        <w:pStyle w:val="Compact"/>
      </w:pPr>
      <w:r>
        <w:rPr>
          <w:bCs/>
          <w:b/>
        </w:rPr>
        <w:t xml:space="preserve">Rewrap</w:t>
      </w:r>
      <w:r>
        <w:t xml:space="preserve"> </w:t>
      </w:r>
      <w:r>
        <w:t xml:space="preserve">(</w:t>
      </w:r>
      <w:r>
        <w:rPr>
          <w:rStyle w:val="VerbatimChar"/>
          <w:color w:val="57606A"/>
          <w:sz w:val="20"/>
          <w:szCs w:val="20"/>
        </w:rPr>
        <w:t xml:space="preserve">sys/wrapping/rewrap</w:t>
      </w:r>
      <w:r>
        <w:t xml:space="preserve">): Rewraps already wrapped data into a new token. This is useful for secrets with long lifetimes. For example, an organization may want (or be required by security policy) to have the backend</w:t>
      </w:r>
      <w:r>
        <w:t xml:space="preserve"> </w:t>
      </w:r>
      <w:r>
        <w:rPr>
          <w:rStyle w:val="VerbatimChar"/>
          <w:color w:val="57606A"/>
          <w:sz w:val="20"/>
          <w:szCs w:val="20"/>
        </w:rPr>
        <w:t xml:space="preserve">pki</w:t>
      </w:r>
      <w:r>
        <w:t xml:space="preserve"> </w:t>
      </w:r>
      <w:r>
        <w:t xml:space="preserve">root CA key returned in a long-lived wrapping token—ensuring the key is never exposed (which can be verified via token lookup)—but still needs access to the key to sign a CRL if the</w:t>
      </w:r>
      <w:r>
        <w:t xml:space="preserve"> </w:t>
      </w:r>
      <w:r>
        <w:rPr>
          <w:rStyle w:val="VerbatimChar"/>
          <w:color w:val="57606A"/>
          <w:sz w:val="20"/>
          <w:szCs w:val="20"/>
        </w:rPr>
        <w:t xml:space="preserve">pki</w:t>
      </w:r>
      <w:r>
        <w:t xml:space="preserve"> </w:t>
      </w:r>
      <w:r>
        <w:t xml:space="preserve">mount is changed or lost. Security policies often require secret rotation, and this operation enables it without risk of exposure.</w:t>
      </w:r>
    </w:p>
    <w:p>
      <w:pPr>
        <w:numPr>
          <w:ilvl w:val="0"/>
          <w:numId w:val="1004"/>
        </w:numPr>
      </w:pPr>
      <w:r>
        <w:rPr>
          <w:bCs/>
          <w:b/>
        </w:rPr>
        <w:t xml:space="preserve">Wrap</w:t>
      </w:r>
      <w:r>
        <w:t xml:space="preserve"> </w:t>
      </w:r>
      <w:r>
        <w:t xml:space="preserve">(</w:t>
      </w:r>
      <w:r>
        <w:rPr>
          <w:rStyle w:val="VerbatimChar"/>
          <w:color w:val="57606A"/>
          <w:sz w:val="20"/>
          <w:szCs w:val="20"/>
        </w:rPr>
        <w:t xml:space="preserve">sys/wrapping/wrap</w:t>
      </w:r>
      <w:r>
        <w:t xml:space="preserve">): Returns data wrapped in a token.</w:t>
      </w:r>
    </w:p>
    <w:p>
      <w:pPr>
        <w:numPr>
          <w:ilvl w:val="0"/>
          <w:numId w:val="1000"/>
        </w:numPr>
        <w:pStyle w:val="BlockText"/>
      </w:pPr>
      <w:r>
        <w:t xml:space="preserve">Even if access to this path is restricted, wrapping can still be performed through other Stronghold API methods.</w:t>
      </w:r>
    </w:p>
    <w:bookmarkEnd w:id="41"/>
    <w:bookmarkStart w:id="43" w:name="X7dcefa60c805cb2d6d66d0021a26a6cc3450dee"/>
    <w:p>
      <w:pPr>
        <w:pStyle w:val="Heading2"/>
      </w:pPr>
      <w:r>
        <w:t xml:space="preserve">Creating a wrapping token</w:t>
      </w:r>
    </w:p>
    <w:p>
      <w:pPr>
        <w:pStyle w:val="FirstParagraph"/>
      </w:pPr>
      <w:r>
        <w:t xml:space="preserve">Response wrapping is performed per request and is triggered by specifying the desired TTL.</w:t>
      </w:r>
      <w:r>
        <w:t xml:space="preserve"> </w:t>
      </w:r>
      <w:r>
        <w:t xml:space="preserve">The TTL is set by the client using the</w:t>
      </w:r>
      <w:r>
        <w:t xml:space="preserve"> </w:t>
      </w:r>
      <w:r>
        <w:rPr>
          <w:rStyle w:val="VerbatimChar"/>
          <w:color w:val="57606A"/>
          <w:sz w:val="20"/>
          <w:szCs w:val="20"/>
        </w:rPr>
        <w:t xml:space="preserve">X-Vault-Wrap-TTL</w:t>
      </w:r>
      <w:r>
        <w:t xml:space="preserve"> </w:t>
      </w:r>
      <w:r>
        <w:t xml:space="preserve">header and can be either an integer (in seconds) or a string (</w:t>
      </w:r>
      <w:r>
        <w:rPr>
          <w:rStyle w:val="VerbatimChar"/>
          <w:color w:val="57606A"/>
          <w:sz w:val="20"/>
          <w:szCs w:val="20"/>
        </w:rPr>
        <w:t xml:space="preserve">15s</w:t>
      </w:r>
      <w:r>
        <w:t xml:space="preserve">,</w:t>
      </w:r>
      <w:r>
        <w:t xml:space="preserve"> </w:t>
      </w:r>
      <w:r>
        <w:rPr>
          <w:rStyle w:val="VerbatimChar"/>
          <w:color w:val="57606A"/>
          <w:sz w:val="20"/>
          <w:szCs w:val="20"/>
        </w:rPr>
        <w:t xml:space="preserve">20m</w:t>
      </w:r>
      <w:r>
        <w:t xml:space="preserve">,</w:t>
      </w:r>
      <w:r>
        <w:t xml:space="preserve"> </w:t>
      </w:r>
      <w:r>
        <w:rPr>
          <w:rStyle w:val="VerbatimChar"/>
          <w:color w:val="57606A"/>
          <w:sz w:val="20"/>
          <w:szCs w:val="20"/>
        </w:rPr>
        <w:t xml:space="preserve">25h</w:t>
      </w:r>
      <w:r>
        <w:t xml:space="preserve">).</w:t>
      </w:r>
      <w:r>
        <w:t xml:space="preserve"> </w:t>
      </w:r>
      <w:r>
        <w:t xml:space="preserve">In the Stronghold CLI, this is done with the</w:t>
      </w:r>
      <w:r>
        <w:t xml:space="preserve"> </w:t>
      </w:r>
      <w:r>
        <w:rPr>
          <w:rStyle w:val="VerbatimChar"/>
          <w:color w:val="57606A"/>
          <w:sz w:val="20"/>
          <w:szCs w:val="20"/>
        </w:rPr>
        <w:t xml:space="preserve">-wrap-ttl</w:t>
      </w:r>
      <w:r>
        <w:t xml:space="preserve"> </w:t>
      </w:r>
      <w:r>
        <w:t xml:space="preserve">option.</w:t>
      </w:r>
      <w:r>
        <w:t xml:space="preserve"> </w:t>
      </w:r>
      <w:r>
        <w:t xml:space="preserve">In the Go API, the</w:t>
      </w:r>
      <w:r>
        <w:t xml:space="preserve"> </w:t>
      </w:r>
      <w:hyperlink r:id="rId42">
        <w:r>
          <w:rPr>
            <w:rStyle w:val="VerbatimChar"/>
            <w:color w:val="57606A"/>
            <w:sz w:val="20"/>
            <w:szCs w:val="20"/>
          </w:rPr>
          <w:t xml:space="preserve">SetWrappingLookupFunc</w:t>
        </w:r>
      </w:hyperlink>
      <w:r>
        <w:t xml:space="preserve"> </w:t>
      </w:r>
      <w:r>
        <w:t xml:space="preserve">function is used. It instructs the API under which conditions wrapping should be requested by matching the operation and path with the desired TTL.</w:t>
      </w:r>
    </w:p>
    <w:p>
      <w:pPr>
        <w:pStyle w:val="BodyText"/>
      </w:pPr>
      <w:r>
        <w:t xml:space="preserve">Wrapping process:</w:t>
      </w:r>
    </w:p>
    <w:p>
      <w:pPr>
        <w:numPr>
          <w:ilvl w:val="0"/>
          <w:numId w:val="1005"/>
        </w:numPr>
        <w:pStyle w:val="Compact"/>
      </w:pPr>
      <w:r>
        <w:t xml:space="preserve">The original HTTP response is serialized.</w:t>
      </w:r>
    </w:p>
    <w:p>
      <w:pPr>
        <w:numPr>
          <w:ilvl w:val="0"/>
          <w:numId w:val="1005"/>
        </w:numPr>
        <w:pStyle w:val="Compact"/>
      </w:pPr>
      <w:r>
        <w:t xml:space="preserve">A one-time token is generated with the TTL set by the client.</w:t>
      </w:r>
    </w:p>
    <w:p>
      <w:pPr>
        <w:numPr>
          <w:ilvl w:val="0"/>
          <w:numId w:val="1005"/>
        </w:numPr>
        <w:pStyle w:val="Compact"/>
      </w:pPr>
      <w:r>
        <w:t xml:space="preserve">The response is stored in the</w:t>
      </w:r>
      <w:r>
        <w:t xml:space="preserve"> </w:t>
      </w:r>
      <w:r>
        <w:rPr>
          <w:rStyle w:val="VerbatimChar"/>
          <w:color w:val="57606A"/>
          <w:sz w:val="20"/>
          <w:szCs w:val="20"/>
        </w:rPr>
        <w:t xml:space="preserve">cubbyhole</w:t>
      </w:r>
      <w:r>
        <w:t xml:space="preserve"> </w:t>
      </w:r>
      <w:r>
        <w:t xml:space="preserve">associated with the token.</w:t>
      </w:r>
    </w:p>
    <w:p>
      <w:pPr>
        <w:numPr>
          <w:ilvl w:val="0"/>
          <w:numId w:val="1005"/>
        </w:numPr>
        <w:pStyle w:val="Compact"/>
      </w:pPr>
      <w:r>
        <w:t xml:space="preserve">A new response is generated with additional fields containing token information (ID, TTL, and path).</w:t>
      </w:r>
    </w:p>
    <w:p>
      <w:pPr>
        <w:numPr>
          <w:ilvl w:val="0"/>
          <w:numId w:val="1005"/>
        </w:numPr>
        <w:pStyle w:val="Compact"/>
      </w:pPr>
      <w:r>
        <w:t xml:space="preserve">The new response is returned to the client.</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The minimum and maximum TTL of wrapping tokens is controlled by</w:t>
            </w:r>
            <w:r>
              <w:t xml:space="preserve"> </w:t>
            </w:r>
            <w:hyperlink r:id="rId32">
              <w:r>
                <w:rPr>
                  <w:rStyle w:val="Hyperlink"/>
                </w:rPr>
                <w:t xml:space="preserve">policies</w:t>
              </w:r>
            </w:hyperlink>
            <w:r>
              <w:t xml:space="preserve">.</w:t>
            </w:r>
          </w:p>
        </w:tc>
      </w:tr>
    </w:tbl>
    <w:bookmarkEnd w:id="43"/>
    <w:bookmarkStart w:id="44" w:name="Xf7baeac135861c47a722b3a876a33fdf97731a8"/>
    <w:p>
      <w:pPr>
        <w:pStyle w:val="Heading2"/>
      </w:pPr>
      <w:r>
        <w:t xml:space="preserve">Verifying a wrapping token</w:t>
      </w:r>
    </w:p>
    <w:p>
      <w:pPr>
        <w:pStyle w:val="FirstParagraph"/>
      </w:pPr>
      <w:r>
        <w:t xml:space="preserve">To reduce abuse risks, it is recommended to validate wrapping tokens using the following procedure:</w:t>
      </w:r>
    </w:p>
    <w:p>
      <w:pPr>
        <w:numPr>
          <w:ilvl w:val="0"/>
          <w:numId w:val="1006"/>
        </w:numPr>
        <w:pStyle w:val="Compact"/>
      </w:pPr>
      <w:r>
        <w:t xml:space="preserve">If the client expected a token but did not receive one, it may have been intercepted by an attacker. Start an incident investigation.</w:t>
      </w:r>
    </w:p>
    <w:p>
      <w:pPr>
        <w:numPr>
          <w:ilvl w:val="0"/>
          <w:numId w:val="1006"/>
        </w:numPr>
        <w:pStyle w:val="Compact"/>
      </w:pPr>
      <w:r>
        <w:t xml:space="preserve">Perform a lookup on the token. If the token has expired or been revoked, this does not always mean a leak (for example, the client started too late). However, investigation is still required. Using the Stronghold audit log, check whether the token was unwrapped.</w:t>
      </w:r>
    </w:p>
    <w:p>
      <w:pPr>
        <w:numPr>
          <w:ilvl w:val="0"/>
          <w:numId w:val="1006"/>
        </w:numPr>
      </w:pPr>
      <w:r>
        <w:t xml:space="preserve">Compare the token’s creation path with the expected one. For example, if you expected a TLS key or certificate after unwrapping, the path should likely be</w:t>
      </w:r>
      <w:r>
        <w:t xml:space="preserve"> </w:t>
      </w:r>
      <w:r>
        <w:rPr>
          <w:rStyle w:val="VerbatimChar"/>
          <w:color w:val="57606A"/>
          <w:sz w:val="20"/>
          <w:szCs w:val="20"/>
        </w:rPr>
        <w:t xml:space="preserve">pki/issue/...</w:t>
      </w:r>
      <w:r>
        <w:t xml:space="preserve">. A mismatch may indicate token substitution (most likely if the path starts with</w:t>
      </w:r>
      <w:r>
        <w:t xml:space="preserve"> </w:t>
      </w:r>
      <w:r>
        <w:rPr>
          <w:rStyle w:val="VerbatimChar"/>
          <w:color w:val="57606A"/>
          <w:sz w:val="20"/>
          <w:szCs w:val="20"/>
        </w:rPr>
        <w:t xml:space="preserve">cubbyhole</w:t>
      </w:r>
      <w:r>
        <w:t xml:space="preserve"> </w:t>
      </w:r>
      <w:r>
        <w:t xml:space="preserve">or</w:t>
      </w:r>
      <w:r>
        <w:t xml:space="preserve"> </w:t>
      </w:r>
      <w:r>
        <w:rPr>
          <w:rStyle w:val="VerbatimChar"/>
          <w:color w:val="57606A"/>
          <w:sz w:val="20"/>
          <w:szCs w:val="20"/>
        </w:rPr>
        <w:t xml:space="preserve">sys/wrapping/wrap</w:t>
      </w:r>
      <w:r>
        <w:t xml:space="preserve">).</w:t>
      </w:r>
    </w:p>
    <w:p>
      <w:pPr>
        <w:numPr>
          <w:ilvl w:val="0"/>
          <w:numId w:val="1000"/>
        </w:numPr>
        <w:pStyle w:val="BlockText"/>
      </w:pPr>
      <w:r>
        <w:t xml:space="preserve">Pay special attention to the</w:t>
      </w:r>
      <w:r>
        <w:t xml:space="preserve"> </w:t>
      </w:r>
      <w:r>
        <w:rPr>
          <w:rStyle w:val="VerbatimChar"/>
          <w:color w:val="57606A"/>
          <w:sz w:val="20"/>
          <w:szCs w:val="20"/>
        </w:rPr>
        <w:t xml:space="preserve">kv</w:t>
      </w:r>
      <w:r>
        <w:t xml:space="preserve"> </w:t>
      </w:r>
      <w:r>
        <w:t xml:space="preserve">secrets engine. If you expect the secret to come from</w:t>
      </w:r>
      <w:r>
        <w:t xml:space="preserve"> </w:t>
      </w:r>
      <w:r>
        <w:rPr>
          <w:rStyle w:val="VerbatimChar"/>
          <w:color w:val="57606A"/>
          <w:sz w:val="20"/>
          <w:szCs w:val="20"/>
        </w:rPr>
        <w:t xml:space="preserve">secret/foo</w:t>
      </w:r>
      <w:r>
        <w:t xml:space="preserve">, but an attacker passes a token with the path</w:t>
      </w:r>
      <w:r>
        <w:t xml:space="preserve"> </w:t>
      </w:r>
      <w:r>
        <w:rPr>
          <w:rStyle w:val="VerbatimChar"/>
          <w:color w:val="57606A"/>
          <w:sz w:val="20"/>
          <w:szCs w:val="20"/>
        </w:rPr>
        <w:t xml:space="preserve">secret/bar</w:t>
      </w:r>
      <w:r>
        <w:t xml:space="preserve">, simply checking the</w:t>
      </w:r>
      <w:r>
        <w:t xml:space="preserve"> </w:t>
      </w:r>
      <w:r>
        <w:rPr>
          <w:rStyle w:val="VerbatimChar"/>
          <w:color w:val="57606A"/>
          <w:sz w:val="20"/>
          <w:szCs w:val="20"/>
        </w:rPr>
        <w:t xml:space="preserve">secret/</w:t>
      </w:r>
      <w:r>
        <w:t xml:space="preserve"> </w:t>
      </w:r>
      <w:r>
        <w:t xml:space="preserve">prefix is insufficient.</w:t>
      </w:r>
    </w:p>
    <w:p>
      <w:pPr>
        <w:numPr>
          <w:ilvl w:val="0"/>
          <w:numId w:val="1006"/>
        </w:numPr>
        <w:pStyle w:val="Compact"/>
      </w:pPr>
      <w:r>
        <w:t xml:space="preserve">After verifying the prefix, unwrap the token. If unwrapping fails, initiate an incident investigation.</w:t>
      </w:r>
    </w:p>
    <w:p>
      <w:pPr>
        <w:pStyle w:val="FirstParagraph"/>
      </w:pPr>
      <w:r>
        <w:t xml:space="preserve">By following these steps, you can be sure that only the intended client has seen the data inside the wrapping token, and any attempt at substitution or interception will be detected.</w:t>
      </w:r>
    </w:p>
    <w:bookmarkEnd w:id="44"/>
    <w:bookmarkEnd w:id="45"/>
    <w:bookmarkStart w:id="68" w:name="Xc57f38d400f2cefad11009161909eddc8db97ed"/>
    <w:p>
      <w:pPr>
        <w:pStyle w:val="Heading1"/>
      </w:pPr>
      <w:r>
        <w:t xml:space="preserve">Policies</w:t>
      </w:r>
    </w:p>
    <w:p>
      <w:pPr>
        <w:pStyle w:val="FirstParagraph"/>
      </w:pPr>
      <w:r>
        <w:t xml:space="preserve">Policies provide a declarative way to grant or forbid access to certain paths and operations in Stronghold. This section discusses policy workflows and syntaxes.</w:t>
      </w:r>
    </w:p>
    <w:p>
      <w:pPr>
        <w:pStyle w:val="BodyText"/>
      </w:pPr>
      <w:r>
        <w:t xml:space="preserve">Policies are deny by default, so an empty policy grants no permission in the system.</w:t>
      </w:r>
    </w:p>
    <w:bookmarkStart w:id="46" w:name="X90e53e1c4a4a0879aba3a6dcfe6a4fbd75ea89d"/>
    <w:p>
      <w:pPr>
        <w:pStyle w:val="Heading2"/>
      </w:pPr>
      <w:r>
        <w:t xml:space="preserve">Policy-authentication workflow</w:t>
      </w:r>
    </w:p>
    <w:p>
      <w:pPr>
        <w:pStyle w:val="FirstParagraph"/>
      </w:pPr>
      <w:r>
        <w:t xml:space="preserve">Before a human or machine can gain access, an administrator must configure Stronghold with an auth method. Authentication is the process by which human or machine-supplied information is verified against an internal or external system.</w:t>
      </w:r>
    </w:p>
    <w:p>
      <w:pPr>
        <w:pStyle w:val="BodyText"/>
      </w:pPr>
      <w:r>
        <w:t xml:space="preserve">Consider the following diagram, which illustrates the steps a security team would take to configure Stronghold to authenticate using a corporate LDAP or Active Directory installation. Even though this example uses LDAP, the concept applies to all auth methods.</w:t>
      </w:r>
    </w:p>
    <w:p>
      <w:pPr>
        <w:numPr>
          <w:ilvl w:val="0"/>
          <w:numId w:val="1007"/>
        </w:numPr>
      </w:pPr>
      <w:r>
        <w:t xml:space="preserve">The security team configures Stronghold to connect to an auth method. This configuration varies by auth method. In the case of LDAP, Stronghold needs to know the address of the LDAP server and whether to connect using TLS. It is important to note that Stronghold does not store a copy of the LDAP database — Stronghold will delegate the authentication to the auth method.</w:t>
      </w:r>
    </w:p>
    <w:p>
      <w:pPr>
        <w:numPr>
          <w:ilvl w:val="0"/>
          <w:numId w:val="1007"/>
        </w:numPr>
      </w:pPr>
      <w:r>
        <w:t xml:space="preserve">The security team authors a policy (or uses an existing policy) which grants access to paths in Stronghold. Policies are written in HCL in your editor of preference and saved to disk.</w:t>
      </w:r>
    </w:p>
    <w:p>
      <w:pPr>
        <w:numPr>
          <w:ilvl w:val="0"/>
          <w:numId w:val="1007"/>
        </w:numPr>
      </w:pPr>
      <w:r>
        <w:t xml:space="preserve">The policy’s contents are uploaded and stored in Stronghold and referenced by name. You can think of the policy’s name as a pointer or symlink to its set of rules.</w:t>
      </w:r>
    </w:p>
    <w:p>
      <w:pPr>
        <w:numPr>
          <w:ilvl w:val="0"/>
          <w:numId w:val="1007"/>
        </w:numPr>
      </w:pPr>
      <w:r>
        <w:t xml:space="preserve">Most importantly, the security team maps data in the auth method to a policy. For example, the security team might create mappings like:</w:t>
      </w:r>
    </w:p>
    <w:p>
      <w:pPr>
        <w:numPr>
          <w:ilvl w:val="1"/>
          <w:numId w:val="1008"/>
        </w:numPr>
        <w:pStyle w:val="Compact"/>
      </w:pPr>
      <w:r>
        <w:t xml:space="preserve">Members of the OU group “dev” map to the Stronghold policy named “readonly-dev”.</w:t>
      </w:r>
    </w:p>
    <w:p>
      <w:pPr>
        <w:numPr>
          <w:ilvl w:val="1"/>
          <w:numId w:val="1008"/>
        </w:numPr>
        <w:pStyle w:val="Compact"/>
      </w:pPr>
      <w:r>
        <w:t xml:space="preserve">Members of the OU group “ops” map to the Stronghold policies “admin” and “auditor”.</w:t>
      </w:r>
    </w:p>
    <w:p>
      <w:pPr>
        <w:pStyle w:val="FirstParagraph"/>
      </w:pPr>
      <w:r>
        <w:t xml:space="preserve">Now Stronghold has an internal mapping between a backend authentication system and internal policy. When a user authenticates to Stronghold, the actual authentication is delegated to the auth method.</w:t>
      </w:r>
    </w:p>
    <w:p>
      <w:pPr>
        <w:pStyle w:val="BodyText"/>
      </w:pPr>
      <w:r>
        <w:t xml:space="preserve">For a user, the authentication flow looks like:</w:t>
      </w:r>
    </w:p>
    <w:p>
      <w:pPr>
        <w:numPr>
          <w:ilvl w:val="0"/>
          <w:numId w:val="1009"/>
        </w:numPr>
      </w:pPr>
      <w:r>
        <w:t xml:space="preserve">A user attempts to authenticate to Stronghold using their LDAP credentials, providing Stronghold with their LDAP username and password.</w:t>
      </w:r>
    </w:p>
    <w:p>
      <w:pPr>
        <w:numPr>
          <w:ilvl w:val="0"/>
          <w:numId w:val="1009"/>
        </w:numPr>
      </w:pPr>
      <w:r>
        <w:t xml:space="preserve">Stronghold establishes a connection to LDAP and asks the LDAP server to verify the given credentials. Assuming this is successful, the LDAP server returns the information about the user, including the OU groups.</w:t>
      </w:r>
    </w:p>
    <w:p>
      <w:pPr>
        <w:numPr>
          <w:ilvl w:val="0"/>
          <w:numId w:val="1009"/>
        </w:numPr>
      </w:pPr>
      <w:r>
        <w:t xml:space="preserve">Stronghold maps the result from the LDAP server to policies inside Stronghold using the mapping configured by the security team in the previous section. Stronghold then generates a token and attaches the matching policies.</w:t>
      </w:r>
    </w:p>
    <w:p>
      <w:pPr>
        <w:numPr>
          <w:ilvl w:val="0"/>
          <w:numId w:val="1009"/>
        </w:numPr>
      </w:pPr>
      <w:r>
        <w:t xml:space="preserve">Stronghold returns the token to the user. This token has the correct policies assigned, as dictated by the mapping configuration that was setup by the security team in advance.</w:t>
      </w:r>
    </w:p>
    <w:p>
      <w:pPr>
        <w:numPr>
          <w:ilvl w:val="0"/>
          <w:numId w:val="1009"/>
        </w:numPr>
      </w:pPr>
      <w:r>
        <w:t xml:space="preserve">The user then uses this Stronghold token for future operations. If the user performs the authentication steps again, they will get a new token. The token will have the same permissions, but the actual token will be different. Authenticating a second time does not invalidate the original token.</w:t>
      </w:r>
    </w:p>
    <w:bookmarkEnd w:id="46"/>
    <w:bookmarkStart w:id="47" w:name="X46e23eeb9351efb0f97c3d88eee19bc6ce39c63"/>
    <w:p>
      <w:pPr>
        <w:pStyle w:val="Heading2"/>
      </w:pPr>
      <w:r>
        <w:t xml:space="preserve">Policy syntax</w:t>
      </w:r>
    </w:p>
    <w:p>
      <w:pPr>
        <w:pStyle w:val="FirstParagraph"/>
      </w:pPr>
      <w:r>
        <w:t xml:space="preserve">Policies are written in HCL or JSON and describe which paths in Stronghold a user or machine is allowed to access.</w:t>
      </w:r>
    </w:p>
    <w:p>
      <w:pPr>
        <w:pStyle w:val="BodyText"/>
      </w:pPr>
      <w:r>
        <w:t xml:space="preserve">Here is a simple policy which grants read capabilities to the KV/v1 path</w:t>
      </w:r>
      <w:r>
        <w:t xml:space="preserve"> </w:t>
      </w:r>
      <w:r>
        <w:rPr>
          <w:rStyle w:val="VerbatimChar"/>
          <w:color w:val="57606A"/>
          <w:sz w:val="20"/>
          <w:szCs w:val="20"/>
        </w:rPr>
        <w:t xml:space="preserve">secret/foo</w:t>
      </w:r>
      <w:r>
        <w:t xml:space="preserve">:</w:t>
      </w:r>
    </w:p>
    <w:p>
      <w:pPr>
        <w:pStyle w:val="SourceCode"/>
      </w:pPr>
      <w:r>
        <w:rPr>
          <w:rStyle w:val="VerbatimChar"/>
          <w:color w:val="57606A"/>
          <w:sz w:val="20"/>
          <w:szCs w:val="20"/>
        </w:rPr>
        <w:t xml:space="preserve">path "secret/foo" {</w:t>
      </w:r>
      <w:r>
        <w:rPr>
          <w:color w:val="57606A"/>
          <w:sz w:val="20"/>
          <w:szCs w:val="20"/>
        </w:rPr>
        <w:br/>
      </w:r>
      <w:r>
        <w:rPr>
          <w:rStyle w:val="VerbatimChar"/>
          <w:color w:val="57606A"/>
          <w:sz w:val="20"/>
          <w:szCs w:val="20"/>
        </w:rPr>
        <w:t xml:space="preserve">  capabilities = ["read"]</w:t>
      </w:r>
      <w:r>
        <w:rPr>
          <w:color w:val="57606A"/>
          <w:sz w:val="20"/>
          <w:szCs w:val="20"/>
        </w:rPr>
        <w:br/>
      </w:r>
      <w:r>
        <w:rPr>
          <w:rStyle w:val="VerbatimChar"/>
          <w:color w:val="57606A"/>
          <w:sz w:val="20"/>
          <w:szCs w:val="20"/>
        </w:rPr>
        <w:t xml:space="preserve">}</w:t>
      </w:r>
    </w:p>
    <w:p>
      <w:pPr>
        <w:pStyle w:val="FirstParagraph"/>
      </w:pPr>
      <w:r>
        <w:t xml:space="preserve">When this policy is assigned to a token, the token can read from</w:t>
      </w:r>
      <w:r>
        <w:t xml:space="preserve"> </w:t>
      </w:r>
      <w:r>
        <w:rPr>
          <w:rStyle w:val="VerbatimChar"/>
          <w:color w:val="57606A"/>
          <w:sz w:val="20"/>
          <w:szCs w:val="20"/>
        </w:rPr>
        <w:t xml:space="preserve">secret/foo</w:t>
      </w:r>
      <w:r>
        <w:t xml:space="preserve">. However, the token cannot update or delete</w:t>
      </w:r>
      <w:r>
        <w:t xml:space="preserve"> </w:t>
      </w:r>
      <w:r>
        <w:rPr>
          <w:rStyle w:val="VerbatimChar"/>
          <w:color w:val="57606A"/>
          <w:sz w:val="20"/>
          <w:szCs w:val="20"/>
        </w:rPr>
        <w:t xml:space="preserve">secret/foo</w:t>
      </w:r>
      <w:r>
        <w:t xml:space="preserve">, since the capabilities do not allow it. Because policies are deny by default, the token would have no other access in Stronghold.</w:t>
      </w:r>
    </w:p>
    <w:p>
      <w:pPr>
        <w:pStyle w:val="BodyText"/>
      </w:pPr>
      <w:r>
        <w:t xml:space="preserve">Here is a more detailed policy, and it is documented inline:</w:t>
      </w:r>
    </w:p>
    <w:p>
      <w:pPr>
        <w:pStyle w:val="SourceCode"/>
      </w:pPr>
      <w:r>
        <w:rPr>
          <w:rStyle w:val="VerbatimChar"/>
          <w:color w:val="57606A"/>
          <w:sz w:val="20"/>
          <w:szCs w:val="20"/>
        </w:rPr>
        <w:t xml:space="preserve"># This section grants all access on "secret/*".</w:t>
      </w:r>
      <w:r>
        <w:rPr>
          <w:color w:val="57606A"/>
          <w:sz w:val="20"/>
          <w:szCs w:val="20"/>
        </w:rPr>
        <w:br/>
      </w:r>
      <w:r>
        <w:rPr>
          <w:rStyle w:val="VerbatimChar"/>
          <w:color w:val="57606A"/>
          <w:sz w:val="20"/>
          <w:szCs w:val="20"/>
        </w:rPr>
        <w:t xml:space="preserve"># Further restrictions can be applied to this broad policy, as shown below.</w:t>
      </w:r>
      <w:r>
        <w:rPr>
          <w:color w:val="57606A"/>
          <w:sz w:val="20"/>
          <w:szCs w:val="20"/>
        </w:rPr>
        <w:br/>
      </w:r>
      <w:r>
        <w:rPr>
          <w:rStyle w:val="VerbatimChar"/>
          <w:color w:val="57606A"/>
          <w:sz w:val="20"/>
          <w:szCs w:val="20"/>
        </w:rPr>
        <w:t xml:space="preserve">path "secret/*" {</w:t>
      </w:r>
      <w:r>
        <w:rPr>
          <w:color w:val="57606A"/>
          <w:sz w:val="20"/>
          <w:szCs w:val="20"/>
        </w:rPr>
        <w:br/>
      </w:r>
      <w:r>
        <w:rPr>
          <w:rStyle w:val="VerbatimChar"/>
          <w:color w:val="57606A"/>
          <w:sz w:val="20"/>
          <w:szCs w:val="20"/>
        </w:rPr>
        <w:t xml:space="preserve">  capabilities = ["create", "read", "update", "patch", "delete", "list"]</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 Even though we allowed "secret/*", this line explicitly denies "secret/super-secret".</w:t>
      </w:r>
      <w:r>
        <w:rPr>
          <w:color w:val="57606A"/>
          <w:sz w:val="20"/>
          <w:szCs w:val="20"/>
        </w:rPr>
        <w:br/>
      </w:r>
      <w:r>
        <w:rPr>
          <w:rStyle w:val="VerbatimChar"/>
          <w:color w:val="57606A"/>
          <w:sz w:val="20"/>
          <w:szCs w:val="20"/>
        </w:rPr>
        <w:t xml:space="preserve"># This takes precedence.</w:t>
      </w:r>
      <w:r>
        <w:rPr>
          <w:color w:val="57606A"/>
          <w:sz w:val="20"/>
          <w:szCs w:val="20"/>
        </w:rPr>
        <w:br/>
      </w:r>
      <w:r>
        <w:rPr>
          <w:rStyle w:val="VerbatimChar"/>
          <w:color w:val="57606A"/>
          <w:sz w:val="20"/>
          <w:szCs w:val="20"/>
        </w:rPr>
        <w:t xml:space="preserve">path "secret/super-secret" {</w:t>
      </w:r>
      <w:r>
        <w:rPr>
          <w:color w:val="57606A"/>
          <w:sz w:val="20"/>
          <w:szCs w:val="20"/>
        </w:rPr>
        <w:br/>
      </w:r>
      <w:r>
        <w:rPr>
          <w:rStyle w:val="VerbatimChar"/>
          <w:color w:val="57606A"/>
          <w:sz w:val="20"/>
          <w:szCs w:val="20"/>
        </w:rPr>
        <w:t xml:space="preserve">  capabilities = ["deny"]</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 Policies can also specify allowed, disallowed, and required parameters.</w:t>
      </w:r>
      <w:r>
        <w:rPr>
          <w:color w:val="57606A"/>
          <w:sz w:val="20"/>
          <w:szCs w:val="20"/>
        </w:rPr>
        <w:br/>
      </w:r>
      <w:r>
        <w:rPr>
          <w:rStyle w:val="VerbatimChar"/>
          <w:color w:val="57606A"/>
          <w:sz w:val="20"/>
          <w:szCs w:val="20"/>
        </w:rPr>
        <w:t xml:space="preserve"># Here the key "secret/restricted" can only contain "foo" (any value) and "bar" ("zip" or "zap").</w:t>
      </w:r>
      <w:r>
        <w:rPr>
          <w:color w:val="57606A"/>
          <w:sz w:val="20"/>
          <w:szCs w:val="20"/>
        </w:rPr>
        <w:br/>
      </w:r>
      <w:r>
        <w:rPr>
          <w:rStyle w:val="VerbatimChar"/>
          <w:color w:val="57606A"/>
          <w:sz w:val="20"/>
          <w:szCs w:val="20"/>
        </w:rPr>
        <w:t xml:space="preserve">path "secret/restricted" {</w:t>
      </w:r>
      <w:r>
        <w:rPr>
          <w:color w:val="57606A"/>
          <w:sz w:val="20"/>
          <w:szCs w:val="20"/>
        </w:rPr>
        <w:br/>
      </w:r>
      <w:r>
        <w:rPr>
          <w:rStyle w:val="VerbatimChar"/>
          <w:color w:val="57606A"/>
          <w:sz w:val="20"/>
          <w:szCs w:val="20"/>
        </w:rPr>
        <w:t xml:space="preserve">  capabilities = ["create"]</w:t>
      </w:r>
      <w:r>
        <w:rPr>
          <w:color w:val="57606A"/>
          <w:sz w:val="20"/>
          <w:szCs w:val="20"/>
        </w:rPr>
        <w:br/>
      </w:r>
      <w:r>
        <w:rPr>
          <w:rStyle w:val="VerbatimChar"/>
          <w:color w:val="57606A"/>
          <w:sz w:val="20"/>
          <w:szCs w:val="20"/>
        </w:rPr>
        <w:t xml:space="preserve">  allowed_parameters = {</w:t>
      </w:r>
      <w:r>
        <w:rPr>
          <w:color w:val="57606A"/>
          <w:sz w:val="20"/>
          <w:szCs w:val="20"/>
        </w:rPr>
        <w:br/>
      </w:r>
      <w:r>
        <w:rPr>
          <w:rStyle w:val="VerbatimChar"/>
          <w:color w:val="57606A"/>
          <w:sz w:val="20"/>
          <w:szCs w:val="20"/>
        </w:rPr>
        <w:t xml:space="preserve">    "foo" = []</w:t>
      </w:r>
      <w:r>
        <w:rPr>
          <w:color w:val="57606A"/>
          <w:sz w:val="20"/>
          <w:szCs w:val="20"/>
        </w:rPr>
        <w:br/>
      </w:r>
      <w:r>
        <w:rPr>
          <w:rStyle w:val="VerbatimChar"/>
          <w:color w:val="57606A"/>
          <w:sz w:val="20"/>
          <w:szCs w:val="20"/>
        </w:rPr>
        <w:t xml:space="preserve">    "bar" = ["zip", "zap"]</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t xml:space="preserve">Policies use path-based matching to test the set of capabilities against a request. A policy path may specify an exact path to match, or it could specify a glob pattern which instructs Stronghold to use a prefix match:</w:t>
      </w:r>
    </w:p>
    <w:p>
      <w:pPr>
        <w:pStyle w:val="SourceCode"/>
      </w:pPr>
      <w:r>
        <w:rPr>
          <w:rStyle w:val="VerbatimChar"/>
          <w:color w:val="57606A"/>
          <w:sz w:val="20"/>
          <w:szCs w:val="20"/>
        </w:rPr>
        <w:t xml:space="preserve"># Permit reading only "secret/foo".</w:t>
      </w:r>
      <w:r>
        <w:rPr>
          <w:color w:val="57606A"/>
          <w:sz w:val="20"/>
          <w:szCs w:val="20"/>
        </w:rPr>
        <w:br/>
      </w:r>
      <w:r>
        <w:rPr>
          <w:rStyle w:val="VerbatimChar"/>
          <w:color w:val="57606A"/>
          <w:sz w:val="20"/>
          <w:szCs w:val="20"/>
        </w:rPr>
        <w:t xml:space="preserve"># An attached token cannot read "secret/food" or "secret/foo/bar".</w:t>
      </w:r>
      <w:r>
        <w:rPr>
          <w:color w:val="57606A"/>
          <w:sz w:val="20"/>
          <w:szCs w:val="20"/>
        </w:rPr>
        <w:br/>
      </w:r>
      <w:r>
        <w:rPr>
          <w:rStyle w:val="VerbatimChar"/>
          <w:color w:val="57606A"/>
          <w:sz w:val="20"/>
          <w:szCs w:val="20"/>
        </w:rPr>
        <w:t xml:space="preserve">path "secret/foo" {</w:t>
      </w:r>
      <w:r>
        <w:rPr>
          <w:color w:val="57606A"/>
          <w:sz w:val="20"/>
          <w:szCs w:val="20"/>
        </w:rPr>
        <w:br/>
      </w:r>
      <w:r>
        <w:rPr>
          <w:rStyle w:val="VerbatimChar"/>
          <w:color w:val="57606A"/>
          <w:sz w:val="20"/>
          <w:szCs w:val="20"/>
        </w:rPr>
        <w:t xml:space="preserve">  capabilities = ["read"]</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 Permit reading everything under "secret/bar".</w:t>
      </w:r>
      <w:r>
        <w:rPr>
          <w:color w:val="57606A"/>
          <w:sz w:val="20"/>
          <w:szCs w:val="20"/>
        </w:rPr>
        <w:br/>
      </w:r>
      <w:r>
        <w:rPr>
          <w:rStyle w:val="VerbatimChar"/>
          <w:color w:val="57606A"/>
          <w:sz w:val="20"/>
          <w:szCs w:val="20"/>
        </w:rPr>
        <w:t xml:space="preserve"># An attached token could read "secret/bar/zip", "secret/bar/zip/zap", but not "secret/bars/zip".</w:t>
      </w:r>
      <w:r>
        <w:rPr>
          <w:color w:val="57606A"/>
          <w:sz w:val="20"/>
          <w:szCs w:val="20"/>
        </w:rPr>
        <w:br/>
      </w:r>
      <w:r>
        <w:rPr>
          <w:rStyle w:val="VerbatimChar"/>
          <w:color w:val="57606A"/>
          <w:sz w:val="20"/>
          <w:szCs w:val="20"/>
        </w:rPr>
        <w:t xml:space="preserve">path "secret/bar/*" {</w:t>
      </w:r>
      <w:r>
        <w:rPr>
          <w:color w:val="57606A"/>
          <w:sz w:val="20"/>
          <w:szCs w:val="20"/>
        </w:rPr>
        <w:br/>
      </w:r>
      <w:r>
        <w:rPr>
          <w:rStyle w:val="VerbatimChar"/>
          <w:color w:val="57606A"/>
          <w:sz w:val="20"/>
          <w:szCs w:val="20"/>
        </w:rPr>
        <w:t xml:space="preserve">  capabilities = ["read"]</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 Permit reading everything prefixed with "zip-".</w:t>
      </w:r>
      <w:r>
        <w:rPr>
          <w:color w:val="57606A"/>
          <w:sz w:val="20"/>
          <w:szCs w:val="20"/>
        </w:rPr>
        <w:br/>
      </w:r>
      <w:r>
        <w:rPr>
          <w:rStyle w:val="VerbatimChar"/>
          <w:color w:val="57606A"/>
          <w:sz w:val="20"/>
          <w:szCs w:val="20"/>
        </w:rPr>
        <w:t xml:space="preserve"># An attached token could read "secret/zip-zap" or "secret/zip-zap/zong", but not "secret/zip/zap".</w:t>
      </w:r>
      <w:r>
        <w:rPr>
          <w:color w:val="57606A"/>
          <w:sz w:val="20"/>
          <w:szCs w:val="20"/>
        </w:rPr>
        <w:br/>
      </w:r>
      <w:r>
        <w:rPr>
          <w:rStyle w:val="VerbatimChar"/>
          <w:color w:val="57606A"/>
          <w:sz w:val="20"/>
          <w:szCs w:val="20"/>
        </w:rPr>
        <w:t xml:space="preserve">path "secret/zip-*" {</w:t>
      </w:r>
      <w:r>
        <w:rPr>
          <w:color w:val="57606A"/>
          <w:sz w:val="20"/>
          <w:szCs w:val="20"/>
        </w:rPr>
        <w:br/>
      </w:r>
      <w:r>
        <w:rPr>
          <w:rStyle w:val="VerbatimChar"/>
          <w:color w:val="57606A"/>
          <w:sz w:val="20"/>
          <w:szCs w:val="20"/>
        </w:rPr>
        <w:t xml:space="preserve">  capabilities = ["read"]</w:t>
      </w:r>
      <w:r>
        <w:rPr>
          <w:color w:val="57606A"/>
          <w:sz w:val="20"/>
          <w:szCs w:val="20"/>
        </w:rPr>
        <w:br/>
      </w:r>
      <w:r>
        <w:rPr>
          <w:rStyle w:val="VerbatimChar"/>
          <w:color w:val="57606A"/>
          <w:sz w:val="20"/>
          <w:szCs w:val="20"/>
        </w:rPr>
        <w:t xml:space="preserve">}</w:t>
      </w:r>
    </w:p>
    <w:p>
      <w:pPr>
        <w:pStyle w:val="FirstParagraph"/>
      </w:pPr>
      <w:r>
        <w:t xml:space="preserve">In addition, a</w:t>
      </w:r>
      <w:r>
        <w:t xml:space="preserve"> </w:t>
      </w:r>
      <w:r>
        <w:rPr>
          <w:rStyle w:val="VerbatimChar"/>
          <w:color w:val="57606A"/>
          <w:sz w:val="20"/>
          <w:szCs w:val="20"/>
        </w:rPr>
        <w:t xml:space="preserve">+</w:t>
      </w:r>
      <w:r>
        <w:t xml:space="preserve"> </w:t>
      </w:r>
      <w:r>
        <w:t xml:space="preserve">(plus) can be used to denote any number of characters bounded within a single path segment:</w:t>
      </w:r>
    </w:p>
    <w:p>
      <w:pPr>
        <w:pStyle w:val="SourceCode"/>
      </w:pPr>
      <w:r>
        <w:rPr>
          <w:rStyle w:val="VerbatimChar"/>
          <w:color w:val="57606A"/>
          <w:sz w:val="20"/>
          <w:szCs w:val="20"/>
        </w:rPr>
        <w:t xml:space="preserve"># Permit reading the "teamb" path under any top-level path under "secret/".</w:t>
      </w:r>
      <w:r>
        <w:rPr>
          <w:color w:val="57606A"/>
          <w:sz w:val="20"/>
          <w:szCs w:val="20"/>
        </w:rPr>
        <w:br/>
      </w:r>
      <w:r>
        <w:rPr>
          <w:rStyle w:val="VerbatimChar"/>
          <w:color w:val="57606A"/>
          <w:sz w:val="20"/>
          <w:szCs w:val="20"/>
        </w:rPr>
        <w:t xml:space="preserve">path "secret/+/teamb" {</w:t>
      </w:r>
      <w:r>
        <w:rPr>
          <w:color w:val="57606A"/>
          <w:sz w:val="20"/>
          <w:szCs w:val="20"/>
        </w:rPr>
        <w:br/>
      </w:r>
      <w:r>
        <w:rPr>
          <w:rStyle w:val="VerbatimChar"/>
          <w:color w:val="57606A"/>
          <w:sz w:val="20"/>
          <w:szCs w:val="20"/>
        </w:rPr>
        <w:t xml:space="preserve">  capabilities = ["read"]</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 Permit reading "secret/foo/bar/teamb", "secret/bar/foo/teamb", etc.</w:t>
      </w:r>
      <w:r>
        <w:rPr>
          <w:color w:val="57606A"/>
          <w:sz w:val="20"/>
          <w:szCs w:val="20"/>
        </w:rPr>
        <w:br/>
      </w:r>
      <w:r>
        <w:rPr>
          <w:rStyle w:val="VerbatimChar"/>
          <w:color w:val="57606A"/>
          <w:sz w:val="20"/>
          <w:szCs w:val="20"/>
        </w:rPr>
        <w:t xml:space="preserve">path "secret/+/+/teamb" {</w:t>
      </w:r>
      <w:r>
        <w:rPr>
          <w:color w:val="57606A"/>
          <w:sz w:val="20"/>
          <w:szCs w:val="20"/>
        </w:rPr>
        <w:br/>
      </w:r>
      <w:r>
        <w:rPr>
          <w:rStyle w:val="VerbatimChar"/>
          <w:color w:val="57606A"/>
          <w:sz w:val="20"/>
          <w:szCs w:val="20"/>
        </w:rPr>
        <w:t xml:space="preserve">  capabilities = ["read"]</w:t>
      </w:r>
      <w:r>
        <w:rPr>
          <w:color w:val="57606A"/>
          <w:sz w:val="20"/>
          <w:szCs w:val="20"/>
        </w:rPr>
        <w:br/>
      </w:r>
      <w:r>
        <w:rPr>
          <w:rStyle w:val="VerbatimChar"/>
          <w:color w:val="57606A"/>
          <w:sz w:val="20"/>
          <w:szCs w:val="20"/>
        </w:rPr>
        <w:t xml:space="preserve">}</w:t>
      </w:r>
    </w:p>
    <w:p>
      <w:pPr>
        <w:pStyle w:val="FirstParagraph"/>
      </w:pPr>
      <w:r>
        <w:t xml:space="preserve">Stronghold’s architecture is similar to a filesystem. Every action in Stronghold has a corresponding path and capability. Even Stronghold’s internal core configuration endpoints live under the</w:t>
      </w:r>
      <w:r>
        <w:t xml:space="preserve"> </w:t>
      </w:r>
      <w:r>
        <w:rPr>
          <w:rStyle w:val="VerbatimChar"/>
          <w:color w:val="57606A"/>
          <w:sz w:val="20"/>
          <w:szCs w:val="20"/>
        </w:rPr>
        <w:t xml:space="preserve">sys/</w:t>
      </w:r>
      <w:r>
        <w:t xml:space="preserve"> </w:t>
      </w:r>
      <w:r>
        <w:t xml:space="preserve">path. Policies define access to these paths and capabilities, which controls a token’s access to credentials in Stronghold.</w:t>
      </w:r>
    </w:p>
    <w:p>
      <w:pPr>
        <w:pStyle w:val="BodyText"/>
      </w:pPr>
      <w:r>
        <w:t xml:space="preserve">The policy rules that Stronghold applies are determined by the most-specific match available, using the priority rules described below. This may be an exact match or the longest-prefix match of a glob. If the same pattern appears in multiple policies, we take the union of the capabilities. If different patterns appear in the applicable policies, we take only the highest-priority match from those policies.</w:t>
      </w:r>
    </w:p>
    <w:p>
      <w:pPr>
        <w:pStyle w:val="BodyText"/>
      </w:pPr>
      <w:r>
        <w:t xml:space="preserve">This means if you define a policy for</w:t>
      </w:r>
      <w:r>
        <w:t xml:space="preserve"> </w:t>
      </w:r>
      <w:r>
        <w:rPr>
          <w:rStyle w:val="VerbatimChar"/>
          <w:color w:val="57606A"/>
          <w:sz w:val="20"/>
          <w:szCs w:val="20"/>
        </w:rPr>
        <w:t xml:space="preserve">secret/foo*</w:t>
      </w:r>
      <w:r>
        <w:t xml:space="preserve">, the policy would also match</w:t>
      </w:r>
      <w:r>
        <w:t xml:space="preserve"> </w:t>
      </w:r>
      <w:r>
        <w:rPr>
          <w:rStyle w:val="VerbatimChar"/>
          <w:color w:val="57606A"/>
          <w:sz w:val="20"/>
          <w:szCs w:val="20"/>
        </w:rPr>
        <w:t xml:space="preserve">secret/foobar</w:t>
      </w:r>
      <w:r>
        <w:t xml:space="preserv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The glob character referred to in this documentation is the asterisk (</w:t>
            </w:r>
            <w:r>
              <w:rPr>
                <w:rStyle w:val="VerbatimChar"/>
                <w:color w:val="57606A"/>
                <w:sz w:val="20"/>
                <w:szCs w:val="20"/>
              </w:rPr>
              <w:t xml:space="preserve">*</w:t>
            </w:r>
            <w:r>
              <w:t xml:space="preserve">). It is not a regular expression and is only supported as the last character of the path!</w:t>
            </w:r>
          </w:p>
        </w:tc>
      </w:tr>
    </w:tbl>
    <w:p>
      <w:pPr>
        <w:pStyle w:val="BodyText"/>
      </w:pPr>
      <w:r>
        <w:t xml:space="preserve">When providing list capability, it is important to note that since listing always operates on a prefix, policies must operate on a prefix because Stronghold will sanitize request paths to be prefixes.</w:t>
      </w:r>
    </w:p>
    <w:bookmarkEnd w:id="47"/>
    <w:bookmarkStart w:id="48" w:name="X2c1348ab0c3a0ae60a4e9c1cd24c6c71254f495"/>
    <w:p>
      <w:pPr>
        <w:pStyle w:val="Heading2"/>
      </w:pPr>
      <w:r>
        <w:t xml:space="preserve">Capabilities</w:t>
      </w:r>
    </w:p>
    <w:p>
      <w:pPr>
        <w:pStyle w:val="FirstParagraph"/>
      </w:pPr>
      <w:r>
        <w:t xml:space="preserve">Each path must define one or more capabilities which provide fine-grained control over permitted (or denied) operations. As shown in the examples above, capabilities are always specified as a list of strings, even if there is only one capability.</w:t>
      </w:r>
    </w:p>
    <w:p>
      <w:pPr>
        <w:pStyle w:val="BodyText"/>
      </w:pPr>
      <w:r>
        <w:t xml:space="preserve">To determine the capabilities needed to perform a specific operation, the</w:t>
      </w:r>
      <w:r>
        <w:t xml:space="preserve"> </w:t>
      </w:r>
      <w:r>
        <w:rPr>
          <w:rStyle w:val="VerbatimChar"/>
          <w:color w:val="57606A"/>
          <w:sz w:val="20"/>
          <w:szCs w:val="20"/>
        </w:rPr>
        <w:t xml:space="preserve">-output-policy</w:t>
      </w:r>
      <w:r>
        <w:t xml:space="preserve"> </w:t>
      </w:r>
      <w:r>
        <w:t xml:space="preserve">flag can be added to the CLI subcommand.</w:t>
      </w:r>
    </w:p>
    <w:p>
      <w:pPr>
        <w:pStyle w:val="BodyText"/>
      </w:pPr>
      <w:r>
        <w:t xml:space="preserve">The list of capabilities includes the following:</w:t>
      </w:r>
    </w:p>
    <w:p>
      <w:pPr>
        <w:numPr>
          <w:ilvl w:val="0"/>
          <w:numId w:val="1010"/>
        </w:numPr>
        <w:pStyle w:val="Compact"/>
      </w:pPr>
      <w:r>
        <w:rPr>
          <w:rStyle w:val="VerbatimChar"/>
          <w:color w:val="57606A"/>
          <w:sz w:val="20"/>
          <w:szCs w:val="20"/>
        </w:rPr>
        <w:t xml:space="preserve">create</w:t>
      </w:r>
      <w:r>
        <w:t xml:space="preserve"> </w:t>
      </w:r>
      <w:r>
        <w:t xml:space="preserve">(POST/PUT): Allows creating data at the given path. Very few parts of Stronghold distinguish between create and update, so most operations require both create and update capabilities.</w:t>
      </w:r>
    </w:p>
    <w:p>
      <w:pPr>
        <w:numPr>
          <w:ilvl w:val="0"/>
          <w:numId w:val="1010"/>
        </w:numPr>
        <w:pStyle w:val="Compact"/>
      </w:pPr>
      <w:r>
        <w:rPr>
          <w:rStyle w:val="VerbatimChar"/>
          <w:color w:val="57606A"/>
          <w:sz w:val="20"/>
          <w:szCs w:val="20"/>
        </w:rPr>
        <w:t xml:space="preserve">read</w:t>
      </w:r>
      <w:r>
        <w:t xml:space="preserve"> </w:t>
      </w:r>
      <w:r>
        <w:t xml:space="preserve">(GET): Allows reading the data at the given path.</w:t>
      </w:r>
    </w:p>
    <w:p>
      <w:pPr>
        <w:numPr>
          <w:ilvl w:val="0"/>
          <w:numId w:val="1010"/>
        </w:numPr>
        <w:pStyle w:val="Compact"/>
      </w:pPr>
      <w:r>
        <w:rPr>
          <w:rStyle w:val="VerbatimChar"/>
          <w:color w:val="57606A"/>
          <w:sz w:val="20"/>
          <w:szCs w:val="20"/>
        </w:rPr>
        <w:t xml:space="preserve">update</w:t>
      </w:r>
      <w:r>
        <w:t xml:space="preserve"> </w:t>
      </w:r>
      <w:r>
        <w:t xml:space="preserve">(POST/PUT): Allows changing the data at the given path. In most parts of Stronghold, this implicitly includes the ability to create the initial value at the path.</w:t>
      </w:r>
    </w:p>
    <w:p>
      <w:pPr>
        <w:numPr>
          <w:ilvl w:val="0"/>
          <w:numId w:val="1010"/>
        </w:numPr>
        <w:pStyle w:val="Compact"/>
      </w:pPr>
      <w:r>
        <w:rPr>
          <w:rStyle w:val="VerbatimChar"/>
          <w:color w:val="57606A"/>
          <w:sz w:val="20"/>
          <w:szCs w:val="20"/>
        </w:rPr>
        <w:t xml:space="preserve">patch</w:t>
      </w:r>
      <w:r>
        <w:t xml:space="preserve"> </w:t>
      </w:r>
      <w:r>
        <w:t xml:space="preserve">(PATCH): Allows partial updates to the data at a given path.</w:t>
      </w:r>
    </w:p>
    <w:p>
      <w:pPr>
        <w:numPr>
          <w:ilvl w:val="0"/>
          <w:numId w:val="1010"/>
        </w:numPr>
        <w:pStyle w:val="Compact"/>
      </w:pPr>
      <w:r>
        <w:rPr>
          <w:rStyle w:val="VerbatimChar"/>
          <w:color w:val="57606A"/>
          <w:sz w:val="20"/>
          <w:szCs w:val="20"/>
        </w:rPr>
        <w:t xml:space="preserve">delete</w:t>
      </w:r>
      <w:r>
        <w:t xml:space="preserve"> </w:t>
      </w:r>
      <w:r>
        <w:t xml:space="preserve">(DELETE): Allows deleting the data at the given path.</w:t>
      </w:r>
    </w:p>
    <w:p>
      <w:pPr>
        <w:numPr>
          <w:ilvl w:val="0"/>
          <w:numId w:val="1010"/>
        </w:numPr>
        <w:pStyle w:val="Compact"/>
      </w:pPr>
      <w:r>
        <w:rPr>
          <w:rStyle w:val="VerbatimChar"/>
          <w:color w:val="57606A"/>
          <w:sz w:val="20"/>
          <w:szCs w:val="20"/>
        </w:rPr>
        <w:t xml:space="preserve">list</w:t>
      </w:r>
      <w:r>
        <w:t xml:space="preserve"> </w:t>
      </w:r>
      <w:r>
        <w:t xml:space="preserve">(LIST): Allows listing values at the given path. Note that the keys returned by a list operation are not filtered by policies. Do not encode sensitive information in key names. Not all backends support listing.</w:t>
      </w:r>
    </w:p>
    <w:p>
      <w:pPr>
        <w:pStyle w:val="FirstParagraph"/>
      </w:pPr>
      <w:r>
        <w:t xml:space="preserve">In the list above, the associated HTTP verbs are shown in parenthesis next to the capability. When authoring policy, it is usually helpful to look at the HTTP API documentation for the paths and HTTP verbs and map them back onto capabilities. While the mapping is not strictly 1:1, they are often very similarly matched.</w:t>
      </w:r>
    </w:p>
    <w:p>
      <w:pPr>
        <w:pStyle w:val="BodyText"/>
      </w:pPr>
      <w:r>
        <w:t xml:space="preserve">In addition to the standard set, there are some capabilities that do not map to HTTP verbs:</w:t>
      </w:r>
    </w:p>
    <w:p>
      <w:pPr>
        <w:numPr>
          <w:ilvl w:val="0"/>
          <w:numId w:val="1011"/>
        </w:numPr>
      </w:pPr>
      <w:r>
        <w:rPr>
          <w:rStyle w:val="VerbatimChar"/>
          <w:color w:val="57606A"/>
          <w:sz w:val="20"/>
          <w:szCs w:val="20"/>
        </w:rPr>
        <w:t xml:space="preserve">sudo</w:t>
      </w:r>
      <w:r>
        <w:t xml:space="preserve">: Allows access to paths that are root-protected. Tokens are not permitted to interact with these paths unless they have the</w:t>
      </w:r>
      <w:r>
        <w:t xml:space="preserve"> </w:t>
      </w:r>
      <w:r>
        <w:rPr>
          <w:rStyle w:val="VerbatimChar"/>
          <w:color w:val="57606A"/>
          <w:sz w:val="20"/>
          <w:szCs w:val="20"/>
        </w:rPr>
        <w:t xml:space="preserve">sudo</w:t>
      </w:r>
      <w:r>
        <w:t xml:space="preserve"> </w:t>
      </w:r>
      <w:r>
        <w:t xml:space="preserve">capability (in addition to the other necessary capabilities for performing an operation against that path, such as read or delete).</w:t>
      </w:r>
    </w:p>
    <w:p>
      <w:pPr>
        <w:numPr>
          <w:ilvl w:val="0"/>
          <w:numId w:val="1000"/>
        </w:numPr>
      </w:pPr>
      <w:r>
        <w:t xml:space="preserve">For example, modifying the audit log backends requires a token with sudo privileges.</w:t>
      </w:r>
    </w:p>
    <w:p>
      <w:pPr>
        <w:numPr>
          <w:ilvl w:val="0"/>
          <w:numId w:val="1011"/>
        </w:numPr>
      </w:pPr>
      <w:r>
        <w:rPr>
          <w:rStyle w:val="VerbatimChar"/>
          <w:color w:val="57606A"/>
          <w:sz w:val="20"/>
          <w:szCs w:val="20"/>
        </w:rPr>
        <w:t xml:space="preserve">deny</w:t>
      </w:r>
      <w:r>
        <w:t xml:space="preserve">: Disallows access. This always takes precedence regardless of any other defined capabilities, including sudo.</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Capabilities usually map to the HTTP verb, and not the underlying action taken. This can be a common source of confusion. Generating database credentials creates database credentials, but the HTTP request is a GET which corresponds to a</w:t>
            </w:r>
            <w:r>
              <w:t xml:space="preserve"> </w:t>
            </w:r>
            <w:r>
              <w:rPr>
                <w:rStyle w:val="VerbatimChar"/>
                <w:color w:val="57606A"/>
                <w:sz w:val="20"/>
                <w:szCs w:val="20"/>
              </w:rPr>
              <w:t xml:space="preserve">read</w:t>
            </w:r>
            <w:r>
              <w:t xml:space="preserve"> </w:t>
            </w:r>
            <w:r>
              <w:t xml:space="preserve">capability. Thus, to grant access to generate database credentials, the policy would grant read access on the appropriate path.</w:t>
            </w:r>
          </w:p>
        </w:tc>
      </w:tr>
    </w:tbl>
    <w:bookmarkEnd w:id="48"/>
    <w:bookmarkStart w:id="51" w:name="X8c58ce83a267a9dbed39310e84b51a30c6496c4"/>
    <w:p>
      <w:pPr>
        <w:pStyle w:val="Heading2"/>
      </w:pPr>
      <w:r>
        <w:t xml:space="preserve">Templated policies</w:t>
      </w:r>
    </w:p>
    <w:p>
      <w:pPr>
        <w:pStyle w:val="FirstParagraph"/>
      </w:pPr>
      <w:r>
        <w:t xml:space="preserve">The policy syntax allows for doing variable replacement in some policy strings with values available to the token. Currently identity information can be injected, and currently the path keys in policies allow injection.</w:t>
      </w:r>
    </w:p>
    <w:bookmarkStart w:id="49" w:name="X6a9b957d0b299f6b919bc9f1bb7349f8c8b32ce"/>
    <w:p>
      <w:pPr>
        <w:pStyle w:val="Heading3"/>
      </w:pPr>
      <w:r>
        <w:t xml:space="preserve">Parameters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Name</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identity.entity.id</w:t>
            </w:r>
          </w:p>
        </w:tc>
        <w:tc>
          <w:tcPr/>
          <w:p>
            <w:pPr>
              <w:pStyle w:val="Compact"/>
              <w:jc w:val="left"/>
            </w:pPr>
            <w:r>
              <w:t xml:space="preserve">Entity’s ID</w:t>
            </w:r>
          </w:p>
        </w:tc>
      </w:tr>
      <w:tr>
        <w:tc>
          <w:tcPr/>
          <w:p>
            <w:pPr>
              <w:pStyle w:val="Compact"/>
              <w:jc w:val="left"/>
            </w:pPr>
            <w:r>
              <w:rPr>
                <w:rStyle w:val="VerbatimChar"/>
                <w:color w:val="57606A"/>
                <w:sz w:val="20"/>
                <w:szCs w:val="20"/>
              </w:rPr>
              <w:t xml:space="preserve">identity.entity.name</w:t>
            </w:r>
          </w:p>
        </w:tc>
        <w:tc>
          <w:tcPr/>
          <w:p>
            <w:pPr>
              <w:pStyle w:val="Compact"/>
              <w:jc w:val="left"/>
            </w:pPr>
            <w:r>
              <w:t xml:space="preserve">Entity’s name</w:t>
            </w:r>
          </w:p>
        </w:tc>
      </w:tr>
      <w:tr>
        <w:tc>
          <w:tcPr/>
          <w:p>
            <w:pPr>
              <w:pStyle w:val="Compact"/>
              <w:jc w:val="left"/>
            </w:pPr>
            <w:r>
              <w:rPr>
                <w:rStyle w:val="VerbatimChar"/>
                <w:color w:val="57606A"/>
                <w:sz w:val="20"/>
                <w:szCs w:val="20"/>
              </w:rPr>
              <w:t xml:space="preserve">identity.entity.metadata.&lt;metadata key&gt;</w:t>
            </w:r>
          </w:p>
        </w:tc>
        <w:tc>
          <w:tcPr/>
          <w:p>
            <w:pPr>
              <w:pStyle w:val="Compact"/>
              <w:jc w:val="left"/>
            </w:pPr>
            <w:r>
              <w:t xml:space="preserve">Metadata associated with the entity for the given key</w:t>
            </w:r>
          </w:p>
        </w:tc>
      </w:tr>
      <w:tr>
        <w:tc>
          <w:tcPr/>
          <w:p>
            <w:pPr>
              <w:pStyle w:val="Compact"/>
              <w:jc w:val="left"/>
            </w:pPr>
            <w:r>
              <w:rPr>
                <w:rStyle w:val="VerbatimChar"/>
                <w:color w:val="57606A"/>
                <w:sz w:val="20"/>
                <w:szCs w:val="20"/>
              </w:rPr>
              <w:t xml:space="preserve">identity.entity.aliases.&lt;mount accessor&gt;.id</w:t>
            </w:r>
          </w:p>
        </w:tc>
        <w:tc>
          <w:tcPr/>
          <w:p>
            <w:pPr>
              <w:pStyle w:val="Compact"/>
              <w:jc w:val="left"/>
            </w:pPr>
            <w:r>
              <w:t xml:space="preserve">Entity alias ID for the given mount</w:t>
            </w:r>
          </w:p>
        </w:tc>
      </w:tr>
      <w:tr>
        <w:tc>
          <w:tcPr/>
          <w:p>
            <w:pPr>
              <w:pStyle w:val="Compact"/>
              <w:jc w:val="left"/>
            </w:pPr>
            <w:r>
              <w:rPr>
                <w:rStyle w:val="VerbatimChar"/>
                <w:color w:val="57606A"/>
                <w:sz w:val="20"/>
                <w:szCs w:val="20"/>
              </w:rPr>
              <w:t xml:space="preserve">identity.entity.aliases.&lt;mount accessor&gt;.name</w:t>
            </w:r>
          </w:p>
        </w:tc>
        <w:tc>
          <w:tcPr/>
          <w:p>
            <w:pPr>
              <w:pStyle w:val="Compact"/>
              <w:jc w:val="left"/>
            </w:pPr>
            <w:r>
              <w:t xml:space="preserve">Entity alias name for the given mount</w:t>
            </w:r>
          </w:p>
        </w:tc>
      </w:tr>
      <w:tr>
        <w:tc>
          <w:tcPr/>
          <w:p>
            <w:pPr>
              <w:pStyle w:val="Compact"/>
              <w:jc w:val="left"/>
            </w:pPr>
            <w:r>
              <w:rPr>
                <w:rStyle w:val="VerbatimChar"/>
                <w:color w:val="57606A"/>
                <w:sz w:val="20"/>
                <w:szCs w:val="20"/>
              </w:rPr>
              <w:t xml:space="preserve">identity.entity.aliases.&lt;mount accessor&gt;.metadata.&lt;metadata key&gt;</w:t>
            </w:r>
          </w:p>
        </w:tc>
        <w:tc>
          <w:tcPr/>
          <w:p>
            <w:pPr>
              <w:pStyle w:val="Compact"/>
              <w:jc w:val="left"/>
            </w:pPr>
            <w:r>
              <w:t xml:space="preserve">Metadata associated with the alias for the given mount and metadata key</w:t>
            </w:r>
          </w:p>
        </w:tc>
      </w:tr>
      <w:tr>
        <w:tc>
          <w:tcPr/>
          <w:p>
            <w:pPr>
              <w:pStyle w:val="Compact"/>
              <w:jc w:val="left"/>
            </w:pPr>
            <w:r>
              <w:rPr>
                <w:rStyle w:val="VerbatimChar"/>
                <w:color w:val="57606A"/>
                <w:sz w:val="20"/>
                <w:szCs w:val="20"/>
              </w:rPr>
              <w:t xml:space="preserve">identity.entity.aliases.&lt;mount accessor&gt;.custom_metadata.&lt;custom_metadata key&gt;</w:t>
            </w:r>
          </w:p>
        </w:tc>
        <w:tc>
          <w:tcPr/>
          <w:p>
            <w:pPr>
              <w:pStyle w:val="Compact"/>
              <w:jc w:val="left"/>
            </w:pPr>
            <w:r>
              <w:t xml:space="preserve">Custom metadata associated with the alias for the given mount and custom metadata key</w:t>
            </w:r>
          </w:p>
        </w:tc>
      </w:tr>
      <w:tr>
        <w:tc>
          <w:tcPr/>
          <w:p>
            <w:pPr>
              <w:pStyle w:val="Compact"/>
              <w:jc w:val="left"/>
            </w:pPr>
            <w:r>
              <w:rPr>
                <w:rStyle w:val="VerbatimChar"/>
                <w:color w:val="57606A"/>
                <w:sz w:val="20"/>
                <w:szCs w:val="20"/>
              </w:rPr>
              <w:t xml:space="preserve">identity.groups.ids.&lt;group id&gt;.name</w:t>
            </w:r>
          </w:p>
        </w:tc>
        <w:tc>
          <w:tcPr/>
          <w:p>
            <w:pPr>
              <w:pStyle w:val="Compact"/>
              <w:jc w:val="left"/>
            </w:pPr>
            <w:r>
              <w:t xml:space="preserve">Group name for the given group ID</w:t>
            </w:r>
          </w:p>
        </w:tc>
      </w:tr>
      <w:tr>
        <w:tc>
          <w:tcPr/>
          <w:p>
            <w:pPr>
              <w:pStyle w:val="Compact"/>
              <w:jc w:val="left"/>
            </w:pPr>
            <w:r>
              <w:rPr>
                <w:rStyle w:val="VerbatimChar"/>
                <w:color w:val="57606A"/>
                <w:sz w:val="20"/>
                <w:szCs w:val="20"/>
              </w:rPr>
              <w:t xml:space="preserve">identity.groups.names.&lt;group name&gt;.id</w:t>
            </w:r>
          </w:p>
        </w:tc>
        <w:tc>
          <w:tcPr/>
          <w:p>
            <w:pPr>
              <w:pStyle w:val="Compact"/>
              <w:jc w:val="left"/>
            </w:pPr>
            <w:r>
              <w:t xml:space="preserve">Group ID for the given group name</w:t>
            </w:r>
          </w:p>
        </w:tc>
      </w:tr>
      <w:tr>
        <w:tc>
          <w:tcPr/>
          <w:p>
            <w:pPr>
              <w:pStyle w:val="Compact"/>
              <w:jc w:val="left"/>
            </w:pPr>
            <w:r>
              <w:rPr>
                <w:rStyle w:val="VerbatimChar"/>
                <w:color w:val="57606A"/>
                <w:sz w:val="20"/>
                <w:szCs w:val="20"/>
              </w:rPr>
              <w:t xml:space="preserve">identity.groups.ids.&lt;group id&gt;.metadata.&lt;metadata key&gt;</w:t>
            </w:r>
          </w:p>
        </w:tc>
        <w:tc>
          <w:tcPr/>
          <w:p>
            <w:pPr>
              <w:pStyle w:val="Compact"/>
              <w:jc w:val="left"/>
            </w:pPr>
            <w:r>
              <w:t xml:space="preserve">Metadata associated with the group for the given key</w:t>
            </w:r>
          </w:p>
        </w:tc>
      </w:tr>
      <w:tr>
        <w:tc>
          <w:tcPr/>
          <w:p>
            <w:pPr>
              <w:pStyle w:val="Compact"/>
              <w:jc w:val="left"/>
            </w:pPr>
            <w:r>
              <w:rPr>
                <w:rStyle w:val="VerbatimChar"/>
                <w:color w:val="57606A"/>
                <w:sz w:val="20"/>
                <w:szCs w:val="20"/>
              </w:rPr>
              <w:t xml:space="preserve">identity.groups.names.&lt;group name&gt;.metadata.&lt;metadata key&gt;</w:t>
            </w:r>
          </w:p>
        </w:tc>
        <w:tc>
          <w:tcPr/>
          <w:p>
            <w:pPr>
              <w:pStyle w:val="Compact"/>
              <w:jc w:val="left"/>
            </w:pPr>
            <w:r>
              <w:t xml:space="preserve">Metadata associated with the group for the given key</w:t>
            </w:r>
          </w:p>
        </w:tc>
      </w:tr>
    </w:tbl>
    <w:bookmarkEnd w:id="49"/>
    <w:bookmarkStart w:id="50" w:name="X5e1a00c004693b9a798615cab32b9fbf6fe99f8"/>
    <w:p>
      <w:pPr>
        <w:pStyle w:val="Heading3"/>
      </w:pPr>
      <w:r>
        <w:t xml:space="preserve">Examples</w:t>
      </w:r>
    </w:p>
    <w:p>
      <w:pPr>
        <w:pStyle w:val="FirstParagraph"/>
      </w:pPr>
      <w:r>
        <w:t xml:space="preserve">The following policy creates a section of the KVv2 Secret Engine to a specific user</w:t>
      </w:r>
    </w:p>
    <w:p>
      <w:pPr>
        <w:pStyle w:val="SourceCode"/>
      </w:pPr>
      <w:r>
        <w:rPr>
          <w:rStyle w:val="VerbatimChar"/>
          <w:color w:val="57606A"/>
          <w:sz w:val="20"/>
          <w:szCs w:val="20"/>
        </w:rPr>
        <w:t xml:space="preserve">path "secret/data/{{identity.entity.id}}/*" {</w:t>
      </w:r>
      <w:r>
        <w:rPr>
          <w:color w:val="57606A"/>
          <w:sz w:val="20"/>
          <w:szCs w:val="20"/>
        </w:rPr>
        <w:br/>
      </w:r>
      <w:r>
        <w:rPr>
          <w:rStyle w:val="VerbatimChar"/>
          <w:color w:val="57606A"/>
          <w:sz w:val="20"/>
          <w:szCs w:val="20"/>
        </w:rPr>
        <w:t xml:space="preserve">  capabilities = ["create", "update", "patch", "read", "delete"]</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path "secret/metadata/{{identity.entity.id}}/*" {</w:t>
      </w:r>
      <w:r>
        <w:rPr>
          <w:color w:val="57606A"/>
          <w:sz w:val="20"/>
          <w:szCs w:val="20"/>
        </w:rPr>
        <w:br/>
      </w:r>
      <w:r>
        <w:rPr>
          <w:rStyle w:val="VerbatimChar"/>
          <w:color w:val="57606A"/>
          <w:sz w:val="20"/>
          <w:szCs w:val="20"/>
        </w:rPr>
        <w:t xml:space="preserve">  capabilities = ["list"]</w:t>
      </w:r>
      <w:r>
        <w:rPr>
          <w:color w:val="57606A"/>
          <w:sz w:val="20"/>
          <w:szCs w:val="20"/>
        </w:rPr>
        <w:br/>
      </w:r>
      <w:r>
        <w:rPr>
          <w:rStyle w:val="VerbatimChar"/>
          <w:color w:val="57606A"/>
          <w:sz w:val="20"/>
          <w:szCs w:val="20"/>
        </w:rPr>
        <w:t xml:space="preserve">}</w:t>
      </w:r>
    </w:p>
    <w:p>
      <w:pPr>
        <w:pStyle w:val="FirstParagraph"/>
      </w:pPr>
      <w:r>
        <w:t xml:space="preserve">If you wanted to create a shared section of KV that is associated with entities that are in a group.</w:t>
      </w:r>
    </w:p>
    <w:p>
      <w:pPr>
        <w:pStyle w:val="SourceCode"/>
      </w:pPr>
      <w:r>
        <w:rPr>
          <w:rStyle w:val="VerbatimChar"/>
          <w:color w:val="57606A"/>
          <w:sz w:val="20"/>
          <w:szCs w:val="20"/>
        </w:rPr>
        <w:t xml:space="preserve"># In the example below, the group ID maps a group and the path</w:t>
      </w:r>
      <w:r>
        <w:rPr>
          <w:color w:val="57606A"/>
          <w:sz w:val="20"/>
          <w:szCs w:val="20"/>
        </w:rPr>
        <w:br/>
      </w:r>
      <w:r>
        <w:rPr>
          <w:rStyle w:val="VerbatimChar"/>
          <w:color w:val="57606A"/>
          <w:sz w:val="20"/>
          <w:szCs w:val="20"/>
        </w:rPr>
        <w:t xml:space="preserve">path "secret/data/groups/{{identity.groups.ids.fb036ebc-2f62-4124-9503-42aa7A869741.name}}/*" {</w:t>
      </w:r>
      <w:r>
        <w:rPr>
          <w:color w:val="57606A"/>
          <w:sz w:val="20"/>
          <w:szCs w:val="20"/>
        </w:rPr>
        <w:br/>
      </w:r>
      <w:r>
        <w:rPr>
          <w:rStyle w:val="VerbatimChar"/>
          <w:color w:val="57606A"/>
          <w:sz w:val="20"/>
          <w:szCs w:val="20"/>
        </w:rPr>
        <w:t xml:space="preserve">  capabilities = ["create", "update", "patch", "read", "delete"]</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path "secret/metadata/groups/{{identity.groups.ids.fb036ebc-2f62-4124-9503-42aa7A869741.name}}/*" {</w:t>
      </w:r>
      <w:r>
        <w:rPr>
          <w:color w:val="57606A"/>
          <w:sz w:val="20"/>
          <w:szCs w:val="20"/>
        </w:rPr>
        <w:br/>
      </w:r>
      <w:r>
        <w:rPr>
          <w:rStyle w:val="VerbatimChar"/>
          <w:color w:val="57606A"/>
          <w:sz w:val="20"/>
          <w:szCs w:val="20"/>
        </w:rPr>
        <w:t xml:space="preserve">  capabilities = ["list"]</w:t>
      </w:r>
      <w:r>
        <w:rPr>
          <w:color w:val="57606A"/>
          <w:sz w:val="20"/>
          <w:szCs w:val="20"/>
        </w:rPr>
        <w:br/>
      </w:r>
      <w:r>
        <w:rPr>
          <w:rStyle w:val="VerbatimChar"/>
          <w:color w:val="57606A"/>
          <w:sz w:val="20"/>
          <w:szCs w:val="20"/>
        </w:rPr>
        <w:t xml:space="preserv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When developing templated policies, use IDs wherever possible. Each ID is unique to the user, whereas names can change over time and can be reused. This ensures that if a given user or group name is changed, the policy will be mapped to the intended entity or group.</w:t>
            </w:r>
          </w:p>
        </w:tc>
      </w:tr>
    </w:tbl>
    <w:p>
      <w:pPr>
        <w:pStyle w:val="BodyText"/>
      </w:pPr>
      <w:r>
        <w:t xml:space="preserve">If you want to use the metadata associated with an authentication plugin in your templates, you will need to get its mount accessor and access it via the aliases key.</w:t>
      </w:r>
    </w:p>
    <w:p>
      <w:pPr>
        <w:pStyle w:val="BodyText"/>
      </w:pPr>
      <w:r>
        <w:t xml:space="preserve">You can get the mount accessor value using the following command:</w:t>
      </w:r>
    </w:p>
    <w:p>
      <w:pPr>
        <w:pStyle w:val="SourceCode"/>
      </w:pPr>
      <w:r>
        <w:rPr>
          <w:rStyle w:val="VerbatimChar"/>
          <w:color w:val="57606A"/>
          <w:sz w:val="20"/>
          <w:szCs w:val="20"/>
        </w:rPr>
        <w:t xml:space="preserve">d8 stronghold auth list</w:t>
      </w:r>
    </w:p>
    <w:p>
      <w:pPr>
        <w:pStyle w:val="FirstParagraph"/>
      </w:pPr>
      <w:r>
        <w:t xml:space="preserve">Example output:</w:t>
      </w:r>
    </w:p>
    <w:p>
      <w:pPr>
        <w:pStyle w:val="SourceCode"/>
      </w:pPr>
      <w:r>
        <w:rPr>
          <w:rStyle w:val="VerbatimChar"/>
          <w:color w:val="57606A"/>
          <w:sz w:val="20"/>
          <w:szCs w:val="20"/>
        </w:rPr>
        <w:t xml:space="preserve">Path           Type          Accessor                    Description</w:t>
      </w:r>
      <w:r>
        <w:rPr>
          <w:color w:val="57606A"/>
          <w:sz w:val="20"/>
          <w:szCs w:val="20"/>
        </w:rPr>
        <w:br/>
      </w:r>
      <w:r>
        <w:rPr>
          <w:rStyle w:val="VerbatimChar"/>
          <w:color w:val="57606A"/>
          <w:sz w:val="20"/>
          <w:szCs w:val="20"/>
        </w:rPr>
        <w:t xml:space="preserve">----           ----          --------                    -----------</w:t>
      </w:r>
      <w:r>
        <w:rPr>
          <w:color w:val="57606A"/>
          <w:sz w:val="20"/>
          <w:szCs w:val="20"/>
        </w:rPr>
        <w:br/>
      </w:r>
      <w:r>
        <w:rPr>
          <w:rStyle w:val="VerbatimChar"/>
          <w:color w:val="57606A"/>
          <w:sz w:val="20"/>
          <w:szCs w:val="20"/>
        </w:rPr>
        <w:t xml:space="preserve">kubernetes/    kubernetes    auth_kubernetes_xxxx        n/a</w:t>
      </w:r>
      <w:r>
        <w:rPr>
          <w:color w:val="57606A"/>
          <w:sz w:val="20"/>
          <w:szCs w:val="20"/>
        </w:rPr>
        <w:br/>
      </w:r>
      <w:r>
        <w:rPr>
          <w:rStyle w:val="VerbatimChar"/>
          <w:color w:val="57606A"/>
          <w:sz w:val="20"/>
          <w:szCs w:val="20"/>
        </w:rPr>
        <w:t xml:space="preserve">token/         token         auth_token_yyyy             token based credentials</w:t>
      </w:r>
    </w:p>
    <w:p>
      <w:pPr>
        <w:pStyle w:val="FirstParagraph"/>
      </w:pPr>
      <w:r>
        <w:t xml:space="preserve">The following templated policy allow to read the path associated with the Kubernetes service account namespace of the identity:</w:t>
      </w:r>
    </w:p>
    <w:p>
      <w:pPr>
        <w:pStyle w:val="SourceCode"/>
      </w:pPr>
      <w:r>
        <w:rPr>
          <w:rStyle w:val="VerbatimChar"/>
          <w:color w:val="57606A"/>
          <w:sz w:val="20"/>
          <w:szCs w:val="20"/>
        </w:rPr>
        <w:t xml:space="preserve">path "secret/data/{{identity.entity.aliases.auth_kubernetes_xxxx.metadata.service_account_namespace}}/*" {</w:t>
      </w:r>
      <w:r>
        <w:rPr>
          <w:color w:val="57606A"/>
          <w:sz w:val="20"/>
          <w:szCs w:val="20"/>
        </w:rPr>
        <w:br/>
      </w:r>
      <w:r>
        <w:rPr>
          <w:rStyle w:val="VerbatimChar"/>
          <w:color w:val="57606A"/>
          <w:sz w:val="20"/>
          <w:szCs w:val="20"/>
        </w:rPr>
        <w:t xml:space="preserve">  capabilities = ["read"]</w:t>
      </w:r>
      <w:r>
        <w:rPr>
          <w:color w:val="57606A"/>
          <w:sz w:val="20"/>
          <w:szCs w:val="20"/>
        </w:rPr>
        <w:br/>
      </w:r>
      <w:r>
        <w:rPr>
          <w:rStyle w:val="VerbatimChar"/>
          <w:color w:val="57606A"/>
          <w:sz w:val="20"/>
          <w:szCs w:val="20"/>
        </w:rPr>
        <w:t xml:space="preserve">}</w:t>
      </w:r>
    </w:p>
    <w:bookmarkEnd w:id="50"/>
    <w:bookmarkEnd w:id="51"/>
    <w:bookmarkStart w:id="55" w:name="Xf5fdef77c693b3fce9e037b85066a34cb21faa0"/>
    <w:p>
      <w:pPr>
        <w:pStyle w:val="Heading2"/>
      </w:pPr>
      <w:r>
        <w:t xml:space="preserve">Fine-grained control</w:t>
      </w:r>
    </w:p>
    <w:p>
      <w:pPr>
        <w:pStyle w:val="FirstParagraph"/>
      </w:pPr>
      <w:r>
        <w:t xml:space="preserve">In addition to the standard set of capabilities, Stronghold offers finer-grained control over permissions at a given path. The capabilities associated with a path take precedence over permissions on parameters.</w:t>
      </w:r>
    </w:p>
    <w:bookmarkStart w:id="54" w:name="X124ecc6de0356135cb5af97bde0e96c078a2076"/>
    <w:p>
      <w:pPr>
        <w:pStyle w:val="Heading3"/>
      </w:pPr>
      <w:r>
        <w:t xml:space="preserve">Parameter constraints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numPr>
                <w:ilvl w:val="0"/>
                <w:numId w:val="1012"/>
              </w:numPr>
              <w:pStyle w:val="Compact"/>
              <w:jc w:val="left"/>
            </w:pPr>
            <w:r>
              <w:t xml:space="preserve">The use of globs (</w:t>
            </w:r>
            <w:r>
              <w:rPr>
                <w:rStyle w:val="VerbatimChar"/>
                <w:color w:val="57606A"/>
                <w:sz w:val="20"/>
                <w:szCs w:val="20"/>
              </w:rPr>
              <w:t xml:space="preserve">*</w:t>
            </w:r>
            <w:r>
              <w:t xml:space="preserve">) may result in surprising or unexpected behavior.</w:t>
            </w:r>
          </w:p>
          <w:p>
            <w:pPr>
              <w:numPr>
                <w:ilvl w:val="0"/>
                <w:numId w:val="1012"/>
              </w:numPr>
              <w:pStyle w:val="Compact"/>
              <w:jc w:val="left"/>
            </w:pPr>
            <w:r>
              <w:t xml:space="preserve">The</w:t>
            </w:r>
            <w:r>
              <w:t xml:space="preserve"> </w:t>
            </w:r>
            <w:r>
              <w:rPr>
                <w:rStyle w:val="VerbatimChar"/>
                <w:color w:val="57606A"/>
                <w:sz w:val="20"/>
                <w:szCs w:val="20"/>
              </w:rPr>
              <w:t xml:space="preserve">allowed_parameters</w:t>
            </w:r>
            <w:r>
              <w:t xml:space="preserve">,</w:t>
            </w:r>
            <w:r>
              <w:t xml:space="preserve"> </w:t>
            </w:r>
            <w:r>
              <w:rPr>
                <w:rStyle w:val="VerbatimChar"/>
                <w:color w:val="57606A"/>
                <w:sz w:val="20"/>
                <w:szCs w:val="20"/>
              </w:rPr>
              <w:t xml:space="preserve">denied_parameters</w:t>
            </w:r>
            <w:r>
              <w:t xml:space="preserve">, and</w:t>
            </w:r>
            <w:r>
              <w:t xml:space="preserve"> </w:t>
            </w:r>
            <w:r>
              <w:rPr>
                <w:rStyle w:val="VerbatimChar"/>
                <w:color w:val="57606A"/>
                <w:sz w:val="20"/>
                <w:szCs w:val="20"/>
              </w:rPr>
              <w:t xml:space="preserve">required_parameters</w:t>
            </w:r>
            <w:r>
              <w:t xml:space="preserve"> </w:t>
            </w:r>
            <w:r>
              <w:t xml:space="preserve">fields are not supported for policies used with the KV/v2 secrets engine.</w:t>
            </w:r>
          </w:p>
        </w:tc>
      </w:tr>
    </w:tbl>
    <w:p>
      <w:pPr>
        <w:pStyle w:val="FirstParagraph"/>
      </w:pPr>
      <w:r>
        <w:t xml:space="preserve">Policies can take into account HTTP request parameters to further constrain requests, using the following options:</w:t>
      </w:r>
    </w:p>
    <w:p>
      <w:pPr>
        <w:numPr>
          <w:ilvl w:val="0"/>
          <w:numId w:val="1013"/>
        </w:numPr>
      </w:pPr>
      <w:r>
        <w:rPr>
          <w:rStyle w:val="VerbatimChar"/>
          <w:color w:val="57606A"/>
          <w:sz w:val="20"/>
          <w:szCs w:val="20"/>
        </w:rPr>
        <w:t xml:space="preserve">required_parameters</w:t>
      </w:r>
      <w:r>
        <w:t xml:space="preserve">: A list of parameters that must be specified.</w:t>
      </w:r>
    </w:p>
    <w:p>
      <w:pPr>
        <w:numPr>
          <w:ilvl w:val="0"/>
          <w:numId w:val="1000"/>
        </w:numPr>
        <w:pStyle w:val="SourceCode"/>
      </w:pPr>
      <w:r>
        <w:rPr>
          <w:rStyle w:val="VerbatimChar"/>
          <w:color w:val="57606A"/>
          <w:sz w:val="20"/>
          <w:szCs w:val="20"/>
        </w:rPr>
        <w:t xml:space="preserve"># This requires the user to create "secret/profile" with a parameter/key named</w:t>
      </w:r>
      <w:r>
        <w:rPr>
          <w:color w:val="57606A"/>
          <w:sz w:val="20"/>
          <w:szCs w:val="20"/>
        </w:rPr>
        <w:br/>
      </w:r>
      <w:r>
        <w:rPr>
          <w:rStyle w:val="VerbatimChar"/>
          <w:color w:val="57606A"/>
          <w:sz w:val="20"/>
          <w:szCs w:val="20"/>
        </w:rPr>
        <w:t xml:space="preserve"># "name" and "id" where kv v1 is enabled at "secret/".</w:t>
      </w:r>
      <w:r>
        <w:rPr>
          <w:color w:val="57606A"/>
          <w:sz w:val="20"/>
          <w:szCs w:val="20"/>
        </w:rPr>
        <w:br/>
      </w:r>
      <w:r>
        <w:rPr>
          <w:rStyle w:val="VerbatimChar"/>
          <w:color w:val="57606A"/>
          <w:sz w:val="20"/>
          <w:szCs w:val="20"/>
        </w:rPr>
        <w:t xml:space="preserve">path "secret/profile" {</w:t>
      </w:r>
      <w:r>
        <w:rPr>
          <w:color w:val="57606A"/>
          <w:sz w:val="20"/>
          <w:szCs w:val="20"/>
        </w:rPr>
        <w:br/>
      </w:r>
      <w:r>
        <w:rPr>
          <w:rStyle w:val="VerbatimChar"/>
          <w:color w:val="57606A"/>
          <w:sz w:val="20"/>
          <w:szCs w:val="20"/>
        </w:rPr>
        <w:t xml:space="preserve">  capabilities = ["create"]</w:t>
      </w:r>
      <w:r>
        <w:rPr>
          <w:color w:val="57606A"/>
          <w:sz w:val="20"/>
          <w:szCs w:val="20"/>
        </w:rPr>
        <w:br/>
      </w:r>
      <w:r>
        <w:rPr>
          <w:rStyle w:val="VerbatimChar"/>
          <w:color w:val="57606A"/>
          <w:sz w:val="20"/>
          <w:szCs w:val="20"/>
        </w:rPr>
        <w:t xml:space="preserve">  required_parameters = ["name", "id"]</w:t>
      </w:r>
      <w:r>
        <w:rPr>
          <w:color w:val="57606A"/>
          <w:sz w:val="20"/>
          <w:szCs w:val="20"/>
        </w:rPr>
        <w:br/>
      </w:r>
      <w:r>
        <w:rPr>
          <w:rStyle w:val="VerbatimChar"/>
          <w:color w:val="57606A"/>
          <w:sz w:val="20"/>
          <w:szCs w:val="20"/>
        </w:rPr>
        <w:t xml:space="preserve">}</w:t>
      </w:r>
    </w:p>
    <w:p>
      <w:pPr>
        <w:numPr>
          <w:ilvl w:val="0"/>
          <w:numId w:val="1013"/>
        </w:numPr>
      </w:pPr>
      <w:r>
        <w:rPr>
          <w:rStyle w:val="VerbatimChar"/>
          <w:color w:val="57606A"/>
          <w:sz w:val="20"/>
          <w:szCs w:val="20"/>
        </w:rPr>
        <w:t xml:space="preserve">allowed_parameters</w:t>
      </w:r>
      <w:r>
        <w:t xml:space="preserve">: A list of keys and values that are permitted on the given path.</w:t>
      </w:r>
    </w:p>
    <w:p>
      <w:pPr>
        <w:numPr>
          <w:ilvl w:val="0"/>
          <w:numId w:val="1000"/>
        </w:numPr>
      </w:pPr>
      <w:r>
        <w:t xml:space="preserve">Setting a parameter with a value of the empty list allows the parameter to contain any value.</w:t>
      </w:r>
    </w:p>
    <w:p>
      <w:pPr>
        <w:numPr>
          <w:ilvl w:val="0"/>
          <w:numId w:val="1000"/>
        </w:numPr>
        <w:pStyle w:val="SourceCode"/>
      </w:pPr>
      <w:r>
        <w:rPr>
          <w:rStyle w:val="VerbatimChar"/>
          <w:color w:val="57606A"/>
          <w:sz w:val="20"/>
          <w:szCs w:val="20"/>
        </w:rPr>
        <w:t xml:space="preserve"># This allows the user to update the password parameter value set on any</w:t>
      </w:r>
      <w:r>
        <w:rPr>
          <w:color w:val="57606A"/>
          <w:sz w:val="20"/>
          <w:szCs w:val="20"/>
        </w:rPr>
        <w:br/>
      </w:r>
      <w:r>
        <w:rPr>
          <w:rStyle w:val="VerbatimChar"/>
          <w:color w:val="57606A"/>
          <w:sz w:val="20"/>
          <w:szCs w:val="20"/>
        </w:rPr>
        <w:t xml:space="preserve"># users configured for userpass auth method. The password value can be</w:t>
      </w:r>
      <w:r>
        <w:rPr>
          <w:color w:val="57606A"/>
          <w:sz w:val="20"/>
          <w:szCs w:val="20"/>
        </w:rPr>
        <w:br/>
      </w:r>
      <w:r>
        <w:rPr>
          <w:rStyle w:val="VerbatimChar"/>
          <w:color w:val="57606A"/>
          <w:sz w:val="20"/>
          <w:szCs w:val="20"/>
        </w:rPr>
        <w:t xml:space="preserve"># anything. However, the user cannot update other parameter values such as</w:t>
      </w:r>
      <w:r>
        <w:rPr>
          <w:color w:val="57606A"/>
          <w:sz w:val="20"/>
          <w:szCs w:val="20"/>
        </w:rPr>
        <w:br/>
      </w:r>
      <w:r>
        <w:rPr>
          <w:rStyle w:val="VerbatimChar"/>
          <w:color w:val="57606A"/>
          <w:sz w:val="20"/>
          <w:szCs w:val="20"/>
        </w:rPr>
        <w:t xml:space="preserve"># "token_ttl".</w:t>
      </w:r>
      <w:r>
        <w:rPr>
          <w:color w:val="57606A"/>
          <w:sz w:val="20"/>
          <w:szCs w:val="20"/>
        </w:rPr>
        <w:br/>
      </w:r>
      <w:r>
        <w:rPr>
          <w:rStyle w:val="VerbatimChar"/>
          <w:color w:val="57606A"/>
          <w:sz w:val="20"/>
          <w:szCs w:val="20"/>
        </w:rPr>
        <w:t xml:space="preserve">path "auth/userpass/users/*" {</w:t>
      </w:r>
      <w:r>
        <w:rPr>
          <w:color w:val="57606A"/>
          <w:sz w:val="20"/>
          <w:szCs w:val="20"/>
        </w:rPr>
        <w:br/>
      </w:r>
      <w:r>
        <w:rPr>
          <w:rStyle w:val="VerbatimChar"/>
          <w:color w:val="57606A"/>
          <w:sz w:val="20"/>
          <w:szCs w:val="20"/>
        </w:rPr>
        <w:t xml:space="preserve">  capabilities = ["update"]</w:t>
      </w:r>
      <w:r>
        <w:rPr>
          <w:color w:val="57606A"/>
          <w:sz w:val="20"/>
          <w:szCs w:val="20"/>
        </w:rPr>
        <w:br/>
      </w:r>
      <w:r>
        <w:rPr>
          <w:rStyle w:val="VerbatimChar"/>
          <w:color w:val="57606A"/>
          <w:sz w:val="20"/>
          <w:szCs w:val="20"/>
        </w:rPr>
        <w:t xml:space="preserve">  allowed_parameters = {</w:t>
      </w:r>
      <w:r>
        <w:rPr>
          <w:color w:val="57606A"/>
          <w:sz w:val="20"/>
          <w:szCs w:val="20"/>
        </w:rPr>
        <w:br/>
      </w:r>
      <w:r>
        <w:rPr>
          <w:rStyle w:val="VerbatimChar"/>
          <w:color w:val="57606A"/>
          <w:sz w:val="20"/>
          <w:szCs w:val="20"/>
        </w:rPr>
        <w:t xml:space="preserve">    "password" =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000"/>
        </w:numPr>
      </w:pPr>
      <w:r>
        <w:t xml:space="preserve">Setting a parameter with a value of a populated list allows the parameter to contain only those values.</w:t>
      </w:r>
    </w:p>
    <w:p>
      <w:pPr>
        <w:numPr>
          <w:ilvl w:val="0"/>
          <w:numId w:val="1000"/>
        </w:numPr>
        <w:pStyle w:val="SourceCode"/>
      </w:pPr>
      <w:r>
        <w:rPr>
          <w:rStyle w:val="VerbatimChar"/>
          <w:color w:val="57606A"/>
          <w:sz w:val="20"/>
          <w:szCs w:val="20"/>
        </w:rPr>
        <w:t xml:space="preserve"># This allows the user to create or update an encryption key for transit</w:t>
      </w:r>
      <w:r>
        <w:rPr>
          <w:color w:val="57606A"/>
          <w:sz w:val="20"/>
          <w:szCs w:val="20"/>
        </w:rPr>
        <w:br/>
      </w:r>
      <w:r>
        <w:rPr>
          <w:rStyle w:val="VerbatimChar"/>
          <w:color w:val="57606A"/>
          <w:sz w:val="20"/>
          <w:szCs w:val="20"/>
        </w:rPr>
        <w:t xml:space="preserve"># secrets engine enabled at "transit/". When you do, you can set the</w:t>
      </w:r>
      <w:r>
        <w:rPr>
          <w:color w:val="57606A"/>
          <w:sz w:val="20"/>
          <w:szCs w:val="20"/>
        </w:rPr>
        <w:br/>
      </w:r>
      <w:r>
        <w:rPr>
          <w:rStyle w:val="VerbatimChar"/>
          <w:color w:val="57606A"/>
          <w:sz w:val="20"/>
          <w:szCs w:val="20"/>
        </w:rPr>
        <w:t xml:space="preserve"># "auto_rotate_period" parameter value so that the key gets rotated.</w:t>
      </w:r>
      <w:r>
        <w:rPr>
          <w:color w:val="57606A"/>
          <w:sz w:val="20"/>
          <w:szCs w:val="20"/>
        </w:rPr>
        <w:br/>
      </w:r>
      <w:r>
        <w:rPr>
          <w:rStyle w:val="VerbatimChar"/>
          <w:color w:val="57606A"/>
          <w:sz w:val="20"/>
          <w:szCs w:val="20"/>
        </w:rPr>
        <w:t xml:space="preserve"># However, the rotation period must be "8h", "24h", or "5d". Any other value</w:t>
      </w:r>
      <w:r>
        <w:rPr>
          <w:color w:val="57606A"/>
          <w:sz w:val="20"/>
          <w:szCs w:val="20"/>
        </w:rPr>
        <w:br/>
      </w:r>
      <w:r>
        <w:rPr>
          <w:rStyle w:val="VerbatimChar"/>
          <w:color w:val="57606A"/>
          <w:sz w:val="20"/>
          <w:szCs w:val="20"/>
        </w:rPr>
        <w:t xml:space="preserve"># will result in an error.</w:t>
      </w:r>
      <w:r>
        <w:rPr>
          <w:color w:val="57606A"/>
          <w:sz w:val="20"/>
          <w:szCs w:val="20"/>
        </w:rPr>
        <w:br/>
      </w:r>
      <w:r>
        <w:rPr>
          <w:rStyle w:val="VerbatimChar"/>
          <w:color w:val="57606A"/>
          <w:sz w:val="20"/>
          <w:szCs w:val="20"/>
        </w:rPr>
        <w:t xml:space="preserve">path "transit/keys/*" {</w:t>
      </w:r>
      <w:r>
        <w:rPr>
          <w:color w:val="57606A"/>
          <w:sz w:val="20"/>
          <w:szCs w:val="20"/>
        </w:rPr>
        <w:br/>
      </w:r>
      <w:r>
        <w:rPr>
          <w:rStyle w:val="VerbatimChar"/>
          <w:color w:val="57606A"/>
          <w:sz w:val="20"/>
          <w:szCs w:val="20"/>
        </w:rPr>
        <w:t xml:space="preserve">  capabilities = ["create", "update"]</w:t>
      </w:r>
      <w:r>
        <w:rPr>
          <w:color w:val="57606A"/>
          <w:sz w:val="20"/>
          <w:szCs w:val="20"/>
        </w:rPr>
        <w:br/>
      </w:r>
      <w:r>
        <w:rPr>
          <w:rStyle w:val="VerbatimChar"/>
          <w:color w:val="57606A"/>
          <w:sz w:val="20"/>
          <w:szCs w:val="20"/>
        </w:rPr>
        <w:t xml:space="preserve">  allowed_parameters = {</w:t>
      </w:r>
      <w:r>
        <w:rPr>
          <w:color w:val="57606A"/>
          <w:sz w:val="20"/>
          <w:szCs w:val="20"/>
        </w:rPr>
        <w:br/>
      </w:r>
      <w:r>
        <w:rPr>
          <w:rStyle w:val="VerbatimChar"/>
          <w:color w:val="57606A"/>
          <w:sz w:val="20"/>
          <w:szCs w:val="20"/>
        </w:rPr>
        <w:t xml:space="preserve">    "auto_rotate_period" = ["8h", "24h", "5d"]</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000"/>
        </w:numPr>
      </w:pPr>
      <w:r>
        <w:t xml:space="preserve">If any keys are specified, all non-specified parameters will be denied unless the parameter “*” is set to an empty array, which will allow all other parameters to be modified. Parameters with specific values will still be restricted to those values.</w:t>
      </w:r>
    </w:p>
    <w:p>
      <w:pPr>
        <w:numPr>
          <w:ilvl w:val="0"/>
          <w:numId w:val="1000"/>
        </w:numPr>
        <w:pStyle w:val="SourceCode"/>
      </w:pPr>
      <w:r>
        <w:rPr>
          <w:rStyle w:val="VerbatimChar"/>
          <w:color w:val="57606A"/>
          <w:sz w:val="20"/>
          <w:szCs w:val="20"/>
        </w:rPr>
        <w:t xml:space="preserve"># When kv v1 secrets engine is enabled at "secret/", this allows the user to</w:t>
      </w:r>
      <w:r>
        <w:rPr>
          <w:color w:val="57606A"/>
          <w:sz w:val="20"/>
          <w:szCs w:val="20"/>
        </w:rPr>
        <w:br/>
      </w:r>
      <w:r>
        <w:rPr>
          <w:rStyle w:val="VerbatimChar"/>
          <w:color w:val="57606A"/>
          <w:sz w:val="20"/>
          <w:szCs w:val="20"/>
        </w:rPr>
        <w:t xml:space="preserve"># create "secret/foo" with a parameter named "bar". The parameter "bar" can</w:t>
      </w:r>
      <w:r>
        <w:rPr>
          <w:color w:val="57606A"/>
          <w:sz w:val="20"/>
          <w:szCs w:val="20"/>
        </w:rPr>
        <w:br/>
      </w:r>
      <w:r>
        <w:rPr>
          <w:rStyle w:val="VerbatimChar"/>
          <w:color w:val="57606A"/>
          <w:sz w:val="20"/>
          <w:szCs w:val="20"/>
        </w:rPr>
        <w:t xml:space="preserve"># only contain the values "zip" or "zap", but any other parameters may be</w:t>
      </w:r>
      <w:r>
        <w:rPr>
          <w:color w:val="57606A"/>
          <w:sz w:val="20"/>
          <w:szCs w:val="20"/>
        </w:rPr>
        <w:br/>
      </w:r>
      <w:r>
        <w:rPr>
          <w:rStyle w:val="VerbatimChar"/>
          <w:color w:val="57606A"/>
          <w:sz w:val="20"/>
          <w:szCs w:val="20"/>
        </w:rPr>
        <w:t xml:space="preserve"># created with any value.</w:t>
      </w:r>
      <w:r>
        <w:rPr>
          <w:color w:val="57606A"/>
          <w:sz w:val="20"/>
          <w:szCs w:val="20"/>
        </w:rPr>
        <w:br/>
      </w:r>
      <w:r>
        <w:rPr>
          <w:rStyle w:val="VerbatimChar"/>
          <w:color w:val="57606A"/>
          <w:sz w:val="20"/>
          <w:szCs w:val="20"/>
        </w:rPr>
        <w:t xml:space="preserve">path "secret/foo" {</w:t>
      </w:r>
      <w:r>
        <w:rPr>
          <w:color w:val="57606A"/>
          <w:sz w:val="20"/>
          <w:szCs w:val="20"/>
        </w:rPr>
        <w:br/>
      </w:r>
      <w:r>
        <w:rPr>
          <w:rStyle w:val="VerbatimChar"/>
          <w:color w:val="57606A"/>
          <w:sz w:val="20"/>
          <w:szCs w:val="20"/>
        </w:rPr>
        <w:t xml:space="preserve">  capabilities = ["create"]</w:t>
      </w:r>
      <w:r>
        <w:rPr>
          <w:color w:val="57606A"/>
          <w:sz w:val="20"/>
          <w:szCs w:val="20"/>
        </w:rPr>
        <w:br/>
      </w:r>
      <w:r>
        <w:rPr>
          <w:rStyle w:val="VerbatimChar"/>
          <w:color w:val="57606A"/>
          <w:sz w:val="20"/>
          <w:szCs w:val="20"/>
        </w:rPr>
        <w:t xml:space="preserve">  allowed_parameters = {</w:t>
      </w:r>
      <w:r>
        <w:rPr>
          <w:color w:val="57606A"/>
          <w:sz w:val="20"/>
          <w:szCs w:val="20"/>
        </w:rPr>
        <w:br/>
      </w:r>
      <w:r>
        <w:rPr>
          <w:rStyle w:val="VerbatimChar"/>
          <w:color w:val="57606A"/>
          <w:sz w:val="20"/>
          <w:szCs w:val="20"/>
        </w:rPr>
        <w:t xml:space="preserve">    "bar" = ["zip", "zap"]</w:t>
      </w:r>
      <w:r>
        <w:rPr>
          <w:color w:val="57606A"/>
          <w:sz w:val="20"/>
          <w:szCs w:val="20"/>
        </w:rPr>
        <w:br/>
      </w:r>
      <w:r>
        <w:rPr>
          <w:rStyle w:val="VerbatimChar"/>
          <w:color w:val="57606A"/>
          <w:sz w:val="20"/>
          <w:szCs w:val="20"/>
        </w:rPr>
        <w:t xml:space="preserve">    "*"   =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013"/>
        </w:numPr>
      </w:pPr>
      <w:r>
        <w:rPr>
          <w:rStyle w:val="VerbatimChar"/>
          <w:color w:val="57606A"/>
          <w:sz w:val="20"/>
          <w:szCs w:val="20"/>
        </w:rPr>
        <w:t xml:space="preserve">denied_parameters</w:t>
      </w:r>
      <w:r>
        <w:t xml:space="preserve">: A list of keys and values that are not permitted on the given path. Any values specified here take precedence over</w:t>
      </w:r>
      <w:r>
        <w:t xml:space="preserve"> </w:t>
      </w:r>
      <w:r>
        <w:rPr>
          <w:rStyle w:val="VerbatimChar"/>
          <w:color w:val="57606A"/>
          <w:sz w:val="20"/>
          <w:szCs w:val="20"/>
        </w:rPr>
        <w:t xml:space="preserve">allowed_parameters</w:t>
      </w:r>
      <w:r>
        <w:t xml:space="preserve">.</w:t>
      </w:r>
    </w:p>
    <w:p>
      <w:pPr>
        <w:numPr>
          <w:ilvl w:val="0"/>
          <w:numId w:val="1000"/>
        </w:numPr>
      </w:pPr>
      <w:r>
        <w:t xml:space="preserve">Setting a parameter with a value of the empty list denies any changes to that parameter.</w:t>
      </w:r>
    </w:p>
    <w:p>
      <w:pPr>
        <w:numPr>
          <w:ilvl w:val="0"/>
          <w:numId w:val="1000"/>
        </w:numPr>
        <w:pStyle w:val="SourceCode"/>
      </w:pPr>
      <w:r>
        <w:rPr>
          <w:rStyle w:val="VerbatimChar"/>
          <w:color w:val="57606A"/>
          <w:sz w:val="20"/>
          <w:szCs w:val="20"/>
        </w:rPr>
        <w:t xml:space="preserve"># This allows the user to update the userpass auth method's user</w:t>
      </w:r>
      <w:r>
        <w:rPr>
          <w:color w:val="57606A"/>
          <w:sz w:val="20"/>
          <w:szCs w:val="20"/>
        </w:rPr>
        <w:br/>
      </w:r>
      <w:r>
        <w:rPr>
          <w:rStyle w:val="VerbatimChar"/>
          <w:color w:val="57606A"/>
          <w:sz w:val="20"/>
          <w:szCs w:val="20"/>
        </w:rPr>
        <w:t xml:space="preserve"># configurations (e.g., "password") but cannot update the "token_policies"</w:t>
      </w:r>
      <w:r>
        <w:rPr>
          <w:color w:val="57606A"/>
          <w:sz w:val="20"/>
          <w:szCs w:val="20"/>
        </w:rPr>
        <w:br/>
      </w:r>
      <w:r>
        <w:rPr>
          <w:rStyle w:val="VerbatimChar"/>
          <w:color w:val="57606A"/>
          <w:sz w:val="20"/>
          <w:szCs w:val="20"/>
        </w:rPr>
        <w:t xml:space="preserve"># and "policies" parameter values.</w:t>
      </w:r>
      <w:r>
        <w:rPr>
          <w:color w:val="57606A"/>
          <w:sz w:val="20"/>
          <w:szCs w:val="20"/>
        </w:rPr>
        <w:br/>
      </w:r>
      <w:r>
        <w:rPr>
          <w:rStyle w:val="VerbatimChar"/>
          <w:color w:val="57606A"/>
          <w:sz w:val="20"/>
          <w:szCs w:val="20"/>
        </w:rPr>
        <w:t xml:space="preserve">path "auth/userpass/users/*" {</w:t>
      </w:r>
      <w:r>
        <w:rPr>
          <w:color w:val="57606A"/>
          <w:sz w:val="20"/>
          <w:szCs w:val="20"/>
        </w:rPr>
        <w:br/>
      </w:r>
      <w:r>
        <w:rPr>
          <w:rStyle w:val="VerbatimChar"/>
          <w:color w:val="57606A"/>
          <w:sz w:val="20"/>
          <w:szCs w:val="20"/>
        </w:rPr>
        <w:t xml:space="preserve">  capabilities = ["update"]</w:t>
      </w:r>
      <w:r>
        <w:rPr>
          <w:color w:val="57606A"/>
          <w:sz w:val="20"/>
          <w:szCs w:val="20"/>
        </w:rPr>
        <w:br/>
      </w:r>
      <w:r>
        <w:rPr>
          <w:rStyle w:val="VerbatimChar"/>
          <w:color w:val="57606A"/>
          <w:sz w:val="20"/>
          <w:szCs w:val="20"/>
        </w:rPr>
        <w:t xml:space="preserve">  denied_parameters = {</w:t>
      </w:r>
      <w:r>
        <w:rPr>
          <w:color w:val="57606A"/>
          <w:sz w:val="20"/>
          <w:szCs w:val="20"/>
        </w:rPr>
        <w:br/>
      </w:r>
      <w:r>
        <w:rPr>
          <w:rStyle w:val="VerbatimChar"/>
          <w:color w:val="57606A"/>
          <w:sz w:val="20"/>
          <w:szCs w:val="20"/>
        </w:rPr>
        <w:t xml:space="preserve">    "token_policies" = []</w:t>
      </w:r>
      <w:r>
        <w:rPr>
          <w:color w:val="57606A"/>
          <w:sz w:val="20"/>
          <w:szCs w:val="20"/>
        </w:rPr>
        <w:br/>
      </w:r>
      <w:r>
        <w:rPr>
          <w:rStyle w:val="VerbatimChar"/>
          <w:color w:val="57606A"/>
          <w:sz w:val="20"/>
          <w:szCs w:val="20"/>
        </w:rPr>
        <w:t xml:space="preserve">    "policies" =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000"/>
        </w:numPr>
      </w:pPr>
      <w:r>
        <w:t xml:space="preserve">Setting a parameter with a value of a populated list denies any parameter containing those values.</w:t>
      </w:r>
    </w:p>
    <w:p>
      <w:pPr>
        <w:numPr>
          <w:ilvl w:val="0"/>
          <w:numId w:val="1000"/>
        </w:numPr>
        <w:pStyle w:val="SourceCode"/>
      </w:pPr>
      <w:r>
        <w:rPr>
          <w:rStyle w:val="VerbatimChar"/>
          <w:color w:val="57606A"/>
          <w:sz w:val="20"/>
          <w:szCs w:val="20"/>
        </w:rPr>
        <w:t xml:space="preserve"># This allows the user to create or update token roles. However, the</w:t>
      </w:r>
      <w:r>
        <w:rPr>
          <w:color w:val="57606A"/>
          <w:sz w:val="20"/>
          <w:szCs w:val="20"/>
        </w:rPr>
        <w:br/>
      </w:r>
      <w:r>
        <w:rPr>
          <w:rStyle w:val="VerbatimChar"/>
          <w:color w:val="57606A"/>
          <w:sz w:val="20"/>
          <w:szCs w:val="20"/>
        </w:rPr>
        <w:t xml:space="preserve"># "allowed_policies" parameter value cannot be "admin", but the user can</w:t>
      </w:r>
      <w:r>
        <w:rPr>
          <w:color w:val="57606A"/>
          <w:sz w:val="20"/>
          <w:szCs w:val="20"/>
        </w:rPr>
        <w:br/>
      </w:r>
      <w:r>
        <w:rPr>
          <w:rStyle w:val="VerbatimChar"/>
          <w:color w:val="57606A"/>
          <w:sz w:val="20"/>
          <w:szCs w:val="20"/>
        </w:rPr>
        <w:t xml:space="preserve"># assign any other policies to the parameter.</w:t>
      </w:r>
      <w:r>
        <w:rPr>
          <w:color w:val="57606A"/>
          <w:sz w:val="20"/>
          <w:szCs w:val="20"/>
        </w:rPr>
        <w:br/>
      </w:r>
      <w:r>
        <w:rPr>
          <w:rStyle w:val="VerbatimChar"/>
          <w:color w:val="57606A"/>
          <w:sz w:val="20"/>
          <w:szCs w:val="20"/>
        </w:rPr>
        <w:t xml:space="preserve">path "auth/token/roles/*" {</w:t>
      </w:r>
      <w:r>
        <w:rPr>
          <w:color w:val="57606A"/>
          <w:sz w:val="20"/>
          <w:szCs w:val="20"/>
        </w:rPr>
        <w:br/>
      </w:r>
      <w:r>
        <w:rPr>
          <w:rStyle w:val="VerbatimChar"/>
          <w:color w:val="57606A"/>
          <w:sz w:val="20"/>
          <w:szCs w:val="20"/>
        </w:rPr>
        <w:t xml:space="preserve">  capabilities = ["create", "update"]</w:t>
      </w:r>
      <w:r>
        <w:rPr>
          <w:color w:val="57606A"/>
          <w:sz w:val="20"/>
          <w:szCs w:val="20"/>
        </w:rPr>
        <w:br/>
      </w:r>
      <w:r>
        <w:rPr>
          <w:rStyle w:val="VerbatimChar"/>
          <w:color w:val="57606A"/>
          <w:sz w:val="20"/>
          <w:szCs w:val="20"/>
        </w:rPr>
        <w:t xml:space="preserve">  denied_parameters = {</w:t>
      </w:r>
      <w:r>
        <w:rPr>
          <w:color w:val="57606A"/>
          <w:sz w:val="20"/>
          <w:szCs w:val="20"/>
        </w:rPr>
        <w:br/>
      </w:r>
      <w:r>
        <w:rPr>
          <w:rStyle w:val="VerbatimChar"/>
          <w:color w:val="57606A"/>
          <w:sz w:val="20"/>
          <w:szCs w:val="20"/>
        </w:rPr>
        <w:t xml:space="preserve">    "allowed_policies" = ["admin"]</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000"/>
        </w:numPr>
      </w:pPr>
      <w:r>
        <w:t xml:space="preserve">Setting to</w:t>
      </w:r>
      <w:r>
        <w:t xml:space="preserve"> </w:t>
      </w:r>
      <w:r>
        <w:rPr>
          <w:rStyle w:val="VerbatimChar"/>
          <w:color w:val="57606A"/>
          <w:sz w:val="20"/>
          <w:szCs w:val="20"/>
        </w:rPr>
        <w:t xml:space="preserve">*</w:t>
      </w:r>
      <w:r>
        <w:t xml:space="preserve"> </w:t>
      </w:r>
      <w:r>
        <w:t xml:space="preserve">will deny any parameter.</w:t>
      </w:r>
    </w:p>
    <w:p>
      <w:pPr>
        <w:numPr>
          <w:ilvl w:val="0"/>
          <w:numId w:val="1000"/>
        </w:numPr>
        <w:pStyle w:val="SourceCode"/>
      </w:pPr>
      <w:r>
        <w:rPr>
          <w:rStyle w:val="VerbatimChar"/>
          <w:color w:val="57606A"/>
          <w:sz w:val="20"/>
          <w:szCs w:val="20"/>
        </w:rPr>
        <w:t xml:space="preserve"># This allows the user to create or update an encryption key for transit</w:t>
      </w:r>
      <w:r>
        <w:rPr>
          <w:color w:val="57606A"/>
          <w:sz w:val="20"/>
          <w:szCs w:val="20"/>
        </w:rPr>
        <w:br/>
      </w:r>
      <w:r>
        <w:rPr>
          <w:rStyle w:val="VerbatimChar"/>
          <w:color w:val="57606A"/>
          <w:sz w:val="20"/>
          <w:szCs w:val="20"/>
        </w:rPr>
        <w:t xml:space="preserve"># secrets engine enabled at "transit/". However, the user cannot set any of</w:t>
      </w:r>
      <w:r>
        <w:rPr>
          <w:color w:val="57606A"/>
          <w:sz w:val="20"/>
          <w:szCs w:val="20"/>
        </w:rPr>
        <w:br/>
      </w:r>
      <w:r>
        <w:rPr>
          <w:rStyle w:val="VerbatimChar"/>
          <w:color w:val="57606A"/>
          <w:sz w:val="20"/>
          <w:szCs w:val="20"/>
        </w:rPr>
        <w:t xml:space="preserve"># the configuration parameters. As a result, the created key will have all</w:t>
      </w:r>
      <w:r>
        <w:rPr>
          <w:color w:val="57606A"/>
          <w:sz w:val="20"/>
          <w:szCs w:val="20"/>
        </w:rPr>
        <w:br/>
      </w:r>
      <w:r>
        <w:rPr>
          <w:rStyle w:val="VerbatimChar"/>
          <w:color w:val="57606A"/>
          <w:sz w:val="20"/>
          <w:szCs w:val="20"/>
        </w:rPr>
        <w:t xml:space="preserve"># parameters set to default values.</w:t>
      </w:r>
      <w:r>
        <w:rPr>
          <w:color w:val="57606A"/>
          <w:sz w:val="20"/>
          <w:szCs w:val="20"/>
        </w:rPr>
        <w:br/>
      </w:r>
      <w:r>
        <w:rPr>
          <w:rStyle w:val="VerbatimChar"/>
          <w:color w:val="57606A"/>
          <w:sz w:val="20"/>
          <w:szCs w:val="20"/>
        </w:rPr>
        <w:t xml:space="preserve">path "transit/keys/*" {</w:t>
      </w:r>
      <w:r>
        <w:rPr>
          <w:color w:val="57606A"/>
          <w:sz w:val="20"/>
          <w:szCs w:val="20"/>
        </w:rPr>
        <w:br/>
      </w:r>
      <w:r>
        <w:rPr>
          <w:rStyle w:val="VerbatimChar"/>
          <w:color w:val="57606A"/>
          <w:sz w:val="20"/>
          <w:szCs w:val="20"/>
        </w:rPr>
        <w:t xml:space="preserve">  capabilities = ["create", "update"]</w:t>
      </w:r>
      <w:r>
        <w:rPr>
          <w:color w:val="57606A"/>
          <w:sz w:val="20"/>
          <w:szCs w:val="20"/>
        </w:rPr>
        <w:br/>
      </w:r>
      <w:r>
        <w:rPr>
          <w:rStyle w:val="VerbatimChar"/>
          <w:color w:val="57606A"/>
          <w:sz w:val="20"/>
          <w:szCs w:val="20"/>
        </w:rPr>
        <w:t xml:space="preserve">  denied_parameters = {</w:t>
      </w:r>
      <w:r>
        <w:rPr>
          <w:color w:val="57606A"/>
          <w:sz w:val="20"/>
          <w:szCs w:val="20"/>
        </w:rPr>
        <w:br/>
      </w:r>
      <w:r>
        <w:rPr>
          <w:rStyle w:val="VerbatimChar"/>
          <w:color w:val="57606A"/>
          <w:sz w:val="20"/>
          <w:szCs w:val="20"/>
        </w:rPr>
        <w:t xml:space="preserve">    "*" =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000"/>
        </w:numPr>
      </w:pPr>
      <w:r>
        <w:t xml:space="preserve">If any parameters are specified, all non-specified parameters are allowed, unless</w:t>
      </w:r>
      <w:r>
        <w:t xml:space="preserve"> </w:t>
      </w:r>
      <w:r>
        <w:rPr>
          <w:rStyle w:val="VerbatimChar"/>
          <w:color w:val="57606A"/>
          <w:sz w:val="20"/>
          <w:szCs w:val="20"/>
        </w:rPr>
        <w:t xml:space="preserve">allowed_parameters</w:t>
      </w:r>
      <w:r>
        <w:t xml:space="preserve"> </w:t>
      </w:r>
      <w:r>
        <w:t xml:space="preserve">is also set, in which case normal rules apply.</w:t>
      </w:r>
    </w:p>
    <w:p>
      <w:pPr>
        <w:pStyle w:val="FirstParagraph"/>
      </w:pPr>
      <w:r>
        <w:t xml:space="preserve">Parameter values also support prefix/suffix globbing. Globbing is enabled by prepending or appending or prepending a splat (</w:t>
      </w:r>
      <w:r>
        <w:rPr>
          <w:rStyle w:val="VerbatimChar"/>
          <w:color w:val="57606A"/>
          <w:sz w:val="20"/>
          <w:szCs w:val="20"/>
        </w:rPr>
        <w:t xml:space="preserve">*</w:t>
      </w:r>
      <w:r>
        <w:t xml:space="preserve">) to the value:</w:t>
      </w:r>
    </w:p>
    <w:p>
      <w:pPr>
        <w:pStyle w:val="SourceCode"/>
      </w:pPr>
      <w:r>
        <w:rPr>
          <w:rStyle w:val="VerbatimChar"/>
          <w:color w:val="57606A"/>
          <w:sz w:val="20"/>
          <w:szCs w:val="20"/>
        </w:rPr>
        <w:t xml:space="preserve"># Only allow a parameter named "bar" with a value starting with "foo-*".</w:t>
      </w:r>
      <w:r>
        <w:rPr>
          <w:color w:val="57606A"/>
          <w:sz w:val="20"/>
          <w:szCs w:val="20"/>
        </w:rPr>
        <w:br/>
      </w:r>
      <w:r>
        <w:rPr>
          <w:rStyle w:val="VerbatimChar"/>
          <w:color w:val="57606A"/>
          <w:sz w:val="20"/>
          <w:szCs w:val="20"/>
        </w:rPr>
        <w:t xml:space="preserve">path "secret/foo" {</w:t>
      </w:r>
      <w:r>
        <w:rPr>
          <w:color w:val="57606A"/>
          <w:sz w:val="20"/>
          <w:szCs w:val="20"/>
        </w:rPr>
        <w:br/>
      </w:r>
      <w:r>
        <w:rPr>
          <w:rStyle w:val="VerbatimChar"/>
          <w:color w:val="57606A"/>
          <w:sz w:val="20"/>
          <w:szCs w:val="20"/>
        </w:rPr>
        <w:t xml:space="preserve">  capabilities = ["create"]</w:t>
      </w:r>
      <w:r>
        <w:rPr>
          <w:color w:val="57606A"/>
          <w:sz w:val="20"/>
          <w:szCs w:val="20"/>
        </w:rPr>
        <w:br/>
      </w:r>
      <w:r>
        <w:rPr>
          <w:rStyle w:val="VerbatimChar"/>
          <w:color w:val="57606A"/>
          <w:sz w:val="20"/>
          <w:szCs w:val="20"/>
        </w:rPr>
        <w:t xml:space="preserve">  allowed_parameters = {</w:t>
      </w:r>
      <w:r>
        <w:rPr>
          <w:color w:val="57606A"/>
          <w:sz w:val="20"/>
          <w:szCs w:val="20"/>
        </w:rPr>
        <w:br/>
      </w:r>
      <w:r>
        <w:rPr>
          <w:rStyle w:val="VerbatimChar"/>
          <w:color w:val="57606A"/>
          <w:sz w:val="20"/>
          <w:szCs w:val="20"/>
        </w:rPr>
        <w:t xml:space="preserve">    "bar" = ["foo-*"]</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The only value that can be used with the</w:t>
            </w:r>
            <w:r>
              <w:t xml:space="preserve"> </w:t>
            </w:r>
            <w:r>
              <w:rPr>
                <w:rStyle w:val="VerbatimChar"/>
                <w:color w:val="57606A"/>
                <w:sz w:val="20"/>
                <w:szCs w:val="20"/>
              </w:rPr>
              <w:t xml:space="preserve">*</w:t>
            </w:r>
            <w:r>
              <w:t xml:space="preserve"> </w:t>
            </w:r>
            <w:r>
              <w:t xml:space="preserve">parameter is</w:t>
            </w:r>
            <w:r>
              <w:t xml:space="preserve"> </w:t>
            </w:r>
            <w:r>
              <w:rPr>
                <w:rStyle w:val="VerbatimChar"/>
                <w:color w:val="57606A"/>
                <w:sz w:val="20"/>
                <w:szCs w:val="20"/>
              </w:rPr>
              <w:t xml:space="preserve">[]</w:t>
            </w:r>
            <w:r>
              <w:t xml:space="preserve">.</w:t>
            </w:r>
          </w:p>
        </w:tc>
      </w:tr>
    </w:tbl>
    <w:bookmarkStart w:id="52" w:name="Xc2326e4c7a21567534f027d9b3bea280415cf44"/>
    <w:p>
      <w:pPr>
        <w:pStyle w:val="Heading4"/>
      </w:pPr>
      <w:r>
        <w:t xml:space="preserve">Default values</w:t>
      </w:r>
    </w:p>
    <w:p>
      <w:pPr>
        <w:pStyle w:val="FirstParagraph"/>
      </w:pPr>
      <w:r>
        <w:t xml:space="preserve">Evaluation of policies with</w:t>
      </w:r>
      <w:r>
        <w:t xml:space="preserve"> </w:t>
      </w:r>
      <w:r>
        <w:rPr>
          <w:rStyle w:val="VerbatimChar"/>
          <w:color w:val="57606A"/>
          <w:sz w:val="20"/>
          <w:szCs w:val="20"/>
        </w:rPr>
        <w:t xml:space="preserve">allowed_parameters</w:t>
      </w:r>
      <w:r>
        <w:t xml:space="preserve">,</w:t>
      </w:r>
      <w:r>
        <w:t xml:space="preserve"> </w:t>
      </w:r>
      <w:r>
        <w:rPr>
          <w:rStyle w:val="VerbatimChar"/>
          <w:color w:val="57606A"/>
          <w:sz w:val="20"/>
          <w:szCs w:val="20"/>
        </w:rPr>
        <w:t xml:space="preserve">denied_parameters</w:t>
      </w:r>
      <w:r>
        <w:t xml:space="preserve">, and</w:t>
      </w:r>
      <w:r>
        <w:t xml:space="preserve"> </w:t>
      </w:r>
      <w:r>
        <w:rPr>
          <w:rStyle w:val="VerbatimChar"/>
          <w:color w:val="57606A"/>
          <w:sz w:val="20"/>
          <w:szCs w:val="20"/>
        </w:rPr>
        <w:t xml:space="preserve">required_parameters</w:t>
      </w:r>
      <w:r>
        <w:t xml:space="preserve"> </w:t>
      </w:r>
      <w:r>
        <w:t xml:space="preserve">happens without consideration of parameters’ default values.</w:t>
      </w:r>
    </w:p>
    <w:p>
      <w:pPr>
        <w:pStyle w:val="BodyText"/>
      </w:pPr>
      <w:r>
        <w:t xml:space="preserve">Given the following policy:</w:t>
      </w:r>
    </w:p>
    <w:p>
      <w:pPr>
        <w:pStyle w:val="SourceCode"/>
      </w:pPr>
      <w:r>
        <w:rPr>
          <w:rStyle w:val="VerbatimChar"/>
          <w:color w:val="57606A"/>
          <w:sz w:val="20"/>
          <w:szCs w:val="20"/>
        </w:rPr>
        <w:t xml:space="preserve"># The "no_store" parameter cannot be "false".</w:t>
      </w:r>
      <w:r>
        <w:rPr>
          <w:color w:val="57606A"/>
          <w:sz w:val="20"/>
          <w:szCs w:val="20"/>
        </w:rPr>
        <w:br/>
      </w:r>
      <w:r>
        <w:rPr>
          <w:rStyle w:val="VerbatimChar"/>
          <w:color w:val="57606A"/>
          <w:sz w:val="20"/>
          <w:szCs w:val="20"/>
        </w:rPr>
        <w:t xml:space="preserve">path "secret/foo" {</w:t>
      </w:r>
      <w:r>
        <w:rPr>
          <w:color w:val="57606A"/>
          <w:sz w:val="20"/>
          <w:szCs w:val="20"/>
        </w:rPr>
        <w:br/>
      </w:r>
      <w:r>
        <w:rPr>
          <w:rStyle w:val="VerbatimChar"/>
          <w:color w:val="57606A"/>
          <w:sz w:val="20"/>
          <w:szCs w:val="20"/>
        </w:rPr>
        <w:t xml:space="preserve">  capabilities = ["create"]</w:t>
      </w:r>
      <w:r>
        <w:rPr>
          <w:color w:val="57606A"/>
          <w:sz w:val="20"/>
          <w:szCs w:val="20"/>
        </w:rPr>
        <w:br/>
      </w:r>
      <w:r>
        <w:rPr>
          <w:rStyle w:val="VerbatimChar"/>
          <w:color w:val="57606A"/>
          <w:sz w:val="20"/>
          <w:szCs w:val="20"/>
        </w:rPr>
        <w:t xml:space="preserve">  denied_parameters = {</w:t>
      </w:r>
      <w:r>
        <w:rPr>
          <w:color w:val="57606A"/>
          <w:sz w:val="20"/>
          <w:szCs w:val="20"/>
        </w:rPr>
        <w:br/>
      </w:r>
      <w:r>
        <w:rPr>
          <w:rStyle w:val="VerbatimChar"/>
          <w:color w:val="57606A"/>
          <w:sz w:val="20"/>
          <w:szCs w:val="20"/>
        </w:rPr>
        <w:t xml:space="preserve">    "no_store" = [false, "false"]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t xml:space="preserve">The following operation will error, because</w:t>
      </w:r>
      <w:r>
        <w:t xml:space="preserve"> </w:t>
      </w:r>
      <w:r>
        <w:rPr>
          <w:rStyle w:val="VerbatimChar"/>
          <w:color w:val="57606A"/>
          <w:sz w:val="20"/>
          <w:szCs w:val="20"/>
        </w:rPr>
        <w:t xml:space="preserve">no_store</w:t>
      </w:r>
      <w:r>
        <w:t xml:space="preserve"> </w:t>
      </w:r>
      <w:r>
        <w:t xml:space="preserve">is set to</w:t>
      </w:r>
      <w:r>
        <w:t xml:space="preserve"> </w:t>
      </w:r>
      <w:r>
        <w:rPr>
          <w:rStyle w:val="VerbatimChar"/>
          <w:color w:val="57606A"/>
          <w:sz w:val="20"/>
          <w:szCs w:val="20"/>
        </w:rPr>
        <w:t xml:space="preserve">false</w:t>
      </w:r>
      <w:r>
        <w:t xml:space="preserve">:</w:t>
      </w:r>
    </w:p>
    <w:p>
      <w:pPr>
        <w:pStyle w:val="SourceCode"/>
      </w:pPr>
      <w:r>
        <w:rPr>
          <w:rStyle w:val="VerbatimChar"/>
          <w:color w:val="57606A"/>
          <w:sz w:val="20"/>
          <w:szCs w:val="20"/>
        </w:rPr>
        <w:t xml:space="preserve">d8 stronghold write secret/foo no_store=false value=bar</w:t>
      </w:r>
    </w:p>
    <w:p>
      <w:pPr>
        <w:pStyle w:val="FirstParagraph"/>
      </w:pPr>
      <w:r>
        <w:t xml:space="preserve">Whereas the following operation will succeed, even if the</w:t>
      </w:r>
      <w:r>
        <w:t xml:space="preserve"> </w:t>
      </w:r>
      <w:r>
        <w:rPr>
          <w:rStyle w:val="VerbatimChar"/>
          <w:color w:val="57606A"/>
          <w:sz w:val="20"/>
          <w:szCs w:val="20"/>
        </w:rPr>
        <w:t xml:space="preserve">no_store</w:t>
      </w:r>
      <w:r>
        <w:t xml:space="preserve"> </w:t>
      </w:r>
      <w:r>
        <w:t xml:space="preserve">parameter must be a boolean, and it defaults to</w:t>
      </w:r>
      <w:r>
        <w:t xml:space="preserve"> </w:t>
      </w:r>
      <w:r>
        <w:rPr>
          <w:rStyle w:val="VerbatimChar"/>
          <w:color w:val="57606A"/>
          <w:sz w:val="20"/>
          <w:szCs w:val="20"/>
        </w:rPr>
        <w:t xml:space="preserve">false</w:t>
      </w:r>
      <w:r>
        <w:t xml:space="preserve">:</w:t>
      </w:r>
    </w:p>
    <w:p>
      <w:pPr>
        <w:pStyle w:val="SourceCode"/>
      </w:pPr>
      <w:r>
        <w:rPr>
          <w:rStyle w:val="VerbatimChar"/>
          <w:color w:val="57606A"/>
          <w:sz w:val="20"/>
          <w:szCs w:val="20"/>
        </w:rPr>
        <w:t xml:space="preserve"># Succeeds because "no_store=false" isn't present in the parameters.</w:t>
      </w:r>
      <w:r>
        <w:rPr>
          <w:color w:val="57606A"/>
          <w:sz w:val="20"/>
          <w:szCs w:val="20"/>
        </w:rPr>
        <w:br/>
      </w:r>
      <w:r>
        <w:rPr>
          <w:rStyle w:val="VerbatimChar"/>
          <w:color w:val="57606A"/>
          <w:sz w:val="20"/>
          <w:szCs w:val="20"/>
        </w:rPr>
        <w:t xml:space="preserve">d8 stronghold write secret/foo value=bar</w:t>
      </w:r>
    </w:p>
    <w:p>
      <w:pPr>
        <w:pStyle w:val="FirstParagraph"/>
      </w:pPr>
      <w:r>
        <w:t xml:space="preserve">This is because the policy evaluator does not know what the default value is for the</w:t>
      </w:r>
      <w:r>
        <w:t xml:space="preserve"> </w:t>
      </w:r>
      <w:r>
        <w:rPr>
          <w:rStyle w:val="VerbatimChar"/>
          <w:color w:val="57606A"/>
          <w:sz w:val="20"/>
          <w:szCs w:val="20"/>
        </w:rPr>
        <w:t xml:space="preserve">no_store</w:t>
      </w:r>
      <w:r>
        <w:t xml:space="preserve"> </w:t>
      </w:r>
      <w:r>
        <w:t xml:space="preserve">parameter. All it sees is that the denied parameter isn’t present in the command.</w:t>
      </w:r>
    </w:p>
    <w:p>
      <w:pPr>
        <w:pStyle w:val="BodyText"/>
      </w:pPr>
      <w:r>
        <w:t xml:space="preserve">This can be resolved by requiring the</w:t>
      </w:r>
      <w:r>
        <w:t xml:space="preserve"> </w:t>
      </w:r>
      <w:r>
        <w:rPr>
          <w:rStyle w:val="VerbatimChar"/>
          <w:color w:val="57606A"/>
          <w:sz w:val="20"/>
          <w:szCs w:val="20"/>
        </w:rPr>
        <w:t xml:space="preserve">no_store</w:t>
      </w:r>
      <w:r>
        <w:t xml:space="preserve"> </w:t>
      </w:r>
      <w:r>
        <w:t xml:space="preserve">parameter in your policy:</w:t>
      </w:r>
    </w:p>
    <w:p>
      <w:pPr>
        <w:pStyle w:val="SourceCode"/>
      </w:pPr>
      <w:r>
        <w:rPr>
          <w:rStyle w:val="VerbatimChar"/>
          <w:color w:val="57606A"/>
          <w:sz w:val="20"/>
          <w:szCs w:val="20"/>
        </w:rPr>
        <w:t xml:space="preserve">path "secret/foo" {</w:t>
      </w:r>
      <w:r>
        <w:rPr>
          <w:color w:val="57606A"/>
          <w:sz w:val="20"/>
          <w:szCs w:val="20"/>
        </w:rPr>
        <w:br/>
      </w:r>
      <w:r>
        <w:rPr>
          <w:rStyle w:val="VerbatimChar"/>
          <w:color w:val="57606A"/>
          <w:sz w:val="20"/>
          <w:szCs w:val="20"/>
        </w:rPr>
        <w:t xml:space="preserve">  capabilities = ["create"]</w:t>
      </w:r>
      <w:r>
        <w:rPr>
          <w:color w:val="57606A"/>
          <w:sz w:val="20"/>
          <w:szCs w:val="20"/>
        </w:rPr>
        <w:br/>
      </w:r>
      <w:r>
        <w:rPr>
          <w:rStyle w:val="VerbatimChar"/>
          <w:color w:val="57606A"/>
          <w:sz w:val="20"/>
          <w:szCs w:val="20"/>
        </w:rPr>
        <w:t xml:space="preserve">  required_parameters = ["no_store"]</w:t>
      </w:r>
      <w:r>
        <w:rPr>
          <w:color w:val="57606A"/>
          <w:sz w:val="20"/>
          <w:szCs w:val="20"/>
        </w:rPr>
        <w:br/>
      </w:r>
      <w:r>
        <w:rPr>
          <w:rStyle w:val="VerbatimChar"/>
          <w:color w:val="57606A"/>
          <w:sz w:val="20"/>
          <w:szCs w:val="20"/>
        </w:rPr>
        <w:t xml:space="preserve">  denied_parameters = {</w:t>
      </w:r>
      <w:r>
        <w:rPr>
          <w:color w:val="57606A"/>
          <w:sz w:val="20"/>
          <w:szCs w:val="20"/>
        </w:rPr>
        <w:br/>
      </w:r>
      <w:r>
        <w:rPr>
          <w:rStyle w:val="VerbatimChar"/>
          <w:color w:val="57606A"/>
          <w:sz w:val="20"/>
          <w:szCs w:val="20"/>
        </w:rPr>
        <w:t xml:space="preserve">    "no_store" = [false, "false"]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t xml:space="preserve">The following command, which previously succeeded, will now fail under the new policy because there is no</w:t>
      </w:r>
      <w:r>
        <w:t xml:space="preserve"> </w:t>
      </w:r>
      <w:r>
        <w:rPr>
          <w:rStyle w:val="VerbatimChar"/>
          <w:color w:val="57606A"/>
          <w:sz w:val="20"/>
          <w:szCs w:val="20"/>
        </w:rPr>
        <w:t xml:space="preserve">no_store</w:t>
      </w:r>
      <w:r>
        <w:t xml:space="preserve"> </w:t>
      </w:r>
      <w:r>
        <w:t xml:space="preserve">parameter:</w:t>
      </w:r>
    </w:p>
    <w:p>
      <w:pPr>
        <w:pStyle w:val="SourceCode"/>
      </w:pPr>
      <w:r>
        <w:rPr>
          <w:rStyle w:val="VerbatimChar"/>
          <w:color w:val="57606A"/>
          <w:sz w:val="20"/>
          <w:szCs w:val="20"/>
        </w:rPr>
        <w:t xml:space="preserve">d8 stronghold write secret/foo value=bar</w:t>
      </w:r>
    </w:p>
    <w:bookmarkEnd w:id="52"/>
    <w:bookmarkStart w:id="53" w:name="X6e73ecf9ce67aa63a9715cb03d6a6681725d261"/>
    <w:p>
      <w:pPr>
        <w:pStyle w:val="Heading4"/>
      </w:pPr>
      <w:r>
        <w:t xml:space="preserve">Globbing</w:t>
      </w:r>
    </w:p>
    <w:p>
      <w:pPr>
        <w:pStyle w:val="FirstParagraph"/>
      </w:pPr>
      <w:r>
        <w:t xml:space="preserve">It’s also important to note that the use of globbing may result in surprising or unexpected behavior:</w:t>
      </w:r>
    </w:p>
    <w:p>
      <w:pPr>
        <w:pStyle w:val="SourceCode"/>
      </w:pPr>
      <w:r>
        <w:rPr>
          <w:rStyle w:val="VerbatimChar"/>
          <w:color w:val="57606A"/>
          <w:sz w:val="20"/>
          <w:szCs w:val="20"/>
        </w:rPr>
        <w:t xml:space="preserve"># This allows the user to create, update, or patch "secret/foo" with a parameter</w:t>
      </w:r>
      <w:r>
        <w:rPr>
          <w:color w:val="57606A"/>
          <w:sz w:val="20"/>
          <w:szCs w:val="20"/>
        </w:rPr>
        <w:br/>
      </w:r>
      <w:r>
        <w:rPr>
          <w:rStyle w:val="VerbatimChar"/>
          <w:color w:val="57606A"/>
          <w:sz w:val="20"/>
          <w:szCs w:val="20"/>
        </w:rPr>
        <w:t xml:space="preserve"># named "bar". the values passed to parameter "bar" must start with "baz/"</w:t>
      </w:r>
      <w:r>
        <w:rPr>
          <w:color w:val="57606A"/>
          <w:sz w:val="20"/>
          <w:szCs w:val="20"/>
        </w:rPr>
        <w:br/>
      </w:r>
      <w:r>
        <w:rPr>
          <w:rStyle w:val="VerbatimChar"/>
          <w:color w:val="57606A"/>
          <w:sz w:val="20"/>
          <w:szCs w:val="20"/>
        </w:rPr>
        <w:t xml:space="preserve"># so values like "baz/quux" are fine. however, values like</w:t>
      </w:r>
      <w:r>
        <w:rPr>
          <w:color w:val="57606A"/>
          <w:sz w:val="20"/>
          <w:szCs w:val="20"/>
        </w:rPr>
        <w:br/>
      </w:r>
      <w:r>
        <w:rPr>
          <w:rStyle w:val="VerbatimChar"/>
          <w:color w:val="57606A"/>
          <w:sz w:val="20"/>
          <w:szCs w:val="20"/>
        </w:rPr>
        <w:t xml:space="preserve"># "baz/quux,wibble,wobble,wubble" would also be accepted. the API that</w:t>
      </w:r>
      <w:r>
        <w:rPr>
          <w:color w:val="57606A"/>
          <w:sz w:val="20"/>
          <w:szCs w:val="20"/>
        </w:rPr>
        <w:br/>
      </w:r>
      <w:r>
        <w:rPr>
          <w:rStyle w:val="VerbatimChar"/>
          <w:color w:val="57606A"/>
          <w:sz w:val="20"/>
          <w:szCs w:val="20"/>
        </w:rPr>
        <w:t xml:space="preserve"># underlies "secret/foo" might allow comma delimited values for the "bar"</w:t>
      </w:r>
      <w:r>
        <w:rPr>
          <w:color w:val="57606A"/>
          <w:sz w:val="20"/>
          <w:szCs w:val="20"/>
        </w:rPr>
        <w:br/>
      </w:r>
      <w:r>
        <w:rPr>
          <w:rStyle w:val="VerbatimChar"/>
          <w:color w:val="57606A"/>
          <w:sz w:val="20"/>
          <w:szCs w:val="20"/>
        </w:rPr>
        <w:t xml:space="preserve"># parameter, and if it did, specifying a value like</w:t>
      </w:r>
      <w:r>
        <w:rPr>
          <w:color w:val="57606A"/>
          <w:sz w:val="20"/>
          <w:szCs w:val="20"/>
        </w:rPr>
        <w:br/>
      </w:r>
      <w:r>
        <w:rPr>
          <w:rStyle w:val="VerbatimChar"/>
          <w:color w:val="57606A"/>
          <w:sz w:val="20"/>
          <w:szCs w:val="20"/>
        </w:rPr>
        <w:t xml:space="preserve"># "baz/quux,wibble,wobble,wubble" would result in 4 different values getting</w:t>
      </w:r>
      <w:r>
        <w:rPr>
          <w:color w:val="57606A"/>
          <w:sz w:val="20"/>
          <w:szCs w:val="20"/>
        </w:rPr>
        <w:br/>
      </w:r>
      <w:r>
        <w:rPr>
          <w:rStyle w:val="VerbatimChar"/>
          <w:color w:val="57606A"/>
          <w:sz w:val="20"/>
          <w:szCs w:val="20"/>
        </w:rPr>
        <w:t xml:space="preserve"># passed along. seeing values like "wibble" or "wobble" getting passed to</w:t>
      </w:r>
      <w:r>
        <w:rPr>
          <w:color w:val="57606A"/>
          <w:sz w:val="20"/>
          <w:szCs w:val="20"/>
        </w:rPr>
        <w:br/>
      </w:r>
      <w:r>
        <w:rPr>
          <w:rStyle w:val="VerbatimChar"/>
          <w:color w:val="57606A"/>
          <w:sz w:val="20"/>
          <w:szCs w:val="20"/>
        </w:rPr>
        <w:t xml:space="preserve"># "secret/foo" might surprise someone that expected the allowed_parameters</w:t>
      </w:r>
      <w:r>
        <w:rPr>
          <w:color w:val="57606A"/>
          <w:sz w:val="20"/>
          <w:szCs w:val="20"/>
        </w:rPr>
        <w:br/>
      </w:r>
      <w:r>
        <w:rPr>
          <w:rStyle w:val="VerbatimChar"/>
          <w:color w:val="57606A"/>
          <w:sz w:val="20"/>
          <w:szCs w:val="20"/>
        </w:rPr>
        <w:t xml:space="preserve"># constraint to only allow values starting with "baz/".</w:t>
      </w:r>
      <w:r>
        <w:rPr>
          <w:color w:val="57606A"/>
          <w:sz w:val="20"/>
          <w:szCs w:val="20"/>
        </w:rPr>
        <w:br/>
      </w:r>
      <w:r>
        <w:rPr>
          <w:rStyle w:val="VerbatimChar"/>
          <w:color w:val="57606A"/>
          <w:sz w:val="20"/>
          <w:szCs w:val="20"/>
        </w:rPr>
        <w:t xml:space="preserve">path "secret/foo" {</w:t>
      </w:r>
      <w:r>
        <w:rPr>
          <w:color w:val="57606A"/>
          <w:sz w:val="20"/>
          <w:szCs w:val="20"/>
        </w:rPr>
        <w:br/>
      </w:r>
      <w:r>
        <w:rPr>
          <w:rStyle w:val="VerbatimChar"/>
          <w:color w:val="57606A"/>
          <w:sz w:val="20"/>
          <w:szCs w:val="20"/>
        </w:rPr>
        <w:t xml:space="preserve">  capabilities = ["create", "update", "patch"]</w:t>
      </w:r>
      <w:r>
        <w:rPr>
          <w:color w:val="57606A"/>
          <w:sz w:val="20"/>
          <w:szCs w:val="20"/>
        </w:rPr>
        <w:br/>
      </w:r>
      <w:r>
        <w:rPr>
          <w:rStyle w:val="VerbatimChar"/>
          <w:color w:val="57606A"/>
          <w:sz w:val="20"/>
          <w:szCs w:val="20"/>
        </w:rPr>
        <w:t xml:space="preserve">  allowed_parameters = {</w:t>
      </w:r>
      <w:r>
        <w:rPr>
          <w:color w:val="57606A"/>
          <w:sz w:val="20"/>
          <w:szCs w:val="20"/>
        </w:rPr>
        <w:br/>
      </w:r>
      <w:r>
        <w:rPr>
          <w:rStyle w:val="VerbatimChar"/>
          <w:color w:val="57606A"/>
          <w:sz w:val="20"/>
          <w:szCs w:val="20"/>
        </w:rPr>
        <w:t xml:space="preserve">    "bar" = ["baz/*"]</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53"/>
    <w:bookmarkEnd w:id="54"/>
    <w:bookmarkEnd w:id="55"/>
    <w:bookmarkStart w:id="56" w:name="X974107c48396bad853fab8c5a4dcfdf73ce30a0"/>
    <w:p>
      <w:pPr>
        <w:pStyle w:val="Heading2"/>
      </w:pPr>
      <w:r>
        <w:t xml:space="preserve">Required response wrapping TTLs</w:t>
      </w:r>
    </w:p>
    <w:p>
      <w:pPr>
        <w:pStyle w:val="FirstParagraph"/>
      </w:pPr>
      <w:r>
        <w:t xml:space="preserve">These parameters can be used to set minimums and maximums on TTLs set by clients when requesting</w:t>
      </w:r>
      <w:r>
        <w:t xml:space="preserve"> </w:t>
      </w:r>
      <w:hyperlink w:anchor="X5e34cecc857421a9d0db18851d43922f12b89db">
        <w:r>
          <w:rPr>
            <w:rStyle w:val="Hyperlink"/>
          </w:rPr>
          <w:t xml:space="preserve">response wrapping</w:t>
        </w:r>
      </w:hyperlink>
      <w:r>
        <w:t xml:space="preserve">, with a granularity of a second. These use</w:t>
      </w:r>
      <w:r>
        <w:t xml:space="preserve"> </w:t>
      </w:r>
      <w:r>
        <w:rPr>
          <w:rStyle w:val="VerbatimChar"/>
          <w:color w:val="57606A"/>
          <w:sz w:val="20"/>
          <w:szCs w:val="20"/>
        </w:rPr>
        <w:t xml:space="preserve">duration</w:t>
      </w:r>
      <w:r>
        <w:t xml:space="preserve">-format strings.</w:t>
      </w:r>
    </w:p>
    <w:p>
      <w:pPr>
        <w:pStyle w:val="BodyText"/>
      </w:pPr>
      <w:r>
        <w:t xml:space="preserve">In practice, setting a minimum TTL of one second effectively makes response wrapping mandatory for a particular path.</w:t>
      </w:r>
    </w:p>
    <w:p>
      <w:pPr>
        <w:numPr>
          <w:ilvl w:val="0"/>
          <w:numId w:val="1014"/>
        </w:numPr>
        <w:pStyle w:val="Compact"/>
      </w:pPr>
      <w:r>
        <w:rPr>
          <w:rStyle w:val="VerbatimChar"/>
          <w:color w:val="57606A"/>
          <w:sz w:val="20"/>
          <w:szCs w:val="20"/>
        </w:rPr>
        <w:t xml:space="preserve">min_wrapping_ttl</w:t>
      </w:r>
      <w:r>
        <w:t xml:space="preserve">: The minimum allowed TTL that clients can specify for a wrapped response. In practice, setting a minimum TTL of one second effectively makes response wrapping mandatory for a particular path. It can also be used to ensure that the TTL is not too low, leading to end targets being unable to unwrap before the token expires.</w:t>
      </w:r>
    </w:p>
    <w:p>
      <w:pPr>
        <w:numPr>
          <w:ilvl w:val="0"/>
          <w:numId w:val="1014"/>
        </w:numPr>
        <w:pStyle w:val="Compact"/>
      </w:pPr>
      <w:r>
        <w:rPr>
          <w:rStyle w:val="VerbatimChar"/>
          <w:color w:val="57606A"/>
          <w:sz w:val="20"/>
          <w:szCs w:val="20"/>
        </w:rPr>
        <w:t xml:space="preserve">max_wrapping_ttl</w:t>
      </w:r>
      <w:r>
        <w:t xml:space="preserve">: The maximum allowed TTL that clients can specify for a wrapped response.</w:t>
      </w:r>
    </w:p>
    <w:p>
      <w:pPr>
        <w:pStyle w:val="SourceCode"/>
      </w:pPr>
      <w:r>
        <w:rPr>
          <w:rStyle w:val="VerbatimChar"/>
          <w:color w:val="57606A"/>
          <w:sz w:val="20"/>
          <w:szCs w:val="20"/>
        </w:rPr>
        <w:t xml:space="preserve"># This effectively makes response wrapping mandatory for this path by setting "min_wrapping_ttl" to 1 second.</w:t>
      </w:r>
      <w:r>
        <w:rPr>
          <w:color w:val="57606A"/>
          <w:sz w:val="20"/>
          <w:szCs w:val="20"/>
        </w:rPr>
        <w:br/>
      </w:r>
      <w:r>
        <w:rPr>
          <w:rStyle w:val="VerbatimChar"/>
          <w:color w:val="57606A"/>
          <w:sz w:val="20"/>
          <w:szCs w:val="20"/>
        </w:rPr>
        <w:t xml:space="preserve"># This also sets this path's wrapped response maximum allowed TTL to 90 seconds.</w:t>
      </w:r>
      <w:r>
        <w:rPr>
          <w:color w:val="57606A"/>
          <w:sz w:val="20"/>
          <w:szCs w:val="20"/>
        </w:rPr>
        <w:br/>
      </w:r>
      <w:r>
        <w:rPr>
          <w:rStyle w:val="VerbatimChar"/>
          <w:color w:val="57606A"/>
          <w:sz w:val="20"/>
          <w:szCs w:val="20"/>
        </w:rPr>
        <w:t xml:space="preserve">path "auth/approle/role/my-role/secret-id" {</w:t>
      </w:r>
      <w:r>
        <w:rPr>
          <w:color w:val="57606A"/>
          <w:sz w:val="20"/>
          <w:szCs w:val="20"/>
        </w:rPr>
        <w:br/>
      </w:r>
      <w:r>
        <w:rPr>
          <w:rStyle w:val="VerbatimChar"/>
          <w:color w:val="57606A"/>
          <w:sz w:val="20"/>
          <w:szCs w:val="20"/>
        </w:rPr>
        <w:t xml:space="preserve">    capabilities = ["create", "update"]</w:t>
      </w:r>
      <w:r>
        <w:rPr>
          <w:color w:val="57606A"/>
          <w:sz w:val="20"/>
          <w:szCs w:val="20"/>
        </w:rPr>
        <w:br/>
      </w:r>
      <w:r>
        <w:rPr>
          <w:rStyle w:val="VerbatimChar"/>
          <w:color w:val="57606A"/>
          <w:sz w:val="20"/>
          <w:szCs w:val="20"/>
        </w:rPr>
        <w:t xml:space="preserve">    min_wrapping_ttl = "1s"</w:t>
      </w:r>
      <w:r>
        <w:rPr>
          <w:color w:val="57606A"/>
          <w:sz w:val="20"/>
          <w:szCs w:val="20"/>
        </w:rPr>
        <w:br/>
      </w:r>
      <w:r>
        <w:rPr>
          <w:rStyle w:val="VerbatimChar"/>
          <w:color w:val="57606A"/>
          <w:sz w:val="20"/>
          <w:szCs w:val="20"/>
        </w:rPr>
        <w:t xml:space="preserve">    max_wrapping_ttl = "90s"</w:t>
      </w:r>
      <w:r>
        <w:rPr>
          <w:color w:val="57606A"/>
          <w:sz w:val="20"/>
          <w:szCs w:val="20"/>
        </w:rPr>
        <w:br/>
      </w:r>
      <w:r>
        <w:rPr>
          <w:rStyle w:val="VerbatimChar"/>
          <w:color w:val="57606A"/>
          <w:sz w:val="20"/>
          <w:szCs w:val="20"/>
        </w:rPr>
        <w:t xml:space="preserve">}</w:t>
      </w:r>
    </w:p>
    <w:p>
      <w:pPr>
        <w:pStyle w:val="FirstParagraph"/>
      </w:pPr>
      <w:r>
        <w:t xml:space="preserve">If both are specified, the minimum value must be less than the maximum. In addition, if paths are merged from different stanzas, the lowest value specified for each is the value that will result, in line with the idea of keeping token lifetimes as short as possible.</w:t>
      </w:r>
    </w:p>
    <w:bookmarkEnd w:id="56"/>
    <w:bookmarkStart w:id="59" w:name="X587d80fa9ad90799e6346a870e4e77797518b89"/>
    <w:p>
      <w:pPr>
        <w:pStyle w:val="Heading2"/>
      </w:pPr>
      <w:r>
        <w:t xml:space="preserve">Built-in policies</w:t>
      </w:r>
    </w:p>
    <w:p>
      <w:pPr>
        <w:pStyle w:val="FirstParagraph"/>
      </w:pPr>
      <w:r>
        <w:t xml:space="preserve">Stronghold has two built-in policies: default and root. This section describes the two built-in policies.</w:t>
      </w:r>
    </w:p>
    <w:bookmarkStart w:id="57" w:name="X33d83ba17dcafe9c834e53b4d7e167f570ee6d0"/>
    <w:p>
      <w:pPr>
        <w:pStyle w:val="Heading3"/>
      </w:pPr>
      <w:r>
        <w:t xml:space="preserve">Default policy</w:t>
      </w:r>
    </w:p>
    <w:p>
      <w:pPr>
        <w:pStyle w:val="FirstParagraph"/>
      </w:pPr>
      <w:r>
        <w:t xml:space="preserve">The default policy is a built-in Stronghold policy that cannot be removed. By default, it is attached to all tokens, but may be explicitly excluded at token creation time by supporting authentication methods.</w:t>
      </w:r>
    </w:p>
    <w:p>
      <w:pPr>
        <w:pStyle w:val="BodyText"/>
      </w:pPr>
      <w:r>
        <w:t xml:space="preserve">The policy contains basic functionality such as the ability for the token to look up data about itself and to use its cubbyhole data. However, Stronghold is not prescriptive about its contents. It can be modified to suit your needs; Stronghold will never overwrite your modifications. If you want to stay up-to-date with the latest upstream version of the default policy, simply read the contents of the policy from an up-to-date dev server, and write those contents into your Stronghold’s default policy.</w:t>
      </w:r>
    </w:p>
    <w:p>
      <w:pPr>
        <w:pStyle w:val="BodyText"/>
      </w:pPr>
      <w:r>
        <w:t xml:space="preserve">To view all permissions granted by the default policy on your Stronghold installation, run:</w:t>
      </w:r>
    </w:p>
    <w:p>
      <w:pPr>
        <w:pStyle w:val="SourceCode"/>
      </w:pPr>
      <w:r>
        <w:rPr>
          <w:rStyle w:val="VerbatimChar"/>
          <w:color w:val="57606A"/>
          <w:sz w:val="20"/>
          <w:szCs w:val="20"/>
        </w:rPr>
        <w:t xml:space="preserve">d8 stronghold read sys/policy/default</w:t>
      </w:r>
    </w:p>
    <w:p>
      <w:pPr>
        <w:pStyle w:val="FirstParagraph"/>
      </w:pPr>
      <w:r>
        <w:t xml:space="preserve">To disable attachment of the default policy:</w:t>
      </w:r>
    </w:p>
    <w:p>
      <w:pPr>
        <w:pStyle w:val="SourceCode"/>
      </w:pPr>
      <w:r>
        <w:rPr>
          <w:rStyle w:val="VerbatimChar"/>
          <w:color w:val="57606A"/>
          <w:sz w:val="20"/>
          <w:szCs w:val="20"/>
        </w:rPr>
        <w:t xml:space="preserve">d8 stronghold token create -no-default-policy</w:t>
      </w:r>
    </w:p>
    <w:p>
      <w:pPr>
        <w:pStyle w:val="FirstParagraph"/>
      </w:pPr>
      <w:r>
        <w:t xml:space="preserve">or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--data '{"no_default_policy": "true"}' \</w:t>
      </w:r>
      <w:r>
        <w:rPr>
          <w:color w:val="57606A"/>
          <w:sz w:val="20"/>
          <w:szCs w:val="20"/>
        </w:rPr>
        <w:br/>
      </w:r>
      <w:r>
        <w:rPr>
          <w:rStyle w:val="VerbatimChar"/>
          <w:color w:val="57606A"/>
          <w:sz w:val="20"/>
          <w:szCs w:val="20"/>
        </w:rPr>
        <w:t xml:space="preserve">  https://stronghold.example.com/v1/auth/token/create</w:t>
      </w:r>
    </w:p>
    <w:bookmarkEnd w:id="57"/>
    <w:bookmarkStart w:id="58" w:name="X191e22053ce62b6a652693c5ec6fb9a7396c829"/>
    <w:p>
      <w:pPr>
        <w:pStyle w:val="Heading3"/>
      </w:pPr>
      <w:r>
        <w:t xml:space="preserve">Root policy</w:t>
      </w:r>
    </w:p>
    <w:p>
      <w:pPr>
        <w:pStyle w:val="FirstParagraph"/>
      </w:pPr>
      <w:r>
        <w:t xml:space="preserve">The root policy is a built-in Stronghold policy that cannot be modified or removed. Any user associated with this policy becomes a root user. A root user can do anything within Stronghold. As such, it is highly recommended that you revoke any root tokens before running Stronghold in production.</w:t>
      </w:r>
    </w:p>
    <w:p>
      <w:pPr>
        <w:pStyle w:val="BodyText"/>
      </w:pPr>
      <w:r>
        <w:t xml:space="preserve">When a Stronghold server is first initialized, there always exists one root user. This user is used to do the initial configuration and setup of Stronghold. After configured, the initial root token should be revoked and more strictly controlled users and authentication should be used.</w:t>
      </w:r>
    </w:p>
    <w:p>
      <w:pPr>
        <w:pStyle w:val="BodyText"/>
      </w:pPr>
      <w:r>
        <w:t xml:space="preserve">To revoke a root token, run:</w:t>
      </w:r>
    </w:p>
    <w:p>
      <w:pPr>
        <w:pStyle w:val="SourceCode"/>
      </w:pPr>
      <w:r>
        <w:rPr>
          <w:rStyle w:val="VerbatimChar"/>
          <w:color w:val="57606A"/>
          <w:sz w:val="20"/>
          <w:szCs w:val="20"/>
        </w:rPr>
        <w:t xml:space="preserve">d8 stronghold token revoke "&lt;token&gt;"</w:t>
      </w:r>
    </w:p>
    <w:p>
      <w:pPr>
        <w:pStyle w:val="FirstParagraph"/>
      </w:pPr>
      <w:r>
        <w:t xml:space="preserve">or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--data '{"token": "&lt;token&gt;"}' \</w:t>
      </w:r>
      <w:r>
        <w:rPr>
          <w:color w:val="57606A"/>
          <w:sz w:val="20"/>
          <w:szCs w:val="20"/>
        </w:rPr>
        <w:br/>
      </w:r>
      <w:r>
        <w:rPr>
          <w:rStyle w:val="VerbatimChar"/>
          <w:color w:val="57606A"/>
          <w:sz w:val="20"/>
          <w:szCs w:val="20"/>
        </w:rPr>
        <w:t xml:space="preserve">  https://stronghold.example.com/v1/auth/token/revoke</w:t>
      </w:r>
    </w:p>
    <w:bookmarkEnd w:id="58"/>
    <w:bookmarkEnd w:id="59"/>
    <w:bookmarkStart w:id="65" w:name="X997e978c48ad501209704040054d47163ab2350"/>
    <w:p>
      <w:pPr>
        <w:pStyle w:val="Heading2"/>
      </w:pPr>
      <w:r>
        <w:t xml:space="preserve">Managing policies</w:t>
      </w:r>
    </w:p>
    <w:p>
      <w:pPr>
        <w:pStyle w:val="FirstParagraph"/>
      </w:pPr>
      <w:r>
        <w:t xml:space="preserve">Policies are authored (written) in your editor of choice. They can be authored in HCL or JSON, and the syntax is described in detail above. Once saved, policies must be uploaded to Stronghold before they can be used.</w:t>
      </w:r>
    </w:p>
    <w:bookmarkStart w:id="60" w:name="Xdf5dcf7fdf1ea9a3fd856742575531d0bb071b5"/>
    <w:p>
      <w:pPr>
        <w:pStyle w:val="Heading3"/>
      </w:pPr>
      <w:r>
        <w:t xml:space="preserve">Listing policies</w:t>
      </w:r>
    </w:p>
    <w:p>
      <w:pPr>
        <w:pStyle w:val="FirstParagraph"/>
      </w:pPr>
      <w:r>
        <w:t xml:space="preserve">To list all registered policies in Stronghold:</w:t>
      </w:r>
    </w:p>
    <w:p>
      <w:pPr>
        <w:pStyle w:val="SourceCode"/>
      </w:pPr>
      <w:r>
        <w:rPr>
          <w:rStyle w:val="VerbatimChar"/>
          <w:color w:val="57606A"/>
          <w:sz w:val="20"/>
          <w:szCs w:val="20"/>
        </w:rPr>
        <w:t xml:space="preserve">d8 stronghold read sys/policy</w:t>
      </w:r>
    </w:p>
    <w:p>
      <w:pPr>
        <w:pStyle w:val="FirstParagraph"/>
      </w:pPr>
      <w:r>
        <w:t xml:space="preserve">or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https://stronghold.example.com/v1/sys/policy</w:t>
      </w:r>
    </w:p>
    <w:bookmarkEnd w:id="60"/>
    <w:bookmarkStart w:id="61" w:name="X1abdd0718f1a1f70d2509a126424886ff6e1435"/>
    <w:p>
      <w:pPr>
        <w:pStyle w:val="Heading3"/>
      </w:pPr>
      <w:r>
        <w:t xml:space="preserve">Creating policies</w:t>
      </w:r>
    </w:p>
    <w:p>
      <w:pPr>
        <w:pStyle w:val="FirstParagraph"/>
      </w:pPr>
      <w:r>
        <w:t xml:space="preserve">Policies may be created (uploaded) via the CLI or via the API. To create a new policy in Stronghold:</w:t>
      </w:r>
    </w:p>
    <w:p>
      <w:pPr>
        <w:pStyle w:val="SourceCode"/>
      </w:pPr>
      <w:r>
        <w:rPr>
          <w:rStyle w:val="VerbatimChar"/>
          <w:color w:val="57606A"/>
          <w:sz w:val="20"/>
          <w:szCs w:val="20"/>
        </w:rPr>
        <w:t xml:space="preserve">d8 stronghold policy write policy-name policy-file.hcl</w:t>
      </w:r>
    </w:p>
    <w:p>
      <w:pPr>
        <w:pStyle w:val="FirstParagraph"/>
      </w:pPr>
      <w:r>
        <w:t xml:space="preserve">or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--data '{"policy":"path \"...\" {...} "}' \</w:t>
      </w:r>
      <w:r>
        <w:rPr>
          <w:color w:val="57606A"/>
          <w:sz w:val="20"/>
          <w:szCs w:val="20"/>
        </w:rPr>
        <w:br/>
      </w:r>
      <w:r>
        <w:rPr>
          <w:rStyle w:val="VerbatimChar"/>
          <w:color w:val="57606A"/>
          <w:sz w:val="20"/>
          <w:szCs w:val="20"/>
        </w:rPr>
        <w:t xml:space="preserve">  https://stronghold.example.com/v1/sys/policy/policy-name</w:t>
      </w:r>
    </w:p>
    <w:p>
      <w:pPr>
        <w:pStyle w:val="FirstParagraph"/>
      </w:pPr>
      <w:r>
        <w:t xml:space="preserve">In both examples, the name of the policy is</w:t>
      </w:r>
      <w:r>
        <w:t xml:space="preserve"> </w:t>
      </w:r>
      <w:r>
        <w:rPr>
          <w:rStyle w:val="VerbatimChar"/>
          <w:color w:val="57606A"/>
          <w:sz w:val="20"/>
          <w:szCs w:val="20"/>
        </w:rPr>
        <w:t xml:space="preserve">policy-name</w:t>
      </w:r>
      <w:r>
        <w:t xml:space="preserve">. You can think of this name as a pointer or symlink to the policy ACLs. Tokens are attached policies by name, which are then mapped to the set of rules corresponding to that name.</w:t>
      </w:r>
    </w:p>
    <w:bookmarkEnd w:id="61"/>
    <w:bookmarkStart w:id="62" w:name="X0d30ea167f8b57b9eae42bb7d606c6945fb7b18"/>
    <w:p>
      <w:pPr>
        <w:pStyle w:val="Heading3"/>
      </w:pPr>
      <w:r>
        <w:t xml:space="preserve">Updating policies</w:t>
      </w:r>
    </w:p>
    <w:p>
      <w:pPr>
        <w:pStyle w:val="FirstParagraph"/>
      </w:pPr>
      <w:r>
        <w:t xml:space="preserve">Existing policies may be updated to change permissions via the CLI or via the API. To update an existing policy in Stronghold, follow the same steps as creating a policy, but use an existing policy name:</w:t>
      </w:r>
    </w:p>
    <w:p>
      <w:pPr>
        <w:pStyle w:val="SourceCode"/>
      </w:pPr>
      <w:r>
        <w:rPr>
          <w:rStyle w:val="VerbatimChar"/>
          <w:color w:val="57606A"/>
          <w:sz w:val="20"/>
          <w:szCs w:val="20"/>
        </w:rPr>
        <w:t xml:space="preserve">d8 stronghold write sys/policy/my-existing-policy policy=@updated-policy.json</w:t>
      </w:r>
    </w:p>
    <w:p>
      <w:pPr>
        <w:pStyle w:val="FirstParagraph"/>
      </w:pPr>
      <w:r>
        <w:t xml:space="preserve">or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--data '{"policy":"path \"...\" {...} "}' \</w:t>
      </w:r>
      <w:r>
        <w:rPr>
          <w:color w:val="57606A"/>
          <w:sz w:val="20"/>
          <w:szCs w:val="20"/>
        </w:rPr>
        <w:br/>
      </w:r>
      <w:r>
        <w:rPr>
          <w:rStyle w:val="VerbatimChar"/>
          <w:color w:val="57606A"/>
          <w:sz w:val="20"/>
          <w:szCs w:val="20"/>
        </w:rPr>
        <w:t xml:space="preserve">  https://stronghold.example.com/v1/sys/policy/my-existing-policy</w:t>
      </w:r>
    </w:p>
    <w:bookmarkEnd w:id="62"/>
    <w:bookmarkStart w:id="63" w:name="Xf1b96a4175f5b2d6fc667352aa18f6f887d88be"/>
    <w:p>
      <w:pPr>
        <w:pStyle w:val="Heading3"/>
      </w:pPr>
      <w:r>
        <w:t xml:space="preserve">Deleting policies</w:t>
      </w:r>
    </w:p>
    <w:p>
      <w:pPr>
        <w:pStyle w:val="FirstParagraph"/>
      </w:pPr>
      <w:r>
        <w:t xml:space="preserve">Existing policies may be deleted via the CLI or API. To delete a policy:</w:t>
      </w:r>
    </w:p>
    <w:p>
      <w:pPr>
        <w:pStyle w:val="SourceCode"/>
      </w:pPr>
      <w:r>
        <w:rPr>
          <w:rStyle w:val="VerbatimChar"/>
          <w:color w:val="57606A"/>
          <w:sz w:val="20"/>
          <w:szCs w:val="20"/>
        </w:rPr>
        <w:t xml:space="preserve">d8 stronghold delete sys/policy/policy-name</w:t>
      </w:r>
    </w:p>
    <w:p>
      <w:pPr>
        <w:pStyle w:val="FirstParagraph"/>
      </w:pPr>
      <w:r>
        <w:t xml:space="preserve">or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DELETE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https://stronghold.example.com/v1/sys/policy/policy-name</w:t>
      </w:r>
    </w:p>
    <w:p>
      <w:pPr>
        <w:pStyle w:val="FirstParagraph"/>
      </w:pPr>
      <w:r>
        <w:t xml:space="preserve">This is an idempotent operation. Stronghold will not return an error when deleting a policy that does not exist.</w:t>
      </w:r>
    </w:p>
    <w:bookmarkEnd w:id="63"/>
    <w:bookmarkStart w:id="64" w:name="X539724341cf6cbd6ddca85c5e31898e9eeea8bc"/>
    <w:p>
      <w:pPr>
        <w:pStyle w:val="Heading3"/>
      </w:pPr>
      <w:r>
        <w:t xml:space="preserve">Associating policies</w:t>
      </w:r>
    </w:p>
    <w:p>
      <w:pPr>
        <w:pStyle w:val="FirstParagraph"/>
      </w:pPr>
      <w:r>
        <w:t xml:space="preserve">Stronghold can automatically associate a set of policies to a token based on an authorization. This configuration varies significantly between authentication backends. For simplicity, this example will use Stronghold’s built-in Userpass auth method.</w:t>
      </w:r>
    </w:p>
    <w:p>
      <w:pPr>
        <w:numPr>
          <w:ilvl w:val="0"/>
          <w:numId w:val="1015"/>
        </w:numPr>
      </w:pPr>
      <w:r>
        <w:t xml:space="preserve">A Stronghold administrator or someone from the security team would create the user in Stronghold with a list of associated policies:</w:t>
      </w:r>
    </w:p>
    <w:p>
      <w:pPr>
        <w:numPr>
          <w:ilvl w:val="0"/>
          <w:numId w:val="1000"/>
        </w:numPr>
        <w:pStyle w:val="SourceCode"/>
      </w:pPr>
      <w:r>
        <w:rPr>
          <w:rStyle w:val="VerbatimChar"/>
          <w:color w:val="57606A"/>
          <w:sz w:val="20"/>
          <w:szCs w:val="20"/>
        </w:rPr>
        <w:t xml:space="preserve">d8 stronghold write auth/userpass/users/sethvargo \</w:t>
      </w:r>
      <w:r>
        <w:rPr>
          <w:color w:val="57606A"/>
          <w:sz w:val="20"/>
          <w:szCs w:val="20"/>
        </w:rPr>
        <w:br/>
      </w:r>
      <w:r>
        <w:rPr>
          <w:rStyle w:val="VerbatimChar"/>
          <w:color w:val="57606A"/>
          <w:sz w:val="20"/>
          <w:szCs w:val="20"/>
        </w:rPr>
        <w:t xml:space="preserve">    password="s3cr3t!" \</w:t>
      </w:r>
      <w:r>
        <w:rPr>
          <w:color w:val="57606A"/>
          <w:sz w:val="20"/>
          <w:szCs w:val="20"/>
        </w:rPr>
        <w:br/>
      </w:r>
      <w:r>
        <w:rPr>
          <w:rStyle w:val="VerbatimChar"/>
          <w:color w:val="57606A"/>
          <w:sz w:val="20"/>
          <w:szCs w:val="20"/>
        </w:rPr>
        <w:t xml:space="preserve">    policies="dev-readonly,logs"</w:t>
      </w:r>
    </w:p>
    <w:p>
      <w:pPr>
        <w:numPr>
          <w:ilvl w:val="0"/>
          <w:numId w:val="1015"/>
        </w:numPr>
      </w:pPr>
      <w:r>
        <w:t xml:space="preserve">This creates an authentication mapping to the policy such that, when the user authenticates successfully to Stronghold, they will be given a token which has the list of policies attached.</w:t>
      </w:r>
    </w:p>
    <w:p>
      <w:pPr>
        <w:numPr>
          <w:ilvl w:val="0"/>
          <w:numId w:val="1015"/>
        </w:numPr>
      </w:pPr>
      <w:r>
        <w:t xml:space="preserve">The user wishing to authenticate would run:</w:t>
      </w:r>
    </w:p>
    <w:p>
      <w:pPr>
        <w:numPr>
          <w:ilvl w:val="0"/>
          <w:numId w:val="1000"/>
        </w:numPr>
        <w:pStyle w:val="SourceCode"/>
      </w:pPr>
      <w:r>
        <w:rPr>
          <w:rStyle w:val="VerbatimChar"/>
          <w:color w:val="57606A"/>
          <w:sz w:val="20"/>
          <w:szCs w:val="20"/>
        </w:rPr>
        <w:t xml:space="preserve">d8 stronghold login -method="userpass" username="sethvargo"</w:t>
      </w:r>
      <w:r>
        <w:rPr>
          <w:color w:val="57606A"/>
          <w:sz w:val="20"/>
          <w:szCs w:val="20"/>
        </w:rPr>
        <w:br/>
      </w:r>
      <w:r>
        <w:rPr>
          <w:rStyle w:val="VerbatimChar"/>
          <w:color w:val="57606A"/>
          <w:sz w:val="20"/>
          <w:szCs w:val="20"/>
        </w:rPr>
        <w:t xml:space="preserve">Password: ...</w:t>
      </w:r>
    </w:p>
    <w:p>
      <w:pPr>
        <w:numPr>
          <w:ilvl w:val="0"/>
          <w:numId w:val="1015"/>
        </w:numPr>
      </w:pPr>
      <w:r>
        <w:t xml:space="preserve">If the provided information is correct, Stronghold will generate a token, assign the list of configured policies to the token, and return that token to the authenticated user.</w:t>
      </w:r>
    </w:p>
    <w:bookmarkEnd w:id="64"/>
    <w:bookmarkEnd w:id="65"/>
    <w:bookmarkStart w:id="67" w:name="X96b5235a56c0f0d4d3e09d4862b6c415ac739d7"/>
    <w:p>
      <w:pPr>
        <w:pStyle w:val="Heading2"/>
      </w:pPr>
      <w:r>
        <w:t xml:space="preserve">Root protected API endpoints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Stronghold treats the HTTP POST and PUT verbs as equivalent, so for each mention of POST in the table above, PUT may also be used. Stronghold uses the non-standard LIST HTTP verb, but also allows list requests to be made using the GET verb along with</w:t>
            </w:r>
            <w:r>
              <w:t xml:space="preserve"> </w:t>
            </w:r>
            <w:r>
              <w:rPr>
                <w:rStyle w:val="VerbatimChar"/>
                <w:color w:val="57606A"/>
                <w:sz w:val="20"/>
                <w:szCs w:val="20"/>
              </w:rPr>
              <w:t xml:space="preserve">?list=true</w:t>
            </w:r>
            <w:r>
              <w:t xml:space="preserve"> </w:t>
            </w:r>
            <w:r>
              <w:t xml:space="preserve">as a query parameter, so for each mention of LIST in the table above, GET with</w:t>
            </w:r>
            <w:r>
              <w:t xml:space="preserve"> </w:t>
            </w:r>
            <w:r>
              <w:rPr>
                <w:rStyle w:val="VerbatimChar"/>
                <w:color w:val="57606A"/>
                <w:sz w:val="20"/>
                <w:szCs w:val="20"/>
              </w:rPr>
              <w:t xml:space="preserve">?list=true</w:t>
            </w:r>
            <w:r>
              <w:t xml:space="preserve"> </w:t>
            </w:r>
            <w:r>
              <w:t xml:space="preserve">may also be used.</w:t>
            </w:r>
          </w:p>
        </w:tc>
      </w:tr>
    </w:tbl>
    <w:p>
      <w:pPr>
        <w:pStyle w:val="BodyText"/>
      </w:pPr>
      <w:r>
        <w:t xml:space="preserve">The following paths requires a root token or</w:t>
      </w:r>
      <w:r>
        <w:t xml:space="preserve"> </w:t>
      </w:r>
      <w:r>
        <w:rPr>
          <w:rStyle w:val="VerbatimChar"/>
          <w:color w:val="57606A"/>
          <w:sz w:val="20"/>
          <w:szCs w:val="20"/>
        </w:rPr>
        <w:t xml:space="preserve">sudo</w:t>
      </w:r>
      <w:r>
        <w:t xml:space="preserve"> </w:t>
      </w:r>
      <w:r>
        <w:t xml:space="preserve">capability in the policy:</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Path</w:t>
            </w:r>
          </w:p>
        </w:tc>
        <w:tc>
          <w:tcPr/>
          <w:p>
            <w:pPr>
              <w:pStyle w:val="Compact"/>
              <w:jc w:val="left"/>
            </w:pPr>
            <w:r>
              <w:t xml:space="preserve">HTTP verb</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auth/token/accessors</w:t>
            </w:r>
          </w:p>
        </w:tc>
        <w:tc>
          <w:tcPr/>
          <w:p>
            <w:pPr>
              <w:pStyle w:val="Compact"/>
              <w:jc w:val="left"/>
            </w:pPr>
            <w:r>
              <w:t xml:space="preserve">LIST</w:t>
            </w:r>
          </w:p>
        </w:tc>
        <w:tc>
          <w:tcPr/>
          <w:p>
            <w:pPr>
              <w:pStyle w:val="Compact"/>
              <w:jc w:val="left"/>
            </w:pPr>
            <w:r>
              <w:t xml:space="preserve">List token accessors for all current Stronghold service tokens</w:t>
            </w:r>
          </w:p>
        </w:tc>
      </w:tr>
      <w:tr>
        <w:tc>
          <w:tcPr/>
          <w:p>
            <w:pPr>
              <w:pStyle w:val="Compact"/>
              <w:jc w:val="left"/>
            </w:pPr>
            <w:r>
              <w:rPr>
                <w:rStyle w:val="VerbatimChar"/>
                <w:color w:val="57606A"/>
                <w:sz w:val="20"/>
                <w:szCs w:val="20"/>
              </w:rPr>
              <w:t xml:space="preserve">auth/token/create</w:t>
            </w:r>
          </w:p>
        </w:tc>
        <w:tc>
          <w:tcPr/>
          <w:p>
            <w:pPr>
              <w:pStyle w:val="Compact"/>
              <w:jc w:val="left"/>
            </w:pPr>
            <w:r>
              <w:t xml:space="preserve">POST</w:t>
            </w:r>
          </w:p>
        </w:tc>
        <w:tc>
          <w:tcPr/>
          <w:p>
            <w:pPr>
              <w:pStyle w:val="Compact"/>
              <w:jc w:val="left"/>
            </w:pPr>
            <w:r>
              <w:t xml:space="preserve">Create a periodic or an orphan token (</w:t>
            </w:r>
            <w:r>
              <w:rPr>
                <w:rStyle w:val="VerbatimChar"/>
                <w:color w:val="57606A"/>
                <w:sz w:val="20"/>
                <w:szCs w:val="20"/>
              </w:rPr>
              <w:t xml:space="preserve">period</w:t>
            </w:r>
            <w:r>
              <w:t xml:space="preserve"> </w:t>
            </w:r>
            <w:r>
              <w:t xml:space="preserve">or</w:t>
            </w:r>
            <w:r>
              <w:t xml:space="preserve"> </w:t>
            </w:r>
            <w:r>
              <w:rPr>
                <w:rStyle w:val="VerbatimChar"/>
                <w:color w:val="57606A"/>
                <w:sz w:val="20"/>
                <w:szCs w:val="20"/>
              </w:rPr>
              <w:t xml:space="preserve">no_parent</w:t>
            </w:r>
            <w:r>
              <w:t xml:space="preserve">) option</w:t>
            </w:r>
          </w:p>
        </w:tc>
      </w:tr>
      <w:tr>
        <w:tc>
          <w:tcPr/>
          <w:p>
            <w:pPr>
              <w:pStyle w:val="Compact"/>
              <w:jc w:val="left"/>
            </w:pPr>
            <w:r>
              <w:rPr>
                <w:rStyle w:val="VerbatimChar"/>
                <w:color w:val="57606A"/>
                <w:sz w:val="20"/>
                <w:szCs w:val="20"/>
              </w:rPr>
              <w:t xml:space="preserve">pki/root</w:t>
            </w:r>
          </w:p>
        </w:tc>
        <w:tc>
          <w:tcPr/>
          <w:p>
            <w:pPr>
              <w:pStyle w:val="Compact"/>
              <w:jc w:val="left"/>
            </w:pPr>
            <w:r>
              <w:t xml:space="preserve">DELETE</w:t>
            </w:r>
          </w:p>
        </w:tc>
        <w:tc>
          <w:tcPr/>
          <w:p>
            <w:pPr>
              <w:pStyle w:val="Compact"/>
              <w:jc w:val="left"/>
            </w:pPr>
            <w:r>
              <w:t xml:space="preserve">Delete the current CA key (pki secrets engine)</w:t>
            </w:r>
          </w:p>
        </w:tc>
      </w:tr>
      <w:tr>
        <w:tc>
          <w:tcPr/>
          <w:p>
            <w:pPr>
              <w:pStyle w:val="Compact"/>
              <w:jc w:val="left"/>
            </w:pPr>
            <w:r>
              <w:rPr>
                <w:rStyle w:val="VerbatimChar"/>
                <w:color w:val="57606A"/>
                <w:sz w:val="20"/>
                <w:szCs w:val="20"/>
              </w:rPr>
              <w:t xml:space="preserve">pki/root/sign-self-issued</w:t>
            </w:r>
          </w:p>
        </w:tc>
        <w:tc>
          <w:tcPr/>
          <w:p>
            <w:pPr>
              <w:pStyle w:val="Compact"/>
              <w:jc w:val="left"/>
            </w:pPr>
            <w:r>
              <w:t xml:space="preserve">POST</w:t>
            </w:r>
          </w:p>
        </w:tc>
        <w:tc>
          <w:tcPr/>
          <w:p>
            <w:pPr>
              <w:pStyle w:val="Compact"/>
              <w:jc w:val="left"/>
            </w:pPr>
            <w:r>
              <w:t xml:space="preserve">Use the configured CA certificate to sign a self-issued certificate (pki secrets engine)</w:t>
            </w:r>
          </w:p>
        </w:tc>
      </w:tr>
      <w:tr>
        <w:tc>
          <w:tcPr/>
          <w:p>
            <w:pPr>
              <w:pStyle w:val="Compact"/>
              <w:jc w:val="left"/>
            </w:pPr>
            <w:r>
              <w:rPr>
                <w:rStyle w:val="VerbatimChar"/>
                <w:color w:val="57606A"/>
                <w:sz w:val="20"/>
                <w:szCs w:val="20"/>
              </w:rPr>
              <w:t xml:space="preserve">sys/audit</w:t>
            </w:r>
          </w:p>
        </w:tc>
        <w:tc>
          <w:tcPr/>
          <w:p>
            <w:pPr>
              <w:pStyle w:val="Compact"/>
              <w:jc w:val="left"/>
            </w:pPr>
            <w:r>
              <w:t xml:space="preserve">GET</w:t>
            </w:r>
          </w:p>
        </w:tc>
        <w:tc>
          <w:tcPr/>
          <w:p>
            <w:pPr>
              <w:pStyle w:val="Compact"/>
              <w:jc w:val="left"/>
            </w:pPr>
            <w:r>
              <w:t xml:space="preserve">List enabled audit devices</w:t>
            </w:r>
          </w:p>
        </w:tc>
      </w:tr>
      <w:tr>
        <w:tc>
          <w:tcPr/>
          <w:p>
            <w:pPr>
              <w:pStyle w:val="Compact"/>
              <w:jc w:val="left"/>
            </w:pPr>
            <w:r>
              <w:rPr>
                <w:rStyle w:val="VerbatimChar"/>
                <w:color w:val="57606A"/>
                <w:sz w:val="20"/>
                <w:szCs w:val="20"/>
              </w:rPr>
              <w:t xml:space="preserve">sys/audit/:path</w:t>
            </w:r>
          </w:p>
        </w:tc>
        <w:tc>
          <w:tcPr/>
          <w:p>
            <w:pPr>
              <w:pStyle w:val="Compact"/>
              <w:jc w:val="left"/>
            </w:pPr>
            <w:r>
              <w:t xml:space="preserve">POST, DELETE</w:t>
            </w:r>
          </w:p>
        </w:tc>
        <w:tc>
          <w:tcPr/>
          <w:p>
            <w:pPr>
              <w:pStyle w:val="Compact"/>
              <w:jc w:val="left"/>
            </w:pPr>
            <w:r>
              <w:t xml:space="preserve">Enable or remove an audit device</w:t>
            </w:r>
          </w:p>
        </w:tc>
      </w:tr>
      <w:tr>
        <w:tc>
          <w:tcPr/>
          <w:p>
            <w:pPr>
              <w:pStyle w:val="Compact"/>
              <w:jc w:val="left"/>
            </w:pPr>
            <w:r>
              <w:rPr>
                <w:rStyle w:val="VerbatimChar"/>
                <w:color w:val="57606A"/>
                <w:sz w:val="20"/>
                <w:szCs w:val="20"/>
              </w:rPr>
              <w:t xml:space="preserve">sys/auth/:path</w:t>
            </w:r>
          </w:p>
        </w:tc>
        <w:tc>
          <w:tcPr/>
          <w:p>
            <w:pPr>
              <w:pStyle w:val="Compact"/>
              <w:jc w:val="left"/>
            </w:pPr>
            <w:r>
              <w:t xml:space="preserve">GET, POST, DELETE</w:t>
            </w:r>
          </w:p>
        </w:tc>
        <w:tc>
          <w:tcPr/>
          <w:p>
            <w:pPr>
              <w:pStyle w:val="Compact"/>
              <w:jc w:val="left"/>
            </w:pPr>
            <w:r>
              <w:t xml:space="preserve">Manage the auth methods (enable, read, and delete)</w:t>
            </w:r>
          </w:p>
        </w:tc>
      </w:tr>
      <w:tr>
        <w:tc>
          <w:tcPr/>
          <w:p>
            <w:pPr>
              <w:pStyle w:val="Compact"/>
              <w:jc w:val="left"/>
            </w:pPr>
            <w:r>
              <w:rPr>
                <w:rStyle w:val="VerbatimChar"/>
                <w:color w:val="57606A"/>
                <w:sz w:val="20"/>
                <w:szCs w:val="20"/>
              </w:rPr>
              <w:t xml:space="preserve">sys/auth/:path/tune</w:t>
            </w:r>
          </w:p>
        </w:tc>
        <w:tc>
          <w:tcPr/>
          <w:p>
            <w:pPr>
              <w:pStyle w:val="Compact"/>
              <w:jc w:val="left"/>
            </w:pPr>
            <w:r>
              <w:t xml:space="preserve">GET, POST</w:t>
            </w:r>
          </w:p>
        </w:tc>
        <w:tc>
          <w:tcPr/>
          <w:p>
            <w:pPr>
              <w:pStyle w:val="Compact"/>
              <w:jc w:val="left"/>
            </w:pPr>
            <w:r>
              <w:t xml:space="preserve">Manage the auth methods (enable, read, delete, and tune)</w:t>
            </w:r>
          </w:p>
        </w:tc>
      </w:tr>
      <w:tr>
        <w:tc>
          <w:tcPr/>
          <w:p>
            <w:pPr>
              <w:pStyle w:val="Compact"/>
              <w:jc w:val="left"/>
            </w:pPr>
            <w:r>
              <w:rPr>
                <w:rStyle w:val="VerbatimChar"/>
                <w:color w:val="57606A"/>
                <w:sz w:val="20"/>
                <w:szCs w:val="20"/>
              </w:rPr>
              <w:t xml:space="preserve">sys/config/auditing/request-headers</w:t>
            </w:r>
          </w:p>
        </w:tc>
        <w:tc>
          <w:tcPr/>
          <w:p>
            <w:pPr>
              <w:pStyle w:val="Compact"/>
              <w:jc w:val="left"/>
            </w:pPr>
            <w:r>
              <w:t xml:space="preserve">GET</w:t>
            </w:r>
          </w:p>
        </w:tc>
        <w:tc>
          <w:tcPr/>
          <w:p>
            <w:pPr>
              <w:pStyle w:val="Compact"/>
              <w:jc w:val="left"/>
            </w:pPr>
            <w:r>
              <w:t xml:space="preserve">List the request headers that are configured to be audited</w:t>
            </w:r>
          </w:p>
        </w:tc>
      </w:tr>
      <w:tr>
        <w:tc>
          <w:tcPr/>
          <w:p>
            <w:pPr>
              <w:pStyle w:val="Compact"/>
              <w:jc w:val="left"/>
            </w:pPr>
            <w:r>
              <w:rPr>
                <w:rStyle w:val="VerbatimChar"/>
                <w:color w:val="57606A"/>
                <w:sz w:val="20"/>
                <w:szCs w:val="20"/>
              </w:rPr>
              <w:t xml:space="preserve">sys/config/auditing/request-headers/:name</w:t>
            </w:r>
          </w:p>
        </w:tc>
        <w:tc>
          <w:tcPr/>
          <w:p>
            <w:pPr>
              <w:pStyle w:val="Compact"/>
              <w:jc w:val="left"/>
            </w:pPr>
            <w:r>
              <w:t xml:space="preserve">GET, POST, DELETE</w:t>
            </w:r>
          </w:p>
        </w:tc>
        <w:tc>
          <w:tcPr/>
          <w:p>
            <w:pPr>
              <w:pStyle w:val="Compact"/>
              <w:jc w:val="left"/>
            </w:pPr>
            <w:r>
              <w:t xml:space="preserve">Manage the auditing headers (create, update, read and delete)</w:t>
            </w:r>
          </w:p>
        </w:tc>
      </w:tr>
      <w:tr>
        <w:tc>
          <w:tcPr/>
          <w:p>
            <w:pPr>
              <w:pStyle w:val="Compact"/>
              <w:jc w:val="left"/>
            </w:pPr>
            <w:r>
              <w:rPr>
                <w:rStyle w:val="VerbatimChar"/>
                <w:color w:val="57606A"/>
                <w:sz w:val="20"/>
                <w:szCs w:val="20"/>
              </w:rPr>
              <w:t xml:space="preserve">sys/config/cors</w:t>
            </w:r>
          </w:p>
        </w:tc>
        <w:tc>
          <w:tcPr/>
          <w:p>
            <w:pPr>
              <w:pStyle w:val="Compact"/>
              <w:jc w:val="left"/>
            </w:pPr>
            <w:r>
              <w:t xml:space="preserve">GET, POST, DELETE</w:t>
            </w:r>
          </w:p>
        </w:tc>
        <w:tc>
          <w:tcPr/>
          <w:p>
            <w:pPr>
              <w:pStyle w:val="Compact"/>
              <w:jc w:val="left"/>
            </w:pPr>
            <w:r>
              <w:t xml:space="preserve">Configure CORS setting</w:t>
            </w:r>
          </w:p>
        </w:tc>
      </w:tr>
      <w:tr>
        <w:tc>
          <w:tcPr/>
          <w:p>
            <w:pPr>
              <w:pStyle w:val="Compact"/>
              <w:jc w:val="left"/>
            </w:pPr>
            <w:r>
              <w:rPr>
                <w:rStyle w:val="VerbatimChar"/>
                <w:color w:val="57606A"/>
                <w:sz w:val="20"/>
                <w:szCs w:val="20"/>
              </w:rPr>
              <w:t xml:space="preserve">sys/config/ui/headers</w:t>
            </w:r>
          </w:p>
        </w:tc>
        <w:tc>
          <w:tcPr/>
          <w:p>
            <w:pPr>
              <w:pStyle w:val="Compact"/>
              <w:jc w:val="left"/>
            </w:pPr>
            <w:r>
              <w:t xml:space="preserve">GET, LIST</w:t>
            </w:r>
          </w:p>
        </w:tc>
        <w:tc>
          <w:tcPr/>
          <w:p>
            <w:pPr>
              <w:pStyle w:val="Compact"/>
              <w:jc w:val="left"/>
            </w:pPr>
            <w:r>
              <w:t xml:space="preserve">Configure the UI settings</w:t>
            </w:r>
          </w:p>
        </w:tc>
      </w:tr>
      <w:tr>
        <w:tc>
          <w:tcPr/>
          <w:p>
            <w:pPr>
              <w:pStyle w:val="Compact"/>
              <w:jc w:val="left"/>
            </w:pPr>
            <w:r>
              <w:rPr>
                <w:rStyle w:val="VerbatimChar"/>
                <w:color w:val="57606A"/>
                <w:sz w:val="20"/>
                <w:szCs w:val="20"/>
              </w:rPr>
              <w:t xml:space="preserve">sys/config/ui/headers/:name</w:t>
            </w:r>
          </w:p>
        </w:tc>
        <w:tc>
          <w:tcPr/>
          <w:p>
            <w:pPr>
              <w:pStyle w:val="Compact"/>
              <w:jc w:val="left"/>
            </w:pPr>
            <w:r>
              <w:t xml:space="preserve">POST, DELETE</w:t>
            </w:r>
          </w:p>
        </w:tc>
        <w:tc>
          <w:tcPr/>
          <w:p>
            <w:pPr>
              <w:pStyle w:val="Compact"/>
              <w:jc w:val="left"/>
            </w:pPr>
            <w:r>
              <w:t xml:space="preserve">Configure custom HTTP headers to be served with the UI</w:t>
            </w:r>
          </w:p>
        </w:tc>
      </w:tr>
      <w:tr>
        <w:tc>
          <w:tcPr/>
          <w:p>
            <w:pPr>
              <w:pStyle w:val="Compact"/>
              <w:jc w:val="left"/>
            </w:pPr>
            <w:r>
              <w:rPr>
                <w:rStyle w:val="VerbatimChar"/>
                <w:color w:val="57606A"/>
                <w:sz w:val="20"/>
                <w:szCs w:val="20"/>
              </w:rPr>
              <w:t xml:space="preserve">sys/internal/inspect/router/:tag</w:t>
            </w:r>
          </w:p>
        </w:tc>
        <w:tc>
          <w:tcPr/>
          <w:p>
            <w:pPr>
              <w:pStyle w:val="Compact"/>
              <w:jc w:val="left"/>
            </w:pPr>
            <w:r>
              <w:t xml:space="preserve">GET</w:t>
            </w:r>
          </w:p>
        </w:tc>
        <w:tc>
          <w:tcPr/>
          <w:p>
            <w:pPr>
              <w:pStyle w:val="Compact"/>
              <w:jc w:val="left"/>
            </w:pPr>
            <w:r>
              <w:t xml:space="preserve">Inspect the internal components of Stronghold’s router.</w:t>
            </w:r>
            <w:r>
              <w:t xml:space="preserve"> </w:t>
            </w:r>
            <w:r>
              <w:rPr>
                <w:rStyle w:val="VerbatimChar"/>
                <w:color w:val="57606A"/>
                <w:sz w:val="20"/>
                <w:szCs w:val="20"/>
              </w:rPr>
              <w:t xml:space="preserve">tag</w:t>
            </w:r>
            <w:r>
              <w:t xml:space="preserve"> </w:t>
            </w:r>
            <w:r>
              <w:t xml:space="preserve">must be one of</w:t>
            </w:r>
            <w:r>
              <w:t xml:space="preserve"> </w:t>
            </w:r>
            <w:r>
              <w:rPr>
                <w:rStyle w:val="VerbatimChar"/>
                <w:color w:val="57606A"/>
                <w:sz w:val="20"/>
                <w:szCs w:val="20"/>
              </w:rPr>
              <w:t xml:space="preserve">root</w:t>
            </w:r>
            <w:r>
              <w:t xml:space="preserve">,</w:t>
            </w:r>
            <w:r>
              <w:t xml:space="preserve"> </w:t>
            </w:r>
            <w:r>
              <w:rPr>
                <w:rStyle w:val="VerbatimChar"/>
                <w:color w:val="57606A"/>
                <w:sz w:val="20"/>
                <w:szCs w:val="20"/>
              </w:rPr>
              <w:t xml:space="preserve">uuid</w:t>
            </w:r>
            <w:r>
              <w:t xml:space="preserve">,</w:t>
            </w:r>
            <w:r>
              <w:t xml:space="preserve"> </w:t>
            </w:r>
            <w:r>
              <w:rPr>
                <w:rStyle w:val="VerbatimChar"/>
                <w:color w:val="57606A"/>
                <w:sz w:val="20"/>
                <w:szCs w:val="20"/>
              </w:rPr>
              <w:t xml:space="preserve">accessor</w:t>
            </w:r>
            <w:r>
              <w:t xml:space="preserve">, or</w:t>
            </w:r>
            <w:r>
              <w:t xml:space="preserve"> </w:t>
            </w:r>
            <w:r>
              <w:rPr>
                <w:rStyle w:val="VerbatimChar"/>
                <w:color w:val="57606A"/>
                <w:sz w:val="20"/>
                <w:szCs w:val="20"/>
              </w:rPr>
              <w:t xml:space="preserve">storage</w:t>
            </w:r>
          </w:p>
        </w:tc>
      </w:tr>
      <w:tr>
        <w:tc>
          <w:tcPr/>
          <w:p>
            <w:pPr>
              <w:pStyle w:val="Compact"/>
              <w:jc w:val="left"/>
            </w:pPr>
            <w:r>
              <w:rPr>
                <w:rStyle w:val="VerbatimChar"/>
                <w:color w:val="57606A"/>
                <w:sz w:val="20"/>
                <w:szCs w:val="20"/>
              </w:rPr>
              <w:t xml:space="preserve">sys/leases/lookup/:prefix</w:t>
            </w:r>
          </w:p>
        </w:tc>
        <w:tc>
          <w:tcPr/>
          <w:p>
            <w:pPr>
              <w:pStyle w:val="Compact"/>
              <w:jc w:val="left"/>
            </w:pPr>
            <w:r>
              <w:t xml:space="preserve">LIST</w:t>
            </w:r>
          </w:p>
        </w:tc>
        <w:tc>
          <w:tcPr/>
          <w:p>
            <w:pPr>
              <w:pStyle w:val="Compact"/>
              <w:jc w:val="left"/>
            </w:pPr>
            <w:r>
              <w:t xml:space="preserve">List lease IDs</w:t>
            </w:r>
          </w:p>
        </w:tc>
      </w:tr>
      <w:tr>
        <w:tc>
          <w:tcPr/>
          <w:p>
            <w:pPr>
              <w:pStyle w:val="Compact"/>
              <w:jc w:val="left"/>
            </w:pPr>
            <w:r>
              <w:rPr>
                <w:rStyle w:val="VerbatimChar"/>
                <w:color w:val="57606A"/>
                <w:sz w:val="20"/>
                <w:szCs w:val="20"/>
              </w:rPr>
              <w:t xml:space="preserve">sys/leases/revoke-force/:prefix</w:t>
            </w:r>
          </w:p>
        </w:tc>
        <w:tc>
          <w:tcPr/>
          <w:p>
            <w:pPr>
              <w:pStyle w:val="Compact"/>
              <w:jc w:val="left"/>
            </w:pPr>
            <w:r>
              <w:t xml:space="preserve">POST</w:t>
            </w:r>
          </w:p>
        </w:tc>
        <w:tc>
          <w:tcPr/>
          <w:p>
            <w:pPr>
              <w:pStyle w:val="Compact"/>
              <w:jc w:val="left"/>
            </w:pPr>
            <w:r>
              <w:t xml:space="preserve">Revoke all secrets or tokens ignoring backend errors</w:t>
            </w:r>
          </w:p>
        </w:tc>
      </w:tr>
      <w:tr>
        <w:tc>
          <w:tcPr/>
          <w:p>
            <w:pPr>
              <w:pStyle w:val="Compact"/>
              <w:jc w:val="left"/>
            </w:pPr>
            <w:r>
              <w:rPr>
                <w:rStyle w:val="VerbatimChar"/>
                <w:color w:val="57606A"/>
                <w:sz w:val="20"/>
                <w:szCs w:val="20"/>
              </w:rPr>
              <w:t xml:space="preserve">sys/leases/revoke-prefix/:prefix</w:t>
            </w:r>
          </w:p>
        </w:tc>
        <w:tc>
          <w:tcPr/>
          <w:p>
            <w:pPr>
              <w:pStyle w:val="Compact"/>
              <w:jc w:val="left"/>
            </w:pPr>
            <w:r>
              <w:t xml:space="preserve">POST</w:t>
            </w:r>
          </w:p>
        </w:tc>
        <w:tc>
          <w:tcPr/>
          <w:p>
            <w:pPr>
              <w:pStyle w:val="Compact"/>
              <w:jc w:val="left"/>
            </w:pPr>
            <w:r>
              <w:t xml:space="preserve">Revoke all secrets generated under a given prefix</w:t>
            </w:r>
          </w:p>
        </w:tc>
      </w:tr>
      <w:tr>
        <w:tc>
          <w:tcPr/>
          <w:p>
            <w:pPr>
              <w:pStyle w:val="Compact"/>
              <w:jc w:val="left"/>
            </w:pPr>
            <w:r>
              <w:rPr>
                <w:rStyle w:val="VerbatimChar"/>
                <w:color w:val="57606A"/>
                <w:sz w:val="20"/>
                <w:szCs w:val="20"/>
              </w:rPr>
              <w:t xml:space="preserve">sys/plugins/catalog/:type/:name</w:t>
            </w:r>
          </w:p>
        </w:tc>
        <w:tc>
          <w:tcPr/>
          <w:p>
            <w:pPr>
              <w:pStyle w:val="Compact"/>
              <w:jc w:val="left"/>
            </w:pPr>
            <w:r>
              <w:t xml:space="preserve">GET, POST, DELETE</w:t>
            </w:r>
          </w:p>
        </w:tc>
        <w:tc>
          <w:tcPr/>
          <w:p>
            <w:pPr>
              <w:pStyle w:val="Compact"/>
              <w:jc w:val="left"/>
            </w:pPr>
            <w:r>
              <w:t xml:space="preserve">Register a new plugin, or read/remove an existing plugin</w:t>
            </w:r>
          </w:p>
        </w:tc>
      </w:tr>
      <w:tr>
        <w:tc>
          <w:tcPr/>
          <w:p>
            <w:pPr>
              <w:pStyle w:val="Compact"/>
              <w:jc w:val="left"/>
            </w:pPr>
            <w:r>
              <w:rPr>
                <w:rStyle w:val="VerbatimChar"/>
                <w:color w:val="57606A"/>
                <w:sz w:val="20"/>
                <w:szCs w:val="20"/>
              </w:rPr>
              <w:t xml:space="preserve">sys/raw:path</w:t>
            </w:r>
          </w:p>
        </w:tc>
        <w:tc>
          <w:tcPr/>
          <w:p>
            <w:pPr>
              <w:pStyle w:val="Compact"/>
              <w:jc w:val="left"/>
            </w:pPr>
            <w:r>
              <w:t xml:space="preserve">GET, POST, DELETE</w:t>
            </w:r>
          </w:p>
        </w:tc>
        <w:tc>
          <w:tcPr/>
          <w:p>
            <w:pPr>
              <w:pStyle w:val="Compact"/>
              <w:jc w:val="left"/>
            </w:pPr>
            <w:r>
              <w:t xml:space="preserve">Used to access the raw underlying store in Stronghold</w:t>
            </w:r>
          </w:p>
        </w:tc>
      </w:tr>
      <w:tr>
        <w:tc>
          <w:tcPr/>
          <w:p>
            <w:pPr>
              <w:pStyle w:val="Compact"/>
              <w:jc w:val="left"/>
            </w:pPr>
            <w:r>
              <w:rPr>
                <w:rStyle w:val="VerbatimChar"/>
                <w:color w:val="57606A"/>
                <w:sz w:val="20"/>
                <w:szCs w:val="20"/>
              </w:rPr>
              <w:t xml:space="preserve">sys/raw:prefix</w:t>
            </w:r>
          </w:p>
        </w:tc>
        <w:tc>
          <w:tcPr/>
          <w:p>
            <w:pPr>
              <w:pStyle w:val="Compact"/>
              <w:jc w:val="left"/>
            </w:pPr>
            <w:r>
              <w:t xml:space="preserve">GET, LIST</w:t>
            </w:r>
          </w:p>
        </w:tc>
        <w:tc>
          <w:tcPr/>
          <w:p>
            <w:pPr>
              <w:pStyle w:val="Compact"/>
              <w:jc w:val="left"/>
            </w:pPr>
            <w:r>
              <w:t xml:space="preserve">Returns a list keys for a given path prefix</w:t>
            </w:r>
          </w:p>
        </w:tc>
      </w:tr>
      <w:tr>
        <w:tc>
          <w:tcPr/>
          <w:p>
            <w:pPr>
              <w:pStyle w:val="Compact"/>
              <w:jc w:val="left"/>
            </w:pPr>
            <w:r>
              <w:rPr>
                <w:rStyle w:val="VerbatimChar"/>
                <w:color w:val="57606A"/>
                <w:sz w:val="20"/>
                <w:szCs w:val="20"/>
              </w:rPr>
              <w:t xml:space="preserve">sys/remount</w:t>
            </w:r>
          </w:p>
        </w:tc>
        <w:tc>
          <w:tcPr/>
          <w:p>
            <w:pPr>
              <w:pStyle w:val="Compact"/>
              <w:jc w:val="left"/>
            </w:pPr>
            <w:r>
              <w:t xml:space="preserve">POST</w:t>
            </w:r>
          </w:p>
        </w:tc>
        <w:tc>
          <w:tcPr/>
          <w:p>
            <w:pPr>
              <w:pStyle w:val="Compact"/>
              <w:jc w:val="left"/>
            </w:pPr>
            <w:r>
              <w:t xml:space="preserve">Moves an already-mounted backend to a new mount point</w:t>
            </w:r>
          </w:p>
        </w:tc>
      </w:tr>
      <w:tr>
        <w:tc>
          <w:tcPr/>
          <w:p>
            <w:pPr>
              <w:pStyle w:val="Compact"/>
              <w:jc w:val="left"/>
            </w:pPr>
            <w:r>
              <w:rPr>
                <w:rStyle w:val="VerbatimChar"/>
                <w:color w:val="57606A"/>
                <w:sz w:val="20"/>
                <w:szCs w:val="20"/>
              </w:rPr>
              <w:t xml:space="preserve">sys/replication/reindex</w:t>
            </w:r>
          </w:p>
        </w:tc>
        <w:tc>
          <w:tcPr/>
          <w:p>
            <w:pPr>
              <w:pStyle w:val="Compact"/>
              <w:jc w:val="left"/>
            </w:pPr>
            <w:r>
              <w:t xml:space="preserve">POST</w:t>
            </w:r>
          </w:p>
        </w:tc>
        <w:tc>
          <w:tcPr/>
          <w:p>
            <w:pPr>
              <w:pStyle w:val="Compact"/>
              <w:jc w:val="left"/>
            </w:pPr>
            <w:r>
              <w:t xml:space="preserve">Reindex the local data storage</w:t>
            </w:r>
          </w:p>
        </w:tc>
      </w:tr>
      <w:tr>
        <w:tc>
          <w:tcPr/>
          <w:p>
            <w:pPr>
              <w:pStyle w:val="Compact"/>
              <w:jc w:val="left"/>
            </w:pPr>
            <w:r>
              <w:rPr>
                <w:rStyle w:val="VerbatimChar"/>
                <w:color w:val="57606A"/>
                <w:sz w:val="20"/>
                <w:szCs w:val="20"/>
              </w:rPr>
              <w:t xml:space="preserve">sys/replication/performance/primary/secondary-token</w:t>
            </w:r>
          </w:p>
        </w:tc>
        <w:tc>
          <w:tcPr/>
          <w:p>
            <w:pPr>
              <w:pStyle w:val="Compact"/>
              <w:jc w:val="left"/>
            </w:pPr>
            <w:r>
              <w:t xml:space="preserve">POST</w:t>
            </w:r>
          </w:p>
        </w:tc>
        <w:tc>
          <w:tcPr/>
          <w:p>
            <w:pPr>
              <w:pStyle w:val="Compact"/>
              <w:jc w:val="left"/>
            </w:pPr>
            <w:r>
              <w:t xml:space="preserve">Generate a performance secondary activation token</w:t>
            </w:r>
          </w:p>
        </w:tc>
      </w:tr>
      <w:tr>
        <w:tc>
          <w:tcPr/>
          <w:p>
            <w:pPr>
              <w:pStyle w:val="Compact"/>
              <w:jc w:val="left"/>
            </w:pPr>
            <w:r>
              <w:rPr>
                <w:rStyle w:val="VerbatimChar"/>
                <w:color w:val="57606A"/>
                <w:sz w:val="20"/>
                <w:szCs w:val="20"/>
              </w:rPr>
              <w:t xml:space="preserve">sys/replication/dr/primary/secondary-token</w:t>
            </w:r>
          </w:p>
        </w:tc>
        <w:tc>
          <w:tcPr/>
          <w:p>
            <w:pPr>
              <w:pStyle w:val="Compact"/>
              <w:jc w:val="left"/>
            </w:pPr>
            <w:r>
              <w:t xml:space="preserve">POST</w:t>
            </w:r>
          </w:p>
        </w:tc>
        <w:tc>
          <w:tcPr/>
          <w:p>
            <w:pPr>
              <w:pStyle w:val="Compact"/>
              <w:jc w:val="left"/>
            </w:pPr>
            <w:r>
              <w:t xml:space="preserve">Generate a DR secondary activation token</w:t>
            </w:r>
          </w:p>
        </w:tc>
      </w:tr>
      <w:tr>
        <w:tc>
          <w:tcPr/>
          <w:p>
            <w:pPr>
              <w:pStyle w:val="Compact"/>
              <w:jc w:val="left"/>
            </w:pPr>
            <w:r>
              <w:rPr>
                <w:rStyle w:val="VerbatimChar"/>
                <w:color w:val="57606A"/>
                <w:sz w:val="20"/>
                <w:szCs w:val="20"/>
              </w:rPr>
              <w:t xml:space="preserve">sys/rotate</w:t>
            </w:r>
          </w:p>
        </w:tc>
        <w:tc>
          <w:tcPr/>
          <w:p>
            <w:pPr>
              <w:pStyle w:val="Compact"/>
              <w:jc w:val="left"/>
            </w:pPr>
            <w:r>
              <w:t xml:space="preserve">POST</w:t>
            </w:r>
          </w:p>
        </w:tc>
        <w:tc>
          <w:tcPr/>
          <w:p>
            <w:pPr>
              <w:pStyle w:val="Compact"/>
              <w:jc w:val="left"/>
            </w:pPr>
            <w:r>
              <w:t xml:space="preserve">Trigger a rotation of the backend encryption key</w:t>
            </w:r>
          </w:p>
        </w:tc>
      </w:tr>
      <w:tr>
        <w:tc>
          <w:tcPr/>
          <w:p>
            <w:pPr>
              <w:pStyle w:val="Compact"/>
              <w:jc w:val="left"/>
            </w:pPr>
            <w:r>
              <w:rPr>
                <w:rStyle w:val="VerbatimChar"/>
                <w:color w:val="57606A"/>
                <w:sz w:val="20"/>
                <w:szCs w:val="20"/>
              </w:rPr>
              <w:t xml:space="preserve">sys/seal</w:t>
            </w:r>
          </w:p>
        </w:tc>
        <w:tc>
          <w:tcPr/>
          <w:p>
            <w:pPr>
              <w:pStyle w:val="Compact"/>
              <w:jc w:val="left"/>
            </w:pPr>
            <w:r>
              <w:t xml:space="preserve">POST</w:t>
            </w:r>
          </w:p>
        </w:tc>
        <w:tc>
          <w:tcPr/>
          <w:p>
            <w:pPr>
              <w:pStyle w:val="Compact"/>
              <w:jc w:val="left"/>
            </w:pPr>
            <w:r>
              <w:t xml:space="preserve">Seals the Stronghold</w:t>
            </w:r>
          </w:p>
        </w:tc>
      </w:tr>
      <w:tr>
        <w:tc>
          <w:tcPr/>
          <w:p>
            <w:pPr>
              <w:pStyle w:val="Compact"/>
              <w:jc w:val="left"/>
            </w:pPr>
            <w:r>
              <w:rPr>
                <w:rStyle w:val="VerbatimChar"/>
                <w:color w:val="57606A"/>
                <w:sz w:val="20"/>
                <w:szCs w:val="20"/>
              </w:rPr>
              <w:t xml:space="preserve">sys/step-down</w:t>
            </w:r>
          </w:p>
        </w:tc>
        <w:tc>
          <w:tcPr/>
          <w:p>
            <w:pPr>
              <w:pStyle w:val="Compact"/>
              <w:jc w:val="left"/>
            </w:pPr>
            <w:r>
              <w:t xml:space="preserve">POST</w:t>
            </w:r>
          </w:p>
        </w:tc>
        <w:tc>
          <w:tcPr/>
          <w:p>
            <w:pPr>
              <w:pStyle w:val="Compact"/>
              <w:jc w:val="left"/>
            </w:pPr>
            <w:r>
              <w:t xml:space="preserve">Forces a node to give up active status</w:t>
            </w:r>
          </w:p>
        </w:tc>
      </w:tr>
      <w:tr>
        <w:tc>
          <w:tcPr/>
          <w:p>
            <w:pPr>
              <w:pStyle w:val="Compact"/>
              <w:jc w:val="left"/>
            </w:pPr>
            <w:r>
              <w:rPr>
                <w:rStyle w:val="VerbatimChar"/>
                <w:color w:val="57606A"/>
                <w:sz w:val="20"/>
                <w:szCs w:val="20"/>
              </w:rPr>
              <w:t xml:space="preserve">sys/storage/raft/snapshot-auto/config</w:t>
            </w:r>
          </w:p>
        </w:tc>
        <w:tc>
          <w:tcPr/>
          <w:p>
            <w:pPr>
              <w:pStyle w:val="Compact"/>
              <w:jc w:val="left"/>
            </w:pPr>
            <w:r>
              <w:t xml:space="preserve">LIST</w:t>
            </w:r>
          </w:p>
        </w:tc>
        <w:tc>
          <w:tcPr/>
          <w:p>
            <w:pPr>
              <w:pStyle w:val="Compact"/>
              <w:jc w:val="left"/>
            </w:pPr>
            <w:r>
              <w:t xml:space="preserve">Lists named configurations</w:t>
            </w:r>
          </w:p>
        </w:tc>
      </w:tr>
      <w:tr>
        <w:tc>
          <w:tcPr/>
          <w:p>
            <w:pPr>
              <w:pStyle w:val="Compact"/>
              <w:jc w:val="left"/>
            </w:pPr>
            <w:r>
              <w:rPr>
                <w:rStyle w:val="VerbatimChar"/>
                <w:color w:val="57606A"/>
                <w:sz w:val="20"/>
                <w:szCs w:val="20"/>
              </w:rPr>
              <w:t xml:space="preserve">sys/storage/raft/snapshot-auto/config/:name</w:t>
            </w:r>
          </w:p>
        </w:tc>
        <w:tc>
          <w:tcPr/>
          <w:p>
            <w:pPr>
              <w:pStyle w:val="Compact"/>
              <w:jc w:val="left"/>
            </w:pPr>
            <w:r>
              <w:t xml:space="preserve">GET, POST, DELETE</w:t>
            </w:r>
          </w:p>
        </w:tc>
        <w:tc>
          <w:tcPr/>
          <w:p>
            <w:pPr>
              <w:pStyle w:val="Compact"/>
              <w:jc w:val="left"/>
            </w:pPr>
            <w:r>
              <w:t xml:space="preserve">Creates or updates a named configuration</w:t>
            </w:r>
          </w:p>
        </w:tc>
      </w:tr>
    </w:tbl>
    <w:bookmarkStart w:id="66" w:name="X420df6a759d3605ae76df5c67e56e450b3579e1"/>
    <w:p>
      <w:pPr>
        <w:pStyle w:val="Heading3"/>
      </w:pPr>
      <w:r>
        <w:t xml:space="preserve">Tokens</w:t>
      </w:r>
    </w:p>
    <w:p>
      <w:pPr>
        <w:pStyle w:val="FirstParagraph"/>
      </w:pPr>
      <w:r>
        <w:t xml:space="preserve">Tokens have two sets of policies: identity policies, which are computed based on the entity and its groups, and token policies, which are either defined based on the login method or, in the case of explicit token creates via the API, are an input to the token creation. What follows concerns token policies exclusively: a token’s identity policies cannot be controlled except by modifying the underlying entities, groups, and group memberships.</w:t>
      </w:r>
    </w:p>
    <w:p>
      <w:pPr>
        <w:pStyle w:val="BodyText"/>
      </w:pPr>
      <w:r>
        <w:t xml:space="preserve">Tokens are associated with their policies at creation time. For example:</w:t>
      </w:r>
    </w:p>
    <w:p>
      <w:pPr>
        <w:pStyle w:val="SourceCode"/>
      </w:pPr>
      <w:r>
        <w:rPr>
          <w:rStyle w:val="VerbatimChar"/>
          <w:color w:val="57606A"/>
          <w:sz w:val="20"/>
          <w:szCs w:val="20"/>
        </w:rPr>
        <w:t xml:space="preserve">d8 stronghold token create -policy=dev-readonly -policy=logs</w:t>
      </w:r>
    </w:p>
    <w:p>
      <w:pPr>
        <w:pStyle w:val="FirstParagraph"/>
      </w:pPr>
      <w:r>
        <w:t xml:space="preserve">Normally the only policies that may be specified are those which are present in the current token’s (i.e. the new token’s parent’s) token policies. However, root users can assign any policies.</w:t>
      </w:r>
    </w:p>
    <w:p>
      <w:pPr>
        <w:pStyle w:val="BodyText"/>
      </w:pPr>
      <w:r>
        <w:t xml:space="preserve">There is no way to modify the policies associated with a token once the token has been issued. The token must be revoked and a new one acquired to receive a new set of policies.</w:t>
      </w:r>
    </w:p>
    <w:p>
      <w:pPr>
        <w:pStyle w:val="BodyText"/>
      </w:pPr>
      <w:r>
        <w:t xml:space="preserve">However, the contents of policies are parsed in real-time whenever the token is used. As a result, if a policy is modified, the modified rules will be in force the next time a token, with that policy attached, is used to make a call to Stronghold.</w:t>
      </w:r>
    </w:p>
    <w:bookmarkEnd w:id="66"/>
    <w:bookmarkEnd w:id="67"/>
    <w:bookmarkEnd w:id="68"/>
    <w:bookmarkStart w:id="86" w:name="X25b2a267976410648c32814738af28d8d0003b0"/>
    <w:p>
      <w:pPr>
        <w:pStyle w:val="Heading1"/>
      </w:pPr>
      <w:r>
        <w:t xml:space="preserve">Password policy</w:t>
      </w:r>
    </w:p>
    <w:p>
      <w:pPr>
        <w:pStyle w:val="FirstParagraph"/>
      </w:pPr>
      <w:r>
        <w:t xml:space="preserve">The password policy (hereinafter referred to as the policy) defines a set of requirements for generated passwords.</w:t>
      </w:r>
      <w:r>
        <w:t xml:space="preserve"> </w:t>
      </w:r>
      <w:r>
        <w:t xml:space="preserve">Stronghold allows you to configure custom policies and use them instead of the</w:t>
      </w:r>
      <w:r>
        <w:t xml:space="preserve"> </w:t>
      </w:r>
      <w:hyperlink w:anchor="X9446639f087aa791be7305b3c73efcd5a2c8330">
        <w:r>
          <w:rPr>
            <w:rStyle w:val="Hyperlink"/>
          </w:rPr>
          <w:t xml:space="preserve">default policy</w:t>
        </w:r>
      </w:hyperlink>
      <w:r>
        <w:t xml:space="preserve">.</w:t>
      </w:r>
    </w:p>
    <w:p>
      <w:pPr>
        <w:pStyle w:val="BodyText"/>
      </w:pPr>
      <w:r>
        <w:t xml:space="preserve">Password policies are not related to</w:t>
      </w:r>
      <w:r>
        <w:t xml:space="preserve"> </w:t>
      </w:r>
      <w:hyperlink w:anchor="X730e2016f99a9648ca9b974b20fd6890cffd488">
        <w:r>
          <w:rPr>
            <w:rStyle w:val="Hyperlink"/>
          </w:rPr>
          <w:t xml:space="preserve">access policies</w:t>
        </w:r>
      </w:hyperlink>
      <w:r>
        <w:t xml:space="preserve">.</w:t>
      </w:r>
      <w:r>
        <w:t xml:space="preserve"> </w:t>
      </w:r>
      <w:r>
        <w:t xml:space="preserve">They have similar names but serve different purposes.</w:t>
      </w:r>
    </w:p>
    <w:p>
      <w:pPr>
        <w:pStyle w:val="BodyText"/>
      </w:pPr>
      <w:r>
        <w:t xml:space="preserve">Stronghold uses a password policy configuration model compatible with Vault</w:t>
      </w:r>
      <w:r>
        <w:t xml:space="preserve"> </w:t>
      </w:r>
      <w:r>
        <w:rPr>
          <w:rStyle w:val="VerbatimChar"/>
          <w:color w:val="57606A"/>
          <w:sz w:val="20"/>
          <w:szCs w:val="20"/>
        </w:rPr>
        <w:t xml:space="preserve">1.5+</w:t>
      </w:r>
      <w:r>
        <w:t xml:space="preserve">.</w:t>
      </w:r>
    </w:p>
    <w:bookmarkStart w:id="69" w:name="X3606689d97c3f4f8c6ea4dff17b05c110dc88cf"/>
    <w:p>
      <w:pPr>
        <w:pStyle w:val="Heading2"/>
      </w:pPr>
      <w:r>
        <w:t xml:space="preserve">Using password policies in Stronghold</w:t>
      </w:r>
    </w:p>
    <w:p>
      <w:pPr>
        <w:pStyle w:val="FirstParagraph"/>
      </w:pPr>
      <w:r>
        <w:t xml:space="preserve">In Stronghold, password policies are used for the following purposes:</w:t>
      </w:r>
    </w:p>
    <w:p>
      <w:pPr>
        <w:numPr>
          <w:ilvl w:val="0"/>
          <w:numId w:val="1016"/>
        </w:numPr>
        <w:pStyle w:val="Compact"/>
      </w:pPr>
      <w:hyperlink w:anchor="X9446639f087aa791be7305b3c73efcd5a2c8330">
        <w:r>
          <w:rPr>
            <w:rStyle w:val="Hyperlink"/>
          </w:rPr>
          <w:t xml:space="preserve">Generating passwords via the API</w:t>
        </w:r>
      </w:hyperlink>
      <w:r>
        <w:t xml:space="preserve"> </w:t>
      </w:r>
      <w:r>
        <w:t xml:space="preserve">that comply with a specific policy.</w:t>
      </w:r>
    </w:p>
    <w:p>
      <w:pPr>
        <w:numPr>
          <w:ilvl w:val="0"/>
          <w:numId w:val="1016"/>
        </w:numPr>
        <w:pStyle w:val="Compact"/>
      </w:pPr>
      <w:r>
        <w:t xml:space="preserve">Configuring</w:t>
      </w:r>
      <w:r>
        <w:t xml:space="preserve"> </w:t>
      </w:r>
      <w:hyperlink w:anchor="X9446639f087aa791be7305b3c73efcd5a2c8330">
        <w:r>
          <w:rPr>
            <w:rStyle w:val="Hyperlink"/>
          </w:rPr>
          <w:t xml:space="preserve">automatic password generation</w:t>
        </w:r>
      </w:hyperlink>
      <w:r>
        <w:t xml:space="preserve"> </w:t>
      </w:r>
      <w:r>
        <w:t xml:space="preserve">using secret engines. Not all secret engines support password policies. Before configuring a policy for a secret engine, check its</w:t>
      </w:r>
      <w:r>
        <w:t xml:space="preserve"> </w:t>
      </w:r>
      <w:hyperlink w:anchor="Xfa5776766cc1aef54ef72f40a0b3a89283c8e95">
        <w:r>
          <w:rPr>
            <w:rStyle w:val="Hyperlink"/>
          </w:rPr>
          <w:t xml:space="preserve">documentation</w:t>
        </w:r>
      </w:hyperlink>
      <w:r>
        <w:t xml:space="preserve">.</w:t>
      </w:r>
    </w:p>
    <w:p>
      <w:pPr>
        <w:numPr>
          <w:ilvl w:val="0"/>
          <w:numId w:val="1016"/>
        </w:numPr>
        <w:pStyle w:val="Compact"/>
      </w:pPr>
      <w:r>
        <w:t xml:space="preserve">Validate a password created by a user using the</w:t>
      </w:r>
      <w:r>
        <w:t xml:space="preserve"> </w:t>
      </w:r>
      <w:hyperlink w:anchor="X387eb843448bdd9428668bf5423c64818f10964">
        <w:r>
          <w:rPr>
            <w:rStyle w:val="VerbatimChar"/>
            <w:color w:val="57606A"/>
            <w:sz w:val="20"/>
            <w:szCs w:val="20"/>
          </w:rPr>
          <w:t xml:space="preserve">userpass</w:t>
        </w:r>
      </w:hyperlink>
      <w:r>
        <w:t xml:space="preserve"> </w:t>
      </w:r>
      <w:r>
        <w:t xml:space="preserve">authentication method.</w:t>
      </w:r>
    </w:p>
    <w:bookmarkEnd w:id="69"/>
    <w:bookmarkStart w:id="73" w:name="Xe8bf42abfa992228f53a6959d92736cb2254269"/>
    <w:p>
      <w:pPr>
        <w:pStyle w:val="Heading2"/>
      </w:pPr>
      <w:r>
        <w:t xml:space="preserve">Policy structure and syntax</w:t>
      </w:r>
    </w:p>
    <w:p>
      <w:pPr>
        <w:pStyle w:val="FirstParagraph"/>
      </w:pPr>
      <w:r>
        <w:t xml:space="preserve">Password policies are defined in HCL or JSON.</w:t>
      </w:r>
    </w:p>
    <w:p>
      <w:pPr>
        <w:pStyle w:val="BodyText"/>
      </w:pPr>
      <w:r>
        <w:t xml:space="preserve">The policy describes:</w:t>
      </w:r>
    </w:p>
    <w:p>
      <w:pPr>
        <w:numPr>
          <w:ilvl w:val="0"/>
          <w:numId w:val="1017"/>
        </w:numPr>
      </w:pPr>
      <w:r>
        <w:t xml:space="preserve">The password length (specified in the</w:t>
      </w:r>
      <w:r>
        <w:t xml:space="preserve"> </w:t>
      </w:r>
      <w:hyperlink w:anchor="X9446639f087aa791be7305b3c73efcd5a2c8330">
        <w:r>
          <w:rPr>
            <w:rStyle w:val="VerbatimChar"/>
            <w:color w:val="57606A"/>
            <w:sz w:val="20"/>
            <w:szCs w:val="20"/>
          </w:rPr>
          <w:t xml:space="preserve">length</w:t>
        </w:r>
      </w:hyperlink>
      <w:r>
        <w:t xml:space="preserve"> </w:t>
      </w:r>
      <w:r>
        <w:t xml:space="preserve">parameter).</w:t>
      </w:r>
    </w:p>
    <w:p>
      <w:pPr>
        <w:numPr>
          <w:ilvl w:val="0"/>
          <w:numId w:val="1017"/>
        </w:numPr>
      </w:pPr>
      <w:r>
        <w:t xml:space="preserve">One or more rules that the password must satisfy. Each rule is described in the</w:t>
      </w:r>
      <w:r>
        <w:t xml:space="preserve"> </w:t>
      </w:r>
      <w:r>
        <w:rPr>
          <w:rStyle w:val="VerbatimChar"/>
          <w:color w:val="57606A"/>
          <w:sz w:val="20"/>
          <w:szCs w:val="20"/>
        </w:rPr>
        <w:t xml:space="preserve">rule</w:t>
      </w:r>
      <w:r>
        <w:t xml:space="preserve"> </w:t>
      </w:r>
      <w:r>
        <w:t xml:space="preserve">field. Stronghold allows the use of</w:t>
      </w:r>
      <w:r>
        <w:t xml:space="preserve"> </w:t>
      </w:r>
      <w:hyperlink w:anchor="X9446639f087aa791be7305b3c73efcd5a2c8330">
        <w:r>
          <w:rPr>
            <w:rStyle w:val="VerbatimChar"/>
            <w:color w:val="57606A"/>
            <w:sz w:val="20"/>
            <w:szCs w:val="20"/>
          </w:rPr>
          <w:t xml:space="preserve">charset</w:t>
        </w:r>
      </w:hyperlink>
      <w:r>
        <w:t xml:space="preserve"> </w:t>
      </w:r>
      <w:r>
        <w:t xml:space="preserve">rules in policies.</w:t>
      </w:r>
    </w:p>
    <w:tbl>
      <w:tblPr>
        <w:tblStyle w:val="Table"/>
        <w:tblW w:type="pct" w:w="5000"/>
        <w:tblLook w:firstRow="0" w:lastRow="0" w:firstColumn="0" w:lastColumn="0" w:noHBand="0" w:noVBand="0" w:val="0000"/>
        <w:jc w:val="start"/>
        <w:tblInd w:w="720" w:type="dxa"/>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A policy must contain at least one</w:t>
            </w:r>
            <w:r>
              <w:t xml:space="preserve"> </w:t>
            </w:r>
            <w:r>
              <w:rPr>
                <w:rStyle w:val="VerbatimChar"/>
                <w:color w:val="57606A"/>
                <w:sz w:val="20"/>
                <w:szCs w:val="20"/>
              </w:rPr>
              <w:t xml:space="preserve">charset</w:t>
            </w:r>
            <w:r>
              <w:t xml:space="preserve"> </w:t>
            </w:r>
            <w:r>
              <w:t xml:space="preserve">rule. A policy without a</w:t>
            </w:r>
            <w:r>
              <w:t xml:space="preserve"> </w:t>
            </w:r>
            <w:r>
              <w:rPr>
                <w:rStyle w:val="VerbatimChar"/>
                <w:color w:val="57606A"/>
                <w:sz w:val="20"/>
                <w:szCs w:val="20"/>
              </w:rPr>
              <w:t xml:space="preserve">charset</w:t>
            </w:r>
            <w:r>
              <w:t xml:space="preserve"> </w:t>
            </w:r>
            <w:r>
              <w:t xml:space="preserve">rule will be rejected.</w:t>
            </w:r>
          </w:p>
        </w:tc>
      </w:tr>
    </w:tbl>
    <w:p>
      <w:pPr>
        <w:pStyle w:val="FirstParagraph"/>
      </w:pPr>
      <w:r>
        <w:t xml:space="preserve">Example of a policy:</w:t>
      </w:r>
    </w:p>
    <w:p>
      <w:pPr>
        <w:pStyle w:val="SourceCode"/>
      </w:pPr>
      <w:r>
        <w:rPr>
          <w:rStyle w:val="VerbatimChar"/>
          <w:color w:val="57606A"/>
          <w:sz w:val="20"/>
          <w:szCs w:val="20"/>
        </w:rPr>
        <w:t xml:space="preserve">length = 20</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w:t>
      </w:r>
    </w:p>
    <w:p>
      <w:pPr>
        <w:pStyle w:val="FirstParagraph"/>
      </w:pPr>
      <w:r>
        <w:t xml:space="preserve">This policy generates a 20-character password using only lowercase Latin letters.</w:t>
      </w:r>
    </w:p>
    <w:bookmarkStart w:id="70" w:name="X8353f0269d3071b8d0953991bc50c9e3f336403"/>
    <w:p>
      <w:pPr>
        <w:pStyle w:val="Heading3"/>
      </w:pPr>
      <w:r>
        <w:t xml:space="preserve">The length parameter</w:t>
      </w:r>
    </w:p>
    <w:p>
      <w:pPr>
        <w:pStyle w:val="FirstParagraph"/>
      </w:pPr>
      <w:r>
        <w:t xml:space="preserve">The</w:t>
      </w:r>
      <w:r>
        <w:t xml:space="preserve"> </w:t>
      </w:r>
      <w:r>
        <w:rPr>
          <w:rStyle w:val="VerbatimChar"/>
          <w:color w:val="57606A"/>
          <w:sz w:val="20"/>
          <w:szCs w:val="20"/>
        </w:rPr>
        <w:t xml:space="preserve">length</w:t>
      </w:r>
      <w:r>
        <w:t xml:space="preserve"> </w:t>
      </w:r>
      <w:r>
        <w:t xml:space="preserve">parameter sets the generated password length.</w:t>
      </w:r>
    </w:p>
    <w:p>
      <w:pPr>
        <w:pStyle w:val="BodyText"/>
      </w:pPr>
      <w:r>
        <w:t xml:space="preserve">Characteristics:</w:t>
      </w:r>
    </w:p>
    <w:p>
      <w:pPr>
        <w:numPr>
          <w:ilvl w:val="0"/>
          <w:numId w:val="1018"/>
        </w:numPr>
        <w:pStyle w:val="Compact"/>
      </w:pPr>
      <w:r>
        <w:t xml:space="preserve">type:</w:t>
      </w:r>
      <w:r>
        <w:t xml:space="preserve"> </w:t>
      </w:r>
      <w:r>
        <w:rPr>
          <w:rStyle w:val="VerbatimChar"/>
          <w:color w:val="57606A"/>
          <w:sz w:val="20"/>
          <w:szCs w:val="20"/>
        </w:rPr>
        <w:t xml:space="preserve">int</w:t>
      </w:r>
      <w:r>
        <w:t xml:space="preserve">;</w:t>
      </w:r>
    </w:p>
    <w:p>
      <w:pPr>
        <w:numPr>
          <w:ilvl w:val="0"/>
          <w:numId w:val="1018"/>
        </w:numPr>
        <w:pStyle w:val="Compact"/>
      </w:pPr>
      <w:r>
        <w:t xml:space="preserve">required;</w:t>
      </w:r>
    </w:p>
    <w:p>
      <w:pPr>
        <w:numPr>
          <w:ilvl w:val="0"/>
          <w:numId w:val="1018"/>
        </w:numPr>
        <w:pStyle w:val="Compact"/>
      </w:pPr>
      <w:r>
        <w:t xml:space="preserve">value must be at least</w:t>
      </w:r>
      <w:r>
        <w:t xml:space="preserve"> </w:t>
      </w:r>
      <w:r>
        <w:rPr>
          <w:rStyle w:val="VerbatimChar"/>
          <w:color w:val="57606A"/>
          <w:sz w:val="20"/>
          <w:szCs w:val="20"/>
        </w:rPr>
        <w:t xml:space="preserve">4</w:t>
      </w:r>
      <w:r>
        <w:t xml:space="preserve">.</w:t>
      </w:r>
    </w:p>
    <w:bookmarkEnd w:id="70"/>
    <w:bookmarkStart w:id="72" w:name="Xf45acb7afe6f3433199ebe9d2e111f87cf756cf"/>
    <w:p>
      <w:pPr>
        <w:pStyle w:val="Heading3"/>
      </w:pPr>
      <w:r>
        <w:t xml:space="preserve">The charset rule</w:t>
      </w:r>
    </w:p>
    <w:p>
      <w:pPr>
        <w:pStyle w:val="FirstParagraph"/>
      </w:pPr>
      <w:r>
        <w:t xml:space="preserve">The</w:t>
      </w:r>
      <w:r>
        <w:t xml:space="preserve"> </w:t>
      </w:r>
      <w:r>
        <w:rPr>
          <w:rStyle w:val="VerbatimChar"/>
          <w:color w:val="57606A"/>
          <w:sz w:val="20"/>
          <w:szCs w:val="20"/>
        </w:rPr>
        <w:t xml:space="preserve">charset</w:t>
      </w:r>
      <w:r>
        <w:t xml:space="preserve"> </w:t>
      </w:r>
      <w:r>
        <w:t xml:space="preserve">rule defines a character set and, if needed, the minimum number of characters (</w:t>
      </w:r>
      <w:r>
        <w:rPr>
          <w:rStyle w:val="VerbatimChar"/>
          <w:color w:val="57606A"/>
          <w:sz w:val="20"/>
          <w:szCs w:val="20"/>
        </w:rPr>
        <w:t xml:space="preserve">min-chars</w:t>
      </w:r>
      <w:r>
        <w:t xml:space="preserve">) from this set that must be present in the password.</w:t>
      </w:r>
    </w:p>
    <w:p>
      <w:pPr>
        <w:pStyle w:val="BodyText"/>
      </w:pPr>
      <w:r>
        <w:t xml:space="preserve">If several</w:t>
      </w:r>
      <w:r>
        <w:t xml:space="preserve"> </w:t>
      </w:r>
      <w:r>
        <w:rPr>
          <w:rStyle w:val="VerbatimChar"/>
          <w:color w:val="57606A"/>
          <w:sz w:val="20"/>
          <w:szCs w:val="20"/>
        </w:rPr>
        <w:t xml:space="preserve">charset</w:t>
      </w:r>
      <w:r>
        <w:t xml:space="preserve"> </w:t>
      </w:r>
      <w:r>
        <w:t xml:space="preserve">rules are specified in a policy, Stronghold combines all character sets and removes duplicates before generation starts (for example, if the sets</w:t>
      </w:r>
      <w:r>
        <w:t xml:space="preserve"> </w:t>
      </w:r>
      <w:r>
        <w:rPr>
          <w:rStyle w:val="VerbatimChar"/>
          <w:color w:val="57606A"/>
          <w:sz w:val="20"/>
          <w:szCs w:val="20"/>
        </w:rPr>
        <w:t xml:space="preserve">abcde</w:t>
      </w:r>
      <w:r>
        <w:t xml:space="preserve"> </w:t>
      </w:r>
      <w:r>
        <w:t xml:space="preserve">and</w:t>
      </w:r>
      <w:r>
        <w:t xml:space="preserve"> </w:t>
      </w:r>
      <w:r>
        <w:rPr>
          <w:rStyle w:val="VerbatimChar"/>
          <w:color w:val="57606A"/>
          <w:sz w:val="20"/>
          <w:szCs w:val="20"/>
        </w:rPr>
        <w:t xml:space="preserve">cdefg</w:t>
      </w:r>
      <w:r>
        <w:t xml:space="preserve"> </w:t>
      </w:r>
      <w:r>
        <w:t xml:space="preserve">are specified, the resulting set</w:t>
      </w:r>
      <w:r>
        <w:t xml:space="preserve"> </w:t>
      </w:r>
      <w:r>
        <w:rPr>
          <w:rStyle w:val="VerbatimChar"/>
          <w:color w:val="57606A"/>
          <w:sz w:val="20"/>
          <w:szCs w:val="20"/>
        </w:rPr>
        <w:t xml:space="preserve">abcdefg</w:t>
      </w:r>
      <w:r>
        <w:t xml:space="preserve"> </w:t>
      </w:r>
      <w:r>
        <w:t xml:space="preserve">will be used for generation).</w:t>
      </w:r>
      <w:r>
        <w:t xml:space="preserve"> </w:t>
      </w:r>
      <w:r>
        <w:t xml:space="preserve">Each</w:t>
      </w:r>
      <w:r>
        <w:t xml:space="preserve"> </w:t>
      </w:r>
      <w:r>
        <w:rPr>
          <w:rStyle w:val="VerbatimChar"/>
          <w:color w:val="57606A"/>
          <w:sz w:val="20"/>
          <w:szCs w:val="20"/>
        </w:rPr>
        <w:t xml:space="preserve">charset</w:t>
      </w:r>
      <w:r>
        <w:t xml:space="preserve"> </w:t>
      </w:r>
      <w:r>
        <w:t xml:space="preserve">rule is still checked separately.</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After combining and deduplicating character sets, the final</w:t>
            </w:r>
            <w:r>
              <w:t xml:space="preserve"> </w:t>
            </w:r>
            <w:r>
              <w:rPr>
                <w:rStyle w:val="VerbatimChar"/>
                <w:color w:val="57606A"/>
                <w:sz w:val="20"/>
                <w:szCs w:val="20"/>
              </w:rPr>
              <w:t xml:space="preserve">charset</w:t>
            </w:r>
            <w:r>
              <w:t xml:space="preserve"> </w:t>
            </w:r>
            <w:r>
              <w:t xml:space="preserve">used to generate candidate passwords must not contain more than</w:t>
            </w:r>
            <w:r>
              <w:t xml:space="preserve"> </w:t>
            </w:r>
            <w:r>
              <w:rPr>
                <w:rStyle w:val="VerbatimChar"/>
                <w:color w:val="57606A"/>
                <w:sz w:val="20"/>
                <w:szCs w:val="20"/>
              </w:rPr>
              <w:t xml:space="preserve">256</w:t>
            </w:r>
            <w:r>
              <w:t xml:space="preserve"> </w:t>
            </w:r>
            <w:r>
              <w:t xml:space="preserve">characters.</w:t>
            </w:r>
          </w:p>
        </w:tc>
      </w:tr>
    </w:tbl>
    <w:bookmarkStart w:id="71" w:name="X769187c3d4f2db7b995165d2cdb5825a7ec0527"/>
    <w:p>
      <w:pPr>
        <w:pStyle w:val="Heading4"/>
      </w:pPr>
      <w:r>
        <w:t xml:space="preserve">charset rule parameters</w:t>
      </w:r>
    </w:p>
    <w:p>
      <w:pPr>
        <w:pStyle w:val="FirstParagraph"/>
      </w:pPr>
      <w:r>
        <w:t xml:space="preserve">The following parameters are available in the</w:t>
      </w:r>
      <w:r>
        <w:t xml:space="preserve"> </w:t>
      </w:r>
      <w:r>
        <w:rPr>
          <w:rStyle w:val="VerbatimChar"/>
          <w:color w:val="57606A"/>
          <w:sz w:val="20"/>
          <w:szCs w:val="20"/>
        </w:rPr>
        <w:t xml:space="preserve">charset</w:t>
      </w:r>
      <w:r>
        <w:t xml:space="preserve"> </w:t>
      </w:r>
      <w:r>
        <w:t xml:space="preserve">rule:</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 name</w:t>
            </w:r>
          </w:p>
        </w:tc>
        <w:tc>
          <w:tcPr/>
          <w:p>
            <w:pPr>
              <w:pStyle w:val="Compact"/>
              <w:jc w:val="left"/>
            </w:pPr>
            <w:r>
              <w:t xml:space="preserve">Type</w:t>
            </w:r>
          </w:p>
        </w:tc>
        <w:tc>
          <w:tcPr/>
          <w:p>
            <w:pPr>
              <w:pStyle w:val="Compact"/>
              <w:jc w:val="left"/>
            </w:pPr>
            <w:r>
              <w:t xml:space="preserve">Default value</w:t>
            </w:r>
          </w:p>
        </w:tc>
        <w:tc>
          <w:tcPr/>
          <w:p>
            <w:pPr>
              <w:pStyle w:val="Compact"/>
              <w:jc w:val="left"/>
            </w:pPr>
            <w:r>
              <w:t xml:space="preserve">Description</w:t>
            </w:r>
          </w:p>
        </w:tc>
      </w:tr>
      <w:tr>
        <w:tc>
          <w:tcPr/>
          <w:p>
            <w:pPr>
              <w:pStyle w:val="Compact"/>
              <w:jc w:val="left"/>
            </w:pPr>
            <w:r>
              <w:rPr>
                <w:rStyle w:val="VerbatimChar"/>
                <w:color w:val="57606A"/>
                <w:sz w:val="20"/>
                <w:szCs w:val="20"/>
              </w:rPr>
              <w:t xml:space="preserve">charset</w:t>
            </w:r>
          </w:p>
        </w:tc>
        <w:tc>
          <w:tcPr/>
          <w:p>
            <w:pPr>
              <w:pStyle w:val="Compact"/>
              <w:jc w:val="left"/>
            </w:pPr>
            <w:r>
              <w:rPr>
                <w:rStyle w:val="VerbatimChar"/>
                <w:color w:val="57606A"/>
                <w:sz w:val="20"/>
                <w:szCs w:val="20"/>
              </w:rPr>
              <w:t xml:space="preserve">string</w:t>
            </w:r>
          </w:p>
        </w:tc>
        <w:tc>
          <w:tcPr/>
          <w:p>
            <w:pPr>
              <w:pStyle w:val="Compact"/>
              <w:jc w:val="left"/>
            </w:pPr>
            <w:r>
              <w:t xml:space="preserve">-</w:t>
            </w:r>
          </w:p>
        </w:tc>
        <w:tc>
          <w:tcPr/>
          <w:p>
            <w:pPr>
              <w:pStyle w:val="Compact"/>
              <w:jc w:val="left"/>
            </w:pPr>
            <w:r>
              <w:t xml:space="preserve">String representation of the character set. UTF-8 strings are supported. All characters must be printable</w:t>
            </w:r>
          </w:p>
        </w:tc>
      </w:tr>
      <w:tr>
        <w:tc>
          <w:tcPr/>
          <w:p>
            <w:pPr>
              <w:pStyle w:val="Compact"/>
              <w:jc w:val="left"/>
            </w:pPr>
            <w:r>
              <w:rPr>
                <w:rStyle w:val="VerbatimChar"/>
                <w:color w:val="57606A"/>
                <w:sz w:val="20"/>
                <w:szCs w:val="20"/>
              </w:rPr>
              <w:t xml:space="preserve">min-chars</w:t>
            </w:r>
          </w:p>
        </w:tc>
        <w:tc>
          <w:tcPr/>
          <w:p>
            <w:pPr>
              <w:pStyle w:val="Compact"/>
              <w:jc w:val="left"/>
            </w:pPr>
            <w:r>
              <w:rPr>
                <w:rStyle w:val="VerbatimChar"/>
                <w:color w:val="57606A"/>
                <w:sz w:val="20"/>
                <w:szCs w:val="20"/>
              </w:rPr>
              <w:t xml:space="preserve">int</w:t>
            </w:r>
          </w:p>
        </w:tc>
        <w:tc>
          <w:tcPr/>
          <w:p>
            <w:pPr>
              <w:pStyle w:val="Compact"/>
              <w:jc w:val="left"/>
            </w:pPr>
            <w:r>
              <w:rPr>
                <w:rStyle w:val="VerbatimChar"/>
                <w:color w:val="57606A"/>
                <w:sz w:val="20"/>
                <w:szCs w:val="20"/>
              </w:rPr>
              <w:t xml:space="preserve">0</w:t>
            </w:r>
          </w:p>
        </w:tc>
        <w:tc>
          <w:tcPr/>
          <w:p>
            <w:pPr>
              <w:pStyle w:val="Compact"/>
              <w:jc w:val="left"/>
            </w:pPr>
            <w:r>
              <w:t xml:space="preserve">Minimum number of characters from</w:t>
            </w:r>
            <w:r>
              <w:t xml:space="preserve"> </w:t>
            </w:r>
            <w:r>
              <w:rPr>
                <w:rStyle w:val="VerbatimChar"/>
                <w:color w:val="57606A"/>
                <w:sz w:val="20"/>
                <w:szCs w:val="20"/>
              </w:rPr>
              <w:t xml:space="preserve">charset</w:t>
            </w:r>
            <w:r>
              <w:t xml:space="preserve"> </w:t>
            </w:r>
            <w:r>
              <w:t xml:space="preserve">that must be present in the password</w:t>
            </w:r>
          </w:p>
        </w:tc>
      </w:tr>
    </w:tbl>
    <w:p>
      <w:pPr>
        <w:pStyle w:val="BodyText"/>
      </w:pPr>
      <w:r>
        <w:t xml:space="preserve">If</w:t>
      </w:r>
      <w:r>
        <w:t xml:space="preserve"> </w:t>
      </w:r>
      <w:r>
        <w:rPr>
          <w:rStyle w:val="VerbatimChar"/>
          <w:color w:val="57606A"/>
          <w:sz w:val="20"/>
          <w:szCs w:val="20"/>
        </w:rPr>
        <w:t xml:space="preserve">min-chars</w:t>
      </w:r>
      <w:r>
        <w:t xml:space="preserve"> </w:t>
      </w:r>
      <w:r>
        <w:t xml:space="preserve">is not specified or is set to</w:t>
      </w:r>
      <w:r>
        <w:t xml:space="preserve"> </w:t>
      </w:r>
      <w:r>
        <w:rPr>
          <w:rStyle w:val="VerbatimChar"/>
          <w:color w:val="57606A"/>
          <w:sz w:val="20"/>
          <w:szCs w:val="20"/>
        </w:rPr>
        <w:t xml:space="preserve">0</w:t>
      </w:r>
      <w:r>
        <w:t xml:space="preserve">, the character set is used for generation but does not add a required constraint to the resulting password.</w:t>
      </w:r>
    </w:p>
    <w:p>
      <w:pPr>
        <w:pStyle w:val="BodyText"/>
      </w:pPr>
      <w:r>
        <w:t xml:space="preserve">Example of using the</w:t>
      </w:r>
      <w:r>
        <w:t xml:space="preserve"> </w:t>
      </w:r>
      <w:r>
        <w:rPr>
          <w:rStyle w:val="VerbatimChar"/>
          <w:color w:val="57606A"/>
          <w:sz w:val="20"/>
          <w:szCs w:val="20"/>
        </w:rPr>
        <w:t xml:space="preserve">charset</w:t>
      </w:r>
      <w:r>
        <w:t xml:space="preserve"> </w:t>
      </w:r>
      <w:r>
        <w:t xml:space="preserve">rule in a policy:</w:t>
      </w:r>
    </w:p>
    <w:p>
      <w:pPr>
        <w:pStyle w:val="SourceCode"/>
      </w:pPr>
      <w:r>
        <w:rPr>
          <w:rStyle w:val="VerbatimChar"/>
          <w:color w:val="57606A"/>
          <w:sz w:val="20"/>
          <w:szCs w:val="20"/>
        </w:rPr>
        <w:t xml:space="preserve">length = 20</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"01234"</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p>
    <w:p>
      <w:pPr>
        <w:pStyle w:val="FirstParagraph"/>
      </w:pPr>
      <w:r>
        <w:t xml:space="preserve">This policy generates a password from the combined</w:t>
      </w:r>
      <w:r>
        <w:t xml:space="preserve"> </w:t>
      </w:r>
      <w:r>
        <w:rPr>
          <w:rStyle w:val="VerbatimChar"/>
          <w:color w:val="57606A"/>
          <w:sz w:val="20"/>
          <w:szCs w:val="20"/>
        </w:rPr>
        <w:t xml:space="preserve">abcde01234</w:t>
      </w:r>
      <w:r>
        <w:t xml:space="preserve"> </w:t>
      </w:r>
      <w:r>
        <w:t xml:space="preserve">character set.</w:t>
      </w:r>
      <w:r>
        <w:t xml:space="preserve"> </w:t>
      </w:r>
      <w:r>
        <w:t xml:space="preserve">The password must contain at least one character from</w:t>
      </w:r>
      <w:r>
        <w:t xml:space="preserve"> </w:t>
      </w:r>
      <w:r>
        <w:rPr>
          <w:rStyle w:val="VerbatimChar"/>
          <w:color w:val="57606A"/>
          <w:sz w:val="20"/>
          <w:szCs w:val="20"/>
        </w:rPr>
        <w:t xml:space="preserve">abcde</w:t>
      </w:r>
      <w:r>
        <w:t xml:space="preserve"> </w:t>
      </w:r>
      <w:r>
        <w:t xml:space="preserve">and at least one character from</w:t>
      </w:r>
      <w:r>
        <w:t xml:space="preserve"> </w:t>
      </w:r>
      <w:r>
        <w:rPr>
          <w:rStyle w:val="VerbatimChar"/>
          <w:color w:val="57606A"/>
          <w:sz w:val="20"/>
          <w:szCs w:val="20"/>
        </w:rPr>
        <w:t xml:space="preserve">01234</w:t>
      </w:r>
      <w:r>
        <w:t xml:space="preserve">.</w:t>
      </w:r>
    </w:p>
    <w:bookmarkEnd w:id="71"/>
    <w:bookmarkEnd w:id="72"/>
    <w:bookmarkEnd w:id="73"/>
    <w:bookmarkStart w:id="74" w:name="X6da6a354ba19024d7f0fa508d7c26a308868707"/>
    <w:p>
      <w:pPr>
        <w:pStyle w:val="Heading2"/>
      </w:pPr>
      <w:r>
        <w:t xml:space="preserve">Policy examples</w:t>
      </w:r>
    </w:p>
    <w:p>
      <w:pPr>
        <w:pStyle w:val="FirstParagraph"/>
      </w:pPr>
      <w:r>
        <w:t xml:space="preserve">Password 20 characters, only character sets, with no minimum requirement</w:t>
      </w:r>
    </w:p>
    <w:p>
      <w:pPr>
        <w:pStyle w:val="SourceCode"/>
      </w:pPr>
      <w:r>
        <w:rPr>
          <w:rStyle w:val="VerbatimChar"/>
          <w:color w:val="57606A"/>
          <w:sz w:val="20"/>
          <w:szCs w:val="20"/>
        </w:rPr>
        <w:t xml:space="preserve">length = 20</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"0123456789"</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"!\"#$%&amp;'()*+,-./:;&lt;=&gt;?@[\\]^_`{|}~"</w:t>
      </w:r>
      <w:r>
        <w:rPr>
          <w:color w:val="57606A"/>
          <w:sz w:val="20"/>
          <w:szCs w:val="20"/>
        </w:rPr>
        <w:br/>
      </w:r>
      <w:r>
        <w:rPr>
          <w:rStyle w:val="VerbatimChar"/>
          <w:color w:val="57606A"/>
          <w:sz w:val="20"/>
          <w:szCs w:val="20"/>
        </w:rPr>
        <w:t xml:space="preserve">}</w:t>
      </w:r>
    </w:p>
    <w:p>
      <w:pPr>
        <w:pStyle w:val="FirstParagraph"/>
      </w:pPr>
      <w:r>
        <w:t xml:space="preserve">The password must be 20 characters long and include at least one uppercase letter, one lowercase letter, and one number</w:t>
      </w:r>
    </w:p>
    <w:p>
      <w:pPr>
        <w:pStyle w:val="SourceCode"/>
      </w:pPr>
      <w:r>
        <w:rPr>
          <w:rStyle w:val="VerbatimChar"/>
          <w:color w:val="57606A"/>
          <w:sz w:val="20"/>
          <w:szCs w:val="20"/>
        </w:rPr>
        <w:t xml:space="preserve">length = 20</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"0123456789"</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"!\"#$%&amp;'()*+,-./:;&lt;=&gt;?@[\\]^_`{|}~"</w:t>
      </w:r>
      <w:r>
        <w:rPr>
          <w:color w:val="57606A"/>
          <w:sz w:val="20"/>
          <w:szCs w:val="20"/>
        </w:rPr>
        <w:br/>
      </w:r>
      <w:r>
        <w:rPr>
          <w:rStyle w:val="VerbatimChar"/>
          <w:color w:val="57606A"/>
          <w:sz w:val="20"/>
          <w:szCs w:val="20"/>
        </w:rPr>
        <w:t xml:space="preserve">}</w:t>
      </w:r>
    </w:p>
    <w:p>
      <w:pPr>
        <w:pStyle w:val="FirstParagraph"/>
      </w:pPr>
      <w:r>
        <w:t xml:space="preserve">The password must be 20 characters long and include at least one uppercase letter, one lowercase letter, one digit, and one character from the full ASCII set of special characters</w:t>
      </w:r>
    </w:p>
    <w:p>
      <w:pPr>
        <w:pStyle w:val="SourceCode"/>
      </w:pPr>
      <w:r>
        <w:rPr>
          <w:rStyle w:val="VerbatimChar"/>
          <w:color w:val="57606A"/>
          <w:sz w:val="20"/>
          <w:szCs w:val="20"/>
        </w:rPr>
        <w:t xml:space="preserve">length = 20</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"0123456789"</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"!\"#$%&amp;'()*+,-./:;&lt;=&gt;?@[\\]^_`{|}~"</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p>
    <w:p>
      <w:pPr>
        <w:pStyle w:val="FirstParagraph"/>
      </w:pPr>
      <w:r>
        <w:t xml:space="preserve">The password must be 20 characters long and include at least one uppercase letter, one lowercase letter, one number, and one character from the set !@#$</w:t>
      </w:r>
    </w:p>
    <w:p>
      <w:pPr>
        <w:pStyle w:val="SourceCode"/>
      </w:pPr>
      <w:r>
        <w:rPr>
          <w:rStyle w:val="VerbatimChar"/>
          <w:color w:val="57606A"/>
          <w:sz w:val="20"/>
          <w:szCs w:val="20"/>
        </w:rPr>
        <w:t xml:space="preserve">length = 20</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"0123456789"</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p>
    <w:bookmarkEnd w:id="74"/>
    <w:bookmarkStart w:id="75" w:name="X0a7feec61d28fe9ef41c2e4b30eca9a8b9ff7ad"/>
    <w:p>
      <w:pPr>
        <w:pStyle w:val="Heading2"/>
      </w:pPr>
      <w:r>
        <w:t xml:space="preserve">Default password policy</w:t>
      </w:r>
    </w:p>
    <w:p>
      <w:pPr>
        <w:pStyle w:val="FirstParagraph"/>
      </w:pPr>
      <w:r>
        <w:t xml:space="preserve">Stronghold uses the default password policy for passwords generated without an explicitly specified policy.</w:t>
      </w:r>
    </w:p>
    <w:p>
      <w:pPr>
        <w:pStyle w:val="BodyText"/>
      </w:pPr>
      <w:r>
        <w:t xml:space="preserve">This policy requires:</w:t>
      </w:r>
    </w:p>
    <w:p>
      <w:pPr>
        <w:numPr>
          <w:ilvl w:val="0"/>
          <w:numId w:val="1019"/>
        </w:numPr>
        <w:pStyle w:val="Compact"/>
      </w:pPr>
      <w:r>
        <w:rPr>
          <w:rStyle w:val="VerbatimChar"/>
          <w:color w:val="57606A"/>
          <w:sz w:val="20"/>
          <w:szCs w:val="20"/>
        </w:rPr>
        <w:t xml:space="preserve">20</w:t>
      </w:r>
      <w:r>
        <w:t xml:space="preserve"> </w:t>
      </w:r>
      <w:r>
        <w:t xml:space="preserve">password characters (for the</w:t>
      </w:r>
      <w:r>
        <w:t xml:space="preserve"> </w:t>
      </w:r>
      <w:hyperlink w:anchor="X387eb843448bdd9428668bf5423c64818f10964">
        <w:r>
          <w:rPr>
            <w:rStyle w:val="VerbatimChar"/>
            <w:color w:val="57606A"/>
            <w:sz w:val="20"/>
            <w:szCs w:val="20"/>
          </w:rPr>
          <w:t xml:space="preserve">userpass</w:t>
        </w:r>
      </w:hyperlink>
      <w:r>
        <w:t xml:space="preserve"> </w:t>
      </w:r>
      <w:r>
        <w:t xml:space="preserve">method —</w:t>
      </w:r>
      <w:r>
        <w:t xml:space="preserve"> </w:t>
      </w:r>
      <w:r>
        <w:rPr>
          <w:rStyle w:val="VerbatimChar"/>
          <w:color w:val="57606A"/>
          <w:sz w:val="20"/>
          <w:szCs w:val="20"/>
        </w:rPr>
        <w:t xml:space="preserve">8</w:t>
      </w:r>
      <w:r>
        <w:t xml:space="preserve"> </w:t>
      </w:r>
      <w:r>
        <w:t xml:space="preserve">characters);</w:t>
      </w:r>
    </w:p>
    <w:p>
      <w:pPr>
        <w:numPr>
          <w:ilvl w:val="0"/>
          <w:numId w:val="1019"/>
        </w:numPr>
        <w:pStyle w:val="Compact"/>
      </w:pPr>
      <w:r>
        <w:t xml:space="preserve">at least one uppercase letter;</w:t>
      </w:r>
    </w:p>
    <w:p>
      <w:pPr>
        <w:numPr>
          <w:ilvl w:val="0"/>
          <w:numId w:val="1019"/>
        </w:numPr>
        <w:pStyle w:val="Compact"/>
      </w:pPr>
      <w:r>
        <w:t xml:space="preserve">at least one lowercase letter;</w:t>
      </w:r>
    </w:p>
    <w:p>
      <w:pPr>
        <w:numPr>
          <w:ilvl w:val="0"/>
          <w:numId w:val="1019"/>
        </w:numPr>
        <w:pStyle w:val="Compact"/>
      </w:pPr>
      <w:r>
        <w:t xml:space="preserve">at least one digit;</w:t>
      </w:r>
    </w:p>
    <w:p>
      <w:pPr>
        <w:numPr>
          <w:ilvl w:val="0"/>
          <w:numId w:val="1019"/>
        </w:numPr>
        <w:pStyle w:val="Compact"/>
      </w:pPr>
      <w:r>
        <w:t xml:space="preserve">at least one dash character (</w:t>
      </w:r>
      <w:r>
        <w:rPr>
          <w:rStyle w:val="VerbatimChar"/>
          <w:color w:val="57606A"/>
          <w:sz w:val="20"/>
          <w:szCs w:val="20"/>
        </w:rPr>
        <w:t xml:space="preserve">-</w:t>
      </w:r>
      <w:r>
        <w:t xml:space="preserve">).</w:t>
      </w:r>
    </w:p>
    <w:p>
      <w:pPr>
        <w:pStyle w:val="FirstParagraph"/>
      </w:pPr>
      <w:r>
        <w:t xml:space="preserve">Default policy example:</w:t>
      </w:r>
    </w:p>
    <w:p>
      <w:pPr>
        <w:pStyle w:val="SourceCode"/>
      </w:pPr>
      <w:r>
        <w:rPr>
          <w:rStyle w:val="VerbatimChar"/>
          <w:color w:val="57606A"/>
          <w:sz w:val="20"/>
          <w:szCs w:val="20"/>
        </w:rPr>
        <w:t xml:space="preserve">length = 20</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"0123456789"</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p>
    <w:bookmarkEnd w:id="75"/>
    <w:bookmarkStart w:id="80" w:name="X82b41a99d22b64f87a56a5516950441f75898a8"/>
    <w:p>
      <w:pPr>
        <w:pStyle w:val="Heading2"/>
      </w:pPr>
      <w:r>
        <w:t xml:space="preserve">Policy management</w:t>
      </w:r>
    </w:p>
    <w:bookmarkStart w:id="76" w:name="X1e10b53a30dea271564a6c6f9560be78fa68798"/>
    <w:p>
      <w:pPr>
        <w:pStyle w:val="Heading3"/>
      </w:pPr>
      <w:r>
        <w:t xml:space="preserve">Creating and editing a policy</w:t>
      </w:r>
    </w:p>
    <w:p>
      <w:pPr>
        <w:pStyle w:val="FirstParagraph"/>
      </w:pPr>
      <w:r>
        <w:t xml:space="preserve">To create or edit a password policy, use the POST method on</w:t>
      </w:r>
      <w:r>
        <w:t xml:space="preserve"> </w:t>
      </w:r>
      <w:r>
        <w:rPr>
          <w:rStyle w:val="VerbatimChar"/>
          <w:color w:val="57606A"/>
          <w:sz w:val="20"/>
          <w:szCs w:val="20"/>
        </w:rPr>
        <w:t xml:space="preserve">/sys/policies/password/:name</w:t>
      </w:r>
      <w:r>
        <w:t xml:space="preserve">.</w:t>
      </w:r>
    </w:p>
    <w:p>
      <w:pPr>
        <w:pStyle w:val="BodyText"/>
      </w:pPr>
      <w:r>
        <w:t xml:space="preserve">Example of creating a policy from an HCL file:</w:t>
      </w:r>
    </w:p>
    <w:p>
      <w:pPr>
        <w:pStyle w:val="SourceCode"/>
      </w:pPr>
      <w:r>
        <w:rPr>
          <w:rStyle w:val="VerbatimChar"/>
          <w:color w:val="57606A"/>
          <w:sz w:val="20"/>
          <w:szCs w:val="20"/>
        </w:rPr>
        <w:t xml:space="preserve">d8 stronghold write sys/policies/password/my-policy policy=@my-policy.hcl</w:t>
      </w:r>
    </w:p>
    <w:p>
      <w:pPr>
        <w:pStyle w:val="FirstParagraph"/>
      </w:pPr>
      <w:r>
        <w:t xml:space="preserve">Example of passing a policy directly when creating it:</w:t>
      </w:r>
    </w:p>
    <w:p>
      <w:pPr>
        <w:pStyle w:val="SourceCode"/>
      </w:pPr>
      <w:r>
        <w:rPr>
          <w:rStyle w:val="VerbatimChar"/>
          <w:color w:val="57606A"/>
          <w:sz w:val="20"/>
          <w:szCs w:val="20"/>
        </w:rPr>
        <w:t xml:space="preserve">d8 stronghold write sys/policies/password/my-policy policy=- &lt;&lt;EOF</w:t>
      </w:r>
      <w:r>
        <w:rPr>
          <w:color w:val="57606A"/>
          <w:sz w:val="20"/>
          <w:szCs w:val="20"/>
        </w:rPr>
        <w:br/>
      </w:r>
      <w:r>
        <w:rPr>
          <w:rStyle w:val="VerbatimChar"/>
          <w:color w:val="57606A"/>
          <w:sz w:val="20"/>
          <w:szCs w:val="20"/>
        </w:rPr>
        <w:t xml:space="preserve">length = 20</w:t>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“abcdefghijklmnopqrstuvwxyz0123456789”</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EOF</w:t>
      </w:r>
    </w:p>
    <w:p>
      <w:pPr>
        <w:pStyle w:val="FirstParagraph"/>
      </w:pPr>
      <w:r>
        <w:t xml:space="preserve">To verify that the policy has been created, use the following command:</w:t>
      </w:r>
    </w:p>
    <w:p>
      <w:pPr>
        <w:pStyle w:val="SourceCode"/>
      </w:pPr>
      <w:r>
        <w:rPr>
          <w:rStyle w:val="VerbatimChar"/>
          <w:color w:val="57606A"/>
          <w:sz w:val="20"/>
          <w:szCs w:val="20"/>
        </w:rPr>
        <w:t xml:space="preserve">d8 stronghold read sys/policies/password/my-policy</w:t>
      </w:r>
    </w:p>
    <w:p>
      <w:pPr>
        <w:pStyle w:val="FirstParagraph"/>
      </w:pPr>
      <w:r>
        <w:t xml:space="preserve">Example of creating a policy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--data my-policy.json \</w:t>
      </w:r>
      <w:r>
        <w:rPr>
          <w:color w:val="57606A"/>
          <w:sz w:val="20"/>
          <w:szCs w:val="20"/>
        </w:rPr>
        <w:br/>
      </w:r>
      <w:r>
        <w:rPr>
          <w:rStyle w:val="VerbatimChar"/>
          <w:color w:val="57606A"/>
          <w:sz w:val="20"/>
          <w:szCs w:val="20"/>
        </w:rPr>
        <w:t xml:space="preserve">  https://stronghold.example.com/v1/sys/policies/password/my-policy</w:t>
      </w:r>
    </w:p>
    <w:bookmarkEnd w:id="76"/>
    <w:bookmarkStart w:id="77" w:name="Xa3ed9c48159de35d061277d92150c3823b5f64f"/>
    <w:p>
      <w:pPr>
        <w:pStyle w:val="Heading3"/>
      </w:pPr>
      <w:r>
        <w:t xml:space="preserve">Getting a list of policies</w:t>
      </w:r>
    </w:p>
    <w:p>
      <w:pPr>
        <w:pStyle w:val="FirstParagraph"/>
      </w:pPr>
      <w:r>
        <w:t xml:space="preserve">To get a list of created policies, use the GET method on</w:t>
      </w:r>
      <w:r>
        <w:t xml:space="preserve"> </w:t>
      </w:r>
      <w:r>
        <w:rPr>
          <w:rStyle w:val="VerbatimChar"/>
          <w:color w:val="57606A"/>
          <w:sz w:val="20"/>
          <w:szCs w:val="20"/>
        </w:rPr>
        <w:t xml:space="preserve">/sys/policies/password</w:t>
      </w:r>
      <w:r>
        <w:t xml:space="preserve">.</w:t>
      </w:r>
    </w:p>
    <w:p>
      <w:pPr>
        <w:pStyle w:val="BodyText"/>
      </w:pPr>
      <w:r>
        <w:t xml:space="preserve">Example:</w:t>
      </w:r>
    </w:p>
    <w:p>
      <w:pPr>
        <w:pStyle w:val="SourceCode"/>
      </w:pPr>
      <w:r>
        <w:rPr>
          <w:rStyle w:val="VerbatimChar"/>
          <w:color w:val="57606A"/>
          <w:sz w:val="20"/>
          <w:szCs w:val="20"/>
        </w:rPr>
        <w:t xml:space="preserve">d8 stronghold read sys/policies/password</w:t>
      </w:r>
    </w:p>
    <w:p>
      <w:pPr>
        <w:pStyle w:val="FirstParagraph"/>
      </w:pPr>
      <w:r>
        <w:t xml:space="preserve">Example of getting a list of policies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--request LIST \</w:t>
      </w:r>
      <w:r>
        <w:rPr>
          <w:color w:val="57606A"/>
          <w:sz w:val="20"/>
          <w:szCs w:val="20"/>
        </w:rPr>
        <w:br/>
      </w:r>
      <w:r>
        <w:rPr>
          <w:rStyle w:val="VerbatimChar"/>
          <w:color w:val="57606A"/>
          <w:sz w:val="20"/>
          <w:szCs w:val="20"/>
        </w:rPr>
        <w:t xml:space="preserve">  https://stronghold.example.com/v1/sys/policies/password</w:t>
      </w:r>
    </w:p>
    <w:bookmarkEnd w:id="77"/>
    <w:bookmarkStart w:id="78" w:name="X2226f0dae70ac35c31949e62b69d5afcdf8c936"/>
    <w:p>
      <w:pPr>
        <w:pStyle w:val="Heading3"/>
      </w:pPr>
      <w:r>
        <w:t xml:space="preserve">Retrieving policy information</w:t>
      </w:r>
    </w:p>
    <w:p>
      <w:pPr>
        <w:pStyle w:val="FirstParagraph"/>
      </w:pPr>
      <w:r>
        <w:t xml:space="preserve">To get information about a specific policy, use the GET method on</w:t>
      </w:r>
      <w:r>
        <w:t xml:space="preserve"> </w:t>
      </w:r>
      <w:r>
        <w:rPr>
          <w:rStyle w:val="VerbatimChar"/>
          <w:color w:val="57606A"/>
          <w:sz w:val="20"/>
          <w:szCs w:val="20"/>
        </w:rPr>
        <w:t xml:space="preserve">/sys/policies/password/:name</w:t>
      </w:r>
      <w:r>
        <w:t xml:space="preserve">.</w:t>
      </w:r>
    </w:p>
    <w:p>
      <w:pPr>
        <w:pStyle w:val="BodyText"/>
      </w:pPr>
      <w:r>
        <w:t xml:space="preserve">Example:</w:t>
      </w:r>
    </w:p>
    <w:p>
      <w:pPr>
        <w:pStyle w:val="SourceCode"/>
      </w:pPr>
      <w:r>
        <w:rPr>
          <w:rStyle w:val="VerbatimChar"/>
          <w:color w:val="57606A"/>
          <w:sz w:val="20"/>
          <w:szCs w:val="20"/>
        </w:rPr>
        <w:t xml:space="preserve">d8 stronghold read sys/policies/password/my-policy</w:t>
      </w:r>
    </w:p>
    <w:p>
      <w:pPr>
        <w:pStyle w:val="FirstParagraph"/>
      </w:pPr>
      <w:r>
        <w:t xml:space="preserve">Example of getting information about a specific policy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https://stronghold.example.com/v1/sys/policies/password/my-policy</w:t>
      </w:r>
    </w:p>
    <w:bookmarkEnd w:id="78"/>
    <w:bookmarkStart w:id="79" w:name="X8a4b8d09b83600df1cf5a894467bf392e78e3bb"/>
    <w:p>
      <w:pPr>
        <w:pStyle w:val="Heading3"/>
      </w:pPr>
      <w:r>
        <w:t xml:space="preserve">Deleting a policy</w:t>
      </w:r>
    </w:p>
    <w:p>
      <w:pPr>
        <w:pStyle w:val="FirstParagraph"/>
      </w:pPr>
      <w:r>
        <w:t xml:space="preserve">To delete a password policy, use the DELETE method on</w:t>
      </w:r>
      <w:r>
        <w:t xml:space="preserve"> </w:t>
      </w:r>
      <w:r>
        <w:rPr>
          <w:rStyle w:val="VerbatimChar"/>
          <w:color w:val="57606A"/>
          <w:sz w:val="20"/>
          <w:szCs w:val="20"/>
        </w:rPr>
        <w:t xml:space="preserve">/sys/policies/password/:name</w:t>
      </w:r>
      <w:r>
        <w:t xml:space="preserve">.</w:t>
      </w:r>
    </w:p>
    <w:p>
      <w:pPr>
        <w:pStyle w:val="BodyText"/>
      </w:pPr>
      <w:r>
        <w:t xml:space="preserve">Example:</w:t>
      </w:r>
    </w:p>
    <w:p>
      <w:pPr>
        <w:pStyle w:val="SourceCode"/>
      </w:pPr>
      <w:r>
        <w:rPr>
          <w:rStyle w:val="VerbatimChar"/>
          <w:color w:val="57606A"/>
          <w:sz w:val="20"/>
          <w:szCs w:val="20"/>
        </w:rPr>
        <w:t xml:space="preserve">d8 stronghold delete sys/policies/password/my-policy</w:t>
      </w:r>
    </w:p>
    <w:p>
      <w:pPr>
        <w:pStyle w:val="FirstParagraph"/>
      </w:pPr>
      <w:r>
        <w:t xml:space="preserve">Example of deleting a policy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--request DELETE \</w:t>
      </w:r>
      <w:r>
        <w:rPr>
          <w:color w:val="57606A"/>
          <w:sz w:val="20"/>
          <w:szCs w:val="20"/>
        </w:rPr>
        <w:br/>
      </w:r>
      <w:r>
        <w:rPr>
          <w:rStyle w:val="VerbatimChar"/>
          <w:color w:val="57606A"/>
          <w:sz w:val="20"/>
          <w:szCs w:val="20"/>
        </w:rPr>
        <w:t xml:space="preserve">  https://stronghold.example.com/v1/sys/policies/password/my-policy</w:t>
      </w:r>
    </w:p>
    <w:bookmarkEnd w:id="79"/>
    <w:bookmarkEnd w:id="80"/>
    <w:bookmarkStart w:id="81" w:name="Xeacec1826d92118b488de51ca5a33cefd0e368d"/>
    <w:p>
      <w:pPr>
        <w:pStyle w:val="Heading2"/>
      </w:pPr>
      <w:r>
        <w:t xml:space="preserve">Generating passwords via the API</w:t>
      </w:r>
    </w:p>
    <w:p>
      <w:pPr>
        <w:pStyle w:val="FirstParagraph"/>
      </w:pPr>
      <w:r>
        <w:t xml:space="preserve">You can manually generate passwords that comply with a specific policy.</w:t>
      </w:r>
      <w:r>
        <w:t xml:space="preserve"> </w:t>
      </w:r>
      <w:r>
        <w:t xml:space="preserve">To do this, use the</w:t>
      </w:r>
      <w:r>
        <w:t xml:space="preserve"> </w:t>
      </w:r>
      <w:r>
        <w:rPr>
          <w:rStyle w:val="VerbatimChar"/>
          <w:color w:val="57606A"/>
          <w:sz w:val="20"/>
          <w:szCs w:val="20"/>
        </w:rPr>
        <w:t xml:space="preserve">/sys/policies/password/:name/generate</w:t>
      </w:r>
      <w:r>
        <w:t xml:space="preserve"> </w:t>
      </w:r>
      <w:r>
        <w:t xml:space="preserve">method, replacing</w:t>
      </w:r>
      <w:r>
        <w:t xml:space="preserve"> </w:t>
      </w:r>
      <w:r>
        <w:rPr>
          <w:rStyle w:val="VerbatimChar"/>
          <w:color w:val="57606A"/>
          <w:sz w:val="20"/>
          <w:szCs w:val="20"/>
        </w:rPr>
        <w:t xml:space="preserve">:name</w:t>
      </w:r>
      <w:r>
        <w:t xml:space="preserve"> </w:t>
      </w:r>
      <w:r>
        <w:t xml:space="preserve">with the name of the policy the password must comply with.</w:t>
      </w:r>
    </w:p>
    <w:p>
      <w:pPr>
        <w:pStyle w:val="BodyText"/>
      </w:pPr>
      <w:r>
        <w:t xml:space="preserve">Example:</w:t>
      </w:r>
    </w:p>
    <w:p>
      <w:pPr>
        <w:pStyle w:val="SourceCode"/>
      </w:pPr>
      <w:r>
        <w:rPr>
          <w:rStyle w:val="VerbatimChar"/>
          <w:color w:val="57606A"/>
          <w:sz w:val="20"/>
          <w:szCs w:val="20"/>
        </w:rPr>
        <w:t xml:space="preserve">d8 stronghold read sys/policies/password/my-policy/generate</w:t>
      </w:r>
    </w:p>
    <w:p>
      <w:pPr>
        <w:pStyle w:val="FirstParagraph"/>
      </w:pPr>
      <w:r>
        <w:t xml:space="preserve">Example of generating a password via the API:</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https://stronghold.example.com/v1/sys/policies/password/my-policy/generate</w:t>
      </w:r>
    </w:p>
    <w:bookmarkEnd w:id="81"/>
    <w:bookmarkStart w:id="82" w:name="Xc9dbf7d783e9bc4911a1919458822b069cef340"/>
    <w:p>
      <w:pPr>
        <w:pStyle w:val="Heading2"/>
      </w:pPr>
      <w:r>
        <w:t xml:space="preserve">Principles and features of password generation</w:t>
      </w:r>
    </w:p>
    <w:p>
      <w:pPr>
        <w:pStyle w:val="FirstParagraph"/>
      </w:pPr>
      <w:r>
        <w:t xml:space="preserve">Stronghold first generates a candidate password from the combined character set built from all</w:t>
      </w:r>
      <w:r>
        <w:t xml:space="preserve"> </w:t>
      </w:r>
      <w:hyperlink w:anchor="X9446639f087aa791be7305b3c73efcd5a2c8330">
        <w:r>
          <w:rPr>
            <w:rStyle w:val="VerbatimChar"/>
            <w:color w:val="57606A"/>
            <w:sz w:val="20"/>
            <w:szCs w:val="20"/>
          </w:rPr>
          <w:t xml:space="preserve">charset</w:t>
        </w:r>
      </w:hyperlink>
      <w:r>
        <w:t xml:space="preserve"> </w:t>
      </w:r>
      <w:r>
        <w:t xml:space="preserve">rules.</w:t>
      </w:r>
      <w:r>
        <w:t xml:space="preserve"> </w:t>
      </w:r>
      <w:r>
        <w:t xml:space="preserve">Duplicate characters from different sets are removed.</w:t>
      </w:r>
      <w:r>
        <w:t xml:space="preserve"> </w:t>
      </w:r>
      <w:r>
        <w:t xml:space="preserve">Stronghold then checks the candidate password against all rules.</w:t>
      </w:r>
    </w:p>
    <w:bookmarkEnd w:id="82"/>
    <w:bookmarkStart w:id="85" w:name="Xa4b7a126a3dfd55f4ebcdbf8d0b2b5bf3e9f237"/>
    <w:p>
      <w:pPr>
        <w:pStyle w:val="Heading2"/>
      </w:pPr>
      <w:r>
        <w:t xml:space="preserve">Candidate password generation</w:t>
      </w:r>
    </w:p>
    <w:p>
      <w:pPr>
        <w:pStyle w:val="FirstParagraph"/>
      </w:pPr>
      <w:r>
        <w:t xml:space="preserve">The candidate password generation method affects security.</w:t>
      </w:r>
      <w:r>
        <w:t xml:space="preserve"> </w:t>
      </w:r>
      <w:r>
        <w:t xml:space="preserve">The password is generated in such a way that the result cannot be predicted, and the generation process cannot be exploited to launch an attack.</w:t>
      </w:r>
    </w:p>
    <w:p>
      <w:pPr>
        <w:pStyle w:val="BodyText"/>
      </w:pPr>
      <w:r>
        <w:t xml:space="preserve">The following are used to generate a candidate password:</w:t>
      </w:r>
    </w:p>
    <w:p>
      <w:pPr>
        <w:numPr>
          <w:ilvl w:val="0"/>
          <w:numId w:val="1020"/>
        </w:numPr>
        <w:pStyle w:val="Compact"/>
      </w:pPr>
      <w:r>
        <w:t xml:space="preserve">A cryptographically secure random number generator.</w:t>
      </w:r>
    </w:p>
    <w:p>
      <w:pPr>
        <w:numPr>
          <w:ilvl w:val="0"/>
          <w:numId w:val="1020"/>
        </w:numPr>
        <w:pStyle w:val="Compact"/>
      </w:pPr>
      <w:r>
        <w:t xml:space="preserve">A</w:t>
      </w:r>
      <w:r>
        <w:t xml:space="preserve"> </w:t>
      </w:r>
      <w:r>
        <w:rPr>
          <w:rStyle w:val="VerbatimChar"/>
          <w:color w:val="57606A"/>
          <w:sz w:val="20"/>
          <w:szCs w:val="20"/>
        </w:rPr>
        <w:t xml:space="preserve">charset</w:t>
      </w:r>
      <w:r>
        <w:t xml:space="preserve"> </w:t>
      </w:r>
      <w:r>
        <w:t xml:space="preserve">from which characters are selected.</w:t>
      </w:r>
    </w:p>
    <w:p>
      <w:pPr>
        <w:numPr>
          <w:ilvl w:val="0"/>
          <w:numId w:val="1020"/>
        </w:numPr>
        <w:pStyle w:val="Compact"/>
      </w:pPr>
      <w:r>
        <w:t xml:space="preserve">The password length.</w:t>
      </w:r>
    </w:p>
    <w:p>
      <w:pPr>
        <w:pStyle w:val="FirstParagraph"/>
      </w:pPr>
      <w:r>
        <w:t xml:space="preserve">At a high level, the process looks like this:</w:t>
      </w:r>
    </w:p>
    <w:p>
      <w:pPr>
        <w:numPr>
          <w:ilvl w:val="0"/>
          <w:numId w:val="1021"/>
        </w:numPr>
        <w:pStyle w:val="Compact"/>
      </w:pPr>
      <w:r>
        <w:t xml:space="preserve">Stronghold gets</w:t>
      </w:r>
      <w:r>
        <w:t xml:space="preserve"> </w:t>
      </w:r>
      <w:r>
        <w:rPr>
          <w:rStyle w:val="VerbatimChar"/>
          <w:color w:val="57606A"/>
          <w:sz w:val="20"/>
          <w:szCs w:val="20"/>
        </w:rPr>
        <w:t xml:space="preserve">N</w:t>
      </w:r>
      <w:r>
        <w:t xml:space="preserve"> </w:t>
      </w:r>
      <w:r>
        <w:t xml:space="preserve">random values, where</w:t>
      </w:r>
      <w:r>
        <w:t xml:space="preserve"> </w:t>
      </w:r>
      <w:r>
        <w:rPr>
          <w:rStyle w:val="VerbatimChar"/>
          <w:color w:val="57606A"/>
          <w:sz w:val="20"/>
          <w:szCs w:val="20"/>
        </w:rPr>
        <w:t xml:space="preserve">N</w:t>
      </w:r>
      <w:r>
        <w:t xml:space="preserve"> </w:t>
      </w:r>
      <w:r>
        <w:t xml:space="preserve">is the password length.</w:t>
      </w:r>
    </w:p>
    <w:p>
      <w:pPr>
        <w:numPr>
          <w:ilvl w:val="0"/>
          <w:numId w:val="1021"/>
        </w:numPr>
        <w:pStyle w:val="Compact"/>
      </w:pPr>
      <w:r>
        <w:t xml:space="preserve">Each value is interpreted as an index in the</w:t>
      </w:r>
      <w:r>
        <w:t xml:space="preserve"> </w:t>
      </w:r>
      <w:r>
        <w:rPr>
          <w:rStyle w:val="VerbatimChar"/>
          <w:color w:val="57606A"/>
          <w:sz w:val="20"/>
          <w:szCs w:val="20"/>
        </w:rPr>
        <w:t xml:space="preserve">charset</w:t>
      </w:r>
      <w:r>
        <w:t xml:space="preserve"> </w:t>
      </w:r>
      <w:r>
        <w:t xml:space="preserve">array.</w:t>
      </w:r>
    </w:p>
    <w:p>
      <w:pPr>
        <w:numPr>
          <w:ilvl w:val="0"/>
          <w:numId w:val="1021"/>
        </w:numPr>
        <w:pStyle w:val="Compact"/>
      </w:pPr>
      <w:r>
        <w:t xml:space="preserve">Characters are selected by these indexes.</w:t>
      </w:r>
    </w:p>
    <w:p>
      <w:pPr>
        <w:numPr>
          <w:ilvl w:val="0"/>
          <w:numId w:val="1021"/>
        </w:numPr>
        <w:pStyle w:val="Compact"/>
      </w:pPr>
      <w:r>
        <w:t xml:space="preserve">The selected characters are combined into a candidate password.</w:t>
      </w:r>
    </w:p>
    <w:p>
      <w:pPr>
        <w:numPr>
          <w:ilvl w:val="0"/>
          <w:numId w:val="1021"/>
        </w:numPr>
        <w:pStyle w:val="Compact"/>
      </w:pPr>
      <w:r>
        <w:t xml:space="preserve">The resulting password is checked against all policy rules.</w:t>
      </w:r>
    </w:p>
    <w:p>
      <w:pPr>
        <w:pStyle w:val="FirstParagraph"/>
      </w:pPr>
      <w:r>
        <w:t xml:space="preserve">For example, you need to generate an</w:t>
      </w:r>
      <w:r>
        <w:t xml:space="preserve"> </w:t>
      </w:r>
      <w:r>
        <w:rPr>
          <w:rStyle w:val="VerbatimChar"/>
          <w:color w:val="57606A"/>
          <w:sz w:val="20"/>
          <w:szCs w:val="20"/>
        </w:rPr>
        <w:t xml:space="preserve">8</w:t>
      </w:r>
      <w:r>
        <w:t xml:space="preserve">-character password from the</w:t>
      </w:r>
      <w:r>
        <w:t xml:space="preserve"> </w:t>
      </w:r>
      <w:r>
        <w:rPr>
          <w:rStyle w:val="VerbatimChar"/>
          <w:color w:val="57606A"/>
          <w:sz w:val="20"/>
          <w:szCs w:val="20"/>
        </w:rPr>
        <w:t xml:space="preserve">abcdefghij</w:t>
      </w:r>
      <w:r>
        <w:t xml:space="preserve"> </w:t>
      </w:r>
      <w:r>
        <w:t xml:space="preserve">character set.</w:t>
      </w:r>
    </w:p>
    <w:p>
      <w:pPr>
        <w:pStyle w:val="BodyText"/>
      </w:pPr>
      <w:r>
        <w:t xml:space="preserve">Stronghold gets the following random values:</w:t>
      </w:r>
    </w:p>
    <w:p>
      <w:pPr>
        <w:pStyle w:val="SourceCode"/>
      </w:pPr>
      <w:r>
        <w:rPr>
          <w:rStyle w:val="VerbatimChar"/>
          <w:color w:val="57606A"/>
          <w:sz w:val="20"/>
          <w:szCs w:val="20"/>
        </w:rPr>
        <w:t xml:space="preserve">[3, 2, 0, 8, 7, 3, 5, 1]</w:t>
      </w:r>
    </w:p>
    <w:p>
      <w:pPr>
        <w:pStyle w:val="FirstParagraph"/>
      </w:pPr>
      <w:r>
        <w:t xml:space="preserve">These values correspond to indexes in</w:t>
      </w:r>
      <w:r>
        <w:t xml:space="preserve"> </w:t>
      </w:r>
      <w:r>
        <w:rPr>
          <w:rStyle w:val="VerbatimChar"/>
          <w:color w:val="57606A"/>
          <w:sz w:val="20"/>
          <w:szCs w:val="20"/>
        </w:rPr>
        <w:t xml:space="preserve">charset</w:t>
      </w:r>
      <w:r>
        <w:t xml:space="preserve">:</w:t>
      </w:r>
    </w:p>
    <w:p>
      <w:pPr>
        <w:pStyle w:val="SourceCode"/>
      </w:pPr>
      <w:r>
        <w:rPr>
          <w:rStyle w:val="VerbatimChar"/>
          <w:color w:val="57606A"/>
          <w:sz w:val="20"/>
          <w:szCs w:val="20"/>
        </w:rPr>
        <w:t xml:space="preserve">[3, 2, 0, 8, 7, 3, 5, 1] =&gt; [d, c, a, i, h, d, f, b]</w:t>
      </w:r>
    </w:p>
    <w:p>
      <w:pPr>
        <w:pStyle w:val="FirstParagraph"/>
      </w:pPr>
      <w:r>
        <w:t xml:space="preserve">The resulting candidate password is</w:t>
      </w:r>
      <w:r>
        <w:t xml:space="preserve"> </w:t>
      </w:r>
      <w:r>
        <w:rPr>
          <w:rStyle w:val="VerbatimChar"/>
          <w:color w:val="57606A"/>
          <w:sz w:val="20"/>
          <w:szCs w:val="20"/>
        </w:rPr>
        <w:t xml:space="preserve">dcaihdfb</w:t>
      </w:r>
      <w:r>
        <w:t xml:space="preserve">.</w:t>
      </w:r>
    </w:p>
    <w:bookmarkStart w:id="83" w:name="X47ac6b127466d958e20b9927f21fdf0cdc8a04c"/>
    <w:p>
      <w:pPr>
        <w:pStyle w:val="Heading3"/>
      </w:pPr>
      <w:r>
        <w:t xml:space="preserve">Preventing bias</w:t>
      </w:r>
    </w:p>
    <w:p>
      <w:pPr>
        <w:pStyle w:val="FirstParagraph"/>
      </w:pPr>
      <w:r>
        <w:t xml:space="preserve">Restricting a random value to the size of the</w:t>
      </w:r>
      <w:r>
        <w:t xml:space="preserve"> </w:t>
      </w:r>
      <w:r>
        <w:rPr>
          <w:rStyle w:val="VerbatimChar"/>
          <w:color w:val="57606A"/>
          <w:sz w:val="20"/>
          <w:szCs w:val="20"/>
        </w:rPr>
        <w:t xml:space="preserve">charset</w:t>
      </w:r>
      <w:r>
        <w:t xml:space="preserve"> </w:t>
      </w:r>
      <w:r>
        <w:t xml:space="preserve">array with the modulo operation can introduce bias.</w:t>
      </w:r>
      <w:r>
        <w:t xml:space="preserve"> </w:t>
      </w:r>
      <w:r>
        <w:t xml:space="preserve">This causes some characters to be selected more often than others.</w:t>
      </w:r>
    </w:p>
    <w:p>
      <w:pPr>
        <w:pStyle w:val="BodyText"/>
      </w:pPr>
      <w:r>
        <w:t xml:space="preserve">For example, if the generator returns values in the</w:t>
      </w:r>
      <w:r>
        <w:t xml:space="preserve"> </w:t>
      </w:r>
      <w:r>
        <w:rPr>
          <w:rStyle w:val="VerbatimChar"/>
          <w:color w:val="57606A"/>
          <w:sz w:val="20"/>
          <w:szCs w:val="20"/>
        </w:rPr>
        <w:t xml:space="preserve">0-255</w:t>
      </w:r>
      <w:r>
        <w:t xml:space="preserve"> </w:t>
      </w:r>
      <w:r>
        <w:t xml:space="preserve">range and the</w:t>
      </w:r>
      <w:r>
        <w:t xml:space="preserve"> </w:t>
      </w:r>
      <w:r>
        <w:rPr>
          <w:rStyle w:val="VerbatimChar"/>
          <w:color w:val="57606A"/>
          <w:sz w:val="20"/>
          <w:szCs w:val="20"/>
        </w:rPr>
        <w:t xml:space="preserve">charset</w:t>
      </w:r>
      <w:r>
        <w:t xml:space="preserve"> </w:t>
      </w:r>
      <w:r>
        <w:t xml:space="preserve">length does not divide</w:t>
      </w:r>
      <w:r>
        <w:t xml:space="preserve"> </w:t>
      </w:r>
      <w:r>
        <w:rPr>
          <w:rStyle w:val="VerbatimChar"/>
          <w:color w:val="57606A"/>
          <w:sz w:val="20"/>
          <w:szCs w:val="20"/>
        </w:rPr>
        <w:t xml:space="preserve">256</w:t>
      </w:r>
      <w:r>
        <w:t xml:space="preserve"> </w:t>
      </w:r>
      <w:r>
        <w:t xml:space="preserve">evenly, the first characters in the set can appear more often.</w:t>
      </w:r>
    </w:p>
    <w:p>
      <w:pPr>
        <w:pStyle w:val="BodyText"/>
      </w:pPr>
      <w:r>
        <w:t xml:space="preserve">Consider a simplified example.</w:t>
      </w:r>
      <w:r>
        <w:t xml:space="preserve"> </w:t>
      </w:r>
      <w:r>
        <w:t xml:space="preserve">Suppose</w:t>
      </w:r>
      <w:r>
        <w:t xml:space="preserve"> </w:t>
      </w:r>
      <w:r>
        <w:rPr>
          <w:rStyle w:val="VerbatimChar"/>
          <w:color w:val="57606A"/>
          <w:sz w:val="20"/>
          <w:szCs w:val="20"/>
        </w:rPr>
        <w:t xml:space="preserve">charset</w:t>
      </w:r>
      <w:r>
        <w:t xml:space="preserve"> </w:t>
      </w:r>
      <w:r>
        <w:t xml:space="preserve">is</w:t>
      </w:r>
      <w:r>
        <w:t xml:space="preserve"> </w:t>
      </w:r>
      <w:r>
        <w:rPr>
          <w:rStyle w:val="VerbatimChar"/>
          <w:color w:val="57606A"/>
          <w:sz w:val="20"/>
          <w:szCs w:val="20"/>
        </w:rPr>
        <w:t xml:space="preserve">abcdefghij</w:t>
      </w:r>
      <w:r>
        <w:t xml:space="preserve">, which contains</w:t>
      </w:r>
      <w:r>
        <w:t xml:space="preserve"> </w:t>
      </w:r>
      <w:r>
        <w:rPr>
          <w:rStyle w:val="VerbatimChar"/>
          <w:color w:val="57606A"/>
          <w:sz w:val="20"/>
          <w:szCs w:val="20"/>
        </w:rPr>
        <w:t xml:space="preserve">10</w:t>
      </w:r>
      <w:r>
        <w:t xml:space="preserve"> </w:t>
      </w:r>
      <w:r>
        <w:t xml:space="preserve">characters.</w:t>
      </w:r>
      <w:r>
        <w:t xml:space="preserve"> </w:t>
      </w:r>
      <w:r>
        <w:t xml:space="preserve">Suppose the generator returns values in the</w:t>
      </w:r>
      <w:r>
        <w:t xml:space="preserve"> </w:t>
      </w:r>
      <w:r>
        <w:rPr>
          <w:rStyle w:val="VerbatimChar"/>
          <w:color w:val="57606A"/>
          <w:sz w:val="20"/>
          <w:szCs w:val="20"/>
        </w:rPr>
        <w:t xml:space="preserve">0-25</w:t>
      </w:r>
      <w:r>
        <w:t xml:space="preserve"> </w:t>
      </w:r>
      <w:r>
        <w:t xml:space="preserve">range.</w:t>
      </w:r>
    </w:p>
    <w:p>
      <w:pPr>
        <w:pStyle w:val="BodyText"/>
      </w:pPr>
      <w:r>
        <w:t xml:space="preserve">In this case:</w:t>
      </w:r>
    </w:p>
    <w:p>
      <w:pPr>
        <w:numPr>
          <w:ilvl w:val="0"/>
          <w:numId w:val="1022"/>
        </w:numPr>
        <w:pStyle w:val="Compact"/>
      </w:pPr>
      <w:r>
        <w:t xml:space="preserve">values</w:t>
      </w:r>
      <w:r>
        <w:t xml:space="preserve"> </w:t>
      </w:r>
      <w:r>
        <w:rPr>
          <w:rStyle w:val="VerbatimChar"/>
          <w:color w:val="57606A"/>
          <w:sz w:val="20"/>
          <w:szCs w:val="20"/>
        </w:rPr>
        <w:t xml:space="preserve">0-9</w:t>
      </w:r>
      <w:r>
        <w:t xml:space="preserve"> </w:t>
      </w:r>
      <w:r>
        <w:t xml:space="preserve">correspond to all</w:t>
      </w:r>
      <w:r>
        <w:t xml:space="preserve"> </w:t>
      </w:r>
      <w:r>
        <w:rPr>
          <w:rStyle w:val="VerbatimChar"/>
          <w:color w:val="57606A"/>
          <w:sz w:val="20"/>
          <w:szCs w:val="20"/>
        </w:rPr>
        <w:t xml:space="preserve">10</w:t>
      </w:r>
      <w:r>
        <w:t xml:space="preserve"> </w:t>
      </w:r>
      <w:r>
        <w:t xml:space="preserve">characters;</w:t>
      </w:r>
    </w:p>
    <w:p>
      <w:pPr>
        <w:numPr>
          <w:ilvl w:val="0"/>
          <w:numId w:val="1022"/>
        </w:numPr>
        <w:pStyle w:val="Compact"/>
      </w:pPr>
      <w:r>
        <w:t xml:space="preserve">values</w:t>
      </w:r>
      <w:r>
        <w:t xml:space="preserve"> </w:t>
      </w:r>
      <w:r>
        <w:rPr>
          <w:rStyle w:val="VerbatimChar"/>
          <w:color w:val="57606A"/>
          <w:sz w:val="20"/>
          <w:szCs w:val="20"/>
        </w:rPr>
        <w:t xml:space="preserve">10-19</w:t>
      </w:r>
      <w:r>
        <w:t xml:space="preserve"> </w:t>
      </w:r>
      <w:r>
        <w:t xml:space="preserve">again correspond to all</w:t>
      </w:r>
      <w:r>
        <w:t xml:space="preserve"> </w:t>
      </w:r>
      <w:r>
        <w:rPr>
          <w:rStyle w:val="VerbatimChar"/>
          <w:color w:val="57606A"/>
          <w:sz w:val="20"/>
          <w:szCs w:val="20"/>
        </w:rPr>
        <w:t xml:space="preserve">10</w:t>
      </w:r>
      <w:r>
        <w:t xml:space="preserve"> </w:t>
      </w:r>
      <w:r>
        <w:t xml:space="preserve">characters;</w:t>
      </w:r>
    </w:p>
    <w:p>
      <w:pPr>
        <w:numPr>
          <w:ilvl w:val="0"/>
          <w:numId w:val="1022"/>
        </w:numPr>
        <w:pStyle w:val="Compact"/>
      </w:pPr>
      <w:r>
        <w:t xml:space="preserve">values</w:t>
      </w:r>
      <w:r>
        <w:t xml:space="preserve"> </w:t>
      </w:r>
      <w:r>
        <w:rPr>
          <w:rStyle w:val="VerbatimChar"/>
          <w:color w:val="57606A"/>
          <w:sz w:val="20"/>
          <w:szCs w:val="20"/>
        </w:rPr>
        <w:t xml:space="preserve">20-25</w:t>
      </w:r>
      <w:r>
        <w:t xml:space="preserve"> </w:t>
      </w:r>
      <w:r>
        <w:t xml:space="preserve">correspond only to the first</w:t>
      </w:r>
      <w:r>
        <w:t xml:space="preserve"> </w:t>
      </w:r>
      <w:r>
        <w:rPr>
          <w:rStyle w:val="VerbatimChar"/>
          <w:color w:val="57606A"/>
          <w:sz w:val="20"/>
          <w:szCs w:val="20"/>
        </w:rPr>
        <w:t xml:space="preserve">6</w:t>
      </w:r>
      <w:r>
        <w:t xml:space="preserve"> </w:t>
      </w:r>
      <w:r>
        <w:t xml:space="preserve">characters.</w:t>
      </w:r>
    </w:p>
    <w:p>
      <w:pPr>
        <w:pStyle w:val="FirstParagraph"/>
      </w:pPr>
      <w:r>
        <w:t xml:space="preserve">As a result, the</w:t>
      </w:r>
      <w:r>
        <w:t xml:space="preserve"> </w:t>
      </w:r>
      <w:r>
        <w:rPr>
          <w:rStyle w:val="VerbatimChar"/>
          <w:color w:val="57606A"/>
          <w:sz w:val="20"/>
          <w:szCs w:val="20"/>
        </w:rPr>
        <w:t xml:space="preserve">abcdef</w:t>
      </w:r>
      <w:r>
        <w:t xml:space="preserve"> </w:t>
      </w:r>
      <w:r>
        <w:t xml:space="preserve">characters are selected more often than</w:t>
      </w:r>
      <w:r>
        <w:t xml:space="preserve"> </w:t>
      </w:r>
      <w:r>
        <w:rPr>
          <w:rStyle w:val="VerbatimChar"/>
          <w:color w:val="57606A"/>
          <w:sz w:val="20"/>
          <w:szCs w:val="20"/>
        </w:rPr>
        <w:t xml:space="preserve">ghij</w:t>
      </w:r>
      <w:r>
        <w:t xml:space="preserve">.</w:t>
      </w:r>
    </w:p>
    <w:p>
      <w:pPr>
        <w:pStyle w:val="BodyText"/>
      </w:pPr>
      <w:r>
        <w:t xml:space="preserve">To avoid this behavior, Stronghold calculates the maximum allowed value that can be safely used to index</w:t>
      </w:r>
      <w:r>
        <w:t xml:space="preserve"> </w:t>
      </w:r>
      <w:r>
        <w:rPr>
          <w:rStyle w:val="VerbatimChar"/>
          <w:color w:val="57606A"/>
          <w:sz w:val="20"/>
          <w:szCs w:val="20"/>
        </w:rPr>
        <w:t xml:space="preserve">charset</w:t>
      </w:r>
      <w:r>
        <w:t xml:space="preserve">.</w:t>
      </w:r>
      <w:r>
        <w:t xml:space="preserve"> </w:t>
      </w:r>
      <w:r>
        <w:t xml:space="preserve">For this example, the maximum allowed value will be</w:t>
      </w:r>
      <w:r>
        <w:t xml:space="preserve"> </w:t>
      </w:r>
      <w:r>
        <w:rPr>
          <w:rStyle w:val="VerbatimChar"/>
          <w:color w:val="57606A"/>
          <w:sz w:val="20"/>
          <w:szCs w:val="20"/>
        </w:rPr>
        <w:t xml:space="preserve">19</w:t>
      </w:r>
      <w:r>
        <w:t xml:space="preserve">. In this case, all values from</w:t>
      </w:r>
      <w:r>
        <w:t xml:space="preserve"> </w:t>
      </w:r>
      <w:r>
        <w:rPr>
          <w:rStyle w:val="VerbatimChar"/>
          <w:color w:val="57606A"/>
          <w:sz w:val="20"/>
          <w:szCs w:val="20"/>
        </w:rPr>
        <w:t xml:space="preserve">0</w:t>
      </w:r>
      <w:r>
        <w:t xml:space="preserve"> </w:t>
      </w:r>
      <w:r>
        <w:t xml:space="preserve">to</w:t>
      </w:r>
      <w:r>
        <w:t xml:space="preserve"> </w:t>
      </w:r>
      <w:r>
        <w:rPr>
          <w:rStyle w:val="VerbatimChar"/>
          <w:color w:val="57606A"/>
          <w:sz w:val="20"/>
          <w:szCs w:val="20"/>
        </w:rPr>
        <w:t xml:space="preserve">19</w:t>
      </w:r>
      <w:r>
        <w:t xml:space="preserve">, inclusive, result in exactly 2 matches for each symbol.</w:t>
      </w:r>
      <w:r>
        <w:t xml:space="preserve"> </w:t>
      </w:r>
      <w:r>
        <w:t xml:space="preserve">If a random number exceeds this value, it is discarded and generation continues.</w:t>
      </w:r>
      <w:r>
        <w:t xml:space="preserve"> </w:t>
      </w:r>
      <w:r>
        <w:t xml:space="preserve">This keeps the final password length unchanged and preserves a correct character distribution.</w:t>
      </w:r>
    </w:p>
    <w:bookmarkEnd w:id="83"/>
    <w:bookmarkStart w:id="84" w:name="X79f57eaa966488283fcca334b88bc37a3a2785e"/>
    <w:p>
      <w:pPr>
        <w:pStyle w:val="Heading3"/>
      </w:pPr>
      <w:r>
        <w:t xml:space="preserve">Performance Characteristics</w:t>
      </w:r>
    </w:p>
    <w:p>
      <w:pPr>
        <w:pStyle w:val="FirstParagraph"/>
      </w:pPr>
      <w:r>
        <w:t xml:space="preserve">Password generation speed depends on the policy configuration.</w:t>
      </w:r>
      <w:r>
        <w:t xml:space="preserve"> </w:t>
      </w:r>
      <w:r>
        <w:t xml:space="preserve">In general, stricter constraints require more time for generation.</w:t>
      </w:r>
    </w:p>
    <w:p>
      <w:pPr>
        <w:pStyle w:val="BodyText"/>
      </w:pPr>
      <w:r>
        <w:t xml:space="preserve">A general estimate can be represented as:</w:t>
      </w:r>
    </w:p>
    <w:p>
      <w:pPr>
        <w:pStyle w:val="SourceCode"/>
      </w:pPr>
      <w:r>
        <w:rPr>
          <w:rStyle w:val="VerbatimChar"/>
          <w:color w:val="57606A"/>
          <w:sz w:val="20"/>
          <w:szCs w:val="20"/>
        </w:rPr>
        <w:t xml:space="preserve">password generation speed = (time to generate one candidate password) * (number of generated candidate passwords)</w:t>
      </w:r>
    </w:p>
    <w:p>
      <w:pPr>
        <w:pStyle w:val="FirstParagraph"/>
      </w:pPr>
      <w:r>
        <w:t xml:space="preserve">The number of attempts depends on how likely it is that the next candidate password will fail validation against all rules.</w:t>
      </w:r>
    </w:p>
    <w:p>
      <w:pPr>
        <w:pStyle w:val="BodyText"/>
      </w:pPr>
      <w:r>
        <w:t xml:space="preserve">In practice, this means the following:</w:t>
      </w:r>
    </w:p>
    <w:p>
      <w:pPr>
        <w:numPr>
          <w:ilvl w:val="0"/>
          <w:numId w:val="1023"/>
        </w:numPr>
        <w:pStyle w:val="Compact"/>
      </w:pPr>
      <w:r>
        <w:t xml:space="preserve">the more</w:t>
      </w:r>
      <w:r>
        <w:t xml:space="preserve"> </w:t>
      </w:r>
      <w:r>
        <w:rPr>
          <w:rStyle w:val="VerbatimChar"/>
          <w:color w:val="57606A"/>
          <w:sz w:val="20"/>
          <w:szCs w:val="20"/>
        </w:rPr>
        <w:t xml:space="preserve">min-chars</w:t>
      </w:r>
      <w:r>
        <w:t xml:space="preserve"> </w:t>
      </w:r>
      <w:r>
        <w:t xml:space="preserve">constraints there are, the higher the probability of regeneration;</w:t>
      </w:r>
    </w:p>
    <w:p>
      <w:pPr>
        <w:numPr>
          <w:ilvl w:val="0"/>
          <w:numId w:val="1023"/>
        </w:numPr>
        <w:pStyle w:val="Compact"/>
      </w:pPr>
      <w:r>
        <w:t xml:space="preserve">the smaller the required character subset is, the lower the probability of quickly getting a suitable password;</w:t>
      </w:r>
    </w:p>
    <w:p>
      <w:pPr>
        <w:numPr>
          <w:ilvl w:val="0"/>
          <w:numId w:val="1023"/>
        </w:numPr>
        <w:pStyle w:val="Compact"/>
      </w:pPr>
      <w:r>
        <w:t xml:space="preserve">as password length increases, the probability of satisfying some requirements increases, but the cost of generation also grows.</w:t>
      </w:r>
    </w:p>
    <w:p>
      <w:pPr>
        <w:pStyle w:val="FirstParagraph"/>
      </w:pPr>
      <w:r>
        <w:t xml:space="preserve">A noticeable performance drop occurs when one rule requires at least one character from a very small set, such as</w:t>
      </w:r>
      <w:r>
        <w:t xml:space="preserve"> </w:t>
      </w:r>
      <w:r>
        <w:rPr>
          <w:rStyle w:val="VerbatimChar"/>
          <w:color w:val="57606A"/>
          <w:sz w:val="20"/>
          <w:szCs w:val="20"/>
        </w:rPr>
        <w:t xml:space="preserve">!@#$</w:t>
      </w:r>
      <w:r>
        <w:t xml:space="preserve">, while the overall</w:t>
      </w:r>
      <w:r>
        <w:t xml:space="preserve"> </w:t>
      </w:r>
      <w:r>
        <w:rPr>
          <w:rStyle w:val="VerbatimChar"/>
          <w:color w:val="57606A"/>
          <w:sz w:val="20"/>
          <w:szCs w:val="20"/>
        </w:rPr>
        <w:t xml:space="preserve">charset</w:t>
      </w:r>
      <w:r>
        <w:t xml:space="preserve"> </w:t>
      </w:r>
      <w:r>
        <w:t xml:space="preserve">is much larger.</w:t>
      </w:r>
    </w:p>
    <w:p>
      <w:pPr>
        <w:pStyle w:val="BodyText"/>
      </w:pPr>
      <w:r>
        <w:t xml:space="preserve">To estimate performance for a specific policy, test it through the</w:t>
      </w:r>
      <w:r>
        <w:t xml:space="preserve"> </w:t>
      </w:r>
      <w:hyperlink w:anchor="X9446639f087aa791be7305b3c73efcd5a2c8330">
        <w:r>
          <w:rPr>
            <w:rStyle w:val="Hyperlink"/>
          </w:rPr>
          <w:t xml:space="preserve">password generation API</w:t>
        </w:r>
      </w:hyperlink>
      <w:r>
        <w:t xml:space="preserve"> </w:t>
      </w:r>
      <w:r>
        <w:t xml:space="preserve">in your Stronghold environment.</w:t>
      </w:r>
    </w:p>
    <w:bookmarkEnd w:id="84"/>
    <w:bookmarkEnd w:id="85"/>
    <w:bookmarkEnd w:id="86"/>
    <w:bookmarkStart w:id="111" w:name="X5a1c104f660ca924cb5a7b593a445f4b93861ca"/>
    <w:p>
      <w:pPr>
        <w:pStyle w:val="Heading1"/>
      </w:pPr>
      <w:r>
        <w:t xml:space="preserve">Identity</w:t>
      </w:r>
    </w:p>
    <w:p>
      <w:pPr>
        <w:pStyle w:val="FirstParagraph"/>
      </w:pPr>
      <w:r>
        <w:t xml:space="preserve">This page contains information about</w:t>
      </w:r>
      <w:r>
        <w:t xml:space="preserve"> </w:t>
      </w:r>
      <w:r>
        <w:rPr>
          <w:iCs/>
          <w:i/>
        </w:rPr>
        <w:t xml:space="preserve">identity</w:t>
      </w:r>
      <w:r>
        <w:t xml:space="preserve"> </w:t>
      </w:r>
      <w:r>
        <w:t xml:space="preserve">along with an overview of the associated terms and concepts.</w:t>
      </w:r>
      <w:r>
        <w:t xml:space="preserve"> </w:t>
      </w:r>
      <w:r>
        <w:t xml:space="preserve">The idea of identity is to maintain the clients accessing Stronghold.</w:t>
      </w:r>
      <w:r>
        <w:t xml:space="preserve"> </w:t>
      </w:r>
      <w:r>
        <w:t xml:space="preserve">As such, Stronghold provides an identity management solution through the Identity secrets engine.</w:t>
      </w:r>
      <w:r>
        <w:t xml:space="preserve"> </w:t>
      </w:r>
      <w:r>
        <w:t xml:space="preserve">For details about the Identity secrets engine, refer to the</w:t>
      </w:r>
      <w:r>
        <w:t xml:space="preserve"> </w:t>
      </w:r>
      <w:hyperlink w:anchor="Xe04ab7b66bd11730130e897dd86178f8e4f49eb">
        <w:r>
          <w:rPr>
            <w:rStyle w:val="Hyperlink"/>
          </w:rPr>
          <w:t xml:space="preserve">corresponding documentation section</w:t>
        </w:r>
      </w:hyperlink>
      <w:r>
        <w:t xml:space="preserve">.</w:t>
      </w:r>
    </w:p>
    <w:bookmarkStart w:id="89" w:name="X5c90338f9b530b5fe29a05e2385c5122b9e0a25"/>
    <w:p>
      <w:pPr>
        <w:pStyle w:val="Heading2"/>
      </w:pPr>
      <w:r>
        <w:t xml:space="preserve">Terms</w:t>
      </w:r>
    </w:p>
    <w:p>
      <w:pPr>
        <w:pStyle w:val="FirstParagraph"/>
      </w:pPr>
      <w:r>
        <w:t xml:space="preserve">The terms “identity” and “entity” are related but represent different concepts.</w:t>
      </w:r>
    </w:p>
    <w:bookmarkStart w:id="87" w:name="Xf298f117d91ec387ff719da838b21ee52faa568"/>
    <w:p>
      <w:pPr>
        <w:pStyle w:val="Heading3"/>
      </w:pPr>
      <w:r>
        <w:t xml:space="preserve">Identity</w:t>
      </w:r>
    </w:p>
    <w:p>
      <w:pPr>
        <w:pStyle w:val="FirstParagraph"/>
      </w:pPr>
      <w:r>
        <w:t xml:space="preserve">Identity is a broader concept that involves managing the identification of users and applications.</w:t>
      </w:r>
      <w:r>
        <w:t xml:space="preserve"> </w:t>
      </w:r>
      <w:r>
        <w:t xml:space="preserve">In Stronghold, identity enables centralized management of associated accounts and authentication methods.</w:t>
      </w:r>
      <w:r>
        <w:t xml:space="preserve"> </w:t>
      </w:r>
      <w:r>
        <w:t xml:space="preserve">The identity system allows multiple authentication methods to be linked to a single user or application,</w:t>
      </w:r>
      <w:r>
        <w:t xml:space="preserve"> </w:t>
      </w:r>
      <w:r>
        <w:t xml:space="preserve">providing flexibility and convenience when using different authentication mechanisms.</w:t>
      </w:r>
      <w:r>
        <w:t xml:space="preserve"> </w:t>
      </w:r>
      <w:r>
        <w:t xml:space="preserve">Identity management is also closely tied to policy assignment and identity-based access control.</w:t>
      </w:r>
    </w:p>
    <w:bookmarkEnd w:id="87"/>
    <w:bookmarkStart w:id="88" w:name="X20ce35c881bc4e24f3e54dfaad0bd268dbb5db8"/>
    <w:p>
      <w:pPr>
        <w:pStyle w:val="Heading3"/>
      </w:pPr>
      <w:r>
        <w:t xml:space="preserve">Entity</w:t>
      </w:r>
    </w:p>
    <w:p>
      <w:pPr>
        <w:pStyle w:val="FirstParagraph"/>
      </w:pPr>
      <w:r>
        <w:t xml:space="preserve">An entity is a specific implementation of the identity concept.</w:t>
      </w:r>
      <w:r>
        <w:t xml:space="preserve"> </w:t>
      </w:r>
      <w:r>
        <w:t xml:space="preserve">It represents a single user or application that can use various authentication methods.</w:t>
      </w:r>
      <w:r>
        <w:t xml:space="preserve"> </w:t>
      </w:r>
      <w:r>
        <w:t xml:space="preserve">Each entity can have multiple aliases that link it to different authentication methods.</w:t>
      </w:r>
      <w:r>
        <w:t xml:space="preserve"> </w:t>
      </w:r>
      <w:r>
        <w:t xml:space="preserve">An entity consolidates all information about identity, authentication, and associated policies in one place,</w:t>
      </w:r>
      <w:r>
        <w:t xml:space="preserve"> </w:t>
      </w:r>
      <w:r>
        <w:t xml:space="preserve">ensuring comprehensive access management.</w:t>
      </w:r>
    </w:p>
    <w:bookmarkEnd w:id="88"/>
    <w:bookmarkEnd w:id="89"/>
    <w:bookmarkStart w:id="99" w:name="X5528cac94ab053ff9c6b8f6e14364cce403b6cc"/>
    <w:p>
      <w:pPr>
        <w:pStyle w:val="Heading2"/>
      </w:pPr>
      <w:r>
        <w:t xml:space="preserve">Entities and aliases</w:t>
      </w:r>
    </w:p>
    <w:p>
      <w:pPr>
        <w:pStyle w:val="FirstParagraph"/>
      </w:pPr>
      <w:r>
        <w:t xml:space="preserve">Each user may have multiple accounts with various identity providers,</w:t>
      </w:r>
      <w:r>
        <w:t xml:space="preserve"> </w:t>
      </w:r>
      <w:r>
        <w:t xml:space="preserve">and Stronghold supports many of those providers to authenticate with Stronghold.</w:t>
      </w:r>
      <w:r>
        <w:t xml:space="preserve"> </w:t>
      </w:r>
      <w:r>
        <w:t xml:space="preserve">Stronghold Identity can tie authentications from various auth methods to a single representation.</w:t>
      </w:r>
      <w:r>
        <w:t xml:space="preserve"> </w:t>
      </w:r>
      <w:r>
        <w:t xml:space="preserve">This representation of a consolidated identity is called an</w:t>
      </w:r>
      <w:r>
        <w:t xml:space="preserve"> </w:t>
      </w:r>
      <w:r>
        <w:rPr>
          <w:iCs/>
          <w:i/>
        </w:rPr>
        <w:t xml:space="preserve">entity</w:t>
      </w:r>
      <w:r>
        <w:t xml:space="preserve"> </w:t>
      </w:r>
      <w:r>
        <w:t xml:space="preserve">and their corresponding accounts with authentication providers can be mapped as</w:t>
      </w:r>
      <w:r>
        <w:t xml:space="preserve"> </w:t>
      </w:r>
      <w:r>
        <w:rPr>
          <w:iCs/>
          <w:i/>
        </w:rPr>
        <w:t xml:space="preserve">aliases</w:t>
      </w:r>
      <w:r>
        <w:t xml:space="preserve">.</w:t>
      </w:r>
      <w:r>
        <w:t xml:space="preserve"> </w:t>
      </w:r>
      <w:r>
        <w:t xml:space="preserve">In essence, each entity is made up of zero or more aliases.</w:t>
      </w:r>
      <w:r>
        <w:t xml:space="preserve"> </w:t>
      </w:r>
      <w:r>
        <w:t xml:space="preserve">An entity cannot have more than one alias for a particular authentication backend.</w:t>
      </w:r>
    </w:p>
    <w:p>
      <w:pPr>
        <w:pStyle w:val="BodyText"/>
      </w:pPr>
      <w:r>
        <w:t xml:space="preserve">For example, a user with accounts in both GitHub and LDAP can be mapped to a single entity in Stronghold with two aliases,</w:t>
      </w:r>
      <w:r>
        <w:t xml:space="preserve"> </w:t>
      </w:r>
      <w:r>
        <w:t xml:space="preserve">one of type GitHub and one of type LDAP.</w:t>
      </w:r>
    </w:p>
    <w:p>
      <w:pPr>
        <w:pStyle w:val="BodyText"/>
      </w:pPr>
      <w:r>
        <w:drawing>
          <wp:inline>
            <wp:extent cx="5334000" cy="3067050"/>
            <wp:effectExtent b="0" l="0" r="0" t="0"/>
            <wp:docPr descr="Entity overview" title="" id="91" name="Picture"/>
            <a:graphic>
              <a:graphicData uri="http://schemas.openxmlformats.org/drawingml/2006/picture">
                <pic:pic>
                  <pic:nvPicPr>
                    <pic:cNvPr descr="data:image/png;base64,iVBORw0KGgoAAAANSUhEUgAABkAAAAOYCAYAAACNWT9CAAAACXBIWXMAABYlAAAWJQFJUiTwAAAAAXNSR0IArs4c6QAAAARnQU1BAACxjwv8YQUAAPzaSURBVHgB7P0LtGV1fSf6zkJU2iAF6RhtbleBj07uOIIFJJ3kWogUdxw7FEEeffpYZSOo3UcwCignlGlBQQM+oIMKGi1utwgSqhynj4CEojs5A1ApujsPnkXGjSdBq0jiK0OqSi2xVfZZ37nrv2vuVXM99nvvVZ+PY439WPP5n3Nti/93/v7/ZWMdFQAAAAAAwOgYO6gCAAAAAAAYM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T5/vE7NwAAAAAAADnOPwBKIMi0Pb7hzQAAAABJRU5ErkJggg==" id="92" name="Picture"/>
                    <pic:cNvPicPr>
                      <a:picLocks noChangeArrowheads="1" noChangeAspect="1"/>
                    </pic:cNvPicPr>
                  </pic:nvPicPr>
                  <pic:blipFill>
                    <a:blip r:embed="rId90"/>
                    <a:stretch>
                      <a:fillRect/>
                    </a:stretch>
                  </pic:blipFill>
                  <pic:spPr bwMode="auto">
                    <a:xfrm>
                      <a:off x="0" y="0"/>
                      <a:ext cx="5334000" cy="3067050"/>
                    </a:xfrm>
                    <a:prstGeom prst="rect">
                      <a:avLst/>
                    </a:prstGeom>
                    <a:noFill/>
                    <a:ln w="9525">
                      <a:noFill/>
                      <a:headEnd/>
                      <a:tailEnd/>
                    </a:ln>
                  </pic:spPr>
                </pic:pic>
              </a:graphicData>
            </a:graphic>
          </wp:inline>
        </w:drawing>
      </w:r>
    </w:p>
    <w:p>
      <w:pPr>
        <w:pStyle w:val="BodyText"/>
      </w:pPr>
      <w:r>
        <w:t xml:space="preserve">However, if both aliases are created on the same auth mount, such as a GitHub mount, both aliases cannot be mapped to the same entity.</w:t>
      </w:r>
      <w:r>
        <w:t xml:space="preserve"> </w:t>
      </w:r>
      <w:r>
        <w:t xml:space="preserve">The aliases can have the same auth type, as long as the auth mounts are different, and still be associated to the same entity.</w:t>
      </w:r>
      <w:r>
        <w:t xml:space="preserve"> </w:t>
      </w:r>
      <w:r>
        <w:t xml:space="preserve">The diagrams below illustrate both valid and invalid scenarios.</w:t>
      </w:r>
    </w:p>
    <w:p>
      <w:pPr>
        <w:pStyle w:val="BodyText"/>
      </w:pPr>
      <w:r>
        <w:drawing>
          <wp:inline>
            <wp:extent cx="5334000" cy="3067050"/>
            <wp:effectExtent b="0" l="0" r="0" t="0"/>
            <wp:docPr descr="Valid Alias Mapping" title="" id="94" name="Picture"/>
            <a:graphic>
              <a:graphicData uri="http://schemas.openxmlformats.org/drawingml/2006/picture">
                <pic:pic>
                  <pic:nvPicPr>
                    <pic:cNvPr descr="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" id="95" name="Picture"/>
                    <pic:cNvPicPr>
                      <a:picLocks noChangeArrowheads="1" noChangeAspect="1"/>
                    </pic:cNvPicPr>
                  </pic:nvPicPr>
                  <pic:blipFill>
                    <a:blip r:embed="rId93"/>
                    <a:stretch>
                      <a:fillRect/>
                    </a:stretch>
                  </pic:blipFill>
                  <pic:spPr bwMode="auto">
                    <a:xfrm>
                      <a:off x="0" y="0"/>
                      <a:ext cx="5334000" cy="3067050"/>
                    </a:xfrm>
                    <a:prstGeom prst="rect">
                      <a:avLst/>
                    </a:prstGeom>
                    <a:noFill/>
                    <a:ln w="9525">
                      <a:noFill/>
                      <a:headEnd/>
                      <a:tailEnd/>
                    </a:ln>
                  </pic:spPr>
                </pic:pic>
              </a:graphicData>
            </a:graphic>
          </wp:inline>
        </w:drawing>
      </w:r>
      <w:r>
        <w:t xml:space="preserve"> </w:t>
      </w:r>
      <w:r>
        <w:drawing>
          <wp:inline>
            <wp:extent cx="5334000" cy="3067050"/>
            <wp:effectExtent b="0" l="0" r="0" t="0"/>
            <wp:docPr descr="Invalid Alias Mapping" title="" id="97" name="Picture"/>
            <a:graphic>
              <a:graphicData uri="http://schemas.openxmlformats.org/drawingml/2006/picture">
                <pic:pic>
                  <pic:nvPicPr>
                    <pic:cNvPr descr="data:image/png;base64,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COAAIAAAAAAMQRQAAAAAAAgDgCCAAAAAAAEEcAAQAAAAAA4gggAAAAAABAHAEEAAAAAACII4AAAAAAAABxBBAAAAAAACDOr99/qwYAAAAAAJBj9RsxukKcNb5BAQAAAABJRU5ErkJggg==" id="98" name="Picture"/>
                    <pic:cNvPicPr>
                      <a:picLocks noChangeArrowheads="1" noChangeAspect="1"/>
                    </pic:cNvPicPr>
                  </pic:nvPicPr>
                  <pic:blipFill>
                    <a:blip r:embed="rId96"/>
                    <a:stretch>
                      <a:fillRect/>
                    </a:stretch>
                  </pic:blipFill>
                  <pic:spPr bwMode="auto">
                    <a:xfrm>
                      <a:off x="0" y="0"/>
                      <a:ext cx="5334000" cy="3067050"/>
                    </a:xfrm>
                    <a:prstGeom prst="rect">
                      <a:avLst/>
                    </a:prstGeom>
                    <a:noFill/>
                    <a:ln w="9525">
                      <a:noFill/>
                      <a:headEnd/>
                      <a:tailEnd/>
                    </a:ln>
                  </pic:spPr>
                </pic:pic>
              </a:graphicData>
            </a:graphic>
          </wp:inline>
        </w:drawing>
      </w:r>
    </w:p>
    <w:p>
      <w:pPr>
        <w:pStyle w:val="BodyText"/>
      </w:pPr>
      <w:r>
        <w:t xml:space="preserve">When a client authenticates via any credential backend (except the Token backend), Stronghold creates a new entity.</w:t>
      </w:r>
      <w:r>
        <w:t xml:space="preserve"> </w:t>
      </w:r>
      <w:r>
        <w:t xml:space="preserve">It attaches a new alias to it if a corresponding entity does not already exist.</w:t>
      </w:r>
      <w:r>
        <w:t xml:space="preserve"> </w:t>
      </w:r>
      <w:r>
        <w:t xml:space="preserve">The entity identifier will be tied to the authenticated token.</w:t>
      </w:r>
      <w:r>
        <w:t xml:space="preserve"> </w:t>
      </w:r>
      <w:r>
        <w:t xml:space="preserve">When such tokens are used, their entity identifiers are audit logged, marking a trail of actions performed by specific users.</w:t>
      </w:r>
    </w:p>
    <w:bookmarkEnd w:id="99"/>
    <w:bookmarkStart w:id="100" w:name="X72df91f527ae9a95cdbd6d95f7cbef866f767cc"/>
    <w:p>
      <w:pPr>
        <w:pStyle w:val="Heading2"/>
      </w:pPr>
      <w:r>
        <w:t xml:space="preserve">Entity management</w:t>
      </w:r>
    </w:p>
    <w:p>
      <w:pPr>
        <w:pStyle w:val="FirstParagraph"/>
      </w:pPr>
      <w:r>
        <w:t xml:space="preserve">Entities in Stronghold</w:t>
      </w:r>
      <w:r>
        <w:t xml:space="preserve"> </w:t>
      </w:r>
      <w:r>
        <w:rPr>
          <w:bCs/>
          <w:b/>
        </w:rPr>
        <w:t xml:space="preserve">do not</w:t>
      </w:r>
      <w:r>
        <w:t xml:space="preserve"> </w:t>
      </w:r>
      <w:r>
        <w:t xml:space="preserve">automatically pull identity information from anywhere.</w:t>
      </w:r>
      <w:r>
        <w:t xml:space="preserve"> </w:t>
      </w:r>
      <w:r>
        <w:t xml:space="preserve">It needs to be explicitly managed by operators.</w:t>
      </w:r>
      <w:r>
        <w:t xml:space="preserve"> </w:t>
      </w:r>
      <w:r>
        <w:t xml:space="preserve">This way, it is flexible in terms of administratively controlling the number of entities to be synced against Stronghold.</w:t>
      </w:r>
      <w:r>
        <w:t xml:space="preserve"> </w:t>
      </w:r>
      <w:r>
        <w:t xml:space="preserve">In some sense, Stronghold will serve as a</w:t>
      </w:r>
      <w:r>
        <w:t xml:space="preserve"> </w:t>
      </w:r>
      <w:r>
        <w:rPr>
          <w:iCs/>
          <w:i/>
        </w:rPr>
        <w:t xml:space="preserve">cache</w:t>
      </w:r>
      <w:r>
        <w:t xml:space="preserve"> </w:t>
      </w:r>
      <w:r>
        <w:t xml:space="preserve">of identities and not as a</w:t>
      </w:r>
      <w:r>
        <w:t xml:space="preserve"> </w:t>
      </w:r>
      <w:r>
        <w:rPr>
          <w:iCs/>
          <w:i/>
        </w:rPr>
        <w:t xml:space="preserve">source</w:t>
      </w:r>
      <w:r>
        <w:t xml:space="preserve"> </w:t>
      </w:r>
      <w:r>
        <w:t xml:space="preserve">of identities.</w:t>
      </w:r>
    </w:p>
    <w:bookmarkEnd w:id="100"/>
    <w:bookmarkStart w:id="101" w:name="X881b035179ea32b1a8344c29cfdab19f8bce00f"/>
    <w:p>
      <w:pPr>
        <w:pStyle w:val="Heading2"/>
      </w:pPr>
      <w:r>
        <w:t xml:space="preserve">Entity policies</w:t>
      </w:r>
    </w:p>
    <w:p>
      <w:pPr>
        <w:pStyle w:val="FirstParagraph"/>
      </w:pPr>
      <w:r>
        <w:t xml:space="preserve">Stronghold policies can be assigned to entities which will grant</w:t>
      </w:r>
      <w:r>
        <w:t xml:space="preserve"> </w:t>
      </w:r>
      <w:r>
        <w:rPr>
          <w:iCs/>
          <w:i/>
        </w:rPr>
        <w:t xml:space="preserve">additional</w:t>
      </w:r>
      <w:r>
        <w:t xml:space="preserve"> </w:t>
      </w:r>
      <w:r>
        <w:t xml:space="preserve">permissions</w:t>
      </w:r>
      <w:r>
        <w:t xml:space="preserve"> </w:t>
      </w:r>
      <w:r>
        <w:t xml:space="preserve">to the token on top of the existing policies on the token.</w:t>
      </w:r>
      <w:r>
        <w:t xml:space="preserve"> </w:t>
      </w:r>
      <w:r>
        <w:t xml:space="preserve">If the token presented on the API request contains an identifier for the entity</w:t>
      </w:r>
      <w:r>
        <w:t xml:space="preserve"> </w:t>
      </w:r>
      <w:r>
        <w:t xml:space="preserve">and if that entity has a set of policies on it,</w:t>
      </w:r>
      <w:r>
        <w:t xml:space="preserve"> </w:t>
      </w:r>
      <w:r>
        <w:t xml:space="preserve">then the token will be capable of performing actions allowed by the policies on the entity as well.</w:t>
      </w:r>
    </w:p>
    <w:p>
      <w:pPr>
        <w:pStyle w:val="BodyText"/>
      </w:pPr>
      <w:r>
        <w:t xml:space="preserve">This is a paradigm shift in terms of</w:t>
      </w:r>
      <w:r>
        <w:t xml:space="preserve"> </w:t>
      </w:r>
      <w:r>
        <w:rPr>
          <w:iCs/>
          <w:i/>
        </w:rPr>
        <w:t xml:space="preserve">when</w:t>
      </w:r>
      <w:r>
        <w:t xml:space="preserve"> </w:t>
      </w:r>
      <w:r>
        <w:t xml:space="preserve">the policies of the token get evaluated.</w:t>
      </w:r>
      <w:r>
        <w:t xml:space="preserve"> </w:t>
      </w:r>
      <w:r>
        <w:t xml:space="preserve">Before identity, the policy names on the token were immutable (not the contents of those policies though).</w:t>
      </w:r>
      <w:r>
        <w:t xml:space="preserve"> </w:t>
      </w:r>
      <w:r>
        <w:t xml:space="preserve">But with entity policies, along with the immutable set of policy names on the token,</w:t>
      </w:r>
      <w:r>
        <w:t xml:space="preserve"> </w:t>
      </w:r>
      <w:r>
        <w:t xml:space="preserve">the evaluation of policies applicable to the token through its identity will happen at request time.</w:t>
      </w:r>
      <w:r>
        <w:t xml:space="preserve"> </w:t>
      </w:r>
      <w:r>
        <w:t xml:space="preserve">This also adds enormous flexibility to control the behavior of already issued tokens.</w:t>
      </w:r>
    </w:p>
    <w:p>
      <w:pPr>
        <w:pStyle w:val="BodyText"/>
      </w:pPr>
      <w:r>
        <w:t xml:space="preserve">It is important to note that the policies on the entity are only a means to grant</w:t>
      </w:r>
      <w:r>
        <w:t xml:space="preserve"> </w:t>
      </w:r>
      <w:r>
        <w:rPr>
          <w:iCs/>
          <w:i/>
        </w:rPr>
        <w:t xml:space="preserve">additional</w:t>
      </w:r>
      <w:r>
        <w:t xml:space="preserve"> </w:t>
      </w:r>
      <w:r>
        <w:t xml:space="preserve">capabilities</w:t>
      </w:r>
      <w:r>
        <w:t xml:space="preserve"> </w:t>
      </w:r>
      <w:r>
        <w:t xml:space="preserve">and not a replacement for the policies on the token.</w:t>
      </w:r>
      <w:r>
        <w:t xml:space="preserve"> </w:t>
      </w:r>
      <w:r>
        <w:t xml:space="preserve">To know the full set of capabilities of the token with an associated entity identifier,</w:t>
      </w:r>
      <w:r>
        <w:t xml:space="preserve"> </w:t>
      </w:r>
      <w:r>
        <w:t xml:space="preserve">the policies on the token should be taken into account.</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Be careful in granting permissions to non-read-only identity endpoints.</w:t>
            </w:r>
            <w:r>
              <w:t xml:space="preserve"> </w:t>
            </w:r>
            <w:r>
              <w:t xml:space="preserve">If a user can modify an entity, they can grant it additional privileges through policies.</w:t>
            </w:r>
            <w:r>
              <w:t xml:space="preserve"> </w:t>
            </w:r>
            <w:r>
              <w:t xml:space="preserve">If a user can modify an alias they can login with, they can bind it to an entity with higher privileges.</w:t>
            </w:r>
            <w:r>
              <w:t xml:space="preserve"> </w:t>
            </w:r>
            <w:r>
              <w:t xml:space="preserve">If a user can modify group membership, they can add their entity to a group with higher privileges.</w:t>
            </w:r>
          </w:p>
        </w:tc>
      </w:tr>
    </w:tbl>
    <w:bookmarkEnd w:id="101"/>
    <w:bookmarkStart w:id="102" w:name="X9ebc92672099ef1215f9d93a3d5bdde76dabc4d"/>
    <w:p>
      <w:pPr>
        <w:pStyle w:val="Heading2"/>
      </w:pPr>
      <w:r>
        <w:t xml:space="preserve">Mount bound aliases</w:t>
      </w:r>
    </w:p>
    <w:p>
      <w:pPr>
        <w:pStyle w:val="FirstParagraph"/>
      </w:pPr>
      <w:r>
        <w:t xml:space="preserve">Stronghold supports multiple authentication backends</w:t>
      </w:r>
      <w:r>
        <w:t xml:space="preserve"> </w:t>
      </w:r>
      <w:r>
        <w:t xml:space="preserve">and also allows enabling the same type of authentication backend on different mount paths.</w:t>
      </w:r>
      <w:r>
        <w:t xml:space="preserve"> </w:t>
      </w:r>
      <w:r>
        <w:t xml:space="preserve">The alias name of the user will be unique within the backend’s mount.</w:t>
      </w:r>
      <w:r>
        <w:t xml:space="preserve"> </w:t>
      </w:r>
      <w:r>
        <w:t xml:space="preserve">But identity store needs to uniquely distinguish between conflicting alias names across different mounts of these identity providers.</w:t>
      </w:r>
      <w:r>
        <w:t xml:space="preserve"> </w:t>
      </w:r>
      <w:r>
        <w:t xml:space="preserve">Hence, the alias name in combination with the authentication backend mount’s accessor,</w:t>
      </w:r>
      <w:r>
        <w:t xml:space="preserve"> </w:t>
      </w:r>
      <w:r>
        <w:t xml:space="preserve">serve as the unique identifier of an alias.</w:t>
      </w:r>
    </w:p>
    <w:p>
      <w:pPr>
        <w:pStyle w:val="BodyText"/>
      </w:pPr>
      <w:r>
        <w:t xml:space="preserve">The table below shows what information each of the supported auth methods uses to form the alias name.</w:t>
      </w:r>
      <w:r>
        <w:t xml:space="preserve"> </w:t>
      </w:r>
      <w:r>
        <w:t xml:space="preserve">This is the identifying information that is used to match or create an entity.</w:t>
      </w:r>
      <w:r>
        <w:t xml:space="preserve"> </w:t>
      </w:r>
      <w:r>
        <w:t xml:space="preserve">If no entities are explicitly created or merged,</w:t>
      </w:r>
      <w:r>
        <w:t xml:space="preserve"> </w:t>
      </w:r>
      <w:r>
        <w:t xml:space="preserve">then one</w:t>
      </w:r>
      <w:r>
        <w:t xml:space="preserve"> </w:t>
      </w:r>
      <w:hyperlink w:anchor="X97aedebdd2c038d0118c17ee3c725d27f48e07b">
        <w:r>
          <w:rPr>
            <w:rStyle w:val="Hyperlink"/>
          </w:rPr>
          <w:t xml:space="preserve">entity will be implicitly created</w:t>
        </w:r>
      </w:hyperlink>
      <w:r>
        <w:t xml:space="preserve"> </w:t>
      </w:r>
      <w:r>
        <w:t xml:space="preserve">for each object on the right-hand side of the table,</w:t>
      </w:r>
      <w:r>
        <w:t xml:space="preserve"> </w:t>
      </w:r>
      <w:r>
        <w:t xml:space="preserve">when it is used to authenticate on a particular auth mount point.</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Auth method</w:t>
            </w:r>
          </w:p>
        </w:tc>
        <w:tc>
          <w:tcPr/>
          <w:p>
            <w:pPr>
              <w:pStyle w:val="Compact"/>
              <w:jc w:val="left"/>
            </w:pPr>
            <w:r>
              <w:t xml:space="preserve">Name reported by auth method</w:t>
            </w:r>
          </w:p>
        </w:tc>
      </w:tr>
      <w:tr>
        <w:tc>
          <w:tcPr/>
          <w:p>
            <w:pPr>
              <w:pStyle w:val="Compact"/>
              <w:jc w:val="left"/>
            </w:pPr>
            <w:r>
              <w:t xml:space="preserve">AppRole</w:t>
            </w:r>
          </w:p>
        </w:tc>
        <w:tc>
          <w:tcPr/>
          <w:p>
            <w:pPr>
              <w:pStyle w:val="Compact"/>
              <w:jc w:val="left"/>
            </w:pPr>
            <w:r>
              <w:t xml:space="preserve">Role ID</w:t>
            </w:r>
          </w:p>
        </w:tc>
      </w:tr>
      <w:tr>
        <w:tc>
          <w:tcPr/>
          <w:p>
            <w:pPr>
              <w:pStyle w:val="Compact"/>
              <w:jc w:val="left"/>
            </w:pPr>
            <w:r>
              <w:t xml:space="preserve">JWT/OIDC</w:t>
            </w:r>
          </w:p>
        </w:tc>
        <w:tc>
          <w:tcPr/>
          <w:p>
            <w:pPr>
              <w:pStyle w:val="Compact"/>
              <w:jc w:val="left"/>
            </w:pPr>
            <w:r>
              <w:t xml:space="preserve">Configurable via</w:t>
            </w:r>
            <w:r>
              <w:t xml:space="preserve"> </w:t>
            </w:r>
            <w:r>
              <w:rPr>
                <w:rStyle w:val="VerbatimChar"/>
                <w:color w:val="57606A"/>
                <w:sz w:val="20"/>
                <w:szCs w:val="20"/>
              </w:rPr>
              <w:t xml:space="preserve">user_claim</w:t>
            </w:r>
            <w:r>
              <w:t xml:space="preserve"> </w:t>
            </w:r>
            <w:r>
              <w:t xml:space="preserve">to one of the presented claims (no default value)</w:t>
            </w:r>
          </w:p>
        </w:tc>
      </w:tr>
      <w:tr>
        <w:tc>
          <w:tcPr/>
          <w:p>
            <w:pPr>
              <w:pStyle w:val="Compact"/>
              <w:jc w:val="left"/>
            </w:pPr>
            <w:r>
              <w:t xml:space="preserve">Kerberos</w:t>
            </w:r>
          </w:p>
        </w:tc>
        <w:tc>
          <w:tcPr/>
          <w:p>
            <w:pPr>
              <w:pStyle w:val="Compact"/>
              <w:jc w:val="left"/>
            </w:pPr>
            <w:r>
              <w:t xml:space="preserve">Username</w:t>
            </w:r>
          </w:p>
        </w:tc>
      </w:tr>
      <w:tr>
        <w:tc>
          <w:tcPr/>
          <w:p>
            <w:pPr>
              <w:pStyle w:val="Compact"/>
              <w:jc w:val="left"/>
            </w:pPr>
            <w:r>
              <w:t xml:space="preserve">Kubernetes</w:t>
            </w:r>
          </w:p>
        </w:tc>
        <w:tc>
          <w:tcPr/>
          <w:p>
            <w:pPr>
              <w:pStyle w:val="Compact"/>
              <w:jc w:val="left"/>
            </w:pPr>
            <w:r>
              <w:t xml:space="preserve">Configurable via</w:t>
            </w:r>
            <w:r>
              <w:t xml:space="preserve"> </w:t>
            </w:r>
            <w:r>
              <w:rPr>
                <w:rStyle w:val="VerbatimChar"/>
                <w:color w:val="57606A"/>
                <w:sz w:val="20"/>
                <w:szCs w:val="20"/>
              </w:rPr>
              <w:t xml:space="preserve">alias_name_source</w:t>
            </w:r>
            <w:r>
              <w:t xml:space="preserve"> </w:t>
            </w:r>
            <w:r>
              <w:t xml:space="preserve">to one of: Service account UID (default), Service account name</w:t>
            </w:r>
          </w:p>
        </w:tc>
      </w:tr>
      <w:tr>
        <w:tc>
          <w:tcPr/>
          <w:p>
            <w:pPr>
              <w:pStyle w:val="Compact"/>
              <w:jc w:val="left"/>
            </w:pPr>
            <w:r>
              <w:t xml:space="preserve">LDAP</w:t>
            </w:r>
          </w:p>
        </w:tc>
        <w:tc>
          <w:tcPr/>
          <w:p>
            <w:pPr>
              <w:pStyle w:val="Compact"/>
              <w:jc w:val="left"/>
            </w:pPr>
            <w:r>
              <w:t xml:space="preserve">Username</w:t>
            </w:r>
          </w:p>
        </w:tc>
      </w:tr>
      <w:tr>
        <w:tc>
          <w:tcPr/>
          <w:p>
            <w:pPr>
              <w:pStyle w:val="Compact"/>
              <w:jc w:val="left"/>
            </w:pPr>
            <w:r>
              <w:t xml:space="preserve">RADIUS</w:t>
            </w:r>
          </w:p>
        </w:tc>
        <w:tc>
          <w:tcPr/>
          <w:p>
            <w:pPr>
              <w:pStyle w:val="Compact"/>
              <w:jc w:val="left"/>
            </w:pPr>
            <w:r>
              <w:t xml:space="preserve">Username</w:t>
            </w:r>
          </w:p>
        </w:tc>
      </w:tr>
      <w:tr>
        <w:tc>
          <w:tcPr/>
          <w:p>
            <w:pPr>
              <w:pStyle w:val="Compact"/>
              <w:jc w:val="left"/>
            </w:pPr>
            <w:r>
              <w:t xml:space="preserve">TLS Certificate</w:t>
            </w:r>
          </w:p>
        </w:tc>
        <w:tc>
          <w:tcPr/>
          <w:p>
            <w:pPr>
              <w:pStyle w:val="Compact"/>
              <w:jc w:val="left"/>
            </w:pPr>
            <w:r>
              <w:t xml:space="preserve">Subject CommonName</w:t>
            </w:r>
          </w:p>
        </w:tc>
      </w:tr>
      <w:tr>
        <w:tc>
          <w:tcPr/>
          <w:p>
            <w:pPr>
              <w:pStyle w:val="Compact"/>
              <w:jc w:val="left"/>
            </w:pPr>
            <w:r>
              <w:t xml:space="preserve">Token</w:t>
            </w:r>
          </w:p>
        </w:tc>
        <w:tc>
          <w:tcPr/>
          <w:p>
            <w:pPr>
              <w:pStyle w:val="Compact"/>
              <w:jc w:val="left"/>
            </w:pPr>
            <w:r>
              <w:rPr>
                <w:rStyle w:val="VerbatimChar"/>
                <w:color w:val="57606A"/>
                <w:sz w:val="20"/>
                <w:szCs w:val="20"/>
              </w:rPr>
              <w:t xml:space="preserve">entity_alias</w:t>
            </w:r>
            <w:r>
              <w:t xml:space="preserve">, if provided</w:t>
            </w:r>
          </w:p>
        </w:tc>
      </w:tr>
      <w:tr>
        <w:tc>
          <w:tcPr/>
          <w:p>
            <w:pPr>
              <w:pStyle w:val="Compact"/>
              <w:jc w:val="left"/>
            </w:pPr>
            <w:r>
              <w:t xml:space="preserve">Username (userpass)</w:t>
            </w:r>
          </w:p>
        </w:tc>
        <w:tc>
          <w:tcPr/>
          <w:p>
            <w:pPr>
              <w:pStyle w:val="Compact"/>
              <w:jc w:val="left"/>
            </w:pPr>
            <w:r>
              <w:t xml:space="preserve">Username</w:t>
            </w:r>
          </w:p>
        </w:tc>
      </w:tr>
    </w:tbl>
    <w:bookmarkEnd w:id="102"/>
    <w:bookmarkStart w:id="103" w:name="X22485f1779399c2c9941971016a044daff66c6b"/>
    <w:p>
      <w:pPr>
        <w:pStyle w:val="Heading2"/>
      </w:pPr>
      <w:r>
        <w:t xml:space="preserve">Implicit entities</w:t>
      </w:r>
    </w:p>
    <w:p>
      <w:pPr>
        <w:pStyle w:val="FirstParagraph"/>
      </w:pPr>
      <w:r>
        <w:t xml:space="preserve">Operators can create entities for all the users of an auth mount beforehand and assign policies to them,</w:t>
      </w:r>
      <w:r>
        <w:t xml:space="preserve"> </w:t>
      </w:r>
      <w:r>
        <w:t xml:space="preserve">so that when users login, the desired capabilities to the tokens via entities are already assigned.</w:t>
      </w:r>
      <w:r>
        <w:t xml:space="preserve"> </w:t>
      </w:r>
      <w:r>
        <w:t xml:space="preserve">But if that’s not done, upon a successful user login from any of the authentication backends,</w:t>
      </w:r>
      <w:r>
        <w:t xml:space="preserve"> </w:t>
      </w:r>
      <w:r>
        <w:t xml:space="preserve">Stronghold will create a new entity and assign an alias against the login that was successful.</w:t>
      </w:r>
    </w:p>
    <w:p>
      <w:pPr>
        <w:pStyle w:val="BodyText"/>
      </w:pPr>
      <w:r>
        <w:t xml:space="preserve">Note that the tokens created using the token authentication backend will not normally have any associated identity information.</w:t>
      </w:r>
      <w:r>
        <w:t xml:space="preserve"> </w:t>
      </w:r>
      <w:r>
        <w:t xml:space="preserve">An existing or new implicit entity can be assigned by using the</w:t>
      </w:r>
      <w:r>
        <w:t xml:space="preserve"> </w:t>
      </w:r>
      <w:r>
        <w:rPr>
          <w:rStyle w:val="VerbatimChar"/>
          <w:color w:val="57606A"/>
          <w:sz w:val="20"/>
          <w:szCs w:val="20"/>
        </w:rPr>
        <w:t xml:space="preserve">entity_alias</w:t>
      </w:r>
      <w:r>
        <w:t xml:space="preserve"> </w:t>
      </w:r>
      <w:r>
        <w:t xml:space="preserve">parameter,</w:t>
      </w:r>
      <w:r>
        <w:t xml:space="preserve"> </w:t>
      </w:r>
      <w:r>
        <w:t xml:space="preserve">when creating a token using a token role with a configured list of</w:t>
      </w:r>
      <w:r>
        <w:t xml:space="preserve"> </w:t>
      </w:r>
      <w:r>
        <w:rPr>
          <w:rStyle w:val="VerbatimChar"/>
          <w:color w:val="57606A"/>
          <w:sz w:val="20"/>
          <w:szCs w:val="20"/>
        </w:rPr>
        <w:t xml:space="preserve">allowed_entity_aliases</w:t>
      </w:r>
      <w:r>
        <w:t xml:space="preserve">.</w:t>
      </w:r>
    </w:p>
    <w:bookmarkEnd w:id="103"/>
    <w:bookmarkStart w:id="104" w:name="X950bab8cbc1ad3de0be14c5518f814603e013c2"/>
    <w:p>
      <w:pPr>
        <w:pStyle w:val="Heading2"/>
      </w:pPr>
      <w:r>
        <w:t xml:space="preserve">Identity auditing</w:t>
      </w:r>
    </w:p>
    <w:p>
      <w:pPr>
        <w:pStyle w:val="FirstParagraph"/>
      </w:pPr>
      <w:r>
        <w:t xml:space="preserve">If the token used to make API calls has an associated entity identifier, it will be audit logged as well.</w:t>
      </w:r>
      <w:r>
        <w:t xml:space="preserve"> </w:t>
      </w:r>
      <w:r>
        <w:t xml:space="preserve">This leaves a trail of actions performed by specific users.</w:t>
      </w:r>
    </w:p>
    <w:bookmarkEnd w:id="104"/>
    <w:bookmarkStart w:id="108" w:name="X1317718d4eab9e12ef0e893d0f6f1eb500bd4ad"/>
    <w:p>
      <w:pPr>
        <w:pStyle w:val="Heading2"/>
      </w:pPr>
      <w:r>
        <w:t xml:space="preserve">Identity groups</w:t>
      </w:r>
    </w:p>
    <w:p>
      <w:pPr>
        <w:pStyle w:val="FirstParagraph"/>
      </w:pPr>
      <w:r>
        <w:t xml:space="preserve">Stronghold Identity has support for</w:t>
      </w:r>
      <w:r>
        <w:t xml:space="preserve"> </w:t>
      </w:r>
      <w:r>
        <w:rPr>
          <w:iCs/>
          <w:i/>
        </w:rPr>
        <w:t xml:space="preserve">groups</w:t>
      </w:r>
      <w:r>
        <w:t xml:space="preserve">.</w:t>
      </w:r>
      <w:r>
        <w:t xml:space="preserve"> </w:t>
      </w:r>
      <w:r>
        <w:t xml:space="preserve">A group can contain multiple entities as its members.</w:t>
      </w:r>
      <w:r>
        <w:t xml:space="preserve"> </w:t>
      </w:r>
      <w:r>
        <w:t xml:space="preserve">A group can also have subgroups.</w:t>
      </w:r>
      <w:r>
        <w:t xml:space="preserve"> </w:t>
      </w:r>
      <w:r>
        <w:t xml:space="preserve">Policies set on the group are granted to all members of the group.</w:t>
      </w:r>
      <w:r>
        <w:t xml:space="preserve"> </w:t>
      </w:r>
      <w:r>
        <w:t xml:space="preserve">During request time, when the token’s entity ID is being evaluated for the policies that it has access to,</w:t>
      </w:r>
      <w:r>
        <w:t xml:space="preserve"> </w:t>
      </w:r>
      <w:r>
        <w:t xml:space="preserve">policies that are inherited due to group memberships are granted along with the policies on the entity itself.</w:t>
      </w:r>
    </w:p>
    <w:p>
      <w:pPr>
        <w:pStyle w:val="BodyText"/>
      </w:pPr>
      <w:r>
        <w:drawing>
          <wp:inline>
            <wp:extent cx="5334000" cy="2400808"/>
            <wp:effectExtent b="0" l="0" r="0" t="0"/>
            <wp:docPr descr="Identity overview" title="" id="106" name="Picture"/>
            <a:graphic>
              <a:graphicData uri="http://schemas.openxmlformats.org/drawingml/2006/picture">
                <pic:pic>
                  <pic:nvPicPr>
                    <pic:cNvPr descr="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" id="107" name="Picture"/>
                    <pic:cNvPicPr>
                      <a:picLocks noChangeArrowheads="1" noChangeAspect="1"/>
                    </pic:cNvPicPr>
                  </pic:nvPicPr>
                  <pic:blipFill>
                    <a:blip r:embed="rId105"/>
                    <a:stretch>
                      <a:fillRect/>
                    </a:stretch>
                  </pic:blipFill>
                  <pic:spPr bwMode="auto">
                    <a:xfrm>
                      <a:off x="0" y="0"/>
                      <a:ext cx="5334000" cy="2400808"/>
                    </a:xfrm>
                    <a:prstGeom prst="rect">
                      <a:avLst/>
                    </a:prstGeom>
                    <a:noFill/>
                    <a:ln w="9525">
                      <a:noFill/>
                      <a:headEnd/>
                      <a:tailEnd/>
                    </a:ln>
                  </pic:spPr>
                </pic:pic>
              </a:graphicData>
            </a:graphic>
          </wp:inline>
        </w:drawing>
      </w:r>
    </w:p>
    <w:bookmarkEnd w:id="108"/>
    <w:bookmarkStart w:id="109" w:name="Xb4e03546f6d13febc80d4f40deaf87597cfdb35"/>
    <w:p>
      <w:pPr>
        <w:pStyle w:val="Heading2"/>
      </w:pPr>
      <w:r>
        <w:t xml:space="preserve">Group hierarchical permissions</w:t>
      </w:r>
    </w:p>
    <w:p>
      <w:pPr>
        <w:pStyle w:val="FirstParagraph"/>
      </w:pPr>
      <w:r>
        <w:t xml:space="preserve">Entities can be direct members of groups, in which case they inherit the policies of the groups they belong to.</w:t>
      </w:r>
      <w:r>
        <w:t xml:space="preserve"> </w:t>
      </w:r>
      <w:r>
        <w:t xml:space="preserve">Entities can also be indirect members of groups.</w:t>
      </w:r>
      <w:r>
        <w:t xml:space="preserve"> </w:t>
      </w:r>
      <w:r>
        <w:t xml:space="preserve">For example, if a Group A has Group B as subgroup, then members of Group B are indirect members of Group A.</w:t>
      </w:r>
      <w:r>
        <w:t xml:space="preserve"> </w:t>
      </w:r>
      <w:r>
        <w:t xml:space="preserve">Hence, the members of Group B will have access to policies on both Group A and Group B.</w:t>
      </w:r>
    </w:p>
    <w:bookmarkEnd w:id="109"/>
    <w:bookmarkStart w:id="110" w:name="Xf8932b4c6336d94737537f3631dfdaf73228a95"/>
    <w:p>
      <w:pPr>
        <w:pStyle w:val="Heading2"/>
      </w:pPr>
      <w:r>
        <w:t xml:space="preserve">External vs internal groups</w:t>
      </w:r>
    </w:p>
    <w:p>
      <w:pPr>
        <w:pStyle w:val="FirstParagraph"/>
      </w:pPr>
      <w:r>
        <w:t xml:space="preserve">By default, the groups created in identity store are called the internal groups.</w:t>
      </w:r>
      <w:r>
        <w:t xml:space="preserve"> </w:t>
      </w:r>
      <w:r>
        <w:t xml:space="preserve">The membership management of these groups should be carried out manually.</w:t>
      </w:r>
      <w:r>
        <w:t xml:space="preserve"> </w:t>
      </w:r>
      <w:r>
        <w:t xml:space="preserve">A group can also be created as an external group.</w:t>
      </w:r>
      <w:r>
        <w:t xml:space="preserve"> </w:t>
      </w:r>
      <w:r>
        <w:t xml:space="preserve">In this case, the entity membership in the group is managed semi-automatically.</w:t>
      </w:r>
      <w:r>
        <w:t xml:space="preserve"> </w:t>
      </w:r>
      <w:r>
        <w:t xml:space="preserve">An external group serves as a mapping to a group that is outside of the identity store.</w:t>
      </w:r>
      <w:r>
        <w:t xml:space="preserve"> </w:t>
      </w:r>
      <w:r>
        <w:t xml:space="preserve">External groups can have one (and only one) alias.</w:t>
      </w:r>
      <w:r>
        <w:t xml:space="preserve"> </w:t>
      </w:r>
      <w:r>
        <w:t xml:space="preserve">This alias should map to a notion of a group that is outside of the identity store.</w:t>
      </w:r>
    </w:p>
    <w:p>
      <w:pPr>
        <w:pStyle w:val="BodyText"/>
      </w:pPr>
      <w:r>
        <w:t xml:space="preserve">For example, let’s consider groups in LDAP and DEX.</w:t>
      </w:r>
      <w:r>
        <w:t xml:space="preserve"> </w:t>
      </w:r>
      <w:r>
        <w:t xml:space="preserve">A username in LDAP belonging to a group in LDAP can get its entity ID added as a member of a group in Stronghold automatically</w:t>
      </w:r>
      <w:r>
        <w:t xml:space="preserve"> </w:t>
      </w:r>
      <w:r>
        <w:t xml:space="preserve">during</w:t>
      </w:r>
      <w:r>
        <w:t xml:space="preserve"> </w:t>
      </w:r>
      <w:r>
        <w:rPr>
          <w:iCs/>
          <w:i/>
        </w:rPr>
        <w:t xml:space="preserve">logins</w:t>
      </w:r>
      <w:r>
        <w:t xml:space="preserve"> </w:t>
      </w:r>
      <w:r>
        <w:t xml:space="preserve">and</w:t>
      </w:r>
      <w:r>
        <w:t xml:space="preserve"> </w:t>
      </w:r>
      <w:r>
        <w:rPr>
          <w:iCs/>
          <w:i/>
        </w:rPr>
        <w:t xml:space="preserve">token renewals</w:t>
      </w:r>
      <w:r>
        <w:t xml:space="preserve">.</w:t>
      </w:r>
      <w:r>
        <w:t xml:space="preserve"> </w:t>
      </w:r>
      <w:r>
        <w:t xml:space="preserve">This works only if the group in Stronghold is an external group and has an alias that maps to the group in LDAP.</w:t>
      </w:r>
      <w:r>
        <w:t xml:space="preserve"> </w:t>
      </w:r>
      <w:r>
        <w:t xml:space="preserve">If the user is removed from the group in LDAP,</w:t>
      </w:r>
      <w:r>
        <w:t xml:space="preserve"> </w:t>
      </w:r>
      <w:r>
        <w:t xml:space="preserve">that change gets reflected in Stronghold only upon the subsequent login or renewal operation.</w:t>
      </w:r>
    </w:p>
    <w:p>
      <w:pPr>
        <w:pStyle w:val="BodyText"/>
      </w:pPr>
      <w:r>
        <w:t xml:space="preserve">For details about the Identity secrets engine, refer to the</w:t>
      </w:r>
      <w:r>
        <w:t xml:space="preserve"> </w:t>
      </w:r>
      <w:hyperlink w:anchor="Xe04ab7b66bd11730130e897dd86178f8e4f49eb">
        <w:r>
          <w:rPr>
            <w:rStyle w:val="Hyperlink"/>
          </w:rPr>
          <w:t xml:space="preserve">corresponding documentation section</w:t>
        </w:r>
      </w:hyperlink>
      <w:r>
        <w:t xml:space="preserve">.</w:t>
      </w:r>
    </w:p>
    <w:bookmarkEnd w:id="110"/>
    <w:bookmarkEnd w:id="111"/>
    <w:bookmarkStart w:id="131" w:name="X320445c9b026bb3612b84e44ed815481362132a"/>
    <w:p>
      <w:pPr>
        <w:pStyle w:val="Heading1"/>
      </w:pPr>
      <w:r>
        <w:t xml:space="preserve">Token</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Tokens are opaque values so their structure is undocumented and subject to change.</w:t>
            </w:r>
            <w:r>
              <w:t xml:space="preserve"> </w:t>
            </w:r>
            <w:r>
              <w:t xml:space="preserve">Scripts and automations that rely on the internal structure of a token in scripts will break.</w:t>
            </w:r>
          </w:p>
        </w:tc>
      </w:tr>
    </w:tbl>
    <w:p>
      <w:pPr>
        <w:pStyle w:val="BodyText"/>
      </w:pPr>
      <w:r>
        <w:t xml:space="preserve">Tokens can be used directly or</w:t>
      </w:r>
      <w:r>
        <w:t xml:space="preserve"> </w:t>
      </w:r>
      <w:hyperlink w:anchor="X37fe0d61fd28e3a53631de82dbe69710438f26c">
        <w:r>
          <w:rPr>
            <w:rStyle w:val="Hyperlink"/>
          </w:rPr>
          <w:t xml:space="preserve">auth methods</w:t>
        </w:r>
      </w:hyperlink>
      <w:r>
        <w:t xml:space="preserve"> </w:t>
      </w:r>
      <w:r>
        <w:t xml:space="preserve">can be used to dynamically generate tokens based on external identities.</w:t>
      </w:r>
    </w:p>
    <w:p>
      <w:pPr>
        <w:pStyle w:val="BodyText"/>
      </w:pPr>
      <w:r>
        <w:t xml:space="preserve">All external authentication mechanisms map down to dynamically created tokens.</w:t>
      </w:r>
      <w:r>
        <w:t xml:space="preserve"> </w:t>
      </w:r>
      <w:r>
        <w:t xml:space="preserve">These tokens have all the same properties as a normal manually created token.</w:t>
      </w:r>
    </w:p>
    <w:p>
      <w:pPr>
        <w:pStyle w:val="BodyText"/>
      </w:pPr>
      <w:r>
        <w:t xml:space="preserve">Within Stronghold, tokens map to information.</w:t>
      </w:r>
      <w:r>
        <w:t xml:space="preserve"> </w:t>
      </w:r>
      <w:r>
        <w:t xml:space="preserve">The most important information mapped to a token is a set of one or more attached</w:t>
      </w:r>
      <w:r>
        <w:t xml:space="preserve"> </w:t>
      </w:r>
      <w:hyperlink r:id="rId32">
        <w:r>
          <w:rPr>
            <w:rStyle w:val="Hyperlink"/>
          </w:rPr>
          <w:t xml:space="preserve">policies</w:t>
        </w:r>
      </w:hyperlink>
      <w:r>
        <w:t xml:space="preserve">.</w:t>
      </w:r>
      <w:r>
        <w:t xml:space="preserve"> </w:t>
      </w:r>
      <w:r>
        <w:t xml:space="preserve">These policies control what the token holder is allowed to do within Stronghold.</w:t>
      </w:r>
      <w:r>
        <w:t xml:space="preserve"> </w:t>
      </w:r>
      <w:r>
        <w:t xml:space="preserve">Other mapped information includes metadata that can be viewed and is added to the audit log,</w:t>
      </w:r>
      <w:r>
        <w:t xml:space="preserve"> </w:t>
      </w:r>
      <w:r>
        <w:t xml:space="preserve">such as creation time, last renewal time, and more.</w:t>
      </w:r>
    </w:p>
    <w:bookmarkStart w:id="113" w:name="X30b0eb5f5e9f654b507ab9bc0f27fc9c93b3b3a"/>
    <w:p>
      <w:pPr>
        <w:pStyle w:val="Heading2"/>
      </w:pPr>
      <w:r>
        <w:t xml:space="preserve">Token formats</w:t>
      </w:r>
    </w:p>
    <w:p>
      <w:pPr>
        <w:pStyle w:val="FirstParagraph"/>
      </w:pPr>
      <w:r>
        <w:t xml:space="preserve">Tokens are composed of a</w:t>
      </w:r>
      <w:r>
        <w:t xml:space="preserve"> </w:t>
      </w:r>
      <w:r>
        <w:rPr>
          <w:iCs/>
          <w:i/>
        </w:rPr>
        <w:t xml:space="preserve">prefix</w:t>
      </w:r>
      <w:r>
        <w:t xml:space="preserve"> </w:t>
      </w:r>
      <w:r>
        <w:t xml:space="preserve">and a</w:t>
      </w:r>
      <w:r>
        <w:t xml:space="preserve"> </w:t>
      </w:r>
      <w:r>
        <w:rPr>
          <w:iCs/>
          <w:i/>
        </w:rPr>
        <w:t xml:space="preserve">body</w:t>
      </w:r>
      <w:r>
        <w:t xml:space="preserve">.</w:t>
      </w:r>
    </w:p>
    <w:p>
      <w:pPr>
        <w:numPr>
          <w:ilvl w:val="0"/>
          <w:numId w:val="1024"/>
        </w:numPr>
      </w:pPr>
      <w:r>
        <w:t xml:space="preserve">The prefix indicates the token’s type:</w:t>
      </w:r>
    </w:p>
    <w:tbl>
      <w:tblPr>
        <w:tblStyle w:val="Table"/>
        <w:tblW w:type="auto" w:w="0"/>
        <w:tblLook w:firstRow="1" w:lastRow="0" w:firstColumn="0" w:lastColumn="0" w:noHBand="0" w:noVBand="0" w:val="0020"/>
        <w:jc w:val="start"/>
        <w:tblInd w:w="720" w:type="dxa"/>
      </w:tblPr>
      <w:tblGrid>
        <w:gridCol w:w="3960"/>
        <w:gridCol w:w="3960"/>
      </w:tblGrid>
      <w:tr>
        <w:trPr>
          <w:tblHeader w:val="true"/>
        </w:trPr>
        <w:tc>
          <w:tcPr/>
          <w:p>
            <w:pPr>
              <w:pStyle w:val="Compact"/>
              <w:jc w:val="left"/>
            </w:pPr>
            <w:r>
              <w:t xml:space="preserve">Token Type</w:t>
            </w:r>
          </w:p>
        </w:tc>
        <w:tc>
          <w:tcPr/>
          <w:p>
            <w:pPr>
              <w:pStyle w:val="Compact"/>
              <w:jc w:val="left"/>
            </w:pPr>
            <w:r>
              <w:t xml:space="preserve">Prefix</w:t>
            </w:r>
          </w:p>
        </w:tc>
      </w:tr>
      <w:tr>
        <w:tc>
          <w:tcPr/>
          <w:p>
            <w:pPr>
              <w:pStyle w:val="Compact"/>
              <w:jc w:val="left"/>
            </w:pPr>
            <w:r>
              <w:t xml:space="preserve">Service tokens</w:t>
            </w:r>
          </w:p>
        </w:tc>
        <w:tc>
          <w:tcPr/>
          <w:p>
            <w:pPr>
              <w:pStyle w:val="Compact"/>
              <w:jc w:val="left"/>
            </w:pPr>
            <w:r>
              <w:rPr>
                <w:rStyle w:val="VerbatimChar"/>
                <w:color w:val="57606A"/>
                <w:sz w:val="20"/>
                <w:szCs w:val="20"/>
              </w:rPr>
              <w:t xml:space="preserve">s.</w:t>
            </w:r>
          </w:p>
        </w:tc>
      </w:tr>
      <w:tr>
        <w:tc>
          <w:tcPr/>
          <w:p>
            <w:pPr>
              <w:pStyle w:val="Compact"/>
              <w:jc w:val="left"/>
            </w:pPr>
            <w:r>
              <w:t xml:space="preserve">Batch tokens</w:t>
            </w:r>
          </w:p>
        </w:tc>
        <w:tc>
          <w:tcPr/>
          <w:p>
            <w:pPr>
              <w:pStyle w:val="Compact"/>
              <w:jc w:val="left"/>
            </w:pPr>
            <w:r>
              <w:rPr>
                <w:rStyle w:val="VerbatimChar"/>
                <w:color w:val="57606A"/>
                <w:sz w:val="20"/>
                <w:szCs w:val="20"/>
              </w:rPr>
              <w:t xml:space="preserve">b.</w:t>
            </w:r>
          </w:p>
        </w:tc>
      </w:tr>
      <w:tr>
        <w:tc>
          <w:tcPr/>
          <w:p>
            <w:pPr>
              <w:pStyle w:val="Compact"/>
              <w:jc w:val="left"/>
            </w:pPr>
            <w:r>
              <w:t xml:space="preserve">Recovery tokens</w:t>
            </w:r>
          </w:p>
        </w:tc>
        <w:tc>
          <w:tcPr/>
          <w:p>
            <w:pPr>
              <w:pStyle w:val="Compact"/>
              <w:jc w:val="left"/>
            </w:pPr>
            <w:r>
              <w:rPr>
                <w:rStyle w:val="VerbatimChar"/>
                <w:color w:val="57606A"/>
                <w:sz w:val="20"/>
                <w:szCs w:val="20"/>
              </w:rPr>
              <w:t xml:space="preserve">r.</w:t>
            </w:r>
          </w:p>
        </w:tc>
      </w:tr>
    </w:tbl>
    <w:p>
      <w:pPr>
        <w:numPr>
          <w:ilvl w:val="0"/>
          <w:numId w:val="1024"/>
        </w:numPr>
      </w:pPr>
      <w:r>
        <w:t xml:space="preserve">The body is a randomly-generated string of 24 or more character (</w:t>
      </w:r>
      <w:hyperlink r:id="rId112">
        <w:r>
          <w:rPr>
            <w:rStyle w:val="Hyperlink"/>
          </w:rPr>
          <w:t xml:space="preserve">Base62 string</w:t>
        </w:r>
      </w:hyperlink>
      <w:r>
        <w:t xml:space="preserve">).</w:t>
      </w:r>
    </w:p>
    <w:p>
      <w:pPr>
        <w:pStyle w:val="FirstParagraph"/>
      </w:pPr>
      <w:r>
        <w:t xml:space="preserve">Token are expected to match the following regexp:</w:t>
      </w:r>
      <w:r>
        <w:t xml:space="preserve"> </w:t>
      </w:r>
      <w:r>
        <w:rPr>
          <w:rStyle w:val="VerbatimChar"/>
          <w:color w:val="57606A"/>
          <w:sz w:val="20"/>
          <w:szCs w:val="20"/>
        </w:rPr>
        <w:t xml:space="preserve">[sbr]\.[a-zA-Z0-9]{24,}</w:t>
      </w:r>
    </w:p>
    <w:p>
      <w:pPr>
        <w:pStyle w:val="BodyText"/>
      </w:pPr>
      <w:r>
        <w:t xml:space="preserve">Examples:</w:t>
      </w:r>
    </w:p>
    <w:p>
      <w:pPr>
        <w:pStyle w:val="SourceCode"/>
      </w:pPr>
      <w:r>
        <w:rPr>
          <w:rStyle w:val="VerbatimChar"/>
          <w:color w:val="57606A"/>
          <w:sz w:val="20"/>
          <w:szCs w:val="20"/>
        </w:rPr>
        <w:t xml:space="preserve">b.n6keuKu5Q6pXhaIcfnC9cFNd</w:t>
      </w:r>
      <w:r>
        <w:rPr>
          <w:color w:val="57606A"/>
          <w:sz w:val="20"/>
          <w:szCs w:val="20"/>
        </w:rPr>
        <w:br/>
      </w:r>
      <w:r>
        <w:rPr>
          <w:rStyle w:val="VerbatimChar"/>
          <w:color w:val="57606A"/>
          <w:sz w:val="20"/>
          <w:szCs w:val="20"/>
        </w:rPr>
        <w:t xml:space="preserve">r.JaKnR2AIHNk3fC4SGyyyDVoQ9O</w:t>
      </w:r>
      <w:r>
        <w:rPr>
          <w:color w:val="57606A"/>
          <w:sz w:val="20"/>
          <w:szCs w:val="20"/>
        </w:rPr>
        <w:br/>
      </w:r>
      <w:r>
        <w:rPr>
          <w:rStyle w:val="VerbatimChar"/>
          <w:color w:val="57606A"/>
          <w:sz w:val="20"/>
          <w:szCs w:val="20"/>
        </w:rPr>
        <w:t xml:space="preserve">s.raPGTZdARXdY0KvHcWSpp5wWZIHNT</w:t>
      </w:r>
    </w:p>
    <w:bookmarkEnd w:id="113"/>
    <w:bookmarkStart w:id="114" w:name="Xb8c793cdf46f3ba6316b72c30d7e81ac0524869"/>
    <w:p>
      <w:pPr>
        <w:pStyle w:val="Heading2"/>
      </w:pPr>
      <w:r>
        <w:t xml:space="preserve">Token types</w:t>
      </w:r>
    </w:p>
    <w:p>
      <w:pPr>
        <w:pStyle w:val="FirstParagraph"/>
      </w:pPr>
      <w:r>
        <w:t xml:space="preserve">There are two types of tokens:</w:t>
      </w:r>
      <w:r>
        <w:t xml:space="preserve"> </w:t>
      </w:r>
      <w:r>
        <w:rPr>
          <w:rStyle w:val="VerbatimChar"/>
          <w:color w:val="57606A"/>
          <w:sz w:val="20"/>
          <w:szCs w:val="20"/>
        </w:rPr>
        <w:t xml:space="preserve">service</w:t>
      </w:r>
      <w:r>
        <w:t xml:space="preserve"> </w:t>
      </w:r>
      <w:r>
        <w:t xml:space="preserve">tokens and</w:t>
      </w:r>
      <w:r>
        <w:t xml:space="preserve"> </w:t>
      </w:r>
      <w:r>
        <w:rPr>
          <w:rStyle w:val="VerbatimChar"/>
          <w:color w:val="57606A"/>
          <w:sz w:val="20"/>
          <w:szCs w:val="20"/>
        </w:rPr>
        <w:t xml:space="preserve">batch</w:t>
      </w:r>
      <w:r>
        <w:t xml:space="preserve"> </w:t>
      </w:r>
      <w:r>
        <w:t xml:space="preserve">tokens.</w:t>
      </w:r>
      <w:r>
        <w:t xml:space="preserve"> </w:t>
      </w:r>
      <w:r>
        <w:t xml:space="preserve">A section near the bottom of this page contains detailed information about their differences,</w:t>
      </w:r>
      <w:r>
        <w:t xml:space="preserve"> </w:t>
      </w:r>
      <w:r>
        <w:t xml:space="preserve">but it is useful to understand other token concepts first.</w:t>
      </w:r>
      <w:r>
        <w:t xml:space="preserve"> </w:t>
      </w:r>
      <w:r>
        <w:t xml:space="preserve">The features in the following sections all apply to service tokens, and their applicability to batch tokens is discussed later.</w:t>
      </w:r>
    </w:p>
    <w:bookmarkEnd w:id="114"/>
    <w:bookmarkStart w:id="115" w:name="Xcebd59ca20e03c80610086ed10dc1858cb1cf6d"/>
    <w:p>
      <w:pPr>
        <w:pStyle w:val="Heading2"/>
      </w:pPr>
      <w:r>
        <w:t xml:space="preserve">Token store</w:t>
      </w:r>
    </w:p>
    <w:p>
      <w:pPr>
        <w:pStyle w:val="FirstParagraph"/>
      </w:pPr>
      <w:r>
        <w:t xml:space="preserve">Often in documentation or in help channels, the “token store” is referenced.</w:t>
      </w:r>
      <w:r>
        <w:t xml:space="preserve"> </w:t>
      </w:r>
      <w:r>
        <w:t xml:space="preserve">This is the same as the</w:t>
      </w:r>
      <w:r>
        <w:t xml:space="preserve"> </w:t>
      </w:r>
      <w:hyperlink w:anchor="Xeac2ac1efa5f013e7c67127738f6657ee2374d5">
        <w:r>
          <w:rPr>
            <w:rStyle w:val="Hyperlink"/>
          </w:rPr>
          <w:t xml:space="preserve">Token authentication backend</w:t>
        </w:r>
      </w:hyperlink>
      <w:r>
        <w:t xml:space="preserve">.</w:t>
      </w:r>
      <w:r>
        <w:t xml:space="preserve"> </w:t>
      </w:r>
      <w:r>
        <w:t xml:space="preserve">This is a special backend in that it is responsible for creating and storing tokens, and cannot be disabled.</w:t>
      </w:r>
      <w:r>
        <w:t xml:space="preserve"> </w:t>
      </w:r>
      <w:r>
        <w:t xml:space="preserve">It is also the only auth method that has no login capability – all actions require existing authenticated tokens.</w:t>
      </w:r>
    </w:p>
    <w:bookmarkEnd w:id="115"/>
    <w:bookmarkStart w:id="116" w:name="X51a7af24315e277110f8ad2285081e8477485a5"/>
    <w:p>
      <w:pPr>
        <w:pStyle w:val="Heading2"/>
      </w:pPr>
      <w:r>
        <w:t xml:space="preserve">Root tokens</w:t>
      </w:r>
    </w:p>
    <w:p>
      <w:pPr>
        <w:pStyle w:val="FirstParagraph"/>
      </w:pPr>
      <w:r>
        <w:t xml:space="preserve">Root tokens are tokens that have the root policy attached to them. Root tokens can do anything in Stronghold.</w:t>
      </w:r>
      <w:r>
        <w:t xml:space="preserve"> </w:t>
      </w:r>
      <w:r>
        <w:t xml:space="preserve">In addition, they are the only type of token within Stronghold that can be set to never expire without any renewal needed.</w:t>
      </w:r>
      <w:r>
        <w:t xml:space="preserve"> </w:t>
      </w:r>
      <w:r>
        <w:t xml:space="preserve">As a result, it is purposefully hard to create root tokens; in fact there are only three ways to create root tokens:</w:t>
      </w:r>
    </w:p>
    <w:p>
      <w:pPr>
        <w:numPr>
          <w:ilvl w:val="0"/>
          <w:numId w:val="1025"/>
        </w:numPr>
        <w:pStyle w:val="Compact"/>
      </w:pPr>
      <w:r>
        <w:t xml:space="preserve">The initial root token generated at</w:t>
      </w:r>
      <w:r>
        <w:t xml:space="preserve"> </w:t>
      </w:r>
      <w:r>
        <w:rPr>
          <w:rStyle w:val="VerbatimChar"/>
          <w:color w:val="57606A"/>
          <w:sz w:val="20"/>
          <w:szCs w:val="20"/>
        </w:rPr>
        <w:t xml:space="preserve">d8 stronghold operator init</w:t>
      </w:r>
      <w:r>
        <w:t xml:space="preserve"> </w:t>
      </w:r>
      <w:r>
        <w:t xml:space="preserve">time. This token has no expiration date.</w:t>
      </w:r>
    </w:p>
    <w:p>
      <w:pPr>
        <w:numPr>
          <w:ilvl w:val="0"/>
          <w:numId w:val="1025"/>
        </w:numPr>
        <w:pStyle w:val="Compact"/>
      </w:pPr>
      <w:r>
        <w:t xml:space="preserve">By using another root token. A root token with an expiration date cannot create a root token that never expires.</w:t>
      </w:r>
    </w:p>
    <w:p>
      <w:pPr>
        <w:numPr>
          <w:ilvl w:val="0"/>
          <w:numId w:val="1025"/>
        </w:numPr>
        <w:pStyle w:val="Compact"/>
      </w:pPr>
      <w:r>
        <w:t xml:space="preserve">By using</w:t>
      </w:r>
      <w:r>
        <w:t xml:space="preserve"> </w:t>
      </w:r>
      <w:r>
        <w:rPr>
          <w:rStyle w:val="VerbatimChar"/>
          <w:color w:val="57606A"/>
          <w:sz w:val="20"/>
          <w:szCs w:val="20"/>
        </w:rPr>
        <w:t xml:space="preserve">d8 stronghold operator generate-root</w:t>
      </w:r>
      <w:r>
        <w:t xml:space="preserve"> </w:t>
      </w:r>
      <w:r>
        <w:t xml:space="preserve">with the permission of a quorum of unseal key holders.</w:t>
      </w:r>
    </w:p>
    <w:bookmarkEnd w:id="116"/>
    <w:bookmarkStart w:id="117" w:name="X5972a0d1fb0f2d7a7ad80b4e4804c7d2a30187c"/>
    <w:p>
      <w:pPr>
        <w:pStyle w:val="Heading2"/>
      </w:pPr>
      <w:r>
        <w:t xml:space="preserve">Token hierarchies and orphan tokens</w:t>
      </w:r>
    </w:p>
    <w:p>
      <w:pPr>
        <w:pStyle w:val="FirstParagraph"/>
      </w:pPr>
      <w:r>
        <w:t xml:space="preserve">Normally, when a token holder creates new tokens, these tokens will be created as children of the original token;</w:t>
      </w:r>
      <w:r>
        <w:t xml:space="preserve"> </w:t>
      </w:r>
      <w:r>
        <w:t xml:space="preserve">tokens they create will be children of them; and so on.</w:t>
      </w:r>
      <w:r>
        <w:t xml:space="preserve"> </w:t>
      </w:r>
      <w:r>
        <w:t xml:space="preserve">When a parent token is revoked, all of its child tokens – and all of their leases – are revoked as well.</w:t>
      </w:r>
      <w:r>
        <w:t xml:space="preserve"> </w:t>
      </w:r>
      <w:r>
        <w:t xml:space="preserve">This ensures that a user cannot escape revocation by simply generating a never-ending tree of child tokens.</w:t>
      </w:r>
    </w:p>
    <w:p>
      <w:pPr>
        <w:pStyle w:val="BodyText"/>
      </w:pPr>
      <w:r>
        <w:t xml:space="preserve">Often this behavior is not desired, so users with appropriate access can create orphan tokens.</w:t>
      </w:r>
      <w:r>
        <w:t xml:space="preserve"> </w:t>
      </w:r>
      <w:r>
        <w:t xml:space="preserve">These tokens have no parent – they are the root of their own token tree. These orphan tokens can be created:</w:t>
      </w:r>
    </w:p>
    <w:p>
      <w:pPr>
        <w:numPr>
          <w:ilvl w:val="0"/>
          <w:numId w:val="1026"/>
        </w:numPr>
        <w:pStyle w:val="Compact"/>
      </w:pPr>
      <w:r>
        <w:t xml:space="preserve">Via</w:t>
      </w:r>
      <w:r>
        <w:t xml:space="preserve"> </w:t>
      </w:r>
      <w:r>
        <w:rPr>
          <w:rStyle w:val="VerbatimChar"/>
          <w:color w:val="57606A"/>
          <w:sz w:val="20"/>
          <w:szCs w:val="20"/>
        </w:rPr>
        <w:t xml:space="preserve">write</w:t>
      </w:r>
      <w:r>
        <w:t xml:space="preserve"> </w:t>
      </w:r>
      <w:r>
        <w:t xml:space="preserve">access to the</w:t>
      </w:r>
      <w:r>
        <w:t xml:space="preserve"> </w:t>
      </w:r>
      <w:r>
        <w:rPr>
          <w:rStyle w:val="VerbatimChar"/>
          <w:color w:val="57606A"/>
          <w:sz w:val="20"/>
          <w:szCs w:val="20"/>
        </w:rPr>
        <w:t xml:space="preserve">auth/token/create-orphan</w:t>
      </w:r>
      <w:r>
        <w:t xml:space="preserve"> </w:t>
      </w:r>
      <w:r>
        <w:t xml:space="preserve">endpoint.</w:t>
      </w:r>
    </w:p>
    <w:p>
      <w:pPr>
        <w:numPr>
          <w:ilvl w:val="0"/>
          <w:numId w:val="1026"/>
        </w:numPr>
        <w:pStyle w:val="Compact"/>
      </w:pPr>
      <w:r>
        <w:t xml:space="preserve">By having</w:t>
      </w:r>
      <w:r>
        <w:t xml:space="preserve"> </w:t>
      </w:r>
      <w:r>
        <w:rPr>
          <w:rStyle w:val="VerbatimChar"/>
          <w:color w:val="57606A"/>
          <w:sz w:val="20"/>
          <w:szCs w:val="20"/>
        </w:rPr>
        <w:t xml:space="preserve">sudo</w:t>
      </w:r>
      <w:r>
        <w:t xml:space="preserve"> </w:t>
      </w:r>
      <w:r>
        <w:t xml:space="preserve">or</w:t>
      </w:r>
      <w:r>
        <w:t xml:space="preserve"> </w:t>
      </w:r>
      <w:r>
        <w:rPr>
          <w:rStyle w:val="VerbatimChar"/>
          <w:color w:val="57606A"/>
          <w:sz w:val="20"/>
          <w:szCs w:val="20"/>
        </w:rPr>
        <w:t xml:space="preserve">root</w:t>
      </w:r>
      <w:r>
        <w:t xml:space="preserve"> </w:t>
      </w:r>
      <w:r>
        <w:t xml:space="preserve">access to the</w:t>
      </w:r>
      <w:r>
        <w:t xml:space="preserve"> </w:t>
      </w:r>
      <w:r>
        <w:rPr>
          <w:rStyle w:val="VerbatimChar"/>
          <w:color w:val="57606A"/>
          <w:sz w:val="20"/>
          <w:szCs w:val="20"/>
        </w:rPr>
        <w:t xml:space="preserve">auth/token/create</w:t>
      </w:r>
      <w:r>
        <w:t xml:space="preserve"> </w:t>
      </w:r>
      <w:r>
        <w:t xml:space="preserve">and setting the</w:t>
      </w:r>
      <w:r>
        <w:t xml:space="preserve"> </w:t>
      </w:r>
      <w:r>
        <w:rPr>
          <w:rStyle w:val="VerbatimChar"/>
          <w:color w:val="57606A"/>
          <w:sz w:val="20"/>
          <w:szCs w:val="20"/>
        </w:rPr>
        <w:t xml:space="preserve">no_parent</w:t>
      </w:r>
      <w:r>
        <w:t xml:space="preserve"> </w:t>
      </w:r>
      <w:r>
        <w:t xml:space="preserve">parameter to</w:t>
      </w:r>
      <w:r>
        <w:t xml:space="preserve"> </w:t>
      </w:r>
      <w:r>
        <w:rPr>
          <w:rStyle w:val="VerbatimChar"/>
          <w:color w:val="57606A"/>
          <w:sz w:val="20"/>
          <w:szCs w:val="20"/>
        </w:rPr>
        <w:t xml:space="preserve">true</w:t>
      </w:r>
      <w:r>
        <w:t xml:space="preserve">.</w:t>
      </w:r>
    </w:p>
    <w:p>
      <w:pPr>
        <w:numPr>
          <w:ilvl w:val="0"/>
          <w:numId w:val="1026"/>
        </w:numPr>
        <w:pStyle w:val="Compact"/>
      </w:pPr>
      <w:r>
        <w:t xml:space="preserve">Via token store roles.</w:t>
      </w:r>
    </w:p>
    <w:p>
      <w:pPr>
        <w:numPr>
          <w:ilvl w:val="0"/>
          <w:numId w:val="1026"/>
        </w:numPr>
        <w:pStyle w:val="Compact"/>
      </w:pPr>
      <w:r>
        <w:t xml:space="preserve">By logging in with any other auth non-Token method.</w:t>
      </w:r>
    </w:p>
    <w:p>
      <w:pPr>
        <w:pStyle w:val="FirstParagraph"/>
      </w:pPr>
      <w:r>
        <w:t xml:space="preserve">Users with appropriate permissions can also use the</w:t>
      </w:r>
      <w:r>
        <w:t xml:space="preserve"> </w:t>
      </w:r>
      <w:r>
        <w:rPr>
          <w:rStyle w:val="VerbatimChar"/>
          <w:color w:val="57606A"/>
          <w:sz w:val="20"/>
          <w:szCs w:val="20"/>
        </w:rPr>
        <w:t xml:space="preserve">auth/token/revoke-orphan</w:t>
      </w:r>
      <w:r>
        <w:t xml:space="preserve"> </w:t>
      </w:r>
      <w:r>
        <w:t xml:space="preserve">endpoint,</w:t>
      </w:r>
      <w:r>
        <w:t xml:space="preserve"> </w:t>
      </w:r>
      <w:r>
        <w:t xml:space="preserve">which revokes the given token but rather than revoke the rest of the tree,</w:t>
      </w:r>
      <w:r>
        <w:t xml:space="preserve"> </w:t>
      </w:r>
      <w:r>
        <w:t xml:space="preserve">it instead sets the tokens’ immediate children to be orphans.</w:t>
      </w:r>
      <w:r>
        <w:t xml:space="preserve"> </w:t>
      </w:r>
      <w:r>
        <w:t xml:space="preserve">Use with caution!</w:t>
      </w:r>
    </w:p>
    <w:bookmarkEnd w:id="117"/>
    <w:bookmarkStart w:id="118" w:name="X2ac46a9dc7ec77daca2a1de46df074d65857572"/>
    <w:p>
      <w:pPr>
        <w:pStyle w:val="Heading2"/>
      </w:pPr>
      <w:r>
        <w:t xml:space="preserve">Token accessors</w:t>
      </w:r>
    </w:p>
    <w:p>
      <w:pPr>
        <w:pStyle w:val="FirstParagraph"/>
      </w:pPr>
      <w:r>
        <w:t xml:space="preserve">When tokens are created, a token accessor is also created and returned.</w:t>
      </w:r>
      <w:r>
        <w:t xml:space="preserve"> </w:t>
      </w:r>
      <w:r>
        <w:t xml:space="preserve">This accessor is a value that acts as a reference to a token and can only be used to perform limited actions:</w:t>
      </w:r>
    </w:p>
    <w:p>
      <w:pPr>
        <w:numPr>
          <w:ilvl w:val="0"/>
          <w:numId w:val="1027"/>
        </w:numPr>
        <w:pStyle w:val="Compact"/>
      </w:pPr>
      <w:r>
        <w:t xml:space="preserve">Look up a token’s properties (not including the actual token ID)</w:t>
      </w:r>
    </w:p>
    <w:p>
      <w:pPr>
        <w:numPr>
          <w:ilvl w:val="0"/>
          <w:numId w:val="1027"/>
        </w:numPr>
        <w:pStyle w:val="Compact"/>
      </w:pPr>
      <w:r>
        <w:t xml:space="preserve">Look up a token’s capabilities on a path</w:t>
      </w:r>
    </w:p>
    <w:p>
      <w:pPr>
        <w:numPr>
          <w:ilvl w:val="0"/>
          <w:numId w:val="1027"/>
        </w:numPr>
        <w:pStyle w:val="Compact"/>
      </w:pPr>
      <w:r>
        <w:t xml:space="preserve">Renew the token</w:t>
      </w:r>
    </w:p>
    <w:p>
      <w:pPr>
        <w:numPr>
          <w:ilvl w:val="0"/>
          <w:numId w:val="1027"/>
        </w:numPr>
        <w:pStyle w:val="Compact"/>
      </w:pPr>
      <w:r>
        <w:t xml:space="preserve">Revoke the token</w:t>
      </w:r>
    </w:p>
    <w:p>
      <w:pPr>
        <w:pStyle w:val="FirstParagraph"/>
      </w:pPr>
      <w:r>
        <w:t xml:space="preserve">Audit devices can optionally be set to not obfuscate token accessors in audit logs.</w:t>
      </w:r>
      <w:r>
        <w:t xml:space="preserve"> </w:t>
      </w:r>
      <w:r>
        <w:t xml:space="preserve">This provides a way to quickly revoke tokens in case of an emergency.</w:t>
      </w:r>
      <w:r>
        <w:t xml:space="preserve"> </w:t>
      </w:r>
      <w:r>
        <w:t xml:space="preserve">However, it also means that the audit logs can be used to perform a larger-scale DDoS attack.</w:t>
      </w:r>
    </w:p>
    <w:p>
      <w:pPr>
        <w:pStyle w:val="BodyText"/>
      </w:pPr>
      <w:r>
        <w:t xml:space="preserve">Finally, the only way to list tokens is via the</w:t>
      </w:r>
      <w:r>
        <w:t xml:space="preserve"> </w:t>
      </w:r>
      <w:r>
        <w:rPr>
          <w:rStyle w:val="VerbatimChar"/>
          <w:color w:val="57606A"/>
          <w:sz w:val="20"/>
          <w:szCs w:val="20"/>
        </w:rPr>
        <w:t xml:space="preserve">auth/token/accessors</w:t>
      </w:r>
      <w:r>
        <w:t xml:space="preserve"> </w:t>
      </w:r>
      <w:r>
        <w:t xml:space="preserve">command, which actually gives a list of token accessors.</w:t>
      </w:r>
      <w:r>
        <w:t xml:space="preserve"> </w:t>
      </w:r>
      <w:r>
        <w:t xml:space="preserve">While this is still a dangerous endpoint (since listing all of the accessors means that they can then be used to revoke all tokens),</w:t>
      </w:r>
      <w:r>
        <w:t xml:space="preserve"> </w:t>
      </w:r>
      <w:r>
        <w:t xml:space="preserve">it also provides a way to audit and revoke the currently-active set of tokens.</w:t>
      </w:r>
    </w:p>
    <w:bookmarkEnd w:id="118"/>
    <w:bookmarkStart w:id="122" w:name="X348ff5ff0e1010fadf4aa769eb00e2938534ae8"/>
    <w:p>
      <w:pPr>
        <w:pStyle w:val="Heading2"/>
      </w:pPr>
      <w:r>
        <w:t xml:space="preserve">Token Time-To-Live, periodic tokens, and explicit max TTLs</w:t>
      </w:r>
    </w:p>
    <w:p>
      <w:pPr>
        <w:pStyle w:val="FirstParagraph"/>
      </w:pPr>
      <w:r>
        <w:t xml:space="preserve">Every non-root token has a time-to-live (TTL) associated with it,</w:t>
      </w:r>
      <w:r>
        <w:t xml:space="preserve"> </w:t>
      </w:r>
      <w:r>
        <w:t xml:space="preserve">which is a current period of validity since either the token’s creation time or last renewal time, whichever is more recent.</w:t>
      </w:r>
      <w:r>
        <w:t xml:space="preserve"> </w:t>
      </w:r>
      <w:r>
        <w:t xml:space="preserve">Root tokens may have a TTL associated, but the TTL may also be 0, indicating a token that never expires.</w:t>
      </w:r>
      <w:r>
        <w:t xml:space="preserve"> </w:t>
      </w:r>
      <w:r>
        <w:t xml:space="preserve">After the current TTL is up, the token will no longer function – it, and its associated leases, are revoked.</w:t>
      </w:r>
    </w:p>
    <w:p>
      <w:pPr>
        <w:pStyle w:val="BodyText"/>
      </w:pPr>
      <w:r>
        <w:t xml:space="preserve">If the token is renewable, Stronghold can be asked to extend the token validity period using</w:t>
      </w:r>
      <w:r>
        <w:t xml:space="preserve"> </w:t>
      </w:r>
      <w:r>
        <w:rPr>
          <w:rStyle w:val="VerbatimChar"/>
          <w:color w:val="57606A"/>
          <w:sz w:val="20"/>
          <w:szCs w:val="20"/>
        </w:rPr>
        <w:t xml:space="preserve">d8 stronghold token renew</w:t>
      </w:r>
      <w:r>
        <w:t xml:space="preserve"> </w:t>
      </w:r>
      <w:r>
        <w:t xml:space="preserve">or the appropriate renewal endpoint.</w:t>
      </w:r>
      <w:r>
        <w:t xml:space="preserve"> </w:t>
      </w:r>
      <w:r>
        <w:t xml:space="preserve">At this time, various factors come into play.</w:t>
      </w:r>
      <w:r>
        <w:t xml:space="preserve"> </w:t>
      </w:r>
      <w:r>
        <w:t xml:space="preserve">What happens depends upon whether the token is a periodic token</w:t>
      </w:r>
      <w:r>
        <w:t xml:space="preserve"> </w:t>
      </w:r>
      <w:r>
        <w:t xml:space="preserve">(available for creation by</w:t>
      </w:r>
      <w:r>
        <w:t xml:space="preserve"> </w:t>
      </w:r>
      <w:r>
        <w:rPr>
          <w:rStyle w:val="VerbatimChar"/>
          <w:color w:val="57606A"/>
          <w:sz w:val="20"/>
          <w:szCs w:val="20"/>
        </w:rPr>
        <w:t xml:space="preserve">root</w:t>
      </w:r>
      <w:r>
        <w:t xml:space="preserve">/</w:t>
      </w:r>
      <w:r>
        <w:rPr>
          <w:rStyle w:val="VerbatimChar"/>
          <w:color w:val="57606A"/>
          <w:sz w:val="20"/>
          <w:szCs w:val="20"/>
        </w:rPr>
        <w:t xml:space="preserve">sudo</w:t>
      </w:r>
      <w:r>
        <w:t xml:space="preserve"> </w:t>
      </w:r>
      <w:r>
        <w:t xml:space="preserve">users, token store roles, or some auth methods),</w:t>
      </w:r>
      <w:r>
        <w:t xml:space="preserve"> </w:t>
      </w:r>
      <w:r>
        <w:t xml:space="preserve">has an explicit maximum TTL attached, or neither.</w:t>
      </w:r>
    </w:p>
    <w:bookmarkStart w:id="119" w:name="Xbca6d65d1df19bb86f8a153c0538adf5e23797a"/>
    <w:p>
      <w:pPr>
        <w:pStyle w:val="Heading3"/>
      </w:pPr>
      <w:r>
        <w:t xml:space="preserve">General case</w:t>
      </w:r>
    </w:p>
    <w:p>
      <w:pPr>
        <w:pStyle w:val="FirstParagraph"/>
      </w:pPr>
      <w:r>
        <w:t xml:space="preserve">In the general case, where there is neither a period nor explicit maximum TTL value set on the token,</w:t>
      </w:r>
      <w:r>
        <w:t xml:space="preserve"> </w:t>
      </w:r>
      <w:r>
        <w:t xml:space="preserve">the token’s lifetime since it was created will be compared to the maximum TTL.</w:t>
      </w:r>
      <w:r>
        <w:t xml:space="preserve"> </w:t>
      </w:r>
      <w:r>
        <w:t xml:space="preserve">This maximum TTL value is dynamically generated and can change from renewal to renewal,</w:t>
      </w:r>
      <w:r>
        <w:t xml:space="preserve"> </w:t>
      </w:r>
      <w:r>
        <w:t xml:space="preserve">so the value cannot be displayed when a token’s information is looked up. It is based on a combination of factors:</w:t>
      </w:r>
    </w:p>
    <w:p>
      <w:pPr>
        <w:numPr>
          <w:ilvl w:val="0"/>
          <w:numId w:val="1028"/>
        </w:numPr>
        <w:pStyle w:val="Compact"/>
      </w:pPr>
      <w:r>
        <w:t xml:space="preserve">The system max TTL, which is 32 days but can be changed.</w:t>
      </w:r>
    </w:p>
    <w:p>
      <w:pPr>
        <w:numPr>
          <w:ilvl w:val="0"/>
          <w:numId w:val="1028"/>
        </w:numPr>
        <w:pStyle w:val="Compact"/>
      </w:pPr>
      <w:r>
        <w:t xml:space="preserve">The max TTL set on a mount using</w:t>
      </w:r>
      <w:r>
        <w:t xml:space="preserve"> </w:t>
      </w:r>
      <w:r>
        <w:rPr>
          <w:rStyle w:val="VerbatimChar"/>
          <w:color w:val="57606A"/>
          <w:sz w:val="20"/>
          <w:szCs w:val="20"/>
        </w:rPr>
        <w:t xml:space="preserve">mount tuning</w:t>
      </w:r>
      <w:r>
        <w:t xml:space="preserve">.</w:t>
      </w:r>
      <w:r>
        <w:t xml:space="preserve"> </w:t>
      </w:r>
      <w:r>
        <w:t xml:space="preserve">This value is allowed to override the system max TTL – it can be longer or shorter, and if set this value will be respected.</w:t>
      </w:r>
    </w:p>
    <w:p>
      <w:pPr>
        <w:numPr>
          <w:ilvl w:val="0"/>
          <w:numId w:val="1028"/>
        </w:numPr>
        <w:pStyle w:val="Compact"/>
      </w:pPr>
      <w:r>
        <w:t xml:space="preserve">A value suggested by the auth method that issued the token.</w:t>
      </w:r>
      <w:r>
        <w:t xml:space="preserve"> </w:t>
      </w:r>
      <w:r>
        <w:t xml:space="preserve">This might be configured on a per-role, per-group, or per-user basis.</w:t>
      </w:r>
      <w:r>
        <w:t xml:space="preserve"> </w:t>
      </w:r>
      <w:r>
        <w:t xml:space="preserve">This value is allowed to be less than the mount max TTL (or, if not set, the system max TTL), but it is not allowed to be longer.</w:t>
      </w:r>
    </w:p>
    <w:p>
      <w:pPr>
        <w:pStyle w:val="FirstParagraph"/>
      </w:pPr>
      <w:r>
        <w:t xml:space="preserve">Note that the values in (2) and (3) may change at any given time,</w:t>
      </w:r>
      <w:r>
        <w:t xml:space="preserve"> </w:t>
      </w:r>
      <w:r>
        <w:t xml:space="preserve">which is why a final determination about the current allowed max TTL is made at renewal time using the current values.</w:t>
      </w:r>
      <w:r>
        <w:t xml:space="preserve"> </w:t>
      </w:r>
      <w:r>
        <w:t xml:space="preserve">It is also why it is important to always ensure that the TTL returned from a renewal operation is within an allowed range;</w:t>
      </w:r>
      <w:r>
        <w:t xml:space="preserve"> </w:t>
      </w:r>
      <w:r>
        <w:t xml:space="preserve">if this value is not extending, likely the TTL of the token cannot be extended past its current value</w:t>
      </w:r>
      <w:r>
        <w:t xml:space="preserve"> </w:t>
      </w:r>
      <w:r>
        <w:t xml:space="preserve">and the client may want to reauthenticate and acquire a new token.</w:t>
      </w:r>
      <w:r>
        <w:t xml:space="preserve"> </w:t>
      </w:r>
      <w:r>
        <w:t xml:space="preserve">However, outside of direct operator interaction, Stronghold will never revoke a token before the returned TTL has expired.</w:t>
      </w:r>
    </w:p>
    <w:bookmarkEnd w:id="119"/>
    <w:bookmarkStart w:id="120" w:name="X00928a9cd6a69c2ecc3057acfb0cf69b41cb05c"/>
    <w:p>
      <w:pPr>
        <w:pStyle w:val="Heading3"/>
      </w:pPr>
      <w:r>
        <w:t xml:space="preserve">Explicit max TTLs</w:t>
      </w:r>
    </w:p>
    <w:p>
      <w:pPr>
        <w:pStyle w:val="FirstParagraph"/>
      </w:pPr>
      <w:r>
        <w:t xml:space="preserve">Tokens can have an explicit max TTL set on them.</w:t>
      </w:r>
      <w:r>
        <w:t xml:space="preserve"> </w:t>
      </w:r>
      <w:r>
        <w:t xml:space="preserve">This value becomes a hard limit on the token’s lifetime — no matter what the values in (1), (2), and (3)</w:t>
      </w:r>
      <w:r>
        <w:t xml:space="preserve"> </w:t>
      </w:r>
      <w:r>
        <w:t xml:space="preserve">from the general case are, the token cannot live past this explicitly-set value.</w:t>
      </w:r>
      <w:r>
        <w:t xml:space="preserve"> </w:t>
      </w:r>
      <w:r>
        <w:t xml:space="preserve">This has an effect even when using periodic tokens to escape the normal TTL mechanism.</w:t>
      </w:r>
    </w:p>
    <w:bookmarkEnd w:id="120"/>
    <w:bookmarkStart w:id="121" w:name="Xa39a3f643f097729fdad77ee3083722570844a3"/>
    <w:p>
      <w:pPr>
        <w:pStyle w:val="Heading3"/>
      </w:pPr>
      <w:r>
        <w:t xml:space="preserve">Periodic tokens</w:t>
      </w:r>
    </w:p>
    <w:p>
      <w:pPr>
        <w:pStyle w:val="FirstParagraph"/>
      </w:pPr>
      <w:r>
        <w:t xml:space="preserve">In some cases, having a token be revoked would be problematic — for instance, if a long-running service</w:t>
      </w:r>
      <w:r>
        <w:t xml:space="preserve"> </w:t>
      </w:r>
      <w:r>
        <w:t xml:space="preserve">needs to maintain its SQL connection pool over a long period of time.</w:t>
      </w:r>
      <w:r>
        <w:t xml:space="preserve"> </w:t>
      </w:r>
      <w:r>
        <w:t xml:space="preserve">In this scenario, a periodic token can be used. Periodic tokens can be created in a few ways:</w:t>
      </w:r>
    </w:p>
    <w:p>
      <w:pPr>
        <w:numPr>
          <w:ilvl w:val="0"/>
          <w:numId w:val="1029"/>
        </w:numPr>
        <w:pStyle w:val="Compact"/>
      </w:pPr>
      <w:r>
        <w:t xml:space="preserve">By having</w:t>
      </w:r>
      <w:r>
        <w:t xml:space="preserve"> </w:t>
      </w:r>
      <w:r>
        <w:rPr>
          <w:rStyle w:val="VerbatimChar"/>
          <w:color w:val="57606A"/>
          <w:sz w:val="20"/>
          <w:szCs w:val="20"/>
        </w:rPr>
        <w:t xml:space="preserve">sudo</w:t>
      </w:r>
      <w:r>
        <w:t xml:space="preserve"> </w:t>
      </w:r>
      <w:r>
        <w:t xml:space="preserve">capability or a</w:t>
      </w:r>
      <w:r>
        <w:t xml:space="preserve"> </w:t>
      </w:r>
      <w:r>
        <w:rPr>
          <w:rStyle w:val="VerbatimChar"/>
          <w:color w:val="57606A"/>
          <w:sz w:val="20"/>
          <w:szCs w:val="20"/>
        </w:rPr>
        <w:t xml:space="preserve">root</w:t>
      </w:r>
      <w:r>
        <w:t xml:space="preserve"> </w:t>
      </w:r>
      <w:r>
        <w:t xml:space="preserve">token with the</w:t>
      </w:r>
      <w:r>
        <w:t xml:space="preserve"> </w:t>
      </w:r>
      <w:r>
        <w:rPr>
          <w:rStyle w:val="VerbatimChar"/>
          <w:color w:val="57606A"/>
          <w:sz w:val="20"/>
          <w:szCs w:val="20"/>
        </w:rPr>
        <w:t xml:space="preserve">auth/token/create</w:t>
      </w:r>
      <w:r>
        <w:t xml:space="preserve"> </w:t>
      </w:r>
      <w:r>
        <w:t xml:space="preserve">endpoint.</w:t>
      </w:r>
    </w:p>
    <w:p>
      <w:pPr>
        <w:numPr>
          <w:ilvl w:val="0"/>
          <w:numId w:val="1029"/>
        </w:numPr>
        <w:pStyle w:val="Compact"/>
      </w:pPr>
      <w:r>
        <w:t xml:space="preserve">By using token store roles.</w:t>
      </w:r>
    </w:p>
    <w:p>
      <w:pPr>
        <w:numPr>
          <w:ilvl w:val="0"/>
          <w:numId w:val="1029"/>
        </w:numPr>
        <w:pStyle w:val="Compact"/>
      </w:pPr>
      <w:r>
        <w:t xml:space="preserve">By using an auth method that supports issuing these, such as AppRole.</w:t>
      </w:r>
    </w:p>
    <w:p>
      <w:pPr>
        <w:pStyle w:val="FirstParagraph"/>
      </w:pPr>
      <w:r>
        <w:t xml:space="preserve">At issue time, the TTL of a periodic token will be equal to the configured period.</w:t>
      </w:r>
      <w:r>
        <w:t xml:space="preserve"> </w:t>
      </w:r>
      <w:r>
        <w:t xml:space="preserve">At every renewal time, the TTL will be reset back to this configured period,</w:t>
      </w:r>
      <w:r>
        <w:t xml:space="preserve"> </w:t>
      </w:r>
      <w:r>
        <w:t xml:space="preserve">and as long as the token is successfully renewed within each of these periods of time, it will never expire.</w:t>
      </w:r>
      <w:r>
        <w:t xml:space="preserve"> </w:t>
      </w:r>
      <w:r>
        <w:t xml:space="preserve">Outside of</w:t>
      </w:r>
      <w:r>
        <w:t xml:space="preserve"> </w:t>
      </w:r>
      <w:r>
        <w:rPr>
          <w:rStyle w:val="VerbatimChar"/>
          <w:color w:val="57606A"/>
          <w:sz w:val="20"/>
          <w:szCs w:val="20"/>
        </w:rPr>
        <w:t xml:space="preserve">root</w:t>
      </w:r>
      <w:r>
        <w:t xml:space="preserve"> </w:t>
      </w:r>
      <w:r>
        <w:t xml:space="preserve">tokens, it is currently the only way for a token in Stronghold to have an unlimited lifetime.</w:t>
      </w:r>
    </w:p>
    <w:p>
      <w:pPr>
        <w:pStyle w:val="BodyText"/>
      </w:pPr>
      <w:r>
        <w:t xml:space="preserve">The idea behind periodic tokens is that it is easy for systems and services to perform an action relatively frequently —</w:t>
      </w:r>
      <w:r>
        <w:t xml:space="preserve"> </w:t>
      </w:r>
      <w:r>
        <w:t xml:space="preserve">for instance, every two hours, or even every five minutes.</w:t>
      </w:r>
      <w:r>
        <w:t xml:space="preserve"> </w:t>
      </w:r>
      <w:r>
        <w:t xml:space="preserve">Therefore, as long as a system is actively renewing this token — in other words, as long as the system is alive —</w:t>
      </w:r>
      <w:r>
        <w:t xml:space="preserve"> </w:t>
      </w:r>
      <w:r>
        <w:t xml:space="preserve">the system is allowed to keep using the token and any associated leases.</w:t>
      </w:r>
      <w:r>
        <w:t xml:space="preserve"> </w:t>
      </w:r>
      <w:r>
        <w:t xml:space="preserve">However, if the system stops renewing within this period (for instance, if it was shut down),</w:t>
      </w:r>
      <w:r>
        <w:t xml:space="preserve"> </w:t>
      </w:r>
      <w:r>
        <w:t xml:space="preserve">the token will expire relatively quickly.</w:t>
      </w:r>
      <w:r>
        <w:t xml:space="preserve"> </w:t>
      </w:r>
      <w:r>
        <w:t xml:space="preserve">It is good practice to keep this period as short as possible,</w:t>
      </w:r>
      <w:r>
        <w:t xml:space="preserve"> </w:t>
      </w:r>
      <w:r>
        <w:t xml:space="preserve">and generally speaking it is not useful for humans to be given periodic tokens.</w:t>
      </w:r>
    </w:p>
    <w:p>
      <w:pPr>
        <w:pStyle w:val="BodyText"/>
      </w:pPr>
      <w:r>
        <w:t xml:space="preserve">There are a few important things to know when using periodic tokens:</w:t>
      </w:r>
    </w:p>
    <w:p>
      <w:pPr>
        <w:numPr>
          <w:ilvl w:val="0"/>
          <w:numId w:val="1030"/>
        </w:numPr>
        <w:pStyle w:val="Compact"/>
      </w:pPr>
      <w:r>
        <w:t xml:space="preserve">When a periodic token is created via a token store role,</w:t>
      </w:r>
      <w:r>
        <w:t xml:space="preserve"> </w:t>
      </w:r>
      <w:r>
        <w:t xml:space="preserve">the</w:t>
      </w:r>
      <w:r>
        <w:t xml:space="preserve"> </w:t>
      </w:r>
      <w:r>
        <w:rPr>
          <w:iCs/>
          <w:i/>
        </w:rPr>
        <w:t xml:space="preserve">current</w:t>
      </w:r>
      <w:r>
        <w:t xml:space="preserve"> </w:t>
      </w:r>
      <w:r>
        <w:t xml:space="preserve">value of the role’s period setting will be used at renewal time.</w:t>
      </w:r>
    </w:p>
    <w:p>
      <w:pPr>
        <w:numPr>
          <w:ilvl w:val="0"/>
          <w:numId w:val="1030"/>
        </w:numPr>
        <w:pStyle w:val="Compact"/>
      </w:pPr>
      <w:r>
        <w:t xml:space="preserve">A token with both a period and an explicit max TTL will act like a periodic token</w:t>
      </w:r>
      <w:r>
        <w:t xml:space="preserve"> </w:t>
      </w:r>
      <w:r>
        <w:t xml:space="preserve">but will be revoked when the explicit max TTL is reached.</w:t>
      </w:r>
    </w:p>
    <w:bookmarkEnd w:id="121"/>
    <w:bookmarkEnd w:id="122"/>
    <w:bookmarkStart w:id="123" w:name="X30c9317eff22cdc6daa2f5fc61f0195fddfd825"/>
    <w:p>
      <w:pPr>
        <w:pStyle w:val="Heading2"/>
      </w:pPr>
      <w:r>
        <w:t xml:space="preserve">CIDR-bound tokens</w:t>
      </w:r>
    </w:p>
    <w:p>
      <w:pPr>
        <w:pStyle w:val="FirstParagraph"/>
      </w:pPr>
      <w:r>
        <w:t xml:space="preserve">Some tokens are able to be bound to CIDR(s) that restrict the range of client IPs allowed to use them.</w:t>
      </w:r>
      <w:r>
        <w:t xml:space="preserve"> </w:t>
      </w:r>
      <w:r>
        <w:t xml:space="preserve">These affect all tokens except for non-expiring root tokens (those with a TTL of zero).</w:t>
      </w:r>
      <w:r>
        <w:t xml:space="preserve"> </w:t>
      </w:r>
      <w:r>
        <w:t xml:space="preserve">If a root token has an expiration, it also is affected by CIDR-binding.</w:t>
      </w:r>
    </w:p>
    <w:bookmarkEnd w:id="123"/>
    <w:bookmarkStart w:id="130" w:name="X957d9fb27e79bc4b41f93794288761858f425a1"/>
    <w:p>
      <w:pPr>
        <w:pStyle w:val="Heading2"/>
      </w:pPr>
      <w:r>
        <w:t xml:space="preserve">Token types in detail</w:t>
      </w:r>
    </w:p>
    <w:p>
      <w:pPr>
        <w:pStyle w:val="FirstParagraph"/>
      </w:pPr>
      <w:r>
        <w:t xml:space="preserve">There are currently two types of tokens.</w:t>
      </w:r>
    </w:p>
    <w:bookmarkStart w:id="124" w:name="Xa67fc749a76394556ab8b1cb43d125c41e249cb"/>
    <w:p>
      <w:pPr>
        <w:pStyle w:val="Heading3"/>
      </w:pPr>
      <w:r>
        <w:t xml:space="preserve">Service tokens</w:t>
      </w:r>
    </w:p>
    <w:p>
      <w:pPr>
        <w:pStyle w:val="FirstParagraph"/>
      </w:pPr>
      <w:r>
        <w:t xml:space="preserve">Service tokens are what users will generally think of as “normal” Stronghold tokens.</w:t>
      </w:r>
      <w:r>
        <w:t xml:space="preserve"> </w:t>
      </w:r>
      <w:r>
        <w:t xml:space="preserve">They support all features, such as renewal, revocation, creating child tokens, and more.</w:t>
      </w:r>
      <w:r>
        <w:t xml:space="preserve"> </w:t>
      </w:r>
      <w:r>
        <w:t xml:space="preserve">They are correspondingly heavyweight to create and track.</w:t>
      </w:r>
    </w:p>
    <w:bookmarkEnd w:id="124"/>
    <w:bookmarkStart w:id="125" w:name="Xff4d4056e82172ac5c73911472d7084dd1a2bee"/>
    <w:p>
      <w:pPr>
        <w:pStyle w:val="Heading3"/>
      </w:pPr>
      <w:r>
        <w:t xml:space="preserve">Batch tokens</w:t>
      </w:r>
    </w:p>
    <w:p>
      <w:pPr>
        <w:pStyle w:val="FirstParagraph"/>
      </w:pPr>
      <w:r>
        <w:t xml:space="preserve">Batch tokens are encrypted blobs that carry enough information for them to be used for Stronghold actions,</w:t>
      </w:r>
      <w:r>
        <w:t xml:space="preserve"> </w:t>
      </w:r>
      <w:r>
        <w:t xml:space="preserve">but they require no storage on disk to track them.</w:t>
      </w:r>
      <w:r>
        <w:t xml:space="preserve"> </w:t>
      </w:r>
      <w:r>
        <w:t xml:space="preserve">As a result they are extremely lightweight and scalable,</w:t>
      </w:r>
      <w:r>
        <w:t xml:space="preserve"> </w:t>
      </w:r>
      <w:r>
        <w:t xml:space="preserve">but lack most of the flexibility and features of service tokens.</w:t>
      </w:r>
    </w:p>
    <w:bookmarkEnd w:id="125"/>
    <w:bookmarkStart w:id="126" w:name="Xb30542ddd52aae638bd29c6e56ee77f83a46d20"/>
    <w:p>
      <w:pPr>
        <w:pStyle w:val="Heading3"/>
      </w:pPr>
      <w:r>
        <w:t xml:space="preserve">Token type comparison</w:t>
      </w:r>
    </w:p>
    <w:p>
      <w:pPr>
        <w:pStyle w:val="FirstParagraph"/>
      </w:pPr>
      <w:r>
        <w:t xml:space="preserve">This reference chart describes the difference in behavior between service and batch tokens.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w:t>
            </w:r>
          </w:p>
        </w:tc>
        <w:tc>
          <w:tcPr/>
          <w:p>
            <w:pPr>
              <w:pStyle w:val="Compact"/>
              <w:jc w:val="left"/>
            </w:pPr>
            <w:r>
              <w:t xml:space="preserve">Service Tokens</w:t>
            </w:r>
          </w:p>
        </w:tc>
        <w:tc>
          <w:tcPr/>
          <w:p>
            <w:pPr>
              <w:pStyle w:val="Compact"/>
              <w:jc w:val="left"/>
            </w:pPr>
            <w:r>
              <w:t xml:space="preserve">Batch Tokens</w:t>
            </w:r>
          </w:p>
        </w:tc>
      </w:tr>
      <w:tr>
        <w:tc>
          <w:tcPr/>
          <w:p>
            <w:pPr>
              <w:pStyle w:val="Compact"/>
              <w:jc w:val="left"/>
            </w:pPr>
            <w:r>
              <w:t xml:space="preserve">Can Be Root Tokens</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Can Create Child Tokens</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Can be Renewable</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Manually Revocable</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Can be Periodic</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Can have Explicit Max TTL</w:t>
            </w:r>
          </w:p>
        </w:tc>
        <w:tc>
          <w:tcPr/>
          <w:p>
            <w:pPr>
              <w:pStyle w:val="Compact"/>
              <w:jc w:val="left"/>
            </w:pPr>
            <w:r>
              <w:t xml:space="preserve">Yes</w:t>
            </w:r>
          </w:p>
        </w:tc>
        <w:tc>
          <w:tcPr/>
          <w:p>
            <w:pPr>
              <w:pStyle w:val="Compact"/>
              <w:jc w:val="left"/>
            </w:pPr>
            <w:r>
              <w:t xml:space="preserve">No (always uses a fixed TTL)</w:t>
            </w:r>
          </w:p>
        </w:tc>
      </w:tr>
      <w:tr>
        <w:tc>
          <w:tcPr/>
          <w:p>
            <w:pPr>
              <w:pStyle w:val="Compact"/>
              <w:jc w:val="left"/>
            </w:pPr>
            <w:r>
              <w:t xml:space="preserve">Has Accessors</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Has Cubbyhole</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Revoked with Parent (if not orphan)</w:t>
            </w:r>
          </w:p>
        </w:tc>
        <w:tc>
          <w:tcPr/>
          <w:p>
            <w:pPr>
              <w:pStyle w:val="Compact"/>
              <w:jc w:val="left"/>
            </w:pPr>
            <w:r>
              <w:t xml:space="preserve">Yes</w:t>
            </w:r>
          </w:p>
        </w:tc>
        <w:tc>
          <w:tcPr/>
          <w:p>
            <w:pPr>
              <w:pStyle w:val="Compact"/>
              <w:jc w:val="left"/>
            </w:pPr>
            <w:r>
              <w:t xml:space="preserve">Stops Working</w:t>
            </w:r>
          </w:p>
        </w:tc>
      </w:tr>
      <w:tr>
        <w:tc>
          <w:tcPr/>
          <w:p>
            <w:pPr>
              <w:pStyle w:val="Compact"/>
              <w:jc w:val="left"/>
            </w:pPr>
            <w:r>
              <w:t xml:space="preserve">Dynamic Secrets Lease Assignment</w:t>
            </w:r>
          </w:p>
        </w:tc>
        <w:tc>
          <w:tcPr/>
          <w:p>
            <w:pPr>
              <w:pStyle w:val="Compact"/>
              <w:jc w:val="left"/>
            </w:pPr>
            <w:r>
              <w:t xml:space="preserve">Self</w:t>
            </w:r>
          </w:p>
        </w:tc>
        <w:tc>
          <w:tcPr/>
          <w:p>
            <w:pPr>
              <w:pStyle w:val="Compact"/>
              <w:jc w:val="left"/>
            </w:pPr>
            <w:r>
              <w:t xml:space="preserve">Parent (if not orphan)</w:t>
            </w:r>
          </w:p>
        </w:tc>
      </w:tr>
      <w:tr>
        <w:tc>
          <w:tcPr/>
          <w:p>
            <w:pPr>
              <w:pStyle w:val="Compact"/>
              <w:jc w:val="left"/>
            </w:pPr>
            <w:r>
              <w:t xml:space="preserve">Cost</w:t>
            </w:r>
          </w:p>
        </w:tc>
        <w:tc>
          <w:tcPr/>
          <w:p>
            <w:pPr>
              <w:pStyle w:val="Compact"/>
              <w:jc w:val="left"/>
            </w:pPr>
            <w:r>
              <w:t xml:space="preserve">Heavyweight; multiple storage writes per token creation</w:t>
            </w:r>
          </w:p>
        </w:tc>
        <w:tc>
          <w:tcPr/>
          <w:p>
            <w:pPr>
              <w:pStyle w:val="Compact"/>
              <w:jc w:val="left"/>
            </w:pPr>
            <w:r>
              <w:t xml:space="preserve">Lightweight; no storage cost for token creation</w:t>
            </w:r>
          </w:p>
        </w:tc>
      </w:tr>
    </w:tbl>
    <w:bookmarkEnd w:id="126"/>
    <w:bookmarkStart w:id="129" w:name="Xd89fd7d6187a4e32cd1a11da0bfb44a57b90e36"/>
    <w:p>
      <w:pPr>
        <w:pStyle w:val="Heading3"/>
      </w:pPr>
      <w:r>
        <w:t xml:space="preserve">Service vs. batch token lease handling</w:t>
      </w:r>
    </w:p>
    <w:bookmarkStart w:id="127" w:name="Xdb1f16786a019438df32a3b22ac3e96b98ad206"/>
    <w:p>
      <w:pPr>
        <w:pStyle w:val="Heading4"/>
      </w:pPr>
      <w:r>
        <w:t xml:space="preserve">Service tokens</w:t>
      </w:r>
    </w:p>
    <w:p>
      <w:pPr>
        <w:pStyle w:val="FirstParagraph"/>
      </w:pPr>
      <w:r>
        <w:t xml:space="preserve">Leases created by service tokens (including child tokens’ leases) are tracked along with the service token</w:t>
      </w:r>
      <w:r>
        <w:t xml:space="preserve"> </w:t>
      </w:r>
      <w:r>
        <w:t xml:space="preserve">and revoked when the token expires.</w:t>
      </w:r>
    </w:p>
    <w:bookmarkEnd w:id="127"/>
    <w:bookmarkStart w:id="128" w:name="X4794626204e2ee482962b2912e734522f0ae15b"/>
    <w:p>
      <w:pPr>
        <w:pStyle w:val="Heading4"/>
      </w:pPr>
      <w:r>
        <w:t xml:space="preserve">Batch tokens</w:t>
      </w:r>
    </w:p>
    <w:p>
      <w:pPr>
        <w:pStyle w:val="FirstParagraph"/>
      </w:pPr>
      <w:r>
        <w:t xml:space="preserve">Leases created by batch tokens are constrained to the remaining TTL of the batch tokens and,</w:t>
      </w:r>
      <w:r>
        <w:t xml:space="preserve"> </w:t>
      </w:r>
      <w:r>
        <w:t xml:space="preserve">if the batch token is not an orphan, are tracked by the parent.</w:t>
      </w:r>
      <w:r>
        <w:t xml:space="preserve"> </w:t>
      </w:r>
      <w:r>
        <w:t xml:space="preserve">They are revoked when the batch token’s TTL expires,</w:t>
      </w:r>
      <w:r>
        <w:t xml:space="preserve"> </w:t>
      </w:r>
      <w:r>
        <w:t xml:space="preserve">or when the batch token’s parent is revoked (at which point the batch token is also denied access to Stronghold).</w:t>
      </w:r>
    </w:p>
    <w:bookmarkEnd w:id="128"/>
    <w:bookmarkEnd w:id="129"/>
    <w:bookmarkEnd w:id="130"/>
    <w:bookmarkEnd w:id="131"/>
    <w:bookmarkStart w:id="132" w:name="X362e778112ec0b55c4e89aca3539fed3123de0e"/>
    <w:p>
      <w:pPr>
        <w:pStyle w:val="Heading1"/>
      </w:pPr>
      <w:r>
        <w:t xml:space="preserve">Install</w:t>
      </w:r>
    </w:p>
    <w:bookmarkEnd w:id="132"/>
    <w:bookmarkStart w:id="133" w:name="X6df89c5bf3fb9dacff6e220c08e7a10ad0503d2"/>
    <w:p>
      <w:pPr>
        <w:pStyle w:val="Heading1"/>
      </w:pPr>
      <w:r>
        <w:t xml:space="preserve">Running on Linux OS</w:t>
      </w:r>
    </w:p>
    <w:bookmarkEnd w:id="133"/>
    <w:bookmarkStart w:id="139" w:name="X503da00fefd5f46e3ff690f85555807f4857a4b"/>
    <w:p>
      <w:pPr>
        <w:pStyle w:val="Heading1"/>
      </w:pPr>
      <w:r>
        <w:t xml:space="preserve">Installation</w:t>
      </w:r>
    </w:p>
    <w:p>
      <w:pPr>
        <w:pStyle w:val="FirstParagraph"/>
      </w:pPr>
      <w:r>
        <w:t xml:space="preserve">Stronghold supports multi-server mode to ensure high availability (HA). This mode is automatically enabled when using a compatible data storage backend and protects the system from failures by running multiple Stronghold servers.</w:t>
      </w:r>
    </w:p>
    <w:p>
      <w:pPr>
        <w:pStyle w:val="BodyText"/>
      </w:pPr>
      <w:r>
        <w:t xml:space="preserve">To check if your storage supports high availability mode, start the server and make sure the message</w:t>
      </w:r>
      <w:r>
        <w:t xml:space="preserve"> </w:t>
      </w:r>
      <w:r>
        <w:rPr>
          <w:rStyle w:val="VerbatimChar"/>
          <w:color w:val="57606A"/>
          <w:sz w:val="20"/>
          <w:szCs w:val="20"/>
        </w:rPr>
        <w:t xml:space="preserve">HA available</w:t>
      </w:r>
      <w:r>
        <w:t xml:space="preserve"> </w:t>
      </w:r>
      <w:r>
        <w:t xml:space="preserve">is displayed next to the storage information. In this case, Stronghold will automatically use HA mode.</w:t>
      </w:r>
    </w:p>
    <w:p>
      <w:pPr>
        <w:pStyle w:val="BodyText"/>
      </w:pPr>
      <w:r>
        <w:t xml:space="preserve">To provide high availability, one of the Stronghold nodes acquires a lock in the storage system and becomes active, while the other nodes switch to standby mode. If standby nodes receive requests, they either forward them or redirect clients according to the configuration and the current state of the cluster.</w:t>
      </w:r>
    </w:p>
    <w:p>
      <w:pPr>
        <w:pStyle w:val="BodyText"/>
      </w:pPr>
      <w:r>
        <w:t xml:space="preserve">To run Stronghold in high availability (HA) mode with the integrated Raft storage, you need at least three Stronghold servers. This requirement is necessary to achieve quorum — without it, the cluster cannot operate with the storage.</w:t>
      </w:r>
    </w:p>
    <w:p>
      <w:pPr>
        <w:pStyle w:val="BodyText"/>
      </w:pPr>
      <w:r>
        <w:t xml:space="preserve">Prerequisites:</w:t>
      </w:r>
    </w:p>
    <w:p>
      <w:pPr>
        <w:numPr>
          <w:ilvl w:val="0"/>
          <w:numId w:val="1031"/>
        </w:numPr>
        <w:pStyle w:val="Compact"/>
      </w:pPr>
      <w:r>
        <w:t xml:space="preserve">A supported OS is installed on the server (Ubuntu, RedOS, Astra Linux).</w:t>
      </w:r>
    </w:p>
    <w:p>
      <w:pPr>
        <w:numPr>
          <w:ilvl w:val="0"/>
          <w:numId w:val="1031"/>
        </w:numPr>
        <w:pStyle w:val="Compact"/>
      </w:pPr>
      <w:r>
        <w:t xml:space="preserve">The Stronghold distribution is copied to the server.</w:t>
      </w:r>
    </w:p>
    <w:p>
      <w:pPr>
        <w:numPr>
          <w:ilvl w:val="0"/>
          <w:numId w:val="1031"/>
        </w:numPr>
        <w:pStyle w:val="Compact"/>
      </w:pPr>
      <w:r>
        <w:t xml:space="preserve">A systemd unit is created to manage the service.</w:t>
      </w:r>
    </w:p>
    <w:p>
      <w:pPr>
        <w:numPr>
          <w:ilvl w:val="0"/>
          <w:numId w:val="1031"/>
        </w:numPr>
        <w:pStyle w:val="Compact"/>
      </w:pPr>
      <w:r>
        <w:t xml:space="preserve">Individual certificates are issued for each node in the Raft cluster.</w:t>
      </w:r>
    </w:p>
    <w:p>
      <w:pPr>
        <w:numPr>
          <w:ilvl w:val="0"/>
          <w:numId w:val="1031"/>
        </w:numPr>
        <w:pStyle w:val="Compact"/>
      </w:pPr>
      <w:r>
        <w:t xml:space="preserve">A root certificate authority (CA) certificate is prepared.</w:t>
      </w:r>
    </w:p>
    <w:bookmarkStart w:id="137" w:name="X5a9e83e89e78fb02d525e2fec5260937b57bb01"/>
    <w:p>
      <w:pPr>
        <w:pStyle w:val="Heading2"/>
      </w:pPr>
      <w:r>
        <w:t xml:space="preserve">Infrastructure preparation</w:t>
      </w:r>
    </w:p>
    <w:p>
      <w:pPr>
        <w:pStyle w:val="FirstParagraph"/>
      </w:pPr>
      <w:r>
        <w:t xml:space="preserve">The following scenario describes the deployment of a Stronghold cluster consisting of three nodes: one active and two standby. Such a cluster provides high availability (HA).</w:t>
      </w:r>
    </w:p>
    <w:bookmarkStart w:id="134" w:name="X21d5960402c2e57aa44f422c68e5cd9d5b8b48d"/>
    <w:p>
      <w:pPr>
        <w:pStyle w:val="Heading3"/>
      </w:pPr>
      <w:r>
        <w:t xml:space="preserve">Launch via systemd unit</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All examples assume that a system user</w:t>
            </w:r>
            <w:r>
              <w:t xml:space="preserve"> </w:t>
            </w:r>
            <w:r>
              <w:rPr>
                <w:rStyle w:val="VerbatimChar"/>
                <w:color w:val="57606A"/>
                <w:sz w:val="20"/>
                <w:szCs w:val="20"/>
              </w:rPr>
              <w:t xml:space="preserve">stronghold</w:t>
            </w:r>
            <w:r>
              <w:t xml:space="preserve"> </w:t>
            </w:r>
            <w:r>
              <w:t xml:space="preserve">has been created and the service runs under this user.</w:t>
            </w:r>
            <w:r>
              <w:t xml:space="preserve"> </w:t>
            </w:r>
            <w:r>
              <w:t xml:space="preserve">If you need to use another user, replace</w:t>
            </w:r>
            <w:r>
              <w:t xml:space="preserve"> </w:t>
            </w:r>
            <w:r>
              <w:rPr>
                <w:rStyle w:val="VerbatimChar"/>
                <w:color w:val="57606A"/>
                <w:sz w:val="20"/>
                <w:szCs w:val="20"/>
              </w:rPr>
              <w:t xml:space="preserve">stronghold</w:t>
            </w:r>
            <w:r>
              <w:t xml:space="preserve"> </w:t>
            </w:r>
            <w:r>
              <w:t xml:space="preserve">with the appropriate name.</w:t>
            </w:r>
          </w:p>
        </w:tc>
      </w:tr>
    </w:tbl>
    <w:p>
      <w:pPr>
        <w:numPr>
          <w:ilvl w:val="0"/>
          <w:numId w:val="1032"/>
        </w:numPr>
      </w:pPr>
      <w:r>
        <w:t xml:space="preserve">Create the file</w:t>
      </w:r>
      <w:r>
        <w:t xml:space="preserve"> </w:t>
      </w:r>
      <w:r>
        <w:rPr>
          <w:rStyle w:val="VerbatimChar"/>
          <w:color w:val="57606A"/>
          <w:sz w:val="20"/>
          <w:szCs w:val="20"/>
        </w:rPr>
        <w:t xml:space="preserve">/etc/systemd/system/stronghold.service</w:t>
      </w:r>
      <w:r>
        <w:t xml:space="preserve"> </w:t>
      </w:r>
      <w:r>
        <w:t xml:space="preserve">with the following content:</w:t>
      </w:r>
    </w:p>
    <w:p>
      <w:pPr>
        <w:numPr>
          <w:ilvl w:val="0"/>
          <w:numId w:val="1000"/>
        </w:numPr>
        <w:pStyle w:val="SourceCode"/>
      </w:pPr>
      <w:r>
        <w:rPr>
          <w:rStyle w:val="VerbatimChar"/>
          <w:color w:val="57606A"/>
          <w:sz w:val="20"/>
          <w:szCs w:val="20"/>
        </w:rPr>
        <w:t xml:space="preserve">[Unit]</w:t>
      </w:r>
      <w:r>
        <w:rPr>
          <w:color w:val="57606A"/>
          <w:sz w:val="20"/>
          <w:szCs w:val="20"/>
        </w:rPr>
        <w:br/>
      </w:r>
      <w:r>
        <w:rPr>
          <w:rStyle w:val="VerbatimChar"/>
          <w:color w:val="57606A"/>
          <w:sz w:val="20"/>
          <w:szCs w:val="20"/>
        </w:rPr>
        <w:t xml:space="preserve">Description=Stronghold service</w:t>
      </w:r>
      <w:r>
        <w:rPr>
          <w:color w:val="57606A"/>
          <w:sz w:val="20"/>
          <w:szCs w:val="20"/>
        </w:rPr>
        <w:br/>
      </w:r>
      <w:r>
        <w:rPr>
          <w:rStyle w:val="VerbatimChar"/>
          <w:color w:val="57606A"/>
          <w:sz w:val="20"/>
          <w:szCs w:val="20"/>
        </w:rPr>
        <w:t xml:space="preserve">Documentation=https://deckhouse.io/products/stronghold/</w:t>
      </w:r>
      <w:r>
        <w:rPr>
          <w:color w:val="57606A"/>
          <w:sz w:val="20"/>
          <w:szCs w:val="20"/>
        </w:rPr>
        <w:br/>
      </w:r>
      <w:r>
        <w:rPr>
          <w:rStyle w:val="VerbatimChar"/>
          <w:color w:val="57606A"/>
          <w:sz w:val="20"/>
          <w:szCs w:val="20"/>
        </w:rPr>
        <w:t xml:space="preserve">After=network.target</w:t>
      </w:r>
      <w:r>
        <w:rPr>
          <w:color w:val="57606A"/>
          <w:sz w:val="20"/>
          <w:szCs w:val="20"/>
        </w:rPr>
        <w:br/>
      </w:r>
      <w:r>
        <w:rPr>
          <w:color w:val="57606A"/>
          <w:sz w:val="20"/>
          <w:szCs w:val="20"/>
        </w:rPr>
        <w:br/>
      </w:r>
      <w:r>
        <w:rPr>
          <w:rStyle w:val="VerbatimChar"/>
          <w:color w:val="57606A"/>
          <w:sz w:val="20"/>
          <w:szCs w:val="20"/>
        </w:rPr>
        <w:t xml:space="preserve">[Service]</w:t>
      </w:r>
      <w:r>
        <w:rPr>
          <w:color w:val="57606A"/>
          <w:sz w:val="20"/>
          <w:szCs w:val="20"/>
        </w:rPr>
        <w:br/>
      </w:r>
      <w:r>
        <w:rPr>
          <w:rStyle w:val="VerbatimChar"/>
          <w:color w:val="57606A"/>
          <w:sz w:val="20"/>
          <w:szCs w:val="20"/>
        </w:rPr>
        <w:t xml:space="preserve">Type=simple</w:t>
      </w:r>
      <w:r>
        <w:rPr>
          <w:color w:val="57606A"/>
          <w:sz w:val="20"/>
          <w:szCs w:val="20"/>
        </w:rPr>
        <w:br/>
      </w:r>
      <w:r>
        <w:rPr>
          <w:rStyle w:val="VerbatimChar"/>
          <w:color w:val="57606A"/>
          <w:sz w:val="20"/>
          <w:szCs w:val="20"/>
        </w:rPr>
        <w:t xml:space="preserve">ExecStart=/opt/stronghold/stronghold server -config=/opt/stronghold/config.hcl</w:t>
      </w:r>
      <w:r>
        <w:rPr>
          <w:color w:val="57606A"/>
          <w:sz w:val="20"/>
          <w:szCs w:val="20"/>
        </w:rPr>
        <w:br/>
      </w:r>
      <w:r>
        <w:rPr>
          <w:rStyle w:val="VerbatimChar"/>
          <w:color w:val="57606A"/>
          <w:sz w:val="20"/>
          <w:szCs w:val="20"/>
        </w:rPr>
        <w:t xml:space="preserve">ExecReload=/bin/kill -HUP $MAINPID</w:t>
      </w:r>
      <w:r>
        <w:rPr>
          <w:color w:val="57606A"/>
          <w:sz w:val="20"/>
          <w:szCs w:val="20"/>
        </w:rPr>
        <w:br/>
      </w:r>
      <w:r>
        <w:rPr>
          <w:rStyle w:val="VerbatimChar"/>
          <w:color w:val="57606A"/>
          <w:sz w:val="20"/>
          <w:szCs w:val="20"/>
        </w:rPr>
        <w:t xml:space="preserve">KillMode=process</w:t>
      </w:r>
      <w:r>
        <w:rPr>
          <w:color w:val="57606A"/>
          <w:sz w:val="20"/>
          <w:szCs w:val="20"/>
        </w:rPr>
        <w:br/>
      </w:r>
      <w:r>
        <w:rPr>
          <w:rStyle w:val="VerbatimChar"/>
          <w:color w:val="57606A"/>
          <w:sz w:val="20"/>
          <w:szCs w:val="20"/>
        </w:rPr>
        <w:t xml:space="preserve">Restart=on-failure</w:t>
      </w:r>
      <w:r>
        <w:rPr>
          <w:color w:val="57606A"/>
          <w:sz w:val="20"/>
          <w:szCs w:val="20"/>
        </w:rPr>
        <w:br/>
      </w:r>
      <w:r>
        <w:rPr>
          <w:rStyle w:val="VerbatimChar"/>
          <w:color w:val="57606A"/>
          <w:sz w:val="20"/>
          <w:szCs w:val="20"/>
        </w:rPr>
        <w:t xml:space="preserve">RestartSec=5</w:t>
      </w:r>
      <w:r>
        <w:rPr>
          <w:color w:val="57606A"/>
          <w:sz w:val="20"/>
          <w:szCs w:val="20"/>
        </w:rPr>
        <w:br/>
      </w:r>
      <w:r>
        <w:rPr>
          <w:rStyle w:val="VerbatimChar"/>
          <w:color w:val="57606A"/>
          <w:sz w:val="20"/>
          <w:szCs w:val="20"/>
        </w:rPr>
        <w:t xml:space="preserve">User=stronghold</w:t>
      </w:r>
      <w:r>
        <w:rPr>
          <w:color w:val="57606A"/>
          <w:sz w:val="20"/>
          <w:szCs w:val="20"/>
        </w:rPr>
        <w:br/>
      </w:r>
      <w:r>
        <w:rPr>
          <w:rStyle w:val="VerbatimChar"/>
          <w:color w:val="57606A"/>
          <w:sz w:val="20"/>
          <w:szCs w:val="20"/>
        </w:rPr>
        <w:t xml:space="preserve">Group=stronghold</w:t>
      </w:r>
      <w:r>
        <w:rPr>
          <w:color w:val="57606A"/>
          <w:sz w:val="20"/>
          <w:szCs w:val="20"/>
        </w:rPr>
        <w:br/>
      </w:r>
      <w:r>
        <w:rPr>
          <w:rStyle w:val="VerbatimChar"/>
          <w:color w:val="57606A"/>
          <w:sz w:val="20"/>
          <w:szCs w:val="20"/>
        </w:rPr>
        <w:t xml:space="preserve">LimitNOFILE=65536</w:t>
      </w:r>
      <w:r>
        <w:rPr>
          <w:color w:val="57606A"/>
          <w:sz w:val="20"/>
          <w:szCs w:val="20"/>
        </w:rPr>
        <w:br/>
      </w:r>
      <w:r>
        <w:rPr>
          <w:rStyle w:val="VerbatimChar"/>
          <w:color w:val="57606A"/>
          <w:sz w:val="20"/>
          <w:szCs w:val="20"/>
        </w:rPr>
        <w:t xml:space="preserve">CapabilityBoundingSet=CAP_IPC_LOCK</w:t>
      </w:r>
      <w:r>
        <w:rPr>
          <w:color w:val="57606A"/>
          <w:sz w:val="20"/>
          <w:szCs w:val="20"/>
        </w:rPr>
        <w:br/>
      </w:r>
      <w:r>
        <w:rPr>
          <w:rStyle w:val="VerbatimChar"/>
          <w:color w:val="57606A"/>
          <w:sz w:val="20"/>
          <w:szCs w:val="20"/>
        </w:rPr>
        <w:t xml:space="preserve">AmbientCapabilities=CAP_IPC_LOCK</w:t>
      </w:r>
      <w:r>
        <w:rPr>
          <w:color w:val="57606A"/>
          <w:sz w:val="20"/>
          <w:szCs w:val="20"/>
        </w:rPr>
        <w:br/>
      </w:r>
      <w:r>
        <w:rPr>
          <w:rStyle w:val="VerbatimChar"/>
          <w:color w:val="57606A"/>
          <w:sz w:val="20"/>
          <w:szCs w:val="20"/>
        </w:rPr>
        <w:t xml:space="preserve">SecureBits=noroot</w:t>
      </w:r>
      <w:r>
        <w:rPr>
          <w:color w:val="57606A"/>
          <w:sz w:val="20"/>
          <w:szCs w:val="20"/>
        </w:rPr>
        <w:br/>
      </w:r>
      <w:r>
        <w:rPr>
          <w:color w:val="57606A"/>
          <w:sz w:val="20"/>
          <w:szCs w:val="20"/>
        </w:rPr>
        <w:br/>
      </w:r>
      <w:r>
        <w:rPr>
          <w:rStyle w:val="VerbatimChar"/>
          <w:color w:val="57606A"/>
          <w:sz w:val="20"/>
          <w:szCs w:val="20"/>
        </w:rPr>
        <w:t xml:space="preserve">[Install]</w:t>
      </w:r>
      <w:r>
        <w:rPr>
          <w:color w:val="57606A"/>
          <w:sz w:val="20"/>
          <w:szCs w:val="20"/>
        </w:rPr>
        <w:br/>
      </w:r>
      <w:r>
        <w:rPr>
          <w:rStyle w:val="VerbatimChar"/>
          <w:color w:val="57606A"/>
          <w:sz w:val="20"/>
          <w:szCs w:val="20"/>
        </w:rPr>
        <w:t xml:space="preserve">WantedBy=multi-user.target</w:t>
      </w:r>
    </w:p>
    <w:p>
      <w:pPr>
        <w:numPr>
          <w:ilvl w:val="0"/>
          <w:numId w:val="1032"/>
        </w:numPr>
      </w:pPr>
      <w:r>
        <w:t xml:space="preserve">Apply the systemd configuration changes:</w:t>
      </w:r>
    </w:p>
    <w:p>
      <w:pPr>
        <w:numPr>
          <w:ilvl w:val="0"/>
          <w:numId w:val="1000"/>
        </w:numPr>
        <w:pStyle w:val="SourceCode"/>
      </w:pPr>
      <w:r>
        <w:rPr>
          <w:rStyle w:val="VerbatimChar"/>
          <w:color w:val="57606A"/>
          <w:sz w:val="20"/>
          <w:szCs w:val="20"/>
        </w:rPr>
        <w:t xml:space="preserve">systemctl daemon-reload</w:t>
      </w:r>
    </w:p>
    <w:p>
      <w:pPr>
        <w:numPr>
          <w:ilvl w:val="0"/>
          <w:numId w:val="1032"/>
        </w:numPr>
      </w:pPr>
      <w:r>
        <w:t xml:space="preserve">Enable the service to start automatically:</w:t>
      </w:r>
    </w:p>
    <w:p>
      <w:pPr>
        <w:numPr>
          <w:ilvl w:val="0"/>
          <w:numId w:val="1000"/>
        </w:numPr>
        <w:pStyle w:val="SourceCode"/>
      </w:pPr>
      <w:r>
        <w:rPr>
          <w:rStyle w:val="VerbatimChar"/>
          <w:color w:val="57606A"/>
          <w:sz w:val="20"/>
          <w:szCs w:val="20"/>
        </w:rPr>
        <w:t xml:space="preserve">systemctl enable stronghold.service</w:t>
      </w:r>
    </w:p>
    <w:p>
      <w:pPr>
        <w:numPr>
          <w:ilvl w:val="0"/>
          <w:numId w:val="1032"/>
        </w:numPr>
      </w:pPr>
      <w:r>
        <w:t xml:space="preserve">Create the</w:t>
      </w:r>
      <w:r>
        <w:t xml:space="preserve"> </w:t>
      </w:r>
      <w:r>
        <w:rPr>
          <w:rStyle w:val="VerbatimChar"/>
          <w:color w:val="57606A"/>
          <w:sz w:val="20"/>
          <w:szCs w:val="20"/>
        </w:rPr>
        <w:t xml:space="preserve">/opt/stronghold/data</w:t>
      </w:r>
      <w:r>
        <w:t xml:space="preserve"> </w:t>
      </w:r>
      <w:r>
        <w:t xml:space="preserve">directory and set the appropriate permissions:</w:t>
      </w:r>
    </w:p>
    <w:p>
      <w:pPr>
        <w:numPr>
          <w:ilvl w:val="0"/>
          <w:numId w:val="1000"/>
        </w:numPr>
        <w:pStyle w:val="SourceCode"/>
      </w:pPr>
      <w:r>
        <w:rPr>
          <w:rStyle w:val="VerbatimChar"/>
          <w:color w:val="57606A"/>
          <w:sz w:val="20"/>
          <w:szCs w:val="20"/>
        </w:rPr>
        <w:t xml:space="preserve">mkdir -p /opt/stronghold/data</w:t>
      </w:r>
      <w:r>
        <w:rPr>
          <w:color w:val="57606A"/>
          <w:sz w:val="20"/>
          <w:szCs w:val="20"/>
        </w:rPr>
        <w:br/>
      </w:r>
      <w:r>
        <w:rPr>
          <w:rStyle w:val="VerbatimChar"/>
          <w:color w:val="57606A"/>
          <w:sz w:val="20"/>
          <w:szCs w:val="20"/>
        </w:rPr>
        <w:t xml:space="preserve">chown stronghold:stronghold /opt/stronghold/data</w:t>
      </w:r>
      <w:r>
        <w:rPr>
          <w:color w:val="57606A"/>
          <w:sz w:val="20"/>
          <w:szCs w:val="20"/>
        </w:rPr>
        <w:br/>
      </w:r>
      <w:r>
        <w:rPr>
          <w:rStyle w:val="VerbatimChar"/>
          <w:color w:val="57606A"/>
          <w:sz w:val="20"/>
          <w:szCs w:val="20"/>
        </w:rPr>
        <w:t xml:space="preserve">chmod 0700 /opt/stronghold/data</w:t>
      </w:r>
    </w:p>
    <w:bookmarkEnd w:id="134"/>
    <w:bookmarkStart w:id="135" w:name="X72b61df92872fb737128f26357d567d023c3489"/>
    <w:p>
      <w:pPr>
        <w:pStyle w:val="Heading3"/>
      </w:pPr>
      <w:r>
        <w:t xml:space="preserve">Preparing the required certificates</w:t>
      </w:r>
    </w:p>
    <w:p>
      <w:pPr>
        <w:pStyle w:val="FirstParagraph"/>
      </w:pPr>
      <w:r>
        <w:t xml:space="preserve">To configure TLS, you need a set of certificates and keys that must be placed in the</w:t>
      </w:r>
      <w:r>
        <w:t xml:space="preserve"> </w:t>
      </w:r>
      <w:r>
        <w:rPr>
          <w:rStyle w:val="VerbatimChar"/>
          <w:color w:val="57606A"/>
          <w:sz w:val="20"/>
          <w:szCs w:val="20"/>
        </w:rPr>
        <w:t xml:space="preserve">/opt/stronghold/tls</w:t>
      </w:r>
      <w:r>
        <w:t xml:space="preserve"> </w:t>
      </w:r>
      <w:r>
        <w:t xml:space="preserve">directory:</w:t>
      </w:r>
    </w:p>
    <w:p>
      <w:pPr>
        <w:numPr>
          <w:ilvl w:val="0"/>
          <w:numId w:val="1033"/>
        </w:numPr>
        <w:pStyle w:val="Compact"/>
      </w:pPr>
      <w:r>
        <w:t xml:space="preserve">Root certificate authority (CA).</w:t>
      </w:r>
      <w:r>
        <w:br/>
      </w:r>
      <w:r>
        <w:rPr>
          <w:rStyle w:val="VerbatimChar"/>
          <w:color w:val="57606A"/>
          <w:sz w:val="20"/>
          <w:szCs w:val="20"/>
        </w:rPr>
        <w:t xml:space="preserve">stronghold-ca.pem</w:t>
      </w:r>
      <w:r>
        <w:t xml:space="preserve"> </w:t>
      </w:r>
      <w:r>
        <w:t xml:space="preserve">— the certificate used to sign Stronghold TLS certificates.</w:t>
      </w:r>
    </w:p>
    <w:p>
      <w:pPr>
        <w:numPr>
          <w:ilvl w:val="0"/>
          <w:numId w:val="1033"/>
        </w:numPr>
        <w:pStyle w:val="Compact"/>
      </w:pPr>
      <w:r>
        <w:t xml:space="preserve">Raft node certificates. In this scenario, the cluster will include three nodes, for which the following certificates will be created:</w:t>
      </w:r>
    </w:p>
    <w:p>
      <w:pPr>
        <w:numPr>
          <w:ilvl w:val="1"/>
          <w:numId w:val="1034"/>
        </w:numPr>
        <w:pStyle w:val="Compact"/>
      </w:pPr>
      <w:r>
        <w:rPr>
          <w:rStyle w:val="VerbatimChar"/>
          <w:color w:val="57606A"/>
          <w:sz w:val="20"/>
          <w:szCs w:val="20"/>
        </w:rPr>
        <w:t xml:space="preserve">node-1-cert.pem</w:t>
      </w:r>
      <w:r>
        <w:t xml:space="preserve">;</w:t>
      </w:r>
    </w:p>
    <w:p>
      <w:pPr>
        <w:numPr>
          <w:ilvl w:val="1"/>
          <w:numId w:val="1034"/>
        </w:numPr>
        <w:pStyle w:val="Compact"/>
      </w:pPr>
      <w:r>
        <w:rPr>
          <w:rStyle w:val="VerbatimChar"/>
          <w:color w:val="57606A"/>
          <w:sz w:val="20"/>
          <w:szCs w:val="20"/>
        </w:rPr>
        <w:t xml:space="preserve">node-2-cert.pem</w:t>
      </w:r>
      <w:r>
        <w:t xml:space="preserve">;</w:t>
      </w:r>
    </w:p>
    <w:p>
      <w:pPr>
        <w:numPr>
          <w:ilvl w:val="1"/>
          <w:numId w:val="1034"/>
        </w:numPr>
        <w:pStyle w:val="Compact"/>
      </w:pPr>
      <w:r>
        <w:rPr>
          <w:rStyle w:val="VerbatimChar"/>
          <w:color w:val="57606A"/>
          <w:sz w:val="20"/>
          <w:szCs w:val="20"/>
        </w:rPr>
        <w:t xml:space="preserve">node-3-cert.pem</w:t>
      </w:r>
      <w:r>
        <w:t xml:space="preserve">.</w:t>
      </w:r>
    </w:p>
    <w:p>
      <w:pPr>
        <w:numPr>
          <w:ilvl w:val="0"/>
          <w:numId w:val="1033"/>
        </w:numPr>
        <w:pStyle w:val="Compact"/>
      </w:pPr>
      <w:r>
        <w:t xml:space="preserve">Private keys of the node certificates:</w:t>
      </w:r>
    </w:p>
    <w:p>
      <w:pPr>
        <w:numPr>
          <w:ilvl w:val="1"/>
          <w:numId w:val="1035"/>
        </w:numPr>
        <w:pStyle w:val="Compact"/>
      </w:pPr>
      <w:r>
        <w:rPr>
          <w:rStyle w:val="VerbatimChar"/>
          <w:color w:val="57606A"/>
          <w:sz w:val="20"/>
          <w:szCs w:val="20"/>
        </w:rPr>
        <w:t xml:space="preserve">node-1-key.pem</w:t>
      </w:r>
      <w:r>
        <w:t xml:space="preserve">;</w:t>
      </w:r>
    </w:p>
    <w:p>
      <w:pPr>
        <w:numPr>
          <w:ilvl w:val="1"/>
          <w:numId w:val="1035"/>
        </w:numPr>
        <w:pStyle w:val="Compact"/>
      </w:pPr>
      <w:r>
        <w:rPr>
          <w:rStyle w:val="VerbatimChar"/>
          <w:color w:val="57606A"/>
          <w:sz w:val="20"/>
          <w:szCs w:val="20"/>
        </w:rPr>
        <w:t xml:space="preserve">node-2-key.pem</w:t>
      </w:r>
      <w:r>
        <w:t xml:space="preserve">;</w:t>
      </w:r>
    </w:p>
    <w:p>
      <w:pPr>
        <w:numPr>
          <w:ilvl w:val="1"/>
          <w:numId w:val="1035"/>
        </w:numPr>
        <w:pStyle w:val="Compact"/>
      </w:pPr>
      <w:r>
        <w:rPr>
          <w:rStyle w:val="VerbatimChar"/>
          <w:color w:val="57606A"/>
          <w:sz w:val="20"/>
          <w:szCs w:val="20"/>
        </w:rPr>
        <w:t xml:space="preserve">node-3-key.pem</w:t>
      </w:r>
      <w:r>
        <w:t xml:space="preserve">.</w:t>
      </w:r>
    </w:p>
    <w:p>
      <w:pPr>
        <w:pStyle w:val="FirstParagraph"/>
      </w:pPr>
      <w:r>
        <w:t xml:space="preserve">In this example, a root certificate and a set of self-signed certificates for each node will be created.</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Self-signed certificates are suitable only for testing and experimentation.</w:t>
            </w:r>
            <w:r>
              <w:br/>
            </w:r>
            <w:r>
              <w:t xml:space="preserve">For production use, it is strongly recommended to use certificates issued and signed by a trusted certificate authority (CA).</w:t>
            </w:r>
          </w:p>
        </w:tc>
      </w:tr>
    </w:tbl>
    <w:bookmarkEnd w:id="135"/>
    <w:bookmarkStart w:id="136" w:name="X9bca4b78ead97c8c206de2c6999d984cfbe53b2"/>
    <w:p>
      <w:pPr>
        <w:pStyle w:val="Heading3"/>
      </w:pPr>
      <w:r>
        <w:t xml:space="preserve">Procedure</w:t>
      </w:r>
    </w:p>
    <w:p>
      <w:pPr>
        <w:numPr>
          <w:ilvl w:val="0"/>
          <w:numId w:val="1036"/>
        </w:numPr>
      </w:pPr>
      <w:r>
        <w:t xml:space="preserve">On the first node, create a directory for storing certificates (if it does not already exist) and switch to it:</w:t>
      </w:r>
    </w:p>
    <w:p>
      <w:pPr>
        <w:numPr>
          <w:ilvl w:val="0"/>
          <w:numId w:val="1000"/>
        </w:numPr>
        <w:pStyle w:val="SourceCode"/>
      </w:pPr>
      <w:r>
        <w:rPr>
          <w:rStyle w:val="VerbatimChar"/>
          <w:color w:val="57606A"/>
          <w:sz w:val="20"/>
          <w:szCs w:val="20"/>
        </w:rPr>
        <w:t xml:space="preserve">mkdir -p /opt/stronghold/tls</w:t>
      </w:r>
      <w:r>
        <w:rPr>
          <w:color w:val="57606A"/>
          <w:sz w:val="20"/>
          <w:szCs w:val="20"/>
        </w:rPr>
        <w:br/>
      </w:r>
      <w:r>
        <w:rPr>
          <w:rStyle w:val="VerbatimChar"/>
          <w:color w:val="57606A"/>
          <w:sz w:val="20"/>
          <w:szCs w:val="20"/>
        </w:rPr>
        <w:t xml:space="preserve">cd /opt/stronghold/tls/</w:t>
      </w:r>
    </w:p>
    <w:p>
      <w:pPr>
        <w:numPr>
          <w:ilvl w:val="0"/>
          <w:numId w:val="1036"/>
        </w:numPr>
      </w:pPr>
      <w:r>
        <w:t xml:space="preserve">Generate a key for the root certificate:</w:t>
      </w:r>
    </w:p>
    <w:p>
      <w:pPr>
        <w:numPr>
          <w:ilvl w:val="0"/>
          <w:numId w:val="1000"/>
        </w:numPr>
      </w:pPr>
      <w:r>
        <w:t xml:space="preserve">openssl genrsa 2048 &gt; stronghold-ca-key.pem</w:t>
      </w:r>
    </w:p>
    <w:p>
      <w:pPr>
        <w:numPr>
          <w:ilvl w:val="0"/>
          <w:numId w:val="1036"/>
        </w:numPr>
      </w:pPr>
      <w:r>
        <w:t xml:space="preserve">Issue the root certificate:</w:t>
      </w:r>
    </w:p>
    <w:p>
      <w:pPr>
        <w:numPr>
          <w:ilvl w:val="0"/>
          <w:numId w:val="1000"/>
        </w:numPr>
        <w:pStyle w:val="SourceCode"/>
      </w:pPr>
      <w:r>
        <w:rPr>
          <w:rStyle w:val="VerbatimChar"/>
          <w:color w:val="57606A"/>
          <w:sz w:val="20"/>
          <w:szCs w:val="20"/>
        </w:rPr>
        <w:t xml:space="preserve">openssl req -new -x509 -nodes -days 3650 -key stronghold-ca-key.pem -out stronghold-ca.pem</w:t>
      </w:r>
      <w:r>
        <w:rPr>
          <w:color w:val="57606A"/>
          <w:sz w:val="20"/>
          <w:szCs w:val="20"/>
        </w:rPr>
        <w:br/>
      </w:r>
      <w:r>
        <w:rPr>
          <w:color w:val="57606A"/>
          <w:sz w:val="20"/>
          <w:szCs w:val="20"/>
        </w:rPr>
        <w:br/>
      </w:r>
      <w:r>
        <w:rPr>
          <w:rStyle w:val="VerbatimChar"/>
          <w:color w:val="57606A"/>
          <w:sz w:val="20"/>
          <w:szCs w:val="20"/>
        </w:rPr>
        <w:t xml:space="preserve">Country Name (2 letter code) [XX]:RU</w:t>
      </w:r>
      <w:r>
        <w:rPr>
          <w:color w:val="57606A"/>
          <w:sz w:val="20"/>
          <w:szCs w:val="20"/>
        </w:rPr>
        <w:br/>
      </w:r>
      <w:r>
        <w:rPr>
          <w:rStyle w:val="VerbatimChar"/>
          <w:color w:val="57606A"/>
          <w:sz w:val="20"/>
          <w:szCs w:val="20"/>
        </w:rPr>
        <w:t xml:space="preserve">Locality Name (eg, city) [Default City]:Moscow</w:t>
      </w:r>
      <w:r>
        <w:rPr>
          <w:color w:val="57606A"/>
          <w:sz w:val="20"/>
          <w:szCs w:val="20"/>
        </w:rPr>
        <w:br/>
      </w:r>
      <w:r>
        <w:rPr>
          <w:rStyle w:val="VerbatimChar"/>
          <w:color w:val="57606A"/>
          <w:sz w:val="20"/>
          <w:szCs w:val="20"/>
        </w:rPr>
        <w:t xml:space="preserve">Organization Name (eg, company) [Default Company Ltd]:MyOrg</w:t>
      </w:r>
      <w:r>
        <w:rPr>
          <w:color w:val="57606A"/>
          <w:sz w:val="20"/>
          <w:szCs w:val="20"/>
        </w:rPr>
        <w:br/>
      </w:r>
      <w:r>
        <w:rPr>
          <w:rStyle w:val="VerbatimChar"/>
          <w:color w:val="57606A"/>
          <w:sz w:val="20"/>
          <w:szCs w:val="20"/>
        </w:rPr>
        <w:t xml:space="preserve">Common Name (eg, your name or your server hostname) []:demo.tld</w:t>
      </w:r>
    </w:p>
    <w:p>
      <w:pPr>
        <w:numPr>
          <w:ilvl w:val="0"/>
          <w:numId w:val="1000"/>
        </w:numPr>
        <w:pStyle w:val="BlockText"/>
      </w:pPr>
      <w:r>
        <w:t xml:space="preserve">The certificate attributes are provided as an example.</w:t>
      </w:r>
    </w:p>
    <w:p>
      <w:pPr>
        <w:numPr>
          <w:ilvl w:val="0"/>
          <w:numId w:val="1036"/>
        </w:numPr>
      </w:pPr>
      <w:r>
        <w:t xml:space="preserve">To issue node certificates, create configuration files that contain the</w:t>
      </w:r>
      <w:r>
        <w:t xml:space="preserve"> </w:t>
      </w:r>
      <w:r>
        <w:rPr>
          <w:rStyle w:val="VerbatimChar"/>
          <w:color w:val="57606A"/>
          <w:sz w:val="20"/>
          <w:szCs w:val="20"/>
        </w:rPr>
        <w:t xml:space="preserve">subjectAltName</w:t>
      </w:r>
      <w:r>
        <w:t xml:space="preserve"> </w:t>
      </w:r>
      <w:r>
        <w:t xml:space="preserve">(SAN) parameter.</w:t>
      </w:r>
      <w:r>
        <w:br/>
      </w:r>
      <w:r>
        <w:t xml:space="preserve">For example, for the</w:t>
      </w:r>
      <w:r>
        <w:t xml:space="preserve"> </w:t>
      </w:r>
      <w:r>
        <w:rPr>
          <w:rStyle w:val="VerbatimChar"/>
          <w:color w:val="57606A"/>
          <w:sz w:val="20"/>
          <w:szCs w:val="20"/>
        </w:rPr>
        <w:t xml:space="preserve">raft-node-1</w:t>
      </w:r>
      <w:r>
        <w:t xml:space="preserve"> </w:t>
      </w:r>
      <w:r>
        <w:t xml:space="preserve">node:</w:t>
      </w:r>
    </w:p>
    <w:p>
      <w:pPr>
        <w:numPr>
          <w:ilvl w:val="0"/>
          <w:numId w:val="1000"/>
        </w:numPr>
        <w:pStyle w:val="SourceCode"/>
      </w:pPr>
      <w:r>
        <w:rPr>
          <w:rStyle w:val="VerbatimChar"/>
          <w:color w:val="57606A"/>
          <w:sz w:val="20"/>
          <w:szCs w:val="20"/>
        </w:rPr>
        <w:t xml:space="preserve">cat &lt;&lt; EOF &gt; node-1.cnf</w:t>
      </w:r>
      <w:r>
        <w:rPr>
          <w:color w:val="57606A"/>
          <w:sz w:val="20"/>
          <w:szCs w:val="20"/>
        </w:rPr>
        <w:br/>
      </w:r>
      <w:r>
        <w:rPr>
          <w:rStyle w:val="VerbatimChar"/>
          <w:color w:val="57606A"/>
          <w:sz w:val="20"/>
          <w:szCs w:val="20"/>
        </w:rPr>
        <w:t xml:space="preserve">[v3_ca]</w:t>
      </w:r>
      <w:r>
        <w:rPr>
          <w:color w:val="57606A"/>
          <w:sz w:val="20"/>
          <w:szCs w:val="20"/>
        </w:rPr>
        <w:br/>
      </w:r>
      <w:r>
        <w:rPr>
          <w:rStyle w:val="VerbatimChar"/>
          <w:color w:val="57606A"/>
          <w:sz w:val="20"/>
          <w:szCs w:val="20"/>
        </w:rPr>
        <w:t xml:space="preserve">subjectAltName = @alt_names</w:t>
      </w:r>
      <w:r>
        <w:rPr>
          <w:color w:val="57606A"/>
          <w:sz w:val="20"/>
          <w:szCs w:val="20"/>
        </w:rPr>
        <w:br/>
      </w:r>
      <w:r>
        <w:rPr>
          <w:rStyle w:val="VerbatimChar"/>
          <w:color w:val="57606A"/>
          <w:sz w:val="20"/>
          <w:szCs w:val="20"/>
        </w:rPr>
        <w:t xml:space="preserve">[alt_names]</w:t>
      </w:r>
      <w:r>
        <w:rPr>
          <w:color w:val="57606A"/>
          <w:sz w:val="20"/>
          <w:szCs w:val="20"/>
        </w:rPr>
        <w:br/>
      </w:r>
      <w:r>
        <w:rPr>
          <w:rStyle w:val="VerbatimChar"/>
          <w:color w:val="57606A"/>
          <w:sz w:val="20"/>
          <w:szCs w:val="20"/>
        </w:rPr>
        <w:t xml:space="preserve">DNS.1 = raft-node-1.demo.tld</w:t>
      </w:r>
      <w:r>
        <w:rPr>
          <w:color w:val="57606A"/>
          <w:sz w:val="20"/>
          <w:szCs w:val="20"/>
        </w:rPr>
        <w:br/>
      </w:r>
      <w:r>
        <w:rPr>
          <w:rStyle w:val="VerbatimChar"/>
          <w:color w:val="57606A"/>
          <w:sz w:val="20"/>
          <w:szCs w:val="20"/>
        </w:rPr>
        <w:t xml:space="preserve">IP.1 = 10.20.30.10</w:t>
      </w:r>
      <w:r>
        <w:rPr>
          <w:color w:val="57606A"/>
          <w:sz w:val="20"/>
          <w:szCs w:val="20"/>
        </w:rPr>
        <w:br/>
      </w:r>
      <w:r>
        <w:rPr>
          <w:rStyle w:val="VerbatimChar"/>
          <w:color w:val="57606A"/>
          <w:sz w:val="20"/>
          <w:szCs w:val="20"/>
        </w:rPr>
        <w:t xml:space="preserve">IP.2 = 127.0.0.1</w:t>
      </w:r>
      <w:r>
        <w:rPr>
          <w:color w:val="57606A"/>
          <w:sz w:val="20"/>
          <w:szCs w:val="20"/>
        </w:rPr>
        <w:br/>
      </w:r>
      <w:r>
        <w:rPr>
          <w:rStyle w:val="VerbatimChar"/>
          <w:color w:val="57606A"/>
          <w:sz w:val="20"/>
          <w:szCs w:val="20"/>
        </w:rPr>
        <w:t xml:space="preserve">EOF</w:t>
      </w:r>
    </w:p>
    <w:p>
      <w:pPr>
        <w:numPr>
          <w:ilvl w:val="0"/>
          <w:numId w:val="1000"/>
        </w:numPr>
      </w:pPr>
      <w:r>
        <w:t xml:space="preserve">Each node must have valid FQDN and IP addresses.</w:t>
      </w:r>
      <w:r>
        <w:br/>
      </w:r>
      <w:r>
        <w:t xml:space="preserve">The</w:t>
      </w:r>
      <w:r>
        <w:t xml:space="preserve"> </w:t>
      </w:r>
      <w:r>
        <w:rPr>
          <w:rStyle w:val="VerbatimChar"/>
          <w:color w:val="57606A"/>
          <w:sz w:val="20"/>
          <w:szCs w:val="20"/>
        </w:rPr>
        <w:t xml:space="preserve">subjectAltName</w:t>
      </w:r>
      <w:r>
        <w:t xml:space="preserve"> </w:t>
      </w:r>
      <w:r>
        <w:t xml:space="preserve">field in the certificate must contain values relevant to the specific node.</w:t>
      </w:r>
      <w:r>
        <w:br/>
      </w:r>
      <w:r>
        <w:t xml:space="preserve">Similarly, create a separate configuration file for each node.</w:t>
      </w:r>
    </w:p>
    <w:p>
      <w:pPr>
        <w:numPr>
          <w:ilvl w:val="0"/>
          <w:numId w:val="1036"/>
        </w:numPr>
      </w:pPr>
      <w:r>
        <w:t xml:space="preserve">Generate certificate signing requests (CSRs) and keys for the nodes:</w:t>
      </w:r>
    </w:p>
    <w:p>
      <w:pPr>
        <w:numPr>
          <w:ilvl w:val="0"/>
          <w:numId w:val="1000"/>
        </w:numPr>
        <w:pStyle w:val="SourceCode"/>
      </w:pPr>
      <w:r>
        <w:rPr>
          <w:rStyle w:val="VerbatimChar"/>
          <w:color w:val="57606A"/>
          <w:sz w:val="20"/>
          <w:szCs w:val="20"/>
        </w:rPr>
        <w:t xml:space="preserve">openssl req -newkey rsa:2048 -nodes -keyout node-1-key.pem -out node-1-csr.pem -subj "/CN=raft-node-1.demo.tld"</w:t>
      </w:r>
      <w:r>
        <w:rPr>
          <w:color w:val="57606A"/>
          <w:sz w:val="20"/>
          <w:szCs w:val="20"/>
        </w:rPr>
        <w:br/>
      </w:r>
      <w:r>
        <w:rPr>
          <w:rStyle w:val="VerbatimChar"/>
          <w:color w:val="57606A"/>
          <w:sz w:val="20"/>
          <w:szCs w:val="20"/>
        </w:rPr>
        <w:t xml:space="preserve">openssl req -newkey rsa:2048 -nodes -keyout node-2-key.pem -out node-2-csr.pem -subj "/CN=raft-node-2.demo.tld"</w:t>
      </w:r>
      <w:r>
        <w:rPr>
          <w:color w:val="57606A"/>
          <w:sz w:val="20"/>
          <w:szCs w:val="20"/>
        </w:rPr>
        <w:br/>
      </w:r>
      <w:r>
        <w:rPr>
          <w:rStyle w:val="VerbatimChar"/>
          <w:color w:val="57606A"/>
          <w:sz w:val="20"/>
          <w:szCs w:val="20"/>
        </w:rPr>
        <w:t xml:space="preserve">openssl req -newkey rsa:2048 -nodes -keyout node-3-key.pem -out node-3-csr.pem -subj "/CN=raft-node-3.demo.tld"</w:t>
      </w:r>
    </w:p>
    <w:p>
      <w:pPr>
        <w:numPr>
          <w:ilvl w:val="0"/>
          <w:numId w:val="1036"/>
        </w:numPr>
      </w:pPr>
      <w:r>
        <w:t xml:space="preserve">Issue certificates based on the created CSRs:</w:t>
      </w:r>
    </w:p>
    <w:p>
      <w:pPr>
        <w:numPr>
          <w:ilvl w:val="0"/>
          <w:numId w:val="1000"/>
        </w:numPr>
        <w:pStyle w:val="SourceCode"/>
      </w:pPr>
      <w:r>
        <w:rPr>
          <w:rStyle w:val="VerbatimChar"/>
          <w:color w:val="57606A"/>
          <w:sz w:val="20"/>
          <w:szCs w:val="20"/>
        </w:rPr>
        <w:t xml:space="preserve">openssl x509 -req -set_serial 01 -days 3650 -in node-1-csr.pem -out node-1-cert.pem -CA stronghold-ca.pem -CAkey stronghold-ca-key.pem -extensions v3_ca -extfile ./node-1.cnf</w:t>
      </w:r>
      <w:r>
        <w:rPr>
          <w:color w:val="57606A"/>
          <w:sz w:val="20"/>
          <w:szCs w:val="20"/>
        </w:rPr>
        <w:br/>
      </w:r>
      <w:r>
        <w:rPr>
          <w:rStyle w:val="VerbatimChar"/>
          <w:color w:val="57606A"/>
          <w:sz w:val="20"/>
          <w:szCs w:val="20"/>
        </w:rPr>
        <w:t xml:space="preserve">openssl x509 -req -set_serial 02 -days 3650 -in node-2-csr.pem -out node-2-cert.pem -CA stronghold-ca.pem -CAkey stronghold-ca-key.pem -extensions v3_ca -extfile ./node-2.cnf</w:t>
      </w:r>
      <w:r>
        <w:rPr>
          <w:color w:val="57606A"/>
          <w:sz w:val="20"/>
          <w:szCs w:val="20"/>
        </w:rPr>
        <w:br/>
      </w:r>
      <w:r>
        <w:rPr>
          <w:rStyle w:val="VerbatimChar"/>
          <w:color w:val="57606A"/>
          <w:sz w:val="20"/>
          <w:szCs w:val="20"/>
        </w:rPr>
        <w:t xml:space="preserve">openssl x509 -req -set_serial 03 -days 3650 -in node-3-csr.pem -out node-3-cert.pem -CA stronghold-ca.pem -CAkey stronghold-ca-key.pem -extensions v3_ca -extfile ./node-3.cnf</w:t>
      </w:r>
    </w:p>
    <w:p>
      <w:pPr>
        <w:numPr>
          <w:ilvl w:val="0"/>
          <w:numId w:val="1000"/>
        </w:numPr>
        <w:pStyle w:val="BlockText"/>
      </w:pPr>
      <w:r>
        <w:t xml:space="preserve">It is recommended to use unique</w:t>
      </w:r>
      <w:r>
        <w:t xml:space="preserve"> </w:t>
      </w:r>
      <w:r>
        <w:rPr>
          <w:rStyle w:val="VerbatimChar"/>
          <w:color w:val="57606A"/>
          <w:sz w:val="20"/>
          <w:szCs w:val="20"/>
        </w:rPr>
        <w:t xml:space="preserve">-set_serial</w:t>
      </w:r>
      <w:r>
        <w:t xml:space="preserve"> </w:t>
      </w:r>
      <w:r>
        <w:t xml:space="preserve">values for each certificate.</w:t>
      </w:r>
    </w:p>
    <w:p>
      <w:pPr>
        <w:numPr>
          <w:ilvl w:val="0"/>
          <w:numId w:val="1036"/>
        </w:numPr>
      </w:pPr>
      <w:r>
        <w:t xml:space="preserve">Copy the required files to each node:</w:t>
      </w:r>
    </w:p>
    <w:p>
      <w:pPr>
        <w:numPr>
          <w:ilvl w:val="1"/>
          <w:numId w:val="1037"/>
        </w:numPr>
        <w:pStyle w:val="Compact"/>
      </w:pPr>
      <w:r>
        <w:t xml:space="preserve">Node certificate;</w:t>
      </w:r>
    </w:p>
    <w:p>
      <w:pPr>
        <w:numPr>
          <w:ilvl w:val="1"/>
          <w:numId w:val="1037"/>
        </w:numPr>
        <w:pStyle w:val="Compact"/>
      </w:pPr>
      <w:r>
        <w:t xml:space="preserve">Node private key;</w:t>
      </w:r>
    </w:p>
    <w:p>
      <w:pPr>
        <w:numPr>
          <w:ilvl w:val="1"/>
          <w:numId w:val="1037"/>
        </w:numPr>
        <w:pStyle w:val="Compact"/>
      </w:pPr>
      <w:r>
        <w:t xml:space="preserve">Root certificate.</w:t>
      </w:r>
    </w:p>
    <w:p>
      <w:pPr>
        <w:numPr>
          <w:ilvl w:val="0"/>
          <w:numId w:val="1000"/>
        </w:numPr>
      </w:pPr>
      <w:r>
        <w:t xml:space="preserve">For example, for the</w:t>
      </w:r>
      <w:r>
        <w:t xml:space="preserve"> </w:t>
      </w:r>
      <w:r>
        <w:rPr>
          <w:rStyle w:val="VerbatimChar"/>
          <w:color w:val="57606A"/>
          <w:sz w:val="20"/>
          <w:szCs w:val="20"/>
        </w:rPr>
        <w:t xml:space="preserve">raft-node-2</w:t>
      </w:r>
      <w:r>
        <w:t xml:space="preserve"> </w:t>
      </w:r>
      <w:r>
        <w:t xml:space="preserve">and</w:t>
      </w:r>
      <w:r>
        <w:t xml:space="preserve"> </w:t>
      </w:r>
      <w:r>
        <w:rPr>
          <w:rStyle w:val="VerbatimChar"/>
          <w:color w:val="57606A"/>
          <w:sz w:val="20"/>
          <w:szCs w:val="20"/>
        </w:rPr>
        <w:t xml:space="preserve">raft-node-3</w:t>
      </w:r>
      <w:r>
        <w:t xml:space="preserve"> </w:t>
      </w:r>
      <w:r>
        <w:t xml:space="preserve">nodes:</w:t>
      </w:r>
    </w:p>
    <w:p>
      <w:pPr>
        <w:numPr>
          <w:ilvl w:val="0"/>
          <w:numId w:val="1000"/>
        </w:numPr>
        <w:pStyle w:val="SourceCode"/>
      </w:pPr>
      <w:r>
        <w:rPr>
          <w:rStyle w:val="VerbatimChar"/>
          <w:color w:val="57606A"/>
          <w:sz w:val="20"/>
          <w:szCs w:val="20"/>
        </w:rPr>
        <w:t xml:space="preserve">scp ./node-2-key.pem ./node-2-cert.pem ./stronghold-ca.pem raft-node-2.demo.tld:/opt/stronghold/tls</w:t>
      </w:r>
      <w:r>
        <w:rPr>
          <w:color w:val="57606A"/>
          <w:sz w:val="20"/>
          <w:szCs w:val="20"/>
        </w:rPr>
        <w:br/>
      </w:r>
      <w:r>
        <w:rPr>
          <w:rStyle w:val="VerbatimChar"/>
          <w:color w:val="57606A"/>
          <w:sz w:val="20"/>
          <w:szCs w:val="20"/>
        </w:rPr>
        <w:t xml:space="preserve">scp ./node-3-key.pem ./node-3-cert.pem ./stronghold-ca.pem raft-node-3.demo.tld:/opt/stronghold/tls</w:t>
      </w:r>
    </w:p>
    <w:p>
      <w:pPr>
        <w:numPr>
          <w:ilvl w:val="0"/>
          <w:numId w:val="1000"/>
        </w:numPr>
        <w:pStyle w:val="BlockText"/>
      </w:pPr>
      <w:r>
        <w:t xml:space="preserve">If the</w:t>
      </w:r>
      <w:r>
        <w:t xml:space="preserve"> </w:t>
      </w:r>
      <w:r>
        <w:rPr>
          <w:rStyle w:val="VerbatimChar"/>
          <w:color w:val="57606A"/>
          <w:sz w:val="20"/>
          <w:szCs w:val="20"/>
        </w:rPr>
        <w:t xml:space="preserve">/opt/stronghold/tls</w:t>
      </w:r>
      <w:r>
        <w:t xml:space="preserve"> </w:t>
      </w:r>
      <w:r>
        <w:t xml:space="preserve">directory does not exist on the target nodes, create it.</w:t>
      </w:r>
    </w:p>
    <w:bookmarkEnd w:id="136"/>
    <w:bookmarkEnd w:id="137"/>
    <w:bookmarkStart w:id="138" w:name="X67f2df2705f745bc192277389f55c5cdf85401d"/>
    <w:p>
      <w:pPr>
        <w:pStyle w:val="Heading2"/>
      </w:pPr>
      <w:r>
        <w:t xml:space="preserve">Deploying a Raft cluster</w:t>
      </w:r>
    </w:p>
    <w:p>
      <w:pPr>
        <w:numPr>
          <w:ilvl w:val="0"/>
          <w:numId w:val="1038"/>
        </w:numPr>
      </w:pPr>
      <w:r>
        <w:t xml:space="preserve">Connect to the first server where the Stronghold cluster initialization will be performed.</w:t>
      </w:r>
    </w:p>
    <w:p>
      <w:pPr>
        <w:numPr>
          <w:ilvl w:val="0"/>
          <w:numId w:val="1038"/>
        </w:numPr>
      </w:pPr>
      <w:r>
        <w:t xml:space="preserve">Allow network connections for TCP ports 8200 and 8201. Example for firewalld:</w:t>
      </w:r>
    </w:p>
    <w:p>
      <w:pPr>
        <w:numPr>
          <w:ilvl w:val="0"/>
          <w:numId w:val="1000"/>
        </w:numPr>
        <w:pStyle w:val="SourceCode"/>
      </w:pPr>
      <w:r>
        <w:rPr>
          <w:rStyle w:val="VerbatimChar"/>
          <w:color w:val="57606A"/>
          <w:sz w:val="20"/>
          <w:szCs w:val="20"/>
        </w:rPr>
        <w:t xml:space="preserve">firewall-cmd --add-port=8200/tcp --permanent</w:t>
      </w:r>
      <w:r>
        <w:rPr>
          <w:color w:val="57606A"/>
          <w:sz w:val="20"/>
          <w:szCs w:val="20"/>
        </w:rPr>
        <w:br/>
      </w:r>
      <w:r>
        <w:rPr>
          <w:rStyle w:val="VerbatimChar"/>
          <w:color w:val="57606A"/>
          <w:sz w:val="20"/>
          <w:szCs w:val="20"/>
        </w:rPr>
        <w:t xml:space="preserve">firewall-cmd --add-port=8201/tcp --permanent</w:t>
      </w:r>
      <w:r>
        <w:rPr>
          <w:color w:val="57606A"/>
          <w:sz w:val="20"/>
          <w:szCs w:val="20"/>
        </w:rPr>
        <w:br/>
      </w:r>
      <w:r>
        <w:rPr>
          <w:rStyle w:val="VerbatimChar"/>
          <w:color w:val="57606A"/>
          <w:sz w:val="20"/>
          <w:szCs w:val="20"/>
        </w:rPr>
        <w:t xml:space="preserve">firewall-cmd --reload</w:t>
      </w:r>
    </w:p>
    <w:p>
      <w:pPr>
        <w:numPr>
          <w:ilvl w:val="0"/>
          <w:numId w:val="1000"/>
        </w:numPr>
        <w:pStyle w:val="BlockText"/>
      </w:pPr>
      <w:r>
        <w:t xml:space="preserve">If necessary, you can use other ports by specifying them in the</w:t>
      </w:r>
      <w:r>
        <w:t xml:space="preserve"> </w:t>
      </w:r>
      <w:r>
        <w:rPr>
          <w:rStyle w:val="VerbatimChar"/>
          <w:color w:val="57606A"/>
          <w:sz w:val="20"/>
          <w:szCs w:val="20"/>
        </w:rPr>
        <w:t xml:space="preserve">/opt/stronghold/config.hcl</w:t>
      </w:r>
      <w:r>
        <w:t xml:space="preserve"> </w:t>
      </w:r>
      <w:r>
        <w:t xml:space="preserve">configuration file.</w:t>
      </w:r>
    </w:p>
    <w:p>
      <w:pPr>
        <w:numPr>
          <w:ilvl w:val="0"/>
          <w:numId w:val="1038"/>
        </w:numPr>
      </w:pPr>
      <w:r>
        <w:t xml:space="preserve">Create the /opt/stronghold/config.hcl configuration file for Raft. If the</w:t>
      </w:r>
      <w:r>
        <w:t xml:space="preserve"> </w:t>
      </w:r>
      <w:r>
        <w:rPr>
          <w:rStyle w:val="VerbatimChar"/>
          <w:color w:val="57606A"/>
          <w:sz w:val="20"/>
          <w:szCs w:val="20"/>
        </w:rPr>
        <w:t xml:space="preserve">/etc/stronghold/</w:t>
      </w:r>
      <w:r>
        <w:t xml:space="preserve"> </w:t>
      </w:r>
      <w:r>
        <w:t xml:space="preserve">directory does not exist, create it:</w:t>
      </w:r>
    </w:p>
    <w:p>
      <w:pPr>
        <w:numPr>
          <w:ilvl w:val="0"/>
          <w:numId w:val="1000"/>
        </w:numPr>
        <w:pStyle w:val="SourceCode"/>
      </w:pPr>
      <w:r>
        <w:rPr>
          <w:rStyle w:val="VerbatimChar"/>
          <w:color w:val="57606A"/>
          <w:sz w:val="20"/>
          <w:szCs w:val="20"/>
        </w:rPr>
        <w:t xml:space="preserve">ui = true</w:t>
      </w:r>
      <w:r>
        <w:rPr>
          <w:color w:val="57606A"/>
          <w:sz w:val="20"/>
          <w:szCs w:val="20"/>
        </w:rPr>
        <w:br/>
      </w:r>
      <w:r>
        <w:rPr>
          <w:rStyle w:val="VerbatimChar"/>
          <w:color w:val="57606A"/>
          <w:sz w:val="20"/>
          <w:szCs w:val="20"/>
        </w:rPr>
        <w:t xml:space="preserve">cluster_addr  = "https://10.20.30.10:8201"</w:t>
      </w:r>
      <w:r>
        <w:rPr>
          <w:color w:val="57606A"/>
          <w:sz w:val="20"/>
          <w:szCs w:val="20"/>
        </w:rPr>
        <w:br/>
      </w:r>
      <w:r>
        <w:rPr>
          <w:rStyle w:val="VerbatimChar"/>
          <w:color w:val="57606A"/>
          <w:sz w:val="20"/>
          <w:szCs w:val="20"/>
        </w:rPr>
        <w:t xml:space="preserve">api_addr      = "https://10.20.30.10:8200"</w:t>
      </w:r>
      <w:r>
        <w:rPr>
          <w:color w:val="57606A"/>
          <w:sz w:val="20"/>
          <w:szCs w:val="20"/>
        </w:rPr>
        <w:br/>
      </w:r>
      <w:r>
        <w:rPr>
          <w:rStyle w:val="VerbatimChar"/>
          <w:color w:val="57606A"/>
          <w:sz w:val="20"/>
          <w:szCs w:val="20"/>
        </w:rPr>
        <w:t xml:space="preserve">disable_mlock = true</w:t>
      </w:r>
      <w:r>
        <w:rPr>
          <w:color w:val="57606A"/>
          <w:sz w:val="20"/>
          <w:szCs w:val="20"/>
        </w:rPr>
        <w:br/>
      </w:r>
      <w:r>
        <w:rPr>
          <w:color w:val="57606A"/>
          <w:sz w:val="20"/>
          <w:szCs w:val="20"/>
        </w:rPr>
        <w:br/>
      </w: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"0.0.0.0:8200"</w:t>
      </w:r>
      <w:r>
        <w:rPr>
          <w:color w:val="57606A"/>
          <w:sz w:val="20"/>
          <w:szCs w:val="20"/>
        </w:rPr>
        <w:br/>
      </w:r>
      <w:r>
        <w:rPr>
          <w:rStyle w:val="VerbatimChar"/>
          <w:color w:val="57606A"/>
          <w:sz w:val="20"/>
          <w:szCs w:val="20"/>
        </w:rPr>
        <w:t xml:space="preserve">  tls_cert_file      = "/opt/stronghold/tls/node-1-cert.pem"</w:t>
      </w:r>
      <w:r>
        <w:rPr>
          <w:color w:val="57606A"/>
          <w:sz w:val="20"/>
          <w:szCs w:val="20"/>
        </w:rPr>
        <w:br/>
      </w:r>
      <w:r>
        <w:rPr>
          <w:rStyle w:val="VerbatimChar"/>
          <w:color w:val="57606A"/>
          <w:sz w:val="20"/>
          <w:szCs w:val="20"/>
        </w:rPr>
        <w:t xml:space="preserve">  tls_key_file       = "/opt/stronghold/tls/node-1-key.pem"</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storage "raft" {</w:t>
      </w:r>
      <w:r>
        <w:rPr>
          <w:color w:val="57606A"/>
          <w:sz w:val="20"/>
          <w:szCs w:val="20"/>
        </w:rPr>
        <w:br/>
      </w:r>
      <w:r>
        <w:rPr>
          <w:rStyle w:val="VerbatimChar"/>
          <w:color w:val="57606A"/>
          <w:sz w:val="20"/>
          <w:szCs w:val="20"/>
        </w:rPr>
        <w:t xml:space="preserve">  path    = "/opt/stronghold/data"</w:t>
      </w:r>
      <w:r>
        <w:rPr>
          <w:color w:val="57606A"/>
          <w:sz w:val="20"/>
          <w:szCs w:val="20"/>
        </w:rPr>
        <w:br/>
      </w:r>
      <w:r>
        <w:rPr>
          <w:rStyle w:val="VerbatimChar"/>
          <w:color w:val="57606A"/>
          <w:sz w:val="20"/>
          <w:szCs w:val="20"/>
        </w:rPr>
        <w:t xml:space="preserve">  node_id = "raft-node-1"</w:t>
      </w:r>
      <w:r>
        <w:rPr>
          <w:color w:val="57606A"/>
          <w:sz w:val="20"/>
          <w:szCs w:val="20"/>
        </w:rPr>
        <w:br/>
      </w:r>
      <w:r>
        <w:rPr>
          <w:color w:val="57606A"/>
          <w:sz w:val="20"/>
          <w:szCs w:val="20"/>
        </w:rPr>
        <w:br/>
      </w:r>
      <w:r>
        <w:rPr>
          <w:rStyle w:val="VerbatimChar"/>
          <w:color w:val="57606A"/>
          <w:sz w:val="20"/>
          <w:szCs w:val="20"/>
        </w:rPr>
        <w:t xml:space="preserve">  retry_join {</w:t>
      </w:r>
      <w:r>
        <w:rPr>
          <w:color w:val="57606A"/>
          <w:sz w:val="20"/>
          <w:szCs w:val="20"/>
        </w:rPr>
        <w:br/>
      </w:r>
      <w:r>
        <w:rPr>
          <w:rStyle w:val="VerbatimChar"/>
          <w:color w:val="57606A"/>
          <w:sz w:val="20"/>
          <w:szCs w:val="20"/>
        </w:rPr>
        <w:t xml:space="preserve">    leader_tls_servername   = "raft-node-1.demo.tld"</w:t>
      </w:r>
      <w:r>
        <w:rPr>
          <w:color w:val="57606A"/>
          <w:sz w:val="20"/>
          <w:szCs w:val="20"/>
        </w:rPr>
        <w:br/>
      </w:r>
      <w:r>
        <w:rPr>
          <w:rStyle w:val="VerbatimChar"/>
          <w:color w:val="57606A"/>
          <w:sz w:val="20"/>
          <w:szCs w:val="20"/>
        </w:rPr>
        <w:t xml:space="preserve">    leader_api_addr         = "https://10.20.30.10:8200"</w:t>
      </w:r>
      <w:r>
        <w:rPr>
          <w:color w:val="57606A"/>
          <w:sz w:val="20"/>
          <w:szCs w:val="20"/>
        </w:rPr>
        <w:br/>
      </w:r>
      <w:r>
        <w:rPr>
          <w:rStyle w:val="VerbatimChar"/>
          <w:color w:val="57606A"/>
          <w:sz w:val="20"/>
          <w:szCs w:val="20"/>
        </w:rPr>
        <w:t xml:space="preserve">    leader_ca_cert_file     = "/opt/stronghold/tls/stronghold-ca.pem"</w:t>
      </w:r>
      <w:r>
        <w:rPr>
          <w:color w:val="57606A"/>
          <w:sz w:val="20"/>
          <w:szCs w:val="20"/>
        </w:rPr>
        <w:br/>
      </w:r>
      <w:r>
        <w:rPr>
          <w:rStyle w:val="VerbatimChar"/>
          <w:color w:val="57606A"/>
          <w:sz w:val="20"/>
          <w:szCs w:val="20"/>
        </w:rPr>
        <w:t xml:space="preserve">    leader_client_cert_file = "/opt/stronghold/tls/node-1-cert.pem"</w:t>
      </w:r>
      <w:r>
        <w:rPr>
          <w:color w:val="57606A"/>
          <w:sz w:val="20"/>
          <w:szCs w:val="20"/>
        </w:rPr>
        <w:br/>
      </w:r>
      <w:r>
        <w:rPr>
          <w:rStyle w:val="VerbatimChar"/>
          <w:color w:val="57606A"/>
          <w:sz w:val="20"/>
          <w:szCs w:val="20"/>
        </w:rPr>
        <w:t xml:space="preserve">    leader_client_key_file  = "/opt/stronghold/tls/node-1-key.pem"</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retry_join {</w:t>
      </w:r>
      <w:r>
        <w:rPr>
          <w:color w:val="57606A"/>
          <w:sz w:val="20"/>
          <w:szCs w:val="20"/>
        </w:rPr>
        <w:br/>
      </w:r>
      <w:r>
        <w:rPr>
          <w:rStyle w:val="VerbatimChar"/>
          <w:color w:val="57606A"/>
          <w:sz w:val="20"/>
          <w:szCs w:val="20"/>
        </w:rPr>
        <w:t xml:space="preserve">    leader_tls_servername   = "raft-node-2.demo.tld"</w:t>
      </w:r>
      <w:r>
        <w:rPr>
          <w:color w:val="57606A"/>
          <w:sz w:val="20"/>
          <w:szCs w:val="20"/>
        </w:rPr>
        <w:br/>
      </w:r>
      <w:r>
        <w:rPr>
          <w:rStyle w:val="VerbatimChar"/>
          <w:color w:val="57606A"/>
          <w:sz w:val="20"/>
          <w:szCs w:val="20"/>
        </w:rPr>
        <w:t xml:space="preserve">    leader_api_addr         = "https://10.20.30.11:8200"</w:t>
      </w:r>
      <w:r>
        <w:rPr>
          <w:color w:val="57606A"/>
          <w:sz w:val="20"/>
          <w:szCs w:val="20"/>
        </w:rPr>
        <w:br/>
      </w:r>
      <w:r>
        <w:rPr>
          <w:rStyle w:val="VerbatimChar"/>
          <w:color w:val="57606A"/>
          <w:sz w:val="20"/>
          <w:szCs w:val="20"/>
        </w:rPr>
        <w:t xml:space="preserve">    leader_ca_cert_file     = "/opt/stronghold/tls/stronghold-ca.pem"</w:t>
      </w:r>
      <w:r>
        <w:rPr>
          <w:color w:val="57606A"/>
          <w:sz w:val="20"/>
          <w:szCs w:val="20"/>
        </w:rPr>
        <w:br/>
      </w:r>
      <w:r>
        <w:rPr>
          <w:rStyle w:val="VerbatimChar"/>
          <w:color w:val="57606A"/>
          <w:sz w:val="20"/>
          <w:szCs w:val="20"/>
        </w:rPr>
        <w:t xml:space="preserve">    leader_client_cert_file = "/opt/stronghold/tls/node-1-cert.pem"</w:t>
      </w:r>
      <w:r>
        <w:rPr>
          <w:color w:val="57606A"/>
          <w:sz w:val="20"/>
          <w:szCs w:val="20"/>
        </w:rPr>
        <w:br/>
      </w:r>
      <w:r>
        <w:rPr>
          <w:rStyle w:val="VerbatimChar"/>
          <w:color w:val="57606A"/>
          <w:sz w:val="20"/>
          <w:szCs w:val="20"/>
        </w:rPr>
        <w:t xml:space="preserve">    leader_client_key_file  = "/opt/stronghold/tls/node-1-key.pem"</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retry_join {</w:t>
      </w:r>
      <w:r>
        <w:rPr>
          <w:color w:val="57606A"/>
          <w:sz w:val="20"/>
          <w:szCs w:val="20"/>
        </w:rPr>
        <w:br/>
      </w:r>
      <w:r>
        <w:rPr>
          <w:rStyle w:val="VerbatimChar"/>
          <w:color w:val="57606A"/>
          <w:sz w:val="20"/>
          <w:szCs w:val="20"/>
        </w:rPr>
        <w:t xml:space="preserve">    leader_tls_servername   = "raft-node-3.demo.tld"</w:t>
      </w:r>
      <w:r>
        <w:rPr>
          <w:color w:val="57606A"/>
          <w:sz w:val="20"/>
          <w:szCs w:val="20"/>
        </w:rPr>
        <w:br/>
      </w:r>
      <w:r>
        <w:rPr>
          <w:rStyle w:val="VerbatimChar"/>
          <w:color w:val="57606A"/>
          <w:sz w:val="20"/>
          <w:szCs w:val="20"/>
        </w:rPr>
        <w:t xml:space="preserve">    leader_api_addr         = "https://10.20.30.12:8200"</w:t>
      </w:r>
      <w:r>
        <w:rPr>
          <w:color w:val="57606A"/>
          <w:sz w:val="20"/>
          <w:szCs w:val="20"/>
        </w:rPr>
        <w:br/>
      </w:r>
      <w:r>
        <w:rPr>
          <w:rStyle w:val="VerbatimChar"/>
          <w:color w:val="57606A"/>
          <w:sz w:val="20"/>
          <w:szCs w:val="20"/>
        </w:rPr>
        <w:t xml:space="preserve">    leader_ca_cert_file     = "/opt/stronghold/tls/stronghold-ca.pem"</w:t>
      </w:r>
      <w:r>
        <w:rPr>
          <w:color w:val="57606A"/>
          <w:sz w:val="20"/>
          <w:szCs w:val="20"/>
        </w:rPr>
        <w:br/>
      </w:r>
      <w:r>
        <w:rPr>
          <w:rStyle w:val="VerbatimChar"/>
          <w:color w:val="57606A"/>
          <w:sz w:val="20"/>
          <w:szCs w:val="20"/>
        </w:rPr>
        <w:t xml:space="preserve">    leader_client_cert_file = "/opt/stronghold/tls/node-1-cert.pem"</w:t>
      </w:r>
      <w:r>
        <w:rPr>
          <w:color w:val="57606A"/>
          <w:sz w:val="20"/>
          <w:szCs w:val="20"/>
        </w:rPr>
        <w:br/>
      </w:r>
      <w:r>
        <w:rPr>
          <w:rStyle w:val="VerbatimChar"/>
          <w:color w:val="57606A"/>
          <w:sz w:val="20"/>
          <w:szCs w:val="20"/>
        </w:rPr>
        <w:t xml:space="preserve">    leader_client_key_file  = "/opt/stronghold/tls/node-1-key.pem"</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038"/>
        </w:numPr>
      </w:pPr>
      <w:r>
        <w:t xml:space="preserve">Start the Stronghold service:</w:t>
      </w:r>
    </w:p>
    <w:p>
      <w:pPr>
        <w:numPr>
          <w:ilvl w:val="0"/>
          <w:numId w:val="1000"/>
        </w:numPr>
        <w:pStyle w:val="SourceCode"/>
      </w:pPr>
      <w:r>
        <w:rPr>
          <w:rStyle w:val="VerbatimChar"/>
          <w:color w:val="57606A"/>
          <w:sz w:val="20"/>
          <w:szCs w:val="20"/>
        </w:rPr>
        <w:t xml:space="preserve">systemctl start stronghold</w:t>
      </w:r>
    </w:p>
    <w:p>
      <w:pPr>
        <w:numPr>
          <w:ilvl w:val="0"/>
          <w:numId w:val="1038"/>
        </w:numPr>
      </w:pPr>
      <w:r>
        <w:t xml:space="preserve">Initialize the cluster:</w:t>
      </w:r>
    </w:p>
    <w:p>
      <w:pPr>
        <w:numPr>
          <w:ilvl w:val="0"/>
          <w:numId w:val="1000"/>
        </w:numPr>
        <w:pStyle w:val="SourceCode"/>
      </w:pPr>
      <w:r>
        <w:rPr>
          <w:rStyle w:val="VerbatimChar"/>
          <w:color w:val="57606A"/>
          <w:sz w:val="20"/>
          <w:szCs w:val="20"/>
        </w:rPr>
        <w:t xml:space="preserve">stronghold operator init -ca-cert /opt/stronghold/tls/stronghold-ca.pem</w:t>
      </w:r>
    </w:p>
    <w:p>
      <w:pPr>
        <w:numPr>
          <w:ilvl w:val="0"/>
          <w:numId w:val="1000"/>
        </w:numPr>
      </w:pPr>
      <w:r>
        <w:t xml:space="preserve">If necessary, you can specify the following parameters:</w:t>
      </w:r>
    </w:p>
    <w:p>
      <w:pPr>
        <w:numPr>
          <w:ilvl w:val="1"/>
          <w:numId w:val="1039"/>
        </w:numPr>
      </w:pPr>
      <w:r>
        <w:rPr>
          <w:rStyle w:val="VerbatimChar"/>
          <w:color w:val="57606A"/>
          <w:sz w:val="20"/>
          <w:szCs w:val="20"/>
        </w:rPr>
        <w:t xml:space="preserve">-key-shares</w:t>
      </w:r>
      <w:r>
        <w:t xml:space="preserve"> </w:t>
      </w:r>
      <w:r>
        <w:t xml:space="preserve">— number of key shares (default: 5);</w:t>
      </w:r>
    </w:p>
    <w:p>
      <w:pPr>
        <w:numPr>
          <w:ilvl w:val="1"/>
          <w:numId w:val="1039"/>
        </w:numPr>
      </w:pPr>
      <w:r>
        <w:rPr>
          <w:rStyle w:val="VerbatimChar"/>
          <w:color w:val="57606A"/>
          <w:sz w:val="20"/>
          <w:szCs w:val="20"/>
        </w:rPr>
        <w:t xml:space="preserve">-key-threshold</w:t>
      </w:r>
      <w:r>
        <w:t xml:space="preserve"> </w:t>
      </w:r>
      <w:r>
        <w:t xml:space="preserve">— minimum number of shares required to unseal the storage (default: 3).</w:t>
      </w:r>
    </w:p>
    <w:p>
      <w:pPr>
        <w:numPr>
          <w:ilvl w:val="1"/>
          <w:numId w:val="1000"/>
        </w:numPr>
        <w:pStyle w:val="BlockText"/>
      </w:pPr>
      <w:r>
        <w:t xml:space="preserve">After initialization, all key shares and the root token will be displayed in the terminal.</w:t>
      </w:r>
      <w:r>
        <w:t xml:space="preserve"> </w:t>
      </w:r>
      <w:r>
        <w:t xml:space="preserve">Be sure to save them in a secure place.</w:t>
      </w:r>
      <w:r>
        <w:t xml:space="preserve"> </w:t>
      </w:r>
      <w:r>
        <w:t xml:space="preserve">Without the required number of key shares, access to Stronghold data will be impossible.</w:t>
      </w:r>
    </w:p>
    <w:p>
      <w:pPr>
        <w:numPr>
          <w:ilvl w:val="0"/>
          <w:numId w:val="1038"/>
        </w:numPr>
      </w:pPr>
      <w:r>
        <w:t xml:space="preserve">Unseal the cluster. Run the command multiple times, entering the unseal keys:</w:t>
      </w:r>
    </w:p>
    <w:p>
      <w:pPr>
        <w:numPr>
          <w:ilvl w:val="0"/>
          <w:numId w:val="1000"/>
        </w:numPr>
        <w:pStyle w:val="SourceCode"/>
      </w:pPr>
      <w:r>
        <w:rPr>
          <w:rStyle w:val="VerbatimChar"/>
          <w:color w:val="57606A"/>
          <w:sz w:val="20"/>
          <w:szCs w:val="20"/>
        </w:rPr>
        <w:t xml:space="preserve">stronghold operator unseal -ca-cert /opt/stronghold/tls/stronghold-ca.pem</w:t>
      </w:r>
    </w:p>
    <w:p>
      <w:pPr>
        <w:numPr>
          <w:ilvl w:val="0"/>
          <w:numId w:val="1000"/>
        </w:numPr>
        <w:pStyle w:val="BlockText"/>
      </w:pPr>
      <w:r>
        <w:t xml:space="preserve">If the</w:t>
      </w:r>
      <w:r>
        <w:t xml:space="preserve"> </w:t>
      </w:r>
      <w:r>
        <w:rPr>
          <w:rStyle w:val="VerbatimChar"/>
          <w:color w:val="57606A"/>
          <w:sz w:val="20"/>
          <w:szCs w:val="20"/>
        </w:rPr>
        <w:t xml:space="preserve">-key-threshold</w:t>
      </w:r>
      <w:r>
        <w:t xml:space="preserve"> </w:t>
      </w:r>
      <w:r>
        <w:t xml:space="preserve">parameter was not changed, you need to enter 3 key shares.</w:t>
      </w:r>
    </w:p>
    <w:p>
      <w:pPr>
        <w:numPr>
          <w:ilvl w:val="0"/>
          <w:numId w:val="1038"/>
        </w:numPr>
      </w:pPr>
      <w:r>
        <w:t xml:space="preserve">Configure the remaining nodes:</w:t>
      </w:r>
    </w:p>
    <w:p>
      <w:pPr>
        <w:numPr>
          <w:ilvl w:val="1"/>
          <w:numId w:val="1040"/>
        </w:numPr>
        <w:pStyle w:val="Compact"/>
      </w:pPr>
      <w:r>
        <w:t xml:space="preserve">Set the appropriate cluster_addr and api_addr values in</w:t>
      </w:r>
      <w:r>
        <w:t xml:space="preserve"> </w:t>
      </w:r>
      <w:r>
        <w:rPr>
          <w:rStyle w:val="VerbatimChar"/>
          <w:color w:val="57606A"/>
          <w:sz w:val="20"/>
          <w:szCs w:val="20"/>
        </w:rPr>
        <w:t xml:space="preserve">/opt/stronghold/config.hcl</w:t>
      </w:r>
      <w:r>
        <w:t xml:space="preserve">.</w:t>
      </w:r>
    </w:p>
    <w:p>
      <w:pPr>
        <w:numPr>
          <w:ilvl w:val="1"/>
          <w:numId w:val="1040"/>
        </w:numPr>
        <w:pStyle w:val="Compact"/>
      </w:pPr>
      <w:r>
        <w:t xml:space="preserve">Skip the initialization step.</w:t>
      </w:r>
    </w:p>
    <w:p>
      <w:pPr>
        <w:numPr>
          <w:ilvl w:val="1"/>
          <w:numId w:val="1040"/>
        </w:numPr>
        <w:pStyle w:val="Compact"/>
      </w:pPr>
      <w:r>
        <w:t xml:space="preserve">Immediately proceed to unsealing the cluster (operator unseal).</w:t>
      </w:r>
    </w:p>
    <w:p>
      <w:pPr>
        <w:numPr>
          <w:ilvl w:val="0"/>
          <w:numId w:val="1038"/>
        </w:numPr>
      </w:pPr>
      <w:r>
        <w:t xml:space="preserve">Verify the cluster status:</w:t>
      </w:r>
    </w:p>
    <w:p>
      <w:pPr>
        <w:numPr>
          <w:ilvl w:val="0"/>
          <w:numId w:val="1000"/>
        </w:numPr>
        <w:pStyle w:val="SourceCode"/>
      </w:pPr>
      <w:r>
        <w:rPr>
          <w:rStyle w:val="VerbatimChar"/>
          <w:color w:val="57606A"/>
          <w:sz w:val="20"/>
          <w:szCs w:val="20"/>
        </w:rPr>
        <w:t xml:space="preserve">stronghold status -ca-cert /opt/stronghold/tls/stronghold-ca.pem</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Seal Type               shamir</w:t>
      </w:r>
      <w:r>
        <w:rPr>
          <w:color w:val="57606A"/>
          <w:sz w:val="20"/>
          <w:szCs w:val="20"/>
        </w:rPr>
        <w:br/>
      </w:r>
      <w:r>
        <w:rPr>
          <w:rStyle w:val="VerbatimChar"/>
          <w:color w:val="57606A"/>
          <w:sz w:val="20"/>
          <w:szCs w:val="20"/>
        </w:rPr>
        <w:t xml:space="preserve">Initialized             true</w:t>
      </w:r>
      <w:r>
        <w:rPr>
          <w:color w:val="57606A"/>
          <w:sz w:val="20"/>
          <w:szCs w:val="20"/>
        </w:rPr>
        <w:br/>
      </w:r>
      <w:r>
        <w:rPr>
          <w:rStyle w:val="VerbatimChar"/>
          <w:color w:val="57606A"/>
          <w:sz w:val="20"/>
          <w:szCs w:val="20"/>
        </w:rPr>
        <w:t xml:space="preserve">Sealed                  false</w:t>
      </w:r>
      <w:r>
        <w:rPr>
          <w:color w:val="57606A"/>
          <w:sz w:val="20"/>
          <w:szCs w:val="20"/>
        </w:rPr>
        <w:br/>
      </w:r>
      <w:r>
        <w:rPr>
          <w:rStyle w:val="VerbatimChar"/>
          <w:color w:val="57606A"/>
          <w:sz w:val="20"/>
          <w:szCs w:val="20"/>
        </w:rPr>
        <w:t xml:space="preserve">Total Shares            5</w:t>
      </w:r>
      <w:r>
        <w:rPr>
          <w:color w:val="57606A"/>
          <w:sz w:val="20"/>
          <w:szCs w:val="20"/>
        </w:rPr>
        <w:br/>
      </w:r>
      <w:r>
        <w:rPr>
          <w:rStyle w:val="VerbatimChar"/>
          <w:color w:val="57606A"/>
          <w:sz w:val="20"/>
          <w:szCs w:val="20"/>
        </w:rPr>
        <w:t xml:space="preserve">Threshold               3</w:t>
      </w:r>
      <w:r>
        <w:rPr>
          <w:color w:val="57606A"/>
          <w:sz w:val="20"/>
          <w:szCs w:val="20"/>
        </w:rPr>
        <w:br/>
      </w:r>
      <w:r>
        <w:rPr>
          <w:rStyle w:val="VerbatimChar"/>
          <w:color w:val="57606A"/>
          <w:sz w:val="20"/>
          <w:szCs w:val="20"/>
        </w:rPr>
        <w:t xml:space="preserve">Version                 1.15.2</w:t>
      </w:r>
      <w:r>
        <w:rPr>
          <w:color w:val="57606A"/>
          <w:sz w:val="20"/>
          <w:szCs w:val="20"/>
        </w:rPr>
        <w:br/>
      </w:r>
      <w:r>
        <w:rPr>
          <w:rStyle w:val="VerbatimChar"/>
          <w:color w:val="57606A"/>
          <w:sz w:val="20"/>
          <w:szCs w:val="20"/>
        </w:rPr>
        <w:t xml:space="preserve">Build Date              2025-03-07T16:10:46Z</w:t>
      </w:r>
      <w:r>
        <w:rPr>
          <w:color w:val="57606A"/>
          <w:sz w:val="20"/>
          <w:szCs w:val="20"/>
        </w:rPr>
        <w:br/>
      </w:r>
      <w:r>
        <w:rPr>
          <w:rStyle w:val="VerbatimChar"/>
          <w:color w:val="57606A"/>
          <w:sz w:val="20"/>
          <w:szCs w:val="20"/>
        </w:rPr>
        <w:t xml:space="preserve">Storage Type            raft</w:t>
      </w:r>
      <w:r>
        <w:rPr>
          <w:color w:val="57606A"/>
          <w:sz w:val="20"/>
          <w:szCs w:val="20"/>
        </w:rPr>
        <w:br/>
      </w:r>
      <w:r>
        <w:rPr>
          <w:rStyle w:val="VerbatimChar"/>
          <w:color w:val="57606A"/>
          <w:sz w:val="20"/>
          <w:szCs w:val="20"/>
        </w:rPr>
        <w:t xml:space="preserve">Cluster Name            stronghold-cluster-a3fcc270</w:t>
      </w:r>
      <w:r>
        <w:rPr>
          <w:color w:val="57606A"/>
          <w:sz w:val="20"/>
          <w:szCs w:val="20"/>
        </w:rPr>
        <w:br/>
      </w:r>
      <w:r>
        <w:rPr>
          <w:rStyle w:val="VerbatimChar"/>
          <w:color w:val="57606A"/>
          <w:sz w:val="20"/>
          <w:szCs w:val="20"/>
        </w:rPr>
        <w:t xml:space="preserve">Cluster ID              f682968d-5e6c-9ad4-8303-5aecb259ca0b</w:t>
      </w:r>
      <w:r>
        <w:rPr>
          <w:color w:val="57606A"/>
          <w:sz w:val="20"/>
          <w:szCs w:val="20"/>
        </w:rPr>
        <w:br/>
      </w:r>
      <w:r>
        <w:rPr>
          <w:rStyle w:val="VerbatimChar"/>
          <w:color w:val="57606A"/>
          <w:sz w:val="20"/>
          <w:szCs w:val="20"/>
        </w:rPr>
        <w:t xml:space="preserve">HA Enabled              true</w:t>
      </w:r>
      <w:r>
        <w:rPr>
          <w:color w:val="57606A"/>
          <w:sz w:val="20"/>
          <w:szCs w:val="20"/>
        </w:rPr>
        <w:br/>
      </w:r>
      <w:r>
        <w:rPr>
          <w:rStyle w:val="VerbatimChar"/>
          <w:color w:val="57606A"/>
          <w:sz w:val="20"/>
          <w:szCs w:val="20"/>
        </w:rPr>
        <w:t xml:space="preserve">HA Cluster              https://10.20.30.10:8201</w:t>
      </w:r>
      <w:r>
        <w:rPr>
          <w:color w:val="57606A"/>
          <w:sz w:val="20"/>
          <w:szCs w:val="20"/>
        </w:rPr>
        <w:br/>
      </w:r>
      <w:r>
        <w:rPr>
          <w:rStyle w:val="VerbatimChar"/>
          <w:color w:val="57606A"/>
          <w:sz w:val="20"/>
          <w:szCs w:val="20"/>
        </w:rPr>
        <w:t xml:space="preserve">HA Mode                 active</w:t>
      </w:r>
      <w:r>
        <w:rPr>
          <w:color w:val="57606A"/>
          <w:sz w:val="20"/>
          <w:szCs w:val="20"/>
        </w:rPr>
        <w:br/>
      </w:r>
      <w:r>
        <w:rPr>
          <w:rStyle w:val="VerbatimChar"/>
          <w:color w:val="57606A"/>
          <w:sz w:val="20"/>
          <w:szCs w:val="20"/>
        </w:rPr>
        <w:t xml:space="preserve">Active Node Address     https://10.20.30.10:8200</w:t>
      </w:r>
      <w:r>
        <w:rPr>
          <w:color w:val="57606A"/>
          <w:sz w:val="20"/>
          <w:szCs w:val="20"/>
        </w:rPr>
        <w:br/>
      </w:r>
      <w:r>
        <w:rPr>
          <w:rStyle w:val="VerbatimChar"/>
          <w:color w:val="57606A"/>
          <w:sz w:val="20"/>
          <w:szCs w:val="20"/>
        </w:rPr>
        <w:t xml:space="preserve">Raft Committed Index    40</w:t>
      </w:r>
      <w:r>
        <w:rPr>
          <w:color w:val="57606A"/>
          <w:sz w:val="20"/>
          <w:szCs w:val="20"/>
        </w:rPr>
        <w:br/>
      </w:r>
      <w:r>
        <w:rPr>
          <w:rStyle w:val="VerbatimChar"/>
          <w:color w:val="57606A"/>
          <w:sz w:val="20"/>
          <w:szCs w:val="20"/>
        </w:rPr>
        <w:t xml:space="preserve">Raft Applied Index      40</w:t>
      </w:r>
    </w:p>
    <w:bookmarkEnd w:id="138"/>
    <w:bookmarkEnd w:id="139"/>
    <w:bookmarkStart w:id="170" w:name="X5a24d4318dec878754f997963902b9fb63a6140"/>
    <w:p>
      <w:pPr>
        <w:pStyle w:val="Heading1"/>
      </w:pPr>
      <w:r>
        <w:t xml:space="preserve">Configuration</w:t>
      </w:r>
    </w:p>
    <w:bookmarkStart w:id="143" w:name="Xe14ea965db9ae40b11b6f43bfc0a6c2d1ab44c6"/>
    <w:p>
      <w:pPr>
        <w:pStyle w:val="Heading2"/>
      </w:pPr>
      <w:r>
        <w:t xml:space="preserve">Configuration overview</w:t>
      </w:r>
    </w:p>
    <w:p>
      <w:pPr>
        <w:pStyle w:val="FirstParagraph"/>
      </w:pPr>
      <w:r>
        <w:t xml:space="preserve">Stronghold servers are configured using a configuration file in either HCL or JSON format.</w:t>
      </w:r>
    </w:p>
    <w:p>
      <w:pPr>
        <w:pStyle w:val="BodyText"/>
      </w:pPr>
      <w:r>
        <w:t xml:space="preserve">To enhance control over file access, you can enable file permission checks by setting the</w:t>
      </w:r>
      <w:r>
        <w:t xml:space="preserve"> </w:t>
      </w:r>
      <w:r>
        <w:rPr>
          <w:rStyle w:val="VerbatimChar"/>
          <w:color w:val="57606A"/>
          <w:sz w:val="20"/>
          <w:szCs w:val="20"/>
        </w:rPr>
        <w:t xml:space="preserve">VAULT_ENABLE_FILE_PERMISSIONS_CHECK</w:t>
      </w:r>
      <w:r>
        <w:t xml:space="preserve"> </w:t>
      </w:r>
      <w:r>
        <w:t xml:space="preserve">environment variable.</w:t>
      </w:r>
      <w:r>
        <w:br/>
      </w:r>
      <w:r>
        <w:t xml:space="preserve">When this check is enabled, Stronghold verifies that the configuration directory and files are owned by the user running Stronghold.</w:t>
      </w:r>
      <w:r>
        <w:br/>
      </w:r>
      <w:r>
        <w:t xml:space="preserve">It also ensures that neither the group nor other users have write or execute permissions on these files.</w:t>
      </w:r>
    </w:p>
    <w:p>
      <w:pPr>
        <w:pStyle w:val="BodyText"/>
      </w:pPr>
      <w:r>
        <w:t xml:space="preserve">If necessary, the operator can specify the user and file permissions for the plugin directory and executable files.</w:t>
      </w:r>
      <w:r>
        <w:br/>
      </w:r>
      <w:r>
        <w:t xml:space="preserve">This is done using the</w:t>
      </w:r>
      <w:r>
        <w:t xml:space="preserve"> </w:t>
      </w:r>
      <w:r>
        <w:rPr>
          <w:rStyle w:val="VerbatimChar"/>
          <w:color w:val="57606A"/>
          <w:sz w:val="20"/>
          <w:szCs w:val="20"/>
        </w:rPr>
        <w:t xml:space="preserve">plugin_file_uid</w:t>
      </w:r>
      <w:r>
        <w:t xml:space="preserve"> </w:t>
      </w:r>
      <w:r>
        <w:t xml:space="preserve">and</w:t>
      </w:r>
      <w:r>
        <w:t xml:space="preserve"> </w:t>
      </w:r>
      <w:r>
        <w:rPr>
          <w:rStyle w:val="VerbatimChar"/>
          <w:color w:val="57606A"/>
          <w:sz w:val="20"/>
          <w:szCs w:val="20"/>
        </w:rPr>
        <w:t xml:space="preserve">plugin_file_permissions</w:t>
      </w:r>
      <w:r>
        <w:t xml:space="preserve"> </w:t>
      </w:r>
      <w:r>
        <w:t xml:space="preserve">parameters in the configuration.</w:t>
      </w:r>
      <w:r>
        <w:br/>
      </w:r>
      <w:r>
        <w:t xml:space="preserve">By default, file permission checks in Stronghold are disabled.</w:t>
      </w:r>
    </w:p>
    <w:p>
      <w:pPr>
        <w:pStyle w:val="BodyText"/>
      </w:pPr>
      <w:r>
        <w:t xml:space="preserve">Here is an example configuration:</w:t>
      </w:r>
    </w:p>
    <w:p>
      <w:pPr>
        <w:pStyle w:val="SourceCode"/>
      </w:pPr>
      <w:r>
        <w:rPr>
          <w:rStyle w:val="VerbatimChar"/>
          <w:color w:val="57606A"/>
          <w:sz w:val="20"/>
          <w:szCs w:val="20"/>
        </w:rPr>
        <w:t xml:space="preserve">ui            = true</w:t>
      </w:r>
      <w:r>
        <w:rPr>
          <w:color w:val="57606A"/>
          <w:sz w:val="20"/>
          <w:szCs w:val="20"/>
        </w:rPr>
        <w:br/>
      </w:r>
      <w:r>
        <w:rPr>
          <w:rStyle w:val="VerbatimChar"/>
          <w:color w:val="57606A"/>
          <w:sz w:val="20"/>
          <w:szCs w:val="20"/>
        </w:rPr>
        <w:t xml:space="preserve">cluster_addr  = "https://127.0.0.1:8201"</w:t>
      </w:r>
      <w:r>
        <w:rPr>
          <w:color w:val="57606A"/>
          <w:sz w:val="20"/>
          <w:szCs w:val="20"/>
        </w:rPr>
        <w:br/>
      </w:r>
      <w:r>
        <w:rPr>
          <w:rStyle w:val="VerbatimChar"/>
          <w:color w:val="57606A"/>
          <w:sz w:val="20"/>
          <w:szCs w:val="20"/>
        </w:rPr>
        <w:t xml:space="preserve">api_addr      = "https://127.0.0.1:8200"</w:t>
      </w:r>
      <w:r>
        <w:rPr>
          <w:color w:val="57606A"/>
          <w:sz w:val="20"/>
          <w:szCs w:val="20"/>
        </w:rPr>
        <w:br/>
      </w:r>
      <w:r>
        <w:rPr>
          <w:rStyle w:val="VerbatimChar"/>
          <w:color w:val="57606A"/>
          <w:sz w:val="20"/>
          <w:szCs w:val="20"/>
        </w:rPr>
        <w:t xml:space="preserve">disable_mlock = true</w:t>
      </w:r>
      <w:r>
        <w:rPr>
          <w:color w:val="57606A"/>
          <w:sz w:val="20"/>
          <w:szCs w:val="20"/>
        </w:rPr>
        <w:br/>
      </w:r>
      <w:r>
        <w:rPr>
          <w:color w:val="57606A"/>
          <w:sz w:val="20"/>
          <w:szCs w:val="20"/>
        </w:rPr>
        <w:br/>
      </w:r>
      <w:r>
        <w:rPr>
          <w:rStyle w:val="VerbatimChar"/>
          <w:color w:val="57606A"/>
          <w:sz w:val="20"/>
          <w:szCs w:val="20"/>
        </w:rPr>
        <w:t xml:space="preserve">storage "raft" {</w:t>
      </w:r>
      <w:r>
        <w:rPr>
          <w:color w:val="57606A"/>
          <w:sz w:val="20"/>
          <w:szCs w:val="20"/>
        </w:rPr>
        <w:br/>
      </w:r>
      <w:r>
        <w:rPr>
          <w:rStyle w:val="VerbatimChar"/>
          <w:color w:val="57606A"/>
          <w:sz w:val="20"/>
          <w:szCs w:val="20"/>
        </w:rPr>
        <w:t xml:space="preserve">  path = "/path/to/raft/data"</w:t>
      </w:r>
      <w:r>
        <w:rPr>
          <w:color w:val="57606A"/>
          <w:sz w:val="20"/>
          <w:szCs w:val="20"/>
        </w:rPr>
        <w:br/>
      </w:r>
      <w:r>
        <w:rPr>
          <w:rStyle w:val="VerbatimChar"/>
          <w:color w:val="57606A"/>
          <w:sz w:val="20"/>
          <w:szCs w:val="20"/>
        </w:rPr>
        <w:t xml:space="preserve">  node_id = "raft_node_id"</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"127.0.0.1:8200"</w:t>
      </w:r>
      <w:r>
        <w:rPr>
          <w:color w:val="57606A"/>
          <w:sz w:val="20"/>
          <w:szCs w:val="20"/>
        </w:rPr>
        <w:br/>
      </w:r>
      <w:r>
        <w:rPr>
          <w:rStyle w:val="VerbatimChar"/>
          <w:color w:val="57606A"/>
          <w:sz w:val="20"/>
          <w:szCs w:val="20"/>
        </w:rPr>
        <w:t xml:space="preserve">  tls_cert_file = "/path/to/full-chain.pem"</w:t>
      </w:r>
      <w:r>
        <w:rPr>
          <w:color w:val="57606A"/>
          <w:sz w:val="20"/>
          <w:szCs w:val="20"/>
        </w:rPr>
        <w:br/>
      </w:r>
      <w:r>
        <w:rPr>
          <w:rStyle w:val="VerbatimChar"/>
          <w:color w:val="57606A"/>
          <w:sz w:val="20"/>
          <w:szCs w:val="20"/>
        </w:rPr>
        <w:t xml:space="preserve">  tls_key_file  = "/path/to/private-key.pem"</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telemetry {</w:t>
      </w:r>
      <w:r>
        <w:rPr>
          <w:color w:val="57606A"/>
          <w:sz w:val="20"/>
          <w:szCs w:val="20"/>
        </w:rPr>
        <w:br/>
      </w:r>
      <w:r>
        <w:rPr>
          <w:rStyle w:val="VerbatimChar"/>
          <w:color w:val="57606A"/>
          <w:sz w:val="20"/>
          <w:szCs w:val="20"/>
        </w:rPr>
        <w:t xml:space="preserve">  statsite_address = "127.0.0.1:8125"</w:t>
      </w:r>
      <w:r>
        <w:rPr>
          <w:color w:val="57606A"/>
          <w:sz w:val="20"/>
          <w:szCs w:val="20"/>
        </w:rPr>
        <w:br/>
      </w:r>
      <w:r>
        <w:rPr>
          <w:rStyle w:val="VerbatimChar"/>
          <w:color w:val="57606A"/>
          <w:sz w:val="20"/>
          <w:szCs w:val="20"/>
        </w:rPr>
        <w:t xml:space="preserve">  disable_hostname = true</w:t>
      </w:r>
      <w:r>
        <w:rPr>
          <w:color w:val="57606A"/>
          <w:sz w:val="20"/>
          <w:szCs w:val="20"/>
        </w:rPr>
        <w:br/>
      </w:r>
      <w:r>
        <w:rPr>
          <w:rStyle w:val="VerbatimChar"/>
          <w:color w:val="57606A"/>
          <w:sz w:val="20"/>
          <w:szCs w:val="20"/>
        </w:rPr>
        <w:t xml:space="preserve">}</w:t>
      </w:r>
    </w:p>
    <w:p>
      <w:pPr>
        <w:pStyle w:val="FirstParagraph"/>
      </w:pPr>
      <w:r>
        <w:t xml:space="preserve">To apply new parameters after modifying the configuration file, you need to restart the Stronghold service:</w:t>
      </w:r>
      <w:r>
        <w:br/>
      </w:r>
      <w:r>
        <w:rPr>
          <w:rStyle w:val="VerbatimChar"/>
          <w:color w:val="57606A"/>
          <w:sz w:val="20"/>
          <w:szCs w:val="20"/>
        </w:rPr>
        <w:t xml:space="preserve">systemctl restart stronghold</w:t>
      </w:r>
      <w:r>
        <w:t xml:space="preserve">.</w:t>
      </w:r>
    </w:p>
    <w:bookmarkStart w:id="140" w:name="X9fa8cf96602a3cd8110fc5920b9f53a1bfb83f4"/>
    <w:p>
      <w:pPr>
        <w:pStyle w:val="Heading3"/>
      </w:pPr>
      <w:r>
        <w:t xml:space="preserve">Parameter overview</w:t>
      </w:r>
    </w:p>
    <w:p>
      <w:pPr>
        <w:numPr>
          <w:ilvl w:val="0"/>
          <w:numId w:val="1041"/>
        </w:numPr>
      </w:pPr>
      <w:r>
        <w:rPr>
          <w:rStyle w:val="VerbatimChar"/>
          <w:color w:val="57606A"/>
          <w:sz w:val="20"/>
          <w:szCs w:val="20"/>
        </w:rPr>
        <w:t xml:space="preserve">storage</w:t>
      </w:r>
      <w:r>
        <w:t xml:space="preserve"> </w:t>
      </w:r>
      <w:r>
        <w:t xml:space="preserve">—</w:t>
      </w:r>
      <w:r>
        <w:t xml:space="preserve"> </w:t>
      </w:r>
      <w:r>
        <w:rPr>
          <w:bCs/>
          <w:b/>
        </w:rPr>
        <w:t xml:space="preserve">required</w:t>
      </w:r>
      <w:r>
        <w:t xml:space="preserve"> </w:t>
      </w:r>
      <w:r>
        <w:t xml:space="preserve">block. Configures the storage backend where Stronghold data will be stored.</w:t>
      </w:r>
      <w:r>
        <w:br/>
      </w:r>
      <w:r>
        <w:t xml:space="preserve">To run Stronghold in High Availability (HA) mode, you must use a backend that supports coordination semantics.</w:t>
      </w:r>
      <w:r>
        <w:br/>
      </w:r>
      <w:r>
        <w:t xml:space="preserve">If the selected storage backend supports this, HA parameters can be specified directly within the</w:t>
      </w:r>
      <w:r>
        <w:t xml:space="preserve"> </w:t>
      </w:r>
      <w:r>
        <w:rPr>
          <w:rStyle w:val="VerbatimChar"/>
          <w:color w:val="57606A"/>
          <w:sz w:val="20"/>
          <w:szCs w:val="20"/>
        </w:rPr>
        <w:t xml:space="preserve">storage</w:t>
      </w:r>
      <w:r>
        <w:t xml:space="preserve"> </w:t>
      </w:r>
      <w:r>
        <w:t xml:space="preserve">block.</w:t>
      </w:r>
      <w:r>
        <w:br/>
      </w:r>
      <w:r>
        <w:t xml:space="preserve">Otherwise, you should configure a separate</w:t>
      </w:r>
      <w:r>
        <w:t xml:space="preserve"> </w:t>
      </w:r>
      <w:r>
        <w:rPr>
          <w:rStyle w:val="VerbatimChar"/>
          <w:color w:val="57606A"/>
          <w:sz w:val="20"/>
          <w:szCs w:val="20"/>
        </w:rPr>
        <w:t xml:space="preserve">ha_storage</w:t>
      </w:r>
      <w:r>
        <w:t xml:space="preserve"> </w:t>
      </w:r>
      <w:r>
        <w:t xml:space="preserve">parameter with a backend that supports HA, along with the corresponding HA parameters.</w:t>
      </w:r>
      <w:r>
        <w:br/>
      </w:r>
      <w:r>
        <w:t xml:space="preserve">Details on the storage backend parameters are in the</w:t>
      </w:r>
      <w:r>
        <w:t xml:space="preserve"> </w:t>
      </w:r>
      <w:hyperlink w:anchor="Xb774231c1df82523a7f6fa1bb3225263860ec35">
        <w:r>
          <w:rPr>
            <w:rStyle w:val="Hyperlink"/>
          </w:rPr>
          <w:t xml:space="preserve">storage section</w:t>
        </w:r>
      </w:hyperlink>
      <w:r>
        <w:t xml:space="preserve">.</w:t>
      </w:r>
    </w:p>
    <w:p>
      <w:pPr>
        <w:numPr>
          <w:ilvl w:val="0"/>
          <w:numId w:val="1041"/>
        </w:numPr>
      </w:pPr>
      <w:r>
        <w:rPr>
          <w:rStyle w:val="VerbatimChar"/>
          <w:color w:val="57606A"/>
          <w:sz w:val="20"/>
          <w:szCs w:val="20"/>
        </w:rPr>
        <w:t xml:space="preserve">ha_storage</w:t>
      </w:r>
      <w:r>
        <w:t xml:space="preserve"> </w:t>
      </w:r>
      <w:r>
        <w:t xml:space="preserve">— optional block. Configures the storage backend where Stronghold coordination in High Availability (HA) mode will occur.</w:t>
      </w:r>
      <w:r>
        <w:br/>
      </w:r>
      <w:r>
        <w:t xml:space="preserve">The specified backend must support HA. If this parameter is not set, Stronghold will attempt to run HA on the backend specified in the</w:t>
      </w:r>
      <w:r>
        <w:t xml:space="preserve"> </w:t>
      </w:r>
      <w:r>
        <w:rPr>
          <w:rStyle w:val="VerbatimChar"/>
          <w:color w:val="57606A"/>
          <w:sz w:val="20"/>
          <w:szCs w:val="20"/>
        </w:rPr>
        <w:t xml:space="preserve">storage</w:t>
      </w:r>
      <w:r>
        <w:t xml:space="preserve"> </w:t>
      </w:r>
      <w:r>
        <w:t xml:space="preserve">parameter.</w:t>
      </w:r>
      <w:r>
        <w:br/>
      </w:r>
      <w:r>
        <w:t xml:space="preserve">If the storage backend already supports HA coordination and the specific HA parameters are already specified in the</w:t>
      </w:r>
      <w:r>
        <w:t xml:space="preserve"> </w:t>
      </w:r>
      <w:r>
        <w:rPr>
          <w:rStyle w:val="VerbatimChar"/>
          <w:color w:val="57606A"/>
          <w:sz w:val="20"/>
          <w:szCs w:val="20"/>
        </w:rPr>
        <w:t xml:space="preserve">storage</w:t>
      </w:r>
      <w:r>
        <w:t xml:space="preserve"> </w:t>
      </w:r>
      <w:r>
        <w:t xml:space="preserve">block, additional</w:t>
      </w:r>
      <w:r>
        <w:t xml:space="preserve"> </w:t>
      </w:r>
      <w:r>
        <w:rPr>
          <w:rStyle w:val="VerbatimChar"/>
          <w:color w:val="57606A"/>
          <w:sz w:val="20"/>
          <w:szCs w:val="20"/>
        </w:rPr>
        <w:t xml:space="preserve">ha_storage</w:t>
      </w:r>
      <w:r>
        <w:t xml:space="preserve"> </w:t>
      </w:r>
      <w:r>
        <w:t xml:space="preserve">configuration is not required.</w:t>
      </w:r>
    </w:p>
    <w:p>
      <w:pPr>
        <w:numPr>
          <w:ilvl w:val="0"/>
          <w:numId w:val="1041"/>
        </w:numPr>
      </w:pPr>
      <w:r>
        <w:rPr>
          <w:rStyle w:val="VerbatimChar"/>
          <w:color w:val="57606A"/>
          <w:sz w:val="20"/>
          <w:szCs w:val="20"/>
        </w:rPr>
        <w:t xml:space="preserve">listener</w:t>
      </w:r>
      <w:r>
        <w:t xml:space="preserve"> </w:t>
      </w:r>
      <w:r>
        <w:t xml:space="preserve">—</w:t>
      </w:r>
      <w:r>
        <w:t xml:space="preserve"> </w:t>
      </w:r>
      <w:r>
        <w:rPr>
          <w:bCs/>
          <w:b/>
        </w:rPr>
        <w:t xml:space="preserve">required</w:t>
      </w:r>
      <w:r>
        <w:t xml:space="preserve"> </w:t>
      </w:r>
      <w:r>
        <w:t xml:space="preserve">block. Configures the parameters for listening to Stronghold API requests.</w:t>
      </w:r>
      <w:r>
        <w:br/>
      </w:r>
      <w:r>
        <w:t xml:space="preserve">Details are in the</w:t>
      </w:r>
      <w:r>
        <w:t xml:space="preserve"> </w:t>
      </w:r>
      <w:hyperlink w:anchor="Xb774231c1df82523a7f6fa1bb3225263860ec35">
        <w:r>
          <w:rPr>
            <w:rStyle w:val="Hyperlink"/>
          </w:rPr>
          <w:t xml:space="preserve">listener section</w:t>
        </w:r>
      </w:hyperlink>
      <w:r>
        <w:t xml:space="preserve">.</w:t>
      </w:r>
    </w:p>
    <w:p>
      <w:pPr>
        <w:numPr>
          <w:ilvl w:val="0"/>
          <w:numId w:val="1041"/>
        </w:numPr>
      </w:pPr>
      <w:r>
        <w:rPr>
          <w:rStyle w:val="VerbatimChar"/>
          <w:color w:val="57606A"/>
          <w:sz w:val="20"/>
          <w:szCs w:val="20"/>
        </w:rPr>
        <w:t xml:space="preserve">user_lockout</w:t>
      </w:r>
      <w:r>
        <w:t xml:space="preserve"> </w:t>
      </w:r>
      <w:r>
        <w:t xml:space="preserve">— optional block. Configures the behavior for user lockout after failed login attempts.</w:t>
      </w:r>
      <w:r>
        <w:br/>
      </w:r>
      <w:r>
        <w:t xml:space="preserve">Details are in the</w:t>
      </w:r>
      <w:r>
        <w:t xml:space="preserve"> </w:t>
      </w:r>
      <w:hyperlink w:anchor="Xb774231c1df82523a7f6fa1bb3225263860ec35">
        <w:r>
          <w:rPr>
            <w:rStyle w:val="Hyperlink"/>
          </w:rPr>
          <w:t xml:space="preserve">user_lockout section</w:t>
        </w:r>
      </w:hyperlink>
      <w:r>
        <w:t xml:space="preserve">.</w:t>
      </w:r>
    </w:p>
    <w:p>
      <w:pPr>
        <w:numPr>
          <w:ilvl w:val="0"/>
          <w:numId w:val="1041"/>
        </w:numPr>
      </w:pPr>
      <w:r>
        <w:rPr>
          <w:rStyle w:val="VerbatimChar"/>
          <w:color w:val="57606A"/>
          <w:sz w:val="20"/>
          <w:szCs w:val="20"/>
        </w:rPr>
        <w:t xml:space="preserve">cluster_name</w:t>
      </w:r>
      <w:r>
        <w:t xml:space="preserve"> </w:t>
      </w:r>
      <w:r>
        <w:t xml:space="preserve">— optional string. Specifies the identifier for the Stronghold cluster. If no value is provided, Stronghold will generate one.</w:t>
      </w:r>
    </w:p>
    <w:p>
      <w:pPr>
        <w:numPr>
          <w:ilvl w:val="0"/>
          <w:numId w:val="1041"/>
        </w:numPr>
      </w:pPr>
      <w:r>
        <w:rPr>
          <w:rStyle w:val="VerbatimChar"/>
          <w:color w:val="57606A"/>
          <w:sz w:val="20"/>
          <w:szCs w:val="20"/>
        </w:rPr>
        <w:t xml:space="preserve">cache_size</w:t>
      </w:r>
      <w:r>
        <w:t xml:space="preserve"> </w:t>
      </w:r>
      <w:r>
        <w:t xml:space="preserve">— optional string. Defines the size of the read cache used by the physical storage subsystem.</w:t>
      </w:r>
      <w:r>
        <w:br/>
      </w:r>
      <w:r>
        <w:t xml:space="preserve">The value is specified as the number of stored records, so the total cache size depends on record size. Default is</w:t>
      </w:r>
      <w:r>
        <w:t xml:space="preserve"> </w:t>
      </w:r>
      <w:r>
        <w:rPr>
          <w:rStyle w:val="VerbatimChar"/>
          <w:color w:val="57606A"/>
          <w:sz w:val="20"/>
          <w:szCs w:val="20"/>
        </w:rPr>
        <w:t xml:space="preserve">131072</w:t>
      </w:r>
      <w:r>
        <w:t xml:space="preserve">.</w:t>
      </w:r>
    </w:p>
    <w:p>
      <w:pPr>
        <w:numPr>
          <w:ilvl w:val="0"/>
          <w:numId w:val="1041"/>
        </w:numPr>
      </w:pPr>
      <w:r>
        <w:rPr>
          <w:rStyle w:val="VerbatimChar"/>
          <w:color w:val="57606A"/>
          <w:sz w:val="20"/>
          <w:szCs w:val="20"/>
        </w:rPr>
        <w:t xml:space="preserve">disable_cache</w:t>
      </w:r>
      <w:r>
        <w:t xml:space="preserve"> </w:t>
      </w:r>
      <w:r>
        <w:t xml:space="preserve">— optional boolean. Disables all caches in Stronghold, including the read cache used by the physical storage subsystem.</w:t>
      </w:r>
      <w:r>
        <w:br/>
      </w:r>
      <w:r>
        <w:t xml:space="preserve">This significantly impacts performance. Default is</w:t>
      </w:r>
      <w:r>
        <w:t xml:space="preserve"> </w:t>
      </w:r>
      <w:r>
        <w:rPr>
          <w:rStyle w:val="VerbatimChar"/>
          <w:color w:val="57606A"/>
          <w:sz w:val="20"/>
          <w:szCs w:val="20"/>
        </w:rPr>
        <w:t xml:space="preserve">false</w:t>
      </w:r>
      <w:r>
        <w:t xml:space="preserve">.</w:t>
      </w:r>
    </w:p>
    <w:p>
      <w:pPr>
        <w:numPr>
          <w:ilvl w:val="0"/>
          <w:numId w:val="1041"/>
        </w:numPr>
      </w:pPr>
      <w:r>
        <w:rPr>
          <w:rStyle w:val="VerbatimChar"/>
          <w:color w:val="57606A"/>
          <w:sz w:val="20"/>
          <w:szCs w:val="20"/>
        </w:rPr>
        <w:t xml:space="preserve">disable_mlock</w:t>
      </w:r>
      <w:r>
        <w:t xml:space="preserve"> </w:t>
      </w:r>
      <w:r>
        <w:t xml:space="preserve">— optional boolean. Disables the server’s ability to perform the</w:t>
      </w:r>
      <w:r>
        <w:t xml:space="preserve"> </w:t>
      </w:r>
      <w:r>
        <w:rPr>
          <w:rStyle w:val="VerbatimChar"/>
          <w:color w:val="57606A"/>
          <w:sz w:val="20"/>
          <w:szCs w:val="20"/>
        </w:rPr>
        <w:t xml:space="preserve">mlock</w:t>
      </w:r>
      <w:r>
        <w:t xml:space="preserve"> </w:t>
      </w:r>
      <w:r>
        <w:t xml:space="preserve">system call, which prevents memory from being paged to disk.</w:t>
      </w:r>
    </w:p>
    <w:p>
      <w:pPr>
        <w:numPr>
          <w:ilvl w:val="0"/>
          <w:numId w:val="1000"/>
        </w:numPr>
      </w:pPr>
      <w:r>
        <w:t xml:space="preserve">It is</w:t>
      </w:r>
      <w:r>
        <w:t xml:space="preserve"> </w:t>
      </w:r>
      <w:r>
        <w:rPr>
          <w:bCs/>
          <w:b/>
        </w:rPr>
        <w:t xml:space="preserve">not recommended</w:t>
      </w:r>
      <w:r>
        <w:t xml:space="preserve"> </w:t>
      </w:r>
      <w:r>
        <w:t xml:space="preserve">to disable</w:t>
      </w:r>
      <w:r>
        <w:t xml:space="preserve"> </w:t>
      </w:r>
      <w:r>
        <w:rPr>
          <w:rStyle w:val="VerbatimChar"/>
          <w:color w:val="57606A"/>
          <w:sz w:val="20"/>
          <w:szCs w:val="20"/>
        </w:rPr>
        <w:t xml:space="preserve">mlock</w:t>
      </w:r>
      <w:r>
        <w:t xml:space="preserve"> </w:t>
      </w:r>
      <w:r>
        <w:t xml:space="preserve">unless using the integrated storage.</w:t>
      </w:r>
      <w:r>
        <w:br/>
      </w:r>
      <w:r>
        <w:t xml:space="preserve">When disabling</w:t>
      </w:r>
      <w:r>
        <w:t xml:space="preserve"> </w:t>
      </w:r>
      <w:r>
        <w:rPr>
          <w:rStyle w:val="VerbatimChar"/>
          <w:color w:val="57606A"/>
          <w:sz w:val="20"/>
          <w:szCs w:val="20"/>
        </w:rPr>
        <w:t xml:space="preserve">mlock</w:t>
      </w:r>
      <w:r>
        <w:t xml:space="preserve">, you should follow the additional security measures described below.</w:t>
      </w:r>
    </w:p>
    <w:p>
      <w:pPr>
        <w:numPr>
          <w:ilvl w:val="0"/>
          <w:numId w:val="1000"/>
        </w:numPr>
      </w:pPr>
      <w:r>
        <w:t xml:space="preserve">It is</w:t>
      </w:r>
      <w:r>
        <w:t xml:space="preserve"> </w:t>
      </w:r>
      <w:r>
        <w:rPr>
          <w:bCs/>
          <w:b/>
        </w:rPr>
        <w:t xml:space="preserve">not recommended</w:t>
      </w:r>
      <w:r>
        <w:t xml:space="preserve"> </w:t>
      </w:r>
      <w:r>
        <w:t xml:space="preserve">to disable</w:t>
      </w:r>
      <w:r>
        <w:t xml:space="preserve"> </w:t>
      </w:r>
      <w:r>
        <w:rPr>
          <w:rStyle w:val="VerbatimChar"/>
          <w:color w:val="57606A"/>
          <w:sz w:val="20"/>
          <w:szCs w:val="20"/>
        </w:rPr>
        <w:t xml:space="preserve">mlock</w:t>
      </w:r>
      <w:r>
        <w:t xml:space="preserve"> </w:t>
      </w:r>
      <w:r>
        <w:t xml:space="preserve">if the systems running Stronghold either do not use swap or use only encrypted swap.</w:t>
      </w:r>
      <w:r>
        <w:br/>
      </w:r>
      <w:r>
        <w:t xml:space="preserve">Memory lock support is available only on UNIX-like systems such as Linux or FreeBSD that support the</w:t>
      </w:r>
      <w:r>
        <w:t xml:space="preserve"> </w:t>
      </w:r>
      <w:r>
        <w:rPr>
          <w:rStyle w:val="VerbatimChar"/>
          <w:color w:val="57606A"/>
          <w:sz w:val="20"/>
          <w:szCs w:val="20"/>
        </w:rPr>
        <w:t xml:space="preserve">mlock()</w:t>
      </w:r>
      <w:r>
        <w:t xml:space="preserve"> </w:t>
      </w:r>
      <w:r>
        <w:t xml:space="preserve">system call.</w:t>
      </w:r>
      <w:r>
        <w:br/>
      </w:r>
      <w:r>
        <w:t xml:space="preserve">Systems like Windows, NaCL, and Android do not have mechanisms to prevent the entire process address space from being written to disk, so this feature is automatically disabled for unsupported platforms.</w:t>
      </w:r>
    </w:p>
    <w:p>
      <w:pPr>
        <w:numPr>
          <w:ilvl w:val="0"/>
          <w:numId w:val="1000"/>
        </w:numPr>
      </w:pPr>
      <w:r>
        <w:t xml:space="preserve">On the contrary, it is</w:t>
      </w:r>
      <w:r>
        <w:t xml:space="preserve"> </w:t>
      </w:r>
      <w:r>
        <w:rPr>
          <w:bCs/>
          <w:b/>
        </w:rPr>
        <w:t xml:space="preserve">strongly recommended</w:t>
      </w:r>
      <w:r>
        <w:t xml:space="preserve"> </w:t>
      </w:r>
      <w:r>
        <w:t xml:space="preserve">to disable</w:t>
      </w:r>
      <w:r>
        <w:t xml:space="preserve"> </w:t>
      </w:r>
      <w:r>
        <w:rPr>
          <w:rStyle w:val="VerbatimChar"/>
          <w:color w:val="57606A"/>
          <w:sz w:val="20"/>
          <w:szCs w:val="20"/>
        </w:rPr>
        <w:t xml:space="preserve">mlock</w:t>
      </w:r>
      <w:r>
        <w:t xml:space="preserve"> </w:t>
      </w:r>
      <w:r>
        <w:t xml:space="preserve">when using integrated storage.</w:t>
      </w:r>
      <w:r>
        <w:br/>
      </w:r>
      <w:r>
        <w:t xml:space="preserve">This system call works poorly with memory-mapped files, such as those created by BoltDB, which Raft uses for state tracking.</w:t>
      </w:r>
    </w:p>
    <w:p>
      <w:pPr>
        <w:numPr>
          <w:ilvl w:val="0"/>
          <w:numId w:val="1000"/>
        </w:numPr>
      </w:pPr>
      <w:r>
        <w:t xml:space="preserve">Using</w:t>
      </w:r>
      <w:r>
        <w:t xml:space="preserve"> </w:t>
      </w:r>
      <w:r>
        <w:rPr>
          <w:rStyle w:val="VerbatimChar"/>
          <w:color w:val="57606A"/>
          <w:sz w:val="20"/>
          <w:szCs w:val="20"/>
        </w:rPr>
        <w:t xml:space="preserve">mlock</w:t>
      </w:r>
      <w:r>
        <w:t xml:space="preserve"> </w:t>
      </w:r>
      <w:r>
        <w:t xml:space="preserve">with integrated storage can cause memory shortages if Stronghold’s data volume exceeds available RAM.</w:t>
      </w:r>
      <w:r>
        <w:br/>
      </w:r>
      <w:r>
        <w:t xml:space="preserve">Memory-mapped files are loaded into resident memory, causing all Stronghold data to be loaded into RAM.</w:t>
      </w:r>
      <w:r>
        <w:br/>
      </w:r>
      <w:r>
        <w:t xml:space="preserve">In this case, even though BoltDB data remains encrypted at rest, swap should be disabled to prevent other sensitive Stronghold data in memory from being paged to disk.</w:t>
      </w:r>
    </w:p>
    <w:p>
      <w:pPr>
        <w:numPr>
          <w:ilvl w:val="0"/>
          <w:numId w:val="1000"/>
        </w:numPr>
      </w:pPr>
      <w:r>
        <w:t xml:space="preserve">On Linux, you can allow the Stronghold executable to use the</w:t>
      </w:r>
      <w:r>
        <w:t xml:space="preserve"> </w:t>
      </w:r>
      <w:r>
        <w:rPr>
          <w:rStyle w:val="VerbatimChar"/>
          <w:color w:val="57606A"/>
          <w:sz w:val="20"/>
          <w:szCs w:val="20"/>
        </w:rPr>
        <w:t xml:space="preserve">mlock</w:t>
      </w:r>
      <w:r>
        <w:t xml:space="preserve"> </w:t>
      </w:r>
      <w:r>
        <w:t xml:space="preserve">system call without running the process as root by executing the following command:</w:t>
      </w:r>
    </w:p>
    <w:p>
      <w:pPr>
        <w:numPr>
          <w:ilvl w:val="0"/>
          <w:numId w:val="1000"/>
        </w:numPr>
        <w:pStyle w:val="SourceCode"/>
      </w:pPr>
      <w:r>
        <w:rPr>
          <w:rStyle w:val="VerbatimChar"/>
          <w:color w:val="57606A"/>
          <w:sz w:val="20"/>
          <w:szCs w:val="20"/>
        </w:rPr>
        <w:t xml:space="preserve">sudo setcap cap_ipc_lock=+ep $(readlink -f $(which stronghold))</w:t>
      </w:r>
    </w:p>
    <w:p>
      <w:pPr>
        <w:numPr>
          <w:ilvl w:val="0"/>
          <w:numId w:val="1000"/>
        </w:numPr>
      </w:pPr>
      <w:r>
        <w:t xml:space="preserve">Each plugin runs as a separate process, so you need to apply similar settings for each plugin in the</w:t>
      </w:r>
      <w:r>
        <w:t xml:space="preserve"> </w:t>
      </w:r>
      <w:r>
        <w:rPr>
          <w:rStyle w:val="VerbatimChar"/>
          <w:color w:val="57606A"/>
          <w:sz w:val="20"/>
          <w:szCs w:val="20"/>
        </w:rPr>
        <w:t xml:space="preserve">plugins</w:t>
      </w:r>
      <w:r>
        <w:t xml:space="preserve"> </w:t>
      </w:r>
      <w:r>
        <w:t xml:space="preserve">directory.</w:t>
      </w:r>
      <w:r>
        <w:br/>
      </w:r>
      <w:r>
        <w:t xml:space="preserve">If you are using a Linux distribution with a current version of</w:t>
      </w:r>
      <w:r>
        <w:t xml:space="preserve"> </w:t>
      </w:r>
      <w:r>
        <w:rPr>
          <w:rStyle w:val="VerbatimChar"/>
          <w:color w:val="57606A"/>
          <w:sz w:val="20"/>
          <w:szCs w:val="20"/>
        </w:rPr>
        <w:t xml:space="preserve">systemd</w:t>
      </w:r>
      <w:r>
        <w:t xml:space="preserve">, you can add the following directive to the</w:t>
      </w:r>
      <w:r>
        <w:t xml:space="preserve"> </w:t>
      </w:r>
      <w:r>
        <w:rPr>
          <w:rStyle w:val="VerbatimChar"/>
          <w:color w:val="57606A"/>
          <w:sz w:val="20"/>
          <w:szCs w:val="20"/>
        </w:rPr>
        <w:t xml:space="preserve">[Service]</w:t>
      </w:r>
      <w:r>
        <w:t xml:space="preserve"> </w:t>
      </w:r>
      <w:r>
        <w:t xml:space="preserve">section of the configuration file:</w:t>
      </w:r>
    </w:p>
    <w:p>
      <w:pPr>
        <w:numPr>
          <w:ilvl w:val="0"/>
          <w:numId w:val="1000"/>
        </w:numPr>
        <w:pStyle w:val="SourceCode"/>
      </w:pPr>
      <w:r>
        <w:rPr>
          <w:rStyle w:val="VerbatimChar"/>
          <w:color w:val="57606A"/>
          <w:sz w:val="20"/>
          <w:szCs w:val="20"/>
        </w:rPr>
        <w:t xml:space="preserve">LimitMEMLOCK=infinity</w:t>
      </w:r>
    </w:p>
    <w:p>
      <w:pPr>
        <w:numPr>
          <w:ilvl w:val="0"/>
          <w:numId w:val="1041"/>
        </w:numPr>
      </w:pPr>
      <w:r>
        <w:rPr>
          <w:rStyle w:val="VerbatimChar"/>
          <w:color w:val="57606A"/>
          <w:sz w:val="20"/>
          <w:szCs w:val="20"/>
        </w:rPr>
        <w:t xml:space="preserve">disable_sealwrap</w:t>
      </w:r>
      <w:r>
        <w:t xml:space="preserve"> </w:t>
      </w:r>
      <w:r>
        <w:t xml:space="preserve">— disables using seal wrapping for any value except the root key. If this value is toggled, the new behavior will happen lazily (as values are read or written).</w:t>
      </w:r>
    </w:p>
    <w:p>
      <w:pPr>
        <w:numPr>
          <w:ilvl w:val="0"/>
          <w:numId w:val="1041"/>
        </w:numPr>
      </w:pPr>
      <w:r>
        <w:rPr>
          <w:rStyle w:val="VerbatimChar"/>
          <w:color w:val="57606A"/>
          <w:sz w:val="20"/>
          <w:szCs w:val="20"/>
        </w:rPr>
        <w:t xml:space="preserve">plugin_directory</w:t>
      </w:r>
      <w:r>
        <w:t xml:space="preserve"> </w:t>
      </w:r>
      <w:r>
        <w:t xml:space="preserve">— optional string parameter. Defines the directory from which plugins are allowed to be loaded. For successful plugin loading, Stronghold must have read permissions for the files in this directory, and the value cannot be a symbolic link. By default, this parameter is not set and has the value</w:t>
      </w:r>
      <w:r>
        <w:t xml:space="preserve"> </w:t>
      </w:r>
      <w:r>
        <w:rPr>
          <w:rStyle w:val="VerbatimChar"/>
          <w:color w:val="57606A"/>
          <w:sz w:val="20"/>
          <w:szCs w:val="20"/>
        </w:rPr>
        <w:t xml:space="preserve">""</w:t>
      </w:r>
      <w:r>
        <w:t xml:space="preserve">.</w:t>
      </w:r>
    </w:p>
    <w:p>
      <w:pPr>
        <w:numPr>
          <w:ilvl w:val="0"/>
          <w:numId w:val="1041"/>
        </w:numPr>
      </w:pPr>
      <w:r>
        <w:rPr>
          <w:rStyle w:val="VerbatimChar"/>
          <w:color w:val="57606A"/>
          <w:sz w:val="20"/>
          <w:szCs w:val="20"/>
        </w:rPr>
        <w:t xml:space="preserve">plugin_tmpdir</w:t>
      </w:r>
      <w:r>
        <w:t xml:space="preserve"> </w:t>
      </w:r>
      <w:r>
        <w:t xml:space="preserve">— optional string parameter. Specifies the directory where Stronghold can create temporary files to support interaction with Unix sockets for containerized plugins. If this value is not set, Stronghold will use the default temporary file directory. In most cases, this parameter does not need to be configured, except when containerized plugins are used and Stronghold shares the temporary folder with other processes, such as when using the</w:t>
      </w:r>
      <w:r>
        <w:t xml:space="preserve"> </w:t>
      </w:r>
      <w:r>
        <w:rPr>
          <w:rStyle w:val="VerbatimChar"/>
          <w:color w:val="57606A"/>
          <w:sz w:val="20"/>
          <w:szCs w:val="20"/>
        </w:rPr>
        <w:t xml:space="preserve">PrivateTmp</w:t>
      </w:r>
      <w:r>
        <w:t xml:space="preserve"> </w:t>
      </w:r>
      <w:r>
        <w:t xml:space="preserve">parameter in systemd.</w:t>
      </w:r>
    </w:p>
    <w:p>
      <w:pPr>
        <w:numPr>
          <w:ilvl w:val="0"/>
          <w:numId w:val="1041"/>
        </w:numPr>
      </w:pPr>
      <w:r>
        <w:rPr>
          <w:rStyle w:val="VerbatimChar"/>
          <w:color w:val="57606A"/>
          <w:sz w:val="20"/>
          <w:szCs w:val="20"/>
        </w:rPr>
        <w:t xml:space="preserve">plugin_file_uid</w:t>
      </w:r>
      <w:r>
        <w:t xml:space="preserve"> </w:t>
      </w:r>
      <w:r>
        <w:t xml:space="preserve">— optional integer parameter. User ID (UID) for plugin directories and executable files in case they belong to a user different from the one running Stronghold.</w:t>
      </w:r>
    </w:p>
    <w:p>
      <w:pPr>
        <w:numPr>
          <w:ilvl w:val="0"/>
          <w:numId w:val="1041"/>
        </w:numPr>
      </w:pPr>
      <w:r>
        <w:rPr>
          <w:rStyle w:val="VerbatimChar"/>
          <w:color w:val="57606A"/>
          <w:sz w:val="20"/>
          <w:szCs w:val="20"/>
        </w:rPr>
        <w:t xml:space="preserve">plugin_file_permissions</w:t>
      </w:r>
      <w:r>
        <w:t xml:space="preserve"> </w:t>
      </w:r>
      <w:r>
        <w:t xml:space="preserve">— optional string parameter. A string of octal permissions for plugin directories and executable files in case write or execute permissions are set for the group or other users.</w:t>
      </w:r>
    </w:p>
    <w:p>
      <w:pPr>
        <w:numPr>
          <w:ilvl w:val="0"/>
          <w:numId w:val="1041"/>
        </w:numPr>
      </w:pPr>
      <w:r>
        <w:rPr>
          <w:rStyle w:val="VerbatimChar"/>
          <w:color w:val="57606A"/>
          <w:sz w:val="20"/>
          <w:szCs w:val="20"/>
        </w:rPr>
        <w:t xml:space="preserve">telemetry</w:t>
      </w:r>
      <w:r>
        <w:t xml:space="preserve"> </w:t>
      </w:r>
      <w:r>
        <w:t xml:space="preserve">— optional block of parameters. Specifies the telemetry system for collecting and sending statistics.</w:t>
      </w:r>
    </w:p>
    <w:p>
      <w:pPr>
        <w:numPr>
          <w:ilvl w:val="0"/>
          <w:numId w:val="1041"/>
        </w:numPr>
      </w:pPr>
      <w:r>
        <w:rPr>
          <w:rStyle w:val="VerbatimChar"/>
          <w:color w:val="57606A"/>
          <w:sz w:val="20"/>
          <w:szCs w:val="20"/>
        </w:rPr>
        <w:t xml:space="preserve">default_lease_ttl</w:t>
      </w:r>
      <w:r>
        <w:t xml:space="preserve"> </w:t>
      </w:r>
      <w:r>
        <w:t xml:space="preserve">— optional string parameter. Defines the default lease TTL for tokens and secrets. The value is specified using a time suffix, such as</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 and cannot exceed</w:t>
      </w:r>
      <w:r>
        <w:t xml:space="preserve"> </w:t>
      </w:r>
      <w:r>
        <w:rPr>
          <w:rStyle w:val="VerbatimChar"/>
          <w:color w:val="57606A"/>
          <w:sz w:val="20"/>
          <w:szCs w:val="20"/>
        </w:rPr>
        <w:t xml:space="preserve">max_lease_ttl</w:t>
      </w:r>
      <w:r>
        <w:t xml:space="preserve">. By default,</w:t>
      </w:r>
      <w:r>
        <w:t xml:space="preserve"> </w:t>
      </w:r>
      <w:r>
        <w:rPr>
          <w:rStyle w:val="VerbatimChar"/>
          <w:color w:val="57606A"/>
          <w:sz w:val="20"/>
          <w:szCs w:val="20"/>
        </w:rPr>
        <w:t xml:space="preserve">768h</w:t>
      </w:r>
      <w:r>
        <w:t xml:space="preserve">.</w:t>
      </w:r>
    </w:p>
    <w:p>
      <w:pPr>
        <w:numPr>
          <w:ilvl w:val="0"/>
          <w:numId w:val="1041"/>
        </w:numPr>
      </w:pPr>
      <w:r>
        <w:rPr>
          <w:rStyle w:val="VerbatimChar"/>
          <w:color w:val="57606A"/>
          <w:sz w:val="20"/>
          <w:szCs w:val="20"/>
        </w:rPr>
        <w:t xml:space="preserve">max_lease_ttl</w:t>
      </w:r>
      <w:r>
        <w:t xml:space="preserve"> </w:t>
      </w:r>
      <w:r>
        <w:t xml:space="preserve">— optional string parameter. Defines the maximum lease TTL for tokens and secrets. The value is specified using a time suffix, such as</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 Specific mount points can override this value by configuring the mount point using the</w:t>
      </w:r>
      <w:r>
        <w:t xml:space="preserve"> </w:t>
      </w:r>
      <w:r>
        <w:rPr>
          <w:rStyle w:val="VerbatimChar"/>
          <w:color w:val="57606A"/>
          <w:sz w:val="20"/>
          <w:szCs w:val="20"/>
        </w:rPr>
        <w:t xml:space="preserve">max-lease-ttl</w:t>
      </w:r>
      <w:r>
        <w:t xml:space="preserve"> </w:t>
      </w:r>
      <w:r>
        <w:t xml:space="preserve">flag in the</w:t>
      </w:r>
      <w:r>
        <w:t xml:space="preserve"> </w:t>
      </w:r>
      <w:r>
        <w:rPr>
          <w:rStyle w:val="VerbatimChar"/>
          <w:color w:val="57606A"/>
          <w:sz w:val="20"/>
          <w:szCs w:val="20"/>
        </w:rPr>
        <w:t xml:space="preserve">auth</w:t>
      </w:r>
      <w:r>
        <w:t xml:space="preserve"> </w:t>
      </w:r>
      <w:r>
        <w:t xml:space="preserve">or</w:t>
      </w:r>
      <w:r>
        <w:t xml:space="preserve"> </w:t>
      </w:r>
      <w:r>
        <w:rPr>
          <w:rStyle w:val="VerbatimChar"/>
          <w:color w:val="57606A"/>
          <w:sz w:val="20"/>
          <w:szCs w:val="20"/>
        </w:rPr>
        <w:t xml:space="preserve">secret</w:t>
      </w:r>
      <w:r>
        <w:t xml:space="preserve"> </w:t>
      </w:r>
      <w:r>
        <w:t xml:space="preserve">commands. By default,</w:t>
      </w:r>
      <w:r>
        <w:t xml:space="preserve"> </w:t>
      </w:r>
      <w:r>
        <w:rPr>
          <w:rStyle w:val="VerbatimChar"/>
          <w:color w:val="57606A"/>
          <w:sz w:val="20"/>
          <w:szCs w:val="20"/>
        </w:rPr>
        <w:t xml:space="preserve">768h</w:t>
      </w:r>
      <w:r>
        <w:t xml:space="preserve">.</w:t>
      </w:r>
    </w:p>
    <w:p>
      <w:pPr>
        <w:numPr>
          <w:ilvl w:val="0"/>
          <w:numId w:val="1041"/>
        </w:numPr>
      </w:pPr>
      <w:r>
        <w:rPr>
          <w:rStyle w:val="VerbatimChar"/>
          <w:color w:val="57606A"/>
          <w:sz w:val="20"/>
          <w:szCs w:val="20"/>
        </w:rPr>
        <w:t xml:space="preserve">default_max_request_duration</w:t>
      </w:r>
      <w:r>
        <w:t xml:space="preserve"> </w:t>
      </w:r>
      <w:r>
        <w:t xml:space="preserve">— optional string parameter. Specifies the maximum default request duration after which Stronghold will cancel it. The value is specified using a time suffix, such as</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 and can be overridden for each listener through the</w:t>
      </w:r>
      <w:r>
        <w:t xml:space="preserve"> </w:t>
      </w:r>
      <w:r>
        <w:rPr>
          <w:rStyle w:val="VerbatimChar"/>
          <w:color w:val="57606A"/>
          <w:sz w:val="20"/>
          <w:szCs w:val="20"/>
        </w:rPr>
        <w:t xml:space="preserve">max_request_duration</w:t>
      </w:r>
      <w:r>
        <w:t xml:space="preserve"> </w:t>
      </w:r>
      <w:r>
        <w:t xml:space="preserve">parameter. By default,</w:t>
      </w:r>
      <w:r>
        <w:t xml:space="preserve"> </w:t>
      </w:r>
      <w:r>
        <w:rPr>
          <w:rStyle w:val="VerbatimChar"/>
          <w:color w:val="57606A"/>
          <w:sz w:val="20"/>
          <w:szCs w:val="20"/>
        </w:rPr>
        <w:t xml:space="preserve">90s</w:t>
      </w:r>
      <w:r>
        <w:t xml:space="preserve">.</w:t>
      </w:r>
    </w:p>
    <w:p>
      <w:pPr>
        <w:numPr>
          <w:ilvl w:val="0"/>
          <w:numId w:val="1041"/>
        </w:numPr>
      </w:pPr>
      <w:r>
        <w:rPr>
          <w:rStyle w:val="VerbatimChar"/>
          <w:color w:val="57606A"/>
          <w:sz w:val="20"/>
          <w:szCs w:val="20"/>
        </w:rPr>
        <w:t xml:space="preserve">detect_deadlocks</w:t>
      </w:r>
      <w:r>
        <w:t xml:space="preserve"> </w:t>
      </w:r>
      <w:r>
        <w:t xml:space="preserve">— optional string parameter. A comma-separated string of values. Specifies internal mutually exclusive locks to watch for potential deadlocks. Currently supported values are</w:t>
      </w:r>
      <w:r>
        <w:t xml:space="preserve"> </w:t>
      </w:r>
      <w:r>
        <w:rPr>
          <w:rStyle w:val="VerbatimChar"/>
          <w:color w:val="57606A"/>
          <w:sz w:val="20"/>
          <w:szCs w:val="20"/>
        </w:rPr>
        <w:t xml:space="preserve">statelock</w:t>
      </w:r>
      <w:r>
        <w:t xml:space="preserve">,</w:t>
      </w:r>
      <w:r>
        <w:t xml:space="preserve"> </w:t>
      </w:r>
      <w:r>
        <w:rPr>
          <w:rStyle w:val="VerbatimChar"/>
          <w:color w:val="57606A"/>
          <w:sz w:val="20"/>
          <w:szCs w:val="20"/>
        </w:rPr>
        <w:t xml:space="preserve">quotas</w:t>
      </w:r>
      <w:r>
        <w:t xml:space="preserve">, and</w:t>
      </w:r>
      <w:r>
        <w:t xml:space="preserve"> </w:t>
      </w:r>
      <w:r>
        <w:rPr>
          <w:rStyle w:val="VerbatimChar"/>
          <w:color w:val="57606A"/>
          <w:sz w:val="20"/>
          <w:szCs w:val="20"/>
        </w:rPr>
        <w:t xml:space="preserve">expiration</w:t>
      </w:r>
      <w:r>
        <w:t xml:space="preserve">, which will log</w:t>
      </w:r>
      <w:r>
        <w:t xml:space="preserve"> </w:t>
      </w:r>
      <w:r>
        <w:rPr>
          <w:rStyle w:val="VerbatimChar"/>
          <w:color w:val="57606A"/>
          <w:sz w:val="20"/>
          <w:szCs w:val="20"/>
        </w:rPr>
        <w:t xml:space="preserve">"POTENTIAL DEADLOCK:"</w:t>
      </w:r>
      <w:r>
        <w:t xml:space="preserve"> </w:t>
      </w:r>
      <w:r>
        <w:t xml:space="preserve">if a kernel state lock attempt seems to be blocked. Enabling</w:t>
      </w:r>
      <w:r>
        <w:t xml:space="preserve"> </w:t>
      </w:r>
      <w:r>
        <w:rPr>
          <w:rStyle w:val="VerbatimChar"/>
          <w:color w:val="57606A"/>
          <w:sz w:val="20"/>
          <w:szCs w:val="20"/>
        </w:rPr>
        <w:t xml:space="preserve">detect_deadlocks</w:t>
      </w:r>
      <w:r>
        <w:t xml:space="preserve"> </w:t>
      </w:r>
      <w:r>
        <w:t xml:space="preserve">may negatively impact performance due to tracking each lock attempt. By default, this parameter is not set and has the value</w:t>
      </w:r>
      <w:r>
        <w:t xml:space="preserve"> </w:t>
      </w:r>
      <w:r>
        <w:rPr>
          <w:rStyle w:val="VerbatimChar"/>
          <w:color w:val="57606A"/>
          <w:sz w:val="20"/>
          <w:szCs w:val="20"/>
        </w:rPr>
        <w:t xml:space="preserve">""</w:t>
      </w:r>
      <w:r>
        <w:t xml:space="preserve">.</w:t>
      </w:r>
    </w:p>
    <w:p>
      <w:pPr>
        <w:numPr>
          <w:ilvl w:val="0"/>
          <w:numId w:val="1041"/>
        </w:numPr>
      </w:pPr>
      <w:r>
        <w:rPr>
          <w:rStyle w:val="VerbatimChar"/>
          <w:color w:val="57606A"/>
          <w:sz w:val="20"/>
          <w:szCs w:val="20"/>
        </w:rPr>
        <w:t xml:space="preserve">raw_storage_endpoint</w:t>
      </w:r>
      <w:r>
        <w:t xml:space="preserve"> </w:t>
      </w:r>
      <w:r>
        <w:t xml:space="preserve">— optional boolean parameter. Activates the</w:t>
      </w:r>
      <w:r>
        <w:t xml:space="preserve"> </w:t>
      </w:r>
      <w:r>
        <w:rPr>
          <w:rStyle w:val="VerbatimChar"/>
          <w:color w:val="57606A"/>
          <w:sz w:val="20"/>
          <w:szCs w:val="20"/>
        </w:rPr>
        <w:t xml:space="preserve">sys/raw</w:t>
      </w:r>
      <w:r>
        <w:t xml:space="preserve"> </w:t>
      </w:r>
      <w:r>
        <w:t xml:space="preserve">endpoint with elevated privileges. This endpoint allows decryption and encryption of raw data coming in and out of the security barrier. By default,</w:t>
      </w:r>
      <w:r>
        <w:t xml:space="preserve"> </w:t>
      </w:r>
      <w:r>
        <w:rPr>
          <w:rStyle w:val="VerbatimChar"/>
          <w:color w:val="57606A"/>
          <w:sz w:val="20"/>
          <w:szCs w:val="20"/>
        </w:rPr>
        <w:t xml:space="preserve">false</w:t>
      </w:r>
      <w:r>
        <w:t xml:space="preserve">.</w:t>
      </w:r>
    </w:p>
    <w:p>
      <w:pPr>
        <w:numPr>
          <w:ilvl w:val="0"/>
          <w:numId w:val="1041"/>
        </w:numPr>
      </w:pPr>
      <w:r>
        <w:rPr>
          <w:rStyle w:val="VerbatimChar"/>
          <w:color w:val="57606A"/>
          <w:sz w:val="20"/>
          <w:szCs w:val="20"/>
        </w:rPr>
        <w:t xml:space="preserve">introspection_endpoint</w:t>
      </w:r>
      <w:r>
        <w:t xml:space="preserve"> </w:t>
      </w:r>
      <w:r>
        <w:t xml:space="preserve">— optional boolean parameter. Activates the</w:t>
      </w:r>
      <w:r>
        <w:t xml:space="preserve"> </w:t>
      </w:r>
      <w:r>
        <w:rPr>
          <w:rStyle w:val="VerbatimChar"/>
          <w:color w:val="57606A"/>
          <w:sz w:val="20"/>
          <w:szCs w:val="20"/>
        </w:rPr>
        <w:t xml:space="preserve">sys/internal/inspect</w:t>
      </w:r>
      <w:r>
        <w:t xml:space="preserve"> </w:t>
      </w:r>
      <w:r>
        <w:t xml:space="preserve">endpoint, which allows inspection of specific subsystems within Stronghold by users with root token or sudo privileges. By default,</w:t>
      </w:r>
      <w:r>
        <w:t xml:space="preserve"> </w:t>
      </w:r>
      <w:r>
        <w:rPr>
          <w:rStyle w:val="VerbatimChar"/>
          <w:color w:val="57606A"/>
          <w:sz w:val="20"/>
          <w:szCs w:val="20"/>
        </w:rPr>
        <w:t xml:space="preserve">false</w:t>
      </w:r>
      <w:r>
        <w:t xml:space="preserve">.</w:t>
      </w:r>
    </w:p>
    <w:p>
      <w:pPr>
        <w:numPr>
          <w:ilvl w:val="0"/>
          <w:numId w:val="1041"/>
        </w:numPr>
      </w:pPr>
      <w:r>
        <w:rPr>
          <w:rStyle w:val="VerbatimChar"/>
          <w:color w:val="57606A"/>
          <w:sz w:val="20"/>
          <w:szCs w:val="20"/>
        </w:rPr>
        <w:t xml:space="preserve">ui</w:t>
      </w:r>
      <w:r>
        <w:t xml:space="preserve"> </w:t>
      </w:r>
      <w:r>
        <w:t xml:space="preserve">— optional boolean parameter. Activates the built-in web user interface, available on all listeners (address + port) at the path</w:t>
      </w:r>
      <w:r>
        <w:t xml:space="preserve"> </w:t>
      </w:r>
      <w:r>
        <w:rPr>
          <w:rStyle w:val="VerbatimChar"/>
          <w:color w:val="57606A"/>
          <w:sz w:val="20"/>
          <w:szCs w:val="20"/>
        </w:rPr>
        <w:t xml:space="preserve">/ui</w:t>
      </w:r>
      <w:r>
        <w:t xml:space="preserve">. When browsers access the default Stronghold API address, they will automatically be redirected to the UI. By default,</w:t>
      </w:r>
      <w:r>
        <w:t xml:space="preserve"> </w:t>
      </w:r>
      <w:r>
        <w:rPr>
          <w:rStyle w:val="VerbatimChar"/>
          <w:color w:val="57606A"/>
          <w:sz w:val="20"/>
          <w:szCs w:val="20"/>
        </w:rPr>
        <w:t xml:space="preserve">false</w:t>
      </w:r>
      <w:r>
        <w:t xml:space="preserve">. Details are in the</w:t>
      </w:r>
      <w:r>
        <w:t xml:space="preserve"> </w:t>
      </w:r>
      <w:hyperlink w:anchor="Xb774231c1df82523a7f6fa1bb3225263860ec35">
        <w:r>
          <w:rPr>
            <w:rStyle w:val="Hyperlink"/>
          </w:rPr>
          <w:t xml:space="preserve">ui section</w:t>
        </w:r>
      </w:hyperlink>
      <w:r>
        <w:t xml:space="preserve">.</w:t>
      </w:r>
    </w:p>
    <w:p>
      <w:pPr>
        <w:numPr>
          <w:ilvl w:val="0"/>
          <w:numId w:val="1041"/>
        </w:numPr>
      </w:pPr>
      <w:r>
        <w:rPr>
          <w:rStyle w:val="VerbatimChar"/>
          <w:color w:val="57606A"/>
          <w:sz w:val="20"/>
          <w:szCs w:val="20"/>
        </w:rPr>
        <w:t xml:space="preserve">pid_file</w:t>
      </w:r>
      <w:r>
        <w:t xml:space="preserve"> </w:t>
      </w:r>
      <w:r>
        <w:t xml:space="preserve">— optional string parameter. Specifies the path to the file where the Stronghold process ID (PID) should be stored.</w:t>
      </w:r>
    </w:p>
    <w:p>
      <w:pPr>
        <w:numPr>
          <w:ilvl w:val="0"/>
          <w:numId w:val="1041"/>
        </w:numPr>
      </w:pPr>
      <w:r>
        <w:rPr>
          <w:rStyle w:val="VerbatimChar"/>
          <w:color w:val="57606A"/>
          <w:sz w:val="20"/>
          <w:szCs w:val="20"/>
        </w:rPr>
        <w:t xml:space="preserve">enable_response_header_hostname</w:t>
      </w:r>
      <w:r>
        <w:t xml:space="preserve"> </w:t>
      </w:r>
      <w:r>
        <w:t xml:space="preserve">— optional boolean parameter. Activates the addition of the</w:t>
      </w:r>
      <w:r>
        <w:t xml:space="preserve"> </w:t>
      </w:r>
      <w:r>
        <w:rPr>
          <w:rStyle w:val="VerbatimChar"/>
          <w:color w:val="57606A"/>
          <w:sz w:val="20"/>
          <w:szCs w:val="20"/>
        </w:rPr>
        <w:t xml:space="preserve">X-Vault-Hostname</w:t>
      </w:r>
      <w:r>
        <w:t xml:space="preserve"> </w:t>
      </w:r>
      <w:r>
        <w:t xml:space="preserve">HTTP header to all Stronghold HTTP responses. This header will contain the hostname of the Stronghold node that handled the HTTP request. The presence of this information is not guaranteed — it will be provided if possible. If the option is enabled but the</w:t>
      </w:r>
      <w:r>
        <w:t xml:space="preserve"> </w:t>
      </w:r>
      <w:r>
        <w:rPr>
          <w:rStyle w:val="VerbatimChar"/>
          <w:color w:val="57606A"/>
          <w:sz w:val="20"/>
          <w:szCs w:val="20"/>
        </w:rPr>
        <w:t xml:space="preserve">X-Vault-Hostname</w:t>
      </w:r>
      <w:r>
        <w:t xml:space="preserve"> </w:t>
      </w:r>
      <w:r>
        <w:t xml:space="preserve">header is missing from the response, it may indicate an error extracting the hostname from the operating system. By default,</w:t>
      </w:r>
      <w:r>
        <w:t xml:space="preserve"> </w:t>
      </w:r>
      <w:r>
        <w:rPr>
          <w:rStyle w:val="VerbatimChar"/>
          <w:color w:val="57606A"/>
          <w:sz w:val="20"/>
          <w:szCs w:val="20"/>
        </w:rPr>
        <w:t xml:space="preserve">false</w:t>
      </w:r>
      <w:r>
        <w:t xml:space="preserve">.</w:t>
      </w:r>
    </w:p>
    <w:p>
      <w:pPr>
        <w:numPr>
          <w:ilvl w:val="0"/>
          <w:numId w:val="1041"/>
        </w:numPr>
      </w:pPr>
      <w:r>
        <w:rPr>
          <w:rStyle w:val="VerbatimChar"/>
          <w:color w:val="57606A"/>
          <w:sz w:val="20"/>
          <w:szCs w:val="20"/>
        </w:rPr>
        <w:t xml:space="preserve">enable_response_header_raft_node_id</w:t>
      </w:r>
      <w:r>
        <w:t xml:space="preserve"> </w:t>
      </w:r>
      <w:r>
        <w:t xml:space="preserve">— optional boolean parameter. Activates the addition of the</w:t>
      </w:r>
      <w:r>
        <w:t xml:space="preserve"> </w:t>
      </w:r>
      <w:r>
        <w:rPr>
          <w:rStyle w:val="VerbatimChar"/>
          <w:color w:val="57606A"/>
          <w:sz w:val="20"/>
          <w:szCs w:val="20"/>
        </w:rPr>
        <w:t xml:space="preserve">X-Vault-Raft-Node-ID</w:t>
      </w:r>
      <w:r>
        <w:t xml:space="preserve"> </w:t>
      </w:r>
      <w:r>
        <w:t xml:space="preserve">HTTP header to all Stronghold HTTP responses. If Stronghold uses integrated storage (i.e., is part of a Raft cluster), the</w:t>
      </w:r>
      <w:r>
        <w:t xml:space="preserve"> </w:t>
      </w:r>
      <w:r>
        <w:rPr>
          <w:rStyle w:val="VerbatimChar"/>
          <w:color w:val="57606A"/>
          <w:sz w:val="20"/>
          <w:szCs w:val="20"/>
        </w:rPr>
        <w:t xml:space="preserve">X-Vault-Raft-Node-ID</w:t>
      </w:r>
      <w:r>
        <w:t xml:space="preserve"> </w:t>
      </w:r>
      <w:r>
        <w:t xml:space="preserve">header will contain the Raft node ID that handled the HTTP request. If the Stronghold node is not part of a Raft cluster, this header will be omitted regardless of whether the option is enabled. By default,</w:t>
      </w:r>
      <w:r>
        <w:t xml:space="preserve"> </w:t>
      </w:r>
      <w:r>
        <w:rPr>
          <w:rStyle w:val="VerbatimChar"/>
          <w:color w:val="57606A"/>
          <w:sz w:val="20"/>
          <w:szCs w:val="20"/>
        </w:rPr>
        <w:t xml:space="preserve">false</w:t>
      </w:r>
      <w:r>
        <w:t xml:space="preserve">.</w:t>
      </w:r>
    </w:p>
    <w:p>
      <w:pPr>
        <w:numPr>
          <w:ilvl w:val="0"/>
          <w:numId w:val="1041"/>
        </w:numPr>
      </w:pPr>
      <w:r>
        <w:rPr>
          <w:rStyle w:val="VerbatimChar"/>
          <w:color w:val="57606A"/>
          <w:sz w:val="20"/>
          <w:szCs w:val="20"/>
        </w:rPr>
        <w:t xml:space="preserve">log_level</w:t>
      </w:r>
      <w:r>
        <w:t xml:space="preserve"> </w:t>
      </w:r>
      <w:r>
        <w:t xml:space="preserve">— optional string parameter. Defines the level of log detail. The following five values are supported in decreasing order of detail:</w:t>
      </w:r>
      <w:r>
        <w:t xml:space="preserve"> </w:t>
      </w:r>
      <w:r>
        <w:rPr>
          <w:rStyle w:val="VerbatimChar"/>
          <w:color w:val="57606A"/>
          <w:sz w:val="20"/>
          <w:szCs w:val="20"/>
        </w:rPr>
        <w:t xml:space="preserve">trace</w:t>
      </w:r>
      <w:r>
        <w:t xml:space="preserve">,</w:t>
      </w:r>
      <w:r>
        <w:t xml:space="preserve"> </w:t>
      </w:r>
      <w:r>
        <w:rPr>
          <w:rStyle w:val="VerbatimChar"/>
          <w:color w:val="57606A"/>
          <w:sz w:val="20"/>
          <w:szCs w:val="20"/>
        </w:rPr>
        <w:t xml:space="preserve">debug</w:t>
      </w:r>
      <w:r>
        <w:t xml:space="preserve">,</w:t>
      </w:r>
      <w:r>
        <w:t xml:space="preserve"> </w:t>
      </w:r>
      <w:r>
        <w:rPr>
          <w:rStyle w:val="VerbatimChar"/>
          <w:color w:val="57606A"/>
          <w:sz w:val="20"/>
          <w:szCs w:val="20"/>
        </w:rPr>
        <w:t xml:space="preserve">info</w:t>
      </w:r>
      <w:r>
        <w:t xml:space="preserve">,</w:t>
      </w:r>
      <w:r>
        <w:t xml:space="preserve"> </w:t>
      </w:r>
      <w:r>
        <w:rPr>
          <w:rStyle w:val="VerbatimChar"/>
          <w:color w:val="57606A"/>
          <w:sz w:val="20"/>
          <w:szCs w:val="20"/>
        </w:rPr>
        <w:t xml:space="preserve">warn</w:t>
      </w:r>
      <w:r>
        <w:t xml:space="preserve">, and</w:t>
      </w:r>
      <w:r>
        <w:t xml:space="preserve"> </w:t>
      </w:r>
      <w:r>
        <w:rPr>
          <w:rStyle w:val="VerbatimChar"/>
          <w:color w:val="57606A"/>
          <w:sz w:val="20"/>
          <w:szCs w:val="20"/>
        </w:rPr>
        <w:t xml:space="preserve">error</w:t>
      </w:r>
      <w:r>
        <w:t xml:space="preserve">. This value can also be set via the environment variable</w:t>
      </w:r>
      <w:r>
        <w:t xml:space="preserve"> </w:t>
      </w:r>
      <w:r>
        <w:rPr>
          <w:rStyle w:val="VerbatimChar"/>
          <w:color w:val="57606A"/>
          <w:sz w:val="20"/>
          <w:szCs w:val="20"/>
        </w:rPr>
        <w:t xml:space="preserve">VAULT_LOG_LEVEL</w:t>
      </w:r>
      <w:r>
        <w:t xml:space="preserve">. By default,</w:t>
      </w:r>
      <w:r>
        <w:t xml:space="preserve"> </w:t>
      </w:r>
      <w:r>
        <w:rPr>
          <w:rStyle w:val="VerbatimChar"/>
          <w:color w:val="57606A"/>
          <w:sz w:val="20"/>
          <w:szCs w:val="20"/>
        </w:rPr>
        <w:t xml:space="preserve">info</w:t>
      </w:r>
      <w:r>
        <w:t xml:space="preserve">.</w:t>
      </w:r>
    </w:p>
    <w:p>
      <w:pPr>
        <w:numPr>
          <w:ilvl w:val="0"/>
          <w:numId w:val="1000"/>
        </w:numPr>
      </w:pPr>
      <w:r>
        <w:t xml:space="preserve">If a valid</w:t>
      </w:r>
      <w:r>
        <w:t xml:space="preserve"> </w:t>
      </w:r>
      <w:r>
        <w:rPr>
          <w:rStyle w:val="VerbatimChar"/>
          <w:color w:val="57606A"/>
          <w:sz w:val="20"/>
          <w:szCs w:val="20"/>
        </w:rPr>
        <w:t xml:space="preserve">log_level</w:t>
      </w:r>
      <w:r>
        <w:t xml:space="preserve"> </w:t>
      </w:r>
      <w:r>
        <w:t xml:space="preserve">value is provided, when SIGHUP (</w:t>
      </w:r>
      <w:r>
        <w:rPr>
          <w:rStyle w:val="VerbatimChar"/>
          <w:color w:val="57606A"/>
          <w:sz w:val="20"/>
          <w:szCs w:val="20"/>
        </w:rPr>
        <w:t xml:space="preserve">sudo kill -s HUP pid Stronghold</w:t>
      </w:r>
      <w:r>
        <w:t xml:space="preserve">) is sent, Stronghold will update the existing log level. Both the CLI flag and the environment variable will be overridden. Not all parts of the Stronghold log may dynamically update. For example, secret/auth plugins are currently not dynamically updated.</w:t>
      </w:r>
    </w:p>
    <w:p>
      <w:pPr>
        <w:numPr>
          <w:ilvl w:val="0"/>
          <w:numId w:val="1041"/>
        </w:numPr>
      </w:pPr>
      <w:r>
        <w:rPr>
          <w:rStyle w:val="VerbatimChar"/>
          <w:color w:val="57606A"/>
          <w:sz w:val="20"/>
          <w:szCs w:val="20"/>
        </w:rPr>
        <w:t xml:space="preserve">log_format</w:t>
      </w:r>
      <w:r>
        <w:t xml:space="preserve"> </w:t>
      </w:r>
      <w:r>
        <w:t xml:space="preserve">— optional string parameter. The log format. Two values are supported:</w:t>
      </w:r>
      <w:r>
        <w:t xml:space="preserve"> </w:t>
      </w:r>
      <w:r>
        <w:rPr>
          <w:rStyle w:val="VerbatimChar"/>
          <w:color w:val="57606A"/>
          <w:sz w:val="20"/>
          <w:szCs w:val="20"/>
        </w:rPr>
        <w:t xml:space="preserve">standard</w:t>
      </w:r>
      <w:r>
        <w:t xml:space="preserve"> </w:t>
      </w:r>
      <w:r>
        <w:t xml:space="preserve">and</w:t>
      </w:r>
      <w:r>
        <w:t xml:space="preserve"> </w:t>
      </w:r>
      <w:r>
        <w:rPr>
          <w:rStyle w:val="VerbatimChar"/>
          <w:color w:val="57606A"/>
          <w:sz w:val="20"/>
          <w:szCs w:val="20"/>
        </w:rPr>
        <w:t xml:space="preserve">json</w:t>
      </w:r>
      <w:r>
        <w:t xml:space="preserve">. By default,</w:t>
      </w:r>
      <w:r>
        <w:t xml:space="preserve"> </w:t>
      </w:r>
      <w:r>
        <w:rPr>
          <w:rStyle w:val="VerbatimChar"/>
          <w:color w:val="57606A"/>
          <w:sz w:val="20"/>
          <w:szCs w:val="20"/>
        </w:rPr>
        <w:t xml:space="preserve">standard</w:t>
      </w:r>
      <w:r>
        <w:t xml:space="preserve">.</w:t>
      </w:r>
    </w:p>
    <w:p>
      <w:pPr>
        <w:numPr>
          <w:ilvl w:val="0"/>
          <w:numId w:val="1041"/>
        </w:numPr>
      </w:pPr>
      <w:r>
        <w:rPr>
          <w:rStyle w:val="VerbatimChar"/>
          <w:color w:val="57606A"/>
          <w:sz w:val="20"/>
          <w:szCs w:val="20"/>
        </w:rPr>
        <w:t xml:space="preserve">log_file</w:t>
      </w:r>
      <w:r>
        <w:t xml:space="preserve"> </w:t>
      </w:r>
      <w:r>
        <w:t xml:space="preserve">— optional string parameter. The absolute path where Stronghold should save log messages in addition to other existing outputs such as journald/stdout. Paths that end with a path separator use the default file name —</w:t>
      </w:r>
      <w:r>
        <w:t xml:space="preserve"> </w:t>
      </w:r>
      <w:r>
        <w:rPr>
          <w:rStyle w:val="VerbatimChar"/>
          <w:color w:val="57606A"/>
          <w:sz w:val="20"/>
          <w:szCs w:val="20"/>
        </w:rPr>
        <w:t xml:space="preserve">vault.log</w:t>
      </w:r>
      <w:r>
        <w:t xml:space="preserve">. Paths that don’t end with an extension use the default extension —</w:t>
      </w:r>
      <w:r>
        <w:t xml:space="preserve"> </w:t>
      </w:r>
      <w:r>
        <w:rPr>
          <w:rStyle w:val="VerbatimChar"/>
          <w:color w:val="57606A"/>
          <w:sz w:val="20"/>
          <w:szCs w:val="20"/>
        </w:rPr>
        <w:t xml:space="preserve">.log</w:t>
      </w:r>
      <w:r>
        <w:t xml:space="preserve">. If the log file is overwritten, Stronghold appends the current timestamp to the file name at the time of overwriting.</w:t>
      </w:r>
    </w:p>
    <w:p>
      <w:pPr>
        <w:numPr>
          <w:ilvl w:val="0"/>
          <w:numId w:val="1041"/>
        </w:numPr>
      </w:pPr>
      <w:r>
        <w:rPr>
          <w:rStyle w:val="VerbatimChar"/>
          <w:color w:val="57606A"/>
          <w:sz w:val="20"/>
          <w:szCs w:val="20"/>
        </w:rPr>
        <w:t xml:space="preserve">log_rotate_duration</w:t>
      </w:r>
      <w:r>
        <w:t xml:space="preserve"> </w:t>
      </w:r>
      <w:r>
        <w:t xml:space="preserve">— optional string parameter. Specifies the maximum duration of writing to the log file before it is overwritten. The value is specified using a time suffix, such as</w:t>
      </w:r>
      <w:r>
        <w:t xml:space="preserve"> </w:t>
      </w:r>
      <w:r>
        <w:rPr>
          <w:rStyle w:val="VerbatimChar"/>
          <w:color w:val="57606A"/>
          <w:sz w:val="20"/>
          <w:szCs w:val="20"/>
        </w:rPr>
        <w:t xml:space="preserve">40s</w:t>
      </w:r>
      <w:r>
        <w:t xml:space="preserve">. By default,</w:t>
      </w:r>
      <w:r>
        <w:t xml:space="preserve"> </w:t>
      </w:r>
      <w:r>
        <w:rPr>
          <w:rStyle w:val="VerbatimChar"/>
          <w:color w:val="57606A"/>
          <w:sz w:val="20"/>
          <w:szCs w:val="20"/>
        </w:rPr>
        <w:t xml:space="preserve">24h</w:t>
      </w:r>
      <w:r>
        <w:t xml:space="preserve">.</w:t>
      </w:r>
    </w:p>
    <w:p>
      <w:pPr>
        <w:numPr>
          <w:ilvl w:val="0"/>
          <w:numId w:val="1041"/>
        </w:numPr>
      </w:pPr>
      <w:r>
        <w:rPr>
          <w:rStyle w:val="VerbatimChar"/>
          <w:color w:val="57606A"/>
          <w:sz w:val="20"/>
          <w:szCs w:val="20"/>
        </w:rPr>
        <w:t xml:space="preserve">log_rotate_bytes</w:t>
      </w:r>
      <w:r>
        <w:t xml:space="preserve"> </w:t>
      </w:r>
      <w:r>
        <w:t xml:space="preserve">— optional integer parameter. Specifies the number of bytes that can be written to the log file before it is overwritten. If not specified, the number of bytes written to the log file is unlimited.</w:t>
      </w:r>
    </w:p>
    <w:p>
      <w:pPr>
        <w:numPr>
          <w:ilvl w:val="0"/>
          <w:numId w:val="1041"/>
        </w:numPr>
      </w:pPr>
      <w:r>
        <w:rPr>
          <w:rStyle w:val="VerbatimChar"/>
          <w:color w:val="57606A"/>
          <w:sz w:val="20"/>
          <w:szCs w:val="20"/>
        </w:rPr>
        <w:t xml:space="preserve">log_rotate_max_files</w:t>
      </w:r>
      <w:r>
        <w:t xml:space="preserve"> </w:t>
      </w:r>
      <w:r>
        <w:t xml:space="preserve">— optional integer parameter. Specifies the maximum number of old log files to keep. By default, the value is</w:t>
      </w:r>
      <w:r>
        <w:t xml:space="preserve"> </w:t>
      </w:r>
      <w:r>
        <w:rPr>
          <w:rStyle w:val="VerbatimChar"/>
          <w:color w:val="57606A"/>
          <w:sz w:val="20"/>
          <w:szCs w:val="20"/>
        </w:rPr>
        <w:t xml:space="preserve">0</w:t>
      </w:r>
      <w:r>
        <w:t xml:space="preserve">, meaning files are never deleted. To delete old log files when creating a new one, set the value to</w:t>
      </w:r>
      <w:r>
        <w:t xml:space="preserve"> </w:t>
      </w:r>
      <w:r>
        <w:rPr>
          <w:rStyle w:val="VerbatimChar"/>
          <w:color w:val="57606A"/>
          <w:sz w:val="20"/>
          <w:szCs w:val="20"/>
        </w:rPr>
        <w:t xml:space="preserve">-1</w:t>
      </w:r>
      <w:r>
        <w:t xml:space="preserve">.</w:t>
      </w:r>
    </w:p>
    <w:p>
      <w:pPr>
        <w:numPr>
          <w:ilvl w:val="0"/>
          <w:numId w:val="1041"/>
        </w:numPr>
      </w:pPr>
      <w:r>
        <w:rPr>
          <w:rStyle w:val="VerbatimChar"/>
          <w:color w:val="57606A"/>
          <w:sz w:val="20"/>
          <w:szCs w:val="20"/>
        </w:rPr>
        <w:t xml:space="preserve">imprecise_lease_role_tracking</w:t>
      </w:r>
      <w:r>
        <w:t xml:space="preserve"> </w:t>
      </w:r>
      <w:r>
        <w:t xml:space="preserve">— optional boolean parameter. Allows skipping the lease count by roles if role-based quotas are not enabled. When set to</w:t>
      </w:r>
      <w:r>
        <w:t xml:space="preserve"> </w:t>
      </w:r>
      <w:r>
        <w:rPr>
          <w:rStyle w:val="VerbatimChar"/>
          <w:color w:val="57606A"/>
          <w:sz w:val="20"/>
          <w:szCs w:val="20"/>
        </w:rPr>
        <w:t xml:space="preserve">true</w:t>
      </w:r>
      <w:r>
        <w:t xml:space="preserve"> </w:t>
      </w:r>
      <w:r>
        <w:t xml:space="preserve">and new role-based quotas are enabled, the subsequent lease count will start at 0. This parameter affects role-based lease quotas but reduces latency when role quotas are not used.</w:t>
      </w:r>
    </w:p>
    <w:p>
      <w:pPr>
        <w:numPr>
          <w:ilvl w:val="0"/>
          <w:numId w:val="1041"/>
        </w:numPr>
      </w:pPr>
      <w:r>
        <w:rPr>
          <w:rStyle w:val="VerbatimChar"/>
          <w:color w:val="57606A"/>
          <w:sz w:val="20"/>
          <w:szCs w:val="20"/>
        </w:rPr>
        <w:t xml:space="preserve">experiments</w:t>
      </w:r>
      <w:r>
        <w:t xml:space="preserve"> </w:t>
      </w:r>
      <w:r>
        <w:t xml:space="preserve">— optional array of values. A list of experimental features to activate for the node. Do not use experimental features in production environments! Associated APIs may undergo incompatible changes between releases. Additional experimental features can also be specified through the environment variable</w:t>
      </w:r>
      <w:r>
        <w:t xml:space="preserve"> </w:t>
      </w:r>
      <w:r>
        <w:rPr>
          <w:rStyle w:val="VerbatimChar"/>
          <w:color w:val="57606A"/>
          <w:sz w:val="20"/>
          <w:szCs w:val="20"/>
        </w:rPr>
        <w:t xml:space="preserve">VAULT_EXPERIMENTS</w:t>
      </w:r>
      <w:r>
        <w:t xml:space="preserve"> </w:t>
      </w:r>
      <w:r>
        <w:t xml:space="preserve">as a comma-separated list of values.</w:t>
      </w:r>
    </w:p>
    <w:bookmarkEnd w:id="140"/>
    <w:bookmarkStart w:id="142" w:name="X427724e60a7ebdf4b4e346020707f926232cf85"/>
    <w:p>
      <w:pPr>
        <w:pStyle w:val="Heading3"/>
      </w:pPr>
      <w:r>
        <w:t xml:space="preserve">High availability parameters</w:t>
      </w:r>
    </w:p>
    <w:p>
      <w:pPr>
        <w:pStyle w:val="FirstParagraph"/>
      </w:pPr>
      <w:r>
        <w:t xml:space="preserve">For backends that support High Availability (HA) mode, the following parameters are used:</w:t>
      </w:r>
    </w:p>
    <w:p>
      <w:pPr>
        <w:numPr>
          <w:ilvl w:val="0"/>
          <w:numId w:val="1042"/>
        </w:numPr>
      </w:pPr>
      <w:r>
        <w:rPr>
          <w:rStyle w:val="VerbatimChar"/>
          <w:color w:val="57606A"/>
          <w:sz w:val="20"/>
          <w:szCs w:val="20"/>
        </w:rPr>
        <w:t xml:space="preserve">api_addr</w:t>
      </w:r>
      <w:r>
        <w:t xml:space="preserve"> </w:t>
      </w:r>
      <w:r>
        <w:t xml:space="preserve">— optional string parameter. Specifies the address that will be advertised to other Stronghold servers in the cluster for client redirection. This value is also used for plugin backends. The</w:t>
      </w:r>
      <w:r>
        <w:t xml:space="preserve"> </w:t>
      </w:r>
      <w:r>
        <w:rPr>
          <w:rStyle w:val="VerbatimChar"/>
          <w:color w:val="57606A"/>
          <w:sz w:val="20"/>
          <w:szCs w:val="20"/>
        </w:rPr>
        <w:t xml:space="preserve">api_addr</w:t>
      </w:r>
      <w:r>
        <w:t xml:space="preserve"> </w:t>
      </w:r>
      <w:r>
        <w:t xml:space="preserve">parameter can also be set through the environment variable</w:t>
      </w:r>
      <w:r>
        <w:t xml:space="preserve"> </w:t>
      </w:r>
      <w:r>
        <w:rPr>
          <w:rStyle w:val="VerbatimChar"/>
          <w:color w:val="57606A"/>
          <w:sz w:val="20"/>
          <w:szCs w:val="20"/>
        </w:rPr>
        <w:t xml:space="preserve">VAULT_API_ADDR</w:t>
      </w:r>
      <w:r>
        <w:t xml:space="preserve">. Generally, this should be a full URL pointing to the listener’s address. The address can be dynamically determined using the</w:t>
      </w:r>
      <w:r>
        <w:t xml:space="preserve"> </w:t>
      </w:r>
      <w:hyperlink r:id="rId141">
        <w:r>
          <w:rPr>
            <w:rStyle w:val="Hyperlink"/>
          </w:rPr>
          <w:t xml:space="preserve">go-sockaddr template</w:t>
        </w:r>
      </w:hyperlink>
      <w:r>
        <w:t xml:space="preserve">, which is resolved at runtime.</w:t>
      </w:r>
    </w:p>
    <w:p>
      <w:pPr>
        <w:numPr>
          <w:ilvl w:val="0"/>
          <w:numId w:val="1042"/>
        </w:numPr>
      </w:pPr>
      <w:r>
        <w:rPr>
          <w:rStyle w:val="VerbatimChar"/>
          <w:color w:val="57606A"/>
          <w:sz w:val="20"/>
          <w:szCs w:val="20"/>
        </w:rPr>
        <w:t xml:space="preserve">cluster_addr</w:t>
      </w:r>
      <w:r>
        <w:t xml:space="preserve"> </w:t>
      </w:r>
      <w:r>
        <w:t xml:space="preserve">— optional string parameter. Specifies the address to be advertised to other Stronghold servers in the cluster for request redirection. This parameter can also be set through the environment variable</w:t>
      </w:r>
      <w:r>
        <w:t xml:space="preserve"> </w:t>
      </w:r>
      <w:r>
        <w:rPr>
          <w:rStyle w:val="VerbatimChar"/>
          <w:color w:val="57606A"/>
          <w:sz w:val="20"/>
          <w:szCs w:val="20"/>
        </w:rPr>
        <w:t xml:space="preserve">VAULT_CLUSTER_ADDR</w:t>
      </w:r>
      <w:r>
        <w:t xml:space="preserve">. Similar to</w:t>
      </w:r>
      <w:r>
        <w:t xml:space="preserve"> </w:t>
      </w:r>
      <w:r>
        <w:rPr>
          <w:rStyle w:val="VerbatimChar"/>
          <w:color w:val="57606A"/>
          <w:sz w:val="20"/>
          <w:szCs w:val="20"/>
        </w:rPr>
        <w:t xml:space="preserve">api_addr</w:t>
      </w:r>
      <w:r>
        <w:t xml:space="preserve">, this is a full URL, but Stronghold will ignore the scheme (all cluster members always use TLS with a private key/certificate). The address can be dynamically determined using the</w:t>
      </w:r>
      <w:r>
        <w:t xml:space="preserve"> </w:t>
      </w:r>
      <w:hyperlink r:id="rId141">
        <w:r>
          <w:rPr>
            <w:rStyle w:val="Hyperlink"/>
          </w:rPr>
          <w:t xml:space="preserve">go-sockaddr template</w:t>
        </w:r>
      </w:hyperlink>
      <w:r>
        <w:t xml:space="preserve">, which is resolved at runtime.</w:t>
      </w:r>
    </w:p>
    <w:p>
      <w:pPr>
        <w:numPr>
          <w:ilvl w:val="0"/>
          <w:numId w:val="1042"/>
        </w:numPr>
      </w:pPr>
      <w:r>
        <w:rPr>
          <w:rStyle w:val="VerbatimChar"/>
          <w:color w:val="57606A"/>
          <w:sz w:val="20"/>
          <w:szCs w:val="20"/>
        </w:rPr>
        <w:t xml:space="preserve">disable_clustering</w:t>
      </w:r>
      <w:r>
        <w:t xml:space="preserve"> </w:t>
      </w:r>
      <w:r>
        <w:t xml:space="preserve">— optional boolean parameter. Specifies whether clustering features, such as request forwarding, are enabled. Setting the value to</w:t>
      </w:r>
      <w:r>
        <w:t xml:space="preserve"> </w:t>
      </w:r>
      <w:r>
        <w:rPr>
          <w:rStyle w:val="VerbatimChar"/>
          <w:color w:val="57606A"/>
          <w:sz w:val="20"/>
          <w:szCs w:val="20"/>
        </w:rPr>
        <w:t xml:space="preserve">true</w:t>
      </w:r>
      <w:r>
        <w:t xml:space="preserve"> </w:t>
      </w:r>
      <w:r>
        <w:t xml:space="preserve">for one storage node will disable clustering features only if that node is active. The parameter cannot be set to</w:t>
      </w:r>
      <w:r>
        <w:t xml:space="preserve"> </w:t>
      </w:r>
      <w:r>
        <w:rPr>
          <w:rStyle w:val="VerbatimChar"/>
          <w:color w:val="57606A"/>
          <w:sz w:val="20"/>
          <w:szCs w:val="20"/>
        </w:rPr>
        <w:t xml:space="preserve">true</w:t>
      </w:r>
      <w:r>
        <w:t xml:space="preserve"> </w:t>
      </w:r>
      <w:r>
        <w:t xml:space="preserve">if the storage type is</w:t>
      </w:r>
      <w:r>
        <w:t xml:space="preserve"> </w:t>
      </w:r>
      <w:r>
        <w:rPr>
          <w:rStyle w:val="VerbatimChar"/>
          <w:color w:val="57606A"/>
          <w:sz w:val="20"/>
          <w:szCs w:val="20"/>
        </w:rPr>
        <w:t xml:space="preserve">raft</w:t>
      </w:r>
      <w:r>
        <w:t xml:space="preserve">. By default,</w:t>
      </w:r>
      <w:r>
        <w:t xml:space="preserve"> </w:t>
      </w:r>
      <w:r>
        <w:rPr>
          <w:rStyle w:val="VerbatimChar"/>
          <w:color w:val="57606A"/>
          <w:sz w:val="20"/>
          <w:szCs w:val="20"/>
        </w:rPr>
        <w:t xml:space="preserve">false</w:t>
      </w:r>
      <w:r>
        <w:t xml:space="preserve">.</w:t>
      </w:r>
    </w:p>
    <w:bookmarkEnd w:id="142"/>
    <w:bookmarkEnd w:id="143"/>
    <w:bookmarkStart w:id="156" w:name="X63eff8d771ba0c1de93aefbb1e16461186d23fa"/>
    <w:p>
      <w:pPr>
        <w:pStyle w:val="Heading2"/>
      </w:pPr>
      <w:r>
        <w:t xml:space="preserve">Listener section</w:t>
      </w:r>
    </w:p>
    <w:p>
      <w:pPr>
        <w:pStyle w:val="FirstParagraph"/>
      </w:pPr>
      <w:r>
        <w:t xml:space="preserve">The</w:t>
      </w:r>
      <w:r>
        <w:t xml:space="preserve"> </w:t>
      </w:r>
      <w:r>
        <w:rPr>
          <w:rStyle w:val="VerbatimChar"/>
          <w:color w:val="57606A"/>
          <w:sz w:val="20"/>
          <w:szCs w:val="20"/>
        </w:rPr>
        <w:t xml:space="preserve">listener</w:t>
      </w:r>
      <w:r>
        <w:t xml:space="preserve"> </w:t>
      </w:r>
      <w:r>
        <w:t xml:space="preserve">section configures the addresses and ports where Stronghold will listen for requests. Currently, there are two types of listeners:</w:t>
      </w:r>
    </w:p>
    <w:p>
      <w:pPr>
        <w:numPr>
          <w:ilvl w:val="0"/>
          <w:numId w:val="1043"/>
        </w:numPr>
        <w:pStyle w:val="Compact"/>
      </w:pPr>
      <w:r>
        <w:t xml:space="preserve">TCP.</w:t>
      </w:r>
    </w:p>
    <w:p>
      <w:pPr>
        <w:numPr>
          <w:ilvl w:val="0"/>
          <w:numId w:val="1043"/>
        </w:numPr>
        <w:pStyle w:val="Compact"/>
      </w:pPr>
      <w:r>
        <w:t xml:space="preserve">Unix Domain Socket.</w:t>
      </w:r>
    </w:p>
    <w:bookmarkStart w:id="145" w:name="X022b2bebe17e4813611dc7ad122bd4f752ae83f"/>
    <w:p>
      <w:pPr>
        <w:pStyle w:val="Heading3"/>
      </w:pPr>
      <w:r>
        <w:t xml:space="preserve">TCP</w:t>
      </w:r>
    </w:p>
    <w:p>
      <w:pPr>
        <w:pStyle w:val="FirstParagraph"/>
      </w:pPr>
      <w:r>
        <w:t xml:space="preserve">The TCP listener configures Stronghold to listen on a TCP address/port.</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"127.0.0.1:8200"</w:t>
      </w:r>
      <w:r>
        <w:rPr>
          <w:color w:val="57606A"/>
          <w:sz w:val="20"/>
          <w:szCs w:val="20"/>
        </w:rPr>
        <w:br/>
      </w:r>
      <w:r>
        <w:rPr>
          <w:rStyle w:val="VerbatimChar"/>
          <w:color w:val="57606A"/>
          <w:sz w:val="20"/>
          <w:szCs w:val="20"/>
        </w:rPr>
        <w:t xml:space="preserve">}</w:t>
      </w:r>
    </w:p>
    <w:p>
      <w:pPr>
        <w:pStyle w:val="FirstParagraph"/>
      </w:pPr>
      <w:r>
        <w:t xml:space="preserve">You can specify the</w:t>
      </w:r>
      <w:r>
        <w:t xml:space="preserve"> </w:t>
      </w:r>
      <w:r>
        <w:rPr>
          <w:rStyle w:val="VerbatimChar"/>
          <w:color w:val="57606A"/>
          <w:sz w:val="20"/>
          <w:szCs w:val="20"/>
        </w:rPr>
        <w:t xml:space="preserve">listener</w:t>
      </w:r>
      <w:r>
        <w:t xml:space="preserve"> </w:t>
      </w:r>
      <w:r>
        <w:t xml:space="preserve">section multiple times to have Stronghold listen on multiple interfaces. When configuring multiple listeners, be sure to set the</w:t>
      </w:r>
      <w:r>
        <w:t xml:space="preserve"> </w:t>
      </w:r>
      <w:r>
        <w:rPr>
          <w:rStyle w:val="VerbatimChar"/>
          <w:color w:val="57606A"/>
          <w:sz w:val="20"/>
          <w:szCs w:val="20"/>
        </w:rPr>
        <w:t xml:space="preserve">api_addr</w:t>
      </w:r>
      <w:r>
        <w:t xml:space="preserve"> </w:t>
      </w:r>
      <w:r>
        <w:t xml:space="preserve">and</w:t>
      </w:r>
      <w:r>
        <w:t xml:space="preserve"> </w:t>
      </w:r>
      <w:r>
        <w:rPr>
          <w:rStyle w:val="VerbatimChar"/>
          <w:color w:val="57606A"/>
          <w:sz w:val="20"/>
          <w:szCs w:val="20"/>
        </w:rPr>
        <w:t xml:space="preserve">cluster_addr</w:t>
      </w:r>
      <w:r>
        <w:t xml:space="preserve"> </w:t>
      </w:r>
      <w:r>
        <w:t xml:space="preserve">parameters so that Stronghold advertises the correct address to other nodes.</w:t>
      </w:r>
    </w:p>
    <w:bookmarkStart w:id="144" w:name="Xf7c4f636b5230f7f0b1edf98788e887be38333b"/>
    <w:p>
      <w:pPr>
        <w:pStyle w:val="Heading4"/>
      </w:pPr>
      <w:r>
        <w:t xml:space="preserve">Hiding Confidential Data for Unauthenticated Endpoints</w:t>
      </w:r>
    </w:p>
    <w:p>
      <w:pPr>
        <w:pStyle w:val="FirstParagraph"/>
      </w:pPr>
      <w:r>
        <w:t xml:space="preserve">Unauthenticated API endpoints may return the following confidential information:</w:t>
      </w:r>
    </w:p>
    <w:p>
      <w:pPr>
        <w:numPr>
          <w:ilvl w:val="0"/>
          <w:numId w:val="1044"/>
        </w:numPr>
        <w:pStyle w:val="Compact"/>
      </w:pPr>
      <w:r>
        <w:t xml:space="preserve">The Stronghold version number.</w:t>
      </w:r>
    </w:p>
    <w:p>
      <w:pPr>
        <w:numPr>
          <w:ilvl w:val="0"/>
          <w:numId w:val="1044"/>
        </w:numPr>
        <w:pStyle w:val="Compact"/>
      </w:pPr>
      <w:r>
        <w:t xml:space="preserve">The build date of the Stronghold binary.</w:t>
      </w:r>
    </w:p>
    <w:p>
      <w:pPr>
        <w:numPr>
          <w:ilvl w:val="0"/>
          <w:numId w:val="1044"/>
        </w:numPr>
        <w:pStyle w:val="Compact"/>
      </w:pPr>
      <w:r>
        <w:t xml:space="preserve">The name of the Stronghold cluster.</w:t>
      </w:r>
    </w:p>
    <w:p>
      <w:pPr>
        <w:numPr>
          <w:ilvl w:val="0"/>
          <w:numId w:val="1044"/>
        </w:numPr>
        <w:pStyle w:val="Compact"/>
      </w:pPr>
      <w:r>
        <w:t xml:space="preserve">The IP address of nodes in the cluster.</w:t>
      </w:r>
    </w:p>
    <w:p>
      <w:pPr>
        <w:pStyle w:val="FirstParagraph"/>
      </w:pPr>
      <w:r>
        <w:t xml:space="preserve">Stronghold allows configuring each</w:t>
      </w:r>
      <w:r>
        <w:t xml:space="preserve"> </w:t>
      </w:r>
      <w:r>
        <w:rPr>
          <w:rStyle w:val="VerbatimChar"/>
          <w:color w:val="57606A"/>
          <w:sz w:val="20"/>
          <w:szCs w:val="20"/>
        </w:rPr>
        <w:t xml:space="preserve">tcp</w:t>
      </w:r>
      <w:r>
        <w:t xml:space="preserve"> </w:t>
      </w:r>
      <w:r>
        <w:rPr>
          <w:rStyle w:val="VerbatimChar"/>
          <w:color w:val="57606A"/>
          <w:sz w:val="20"/>
          <w:szCs w:val="20"/>
        </w:rPr>
        <w:t xml:space="preserve">listener</w:t>
      </w:r>
      <w:r>
        <w:t xml:space="preserve"> </w:t>
      </w:r>
      <w:r>
        <w:t xml:space="preserve">section to remove this data from API responses if necessary. The removal of sensitive information based on the listener section configuration is supported for the following three API endpoints:</w:t>
      </w:r>
    </w:p>
    <w:p>
      <w:pPr>
        <w:numPr>
          <w:ilvl w:val="0"/>
          <w:numId w:val="1045"/>
        </w:numPr>
        <w:pStyle w:val="Compact"/>
      </w:pPr>
      <w:r>
        <w:rPr>
          <w:rStyle w:val="VerbatimChar"/>
          <w:color w:val="57606A"/>
          <w:sz w:val="20"/>
          <w:szCs w:val="20"/>
        </w:rPr>
        <w:t xml:space="preserve">/sys/health</w:t>
      </w:r>
    </w:p>
    <w:p>
      <w:pPr>
        <w:numPr>
          <w:ilvl w:val="0"/>
          <w:numId w:val="1045"/>
        </w:numPr>
        <w:pStyle w:val="Compact"/>
      </w:pPr>
      <w:r>
        <w:rPr>
          <w:rStyle w:val="VerbatimChar"/>
          <w:color w:val="57606A"/>
          <w:sz w:val="20"/>
          <w:szCs w:val="20"/>
        </w:rPr>
        <w:t xml:space="preserve">/sys/leader</w:t>
      </w:r>
    </w:p>
    <w:p>
      <w:pPr>
        <w:numPr>
          <w:ilvl w:val="0"/>
          <w:numId w:val="1045"/>
        </w:numPr>
        <w:pStyle w:val="Compact"/>
      </w:pPr>
      <w:r>
        <w:rPr>
          <w:rStyle w:val="VerbatimChar"/>
          <w:color w:val="57606A"/>
          <w:sz w:val="20"/>
          <w:szCs w:val="20"/>
        </w:rPr>
        <w:t xml:space="preserve">/sys/seal-status</w:t>
      </w:r>
    </w:p>
    <w:p>
      <w:pPr>
        <w:pStyle w:val="FirstParagraph"/>
      </w:pPr>
      <w:r>
        <w:t xml:space="preserve">The removed information is replaced by an empty string</w:t>
      </w:r>
      <w:r>
        <w:t xml:space="preserve"> </w:t>
      </w:r>
      <w:r>
        <w:rPr>
          <w:rStyle w:val="VerbatimChar"/>
          <w:color w:val="57606A"/>
          <w:sz w:val="20"/>
          <w:szCs w:val="20"/>
        </w:rPr>
        <w:t xml:space="preserve">""</w:t>
      </w:r>
      <w:r>
        <w:t xml:space="preserve">. Additionally, some Stronghold API responses omit keys if the corresponding value is empty (</w:t>
      </w:r>
      <w:r>
        <w:rPr>
          <w:rStyle w:val="VerbatimChar"/>
          <w:color w:val="57606A"/>
          <w:sz w:val="20"/>
          <w:szCs w:val="20"/>
        </w:rPr>
        <w:t xml:space="preserve">""</w:t>
      </w:r>
      <w:r>
        <w:t xml:space="preserv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Removing values affects responses for all API clients. The Stronghold command-line interface (CLI) and user interface use Stronghold API responses. As a result, the removal settings will apply to the output in the CLI and user interface, as well as to direct API calls.</w:t>
            </w:r>
          </w:p>
        </w:tc>
      </w:tr>
    </w:tbl>
    <w:bookmarkEnd w:id="144"/>
    <w:bookmarkEnd w:id="145"/>
    <w:bookmarkStart w:id="152" w:name="Xe06a9a18fc6eb3bee339c20e64eaa248ce1c110"/>
    <w:p>
      <w:pPr>
        <w:pStyle w:val="Heading3"/>
      </w:pPr>
      <w:r>
        <w:t xml:space="preserve">Custom Response Headers</w:t>
      </w:r>
    </w:p>
    <w:p>
      <w:pPr>
        <w:pStyle w:val="FirstParagraph"/>
      </w:pPr>
      <w:r>
        <w:t xml:space="preserve">Stronghold allows setting custom HTTP response headers for the root path (</w:t>
      </w:r>
      <w:r>
        <w:rPr>
          <w:rStyle w:val="VerbatimChar"/>
          <w:color w:val="57606A"/>
          <w:sz w:val="20"/>
          <w:szCs w:val="20"/>
        </w:rPr>
        <w:t xml:space="preserve">/</w:t>
      </w:r>
      <w:r>
        <w:t xml:space="preserve">) and for API endpoints (</w:t>
      </w:r>
      <w:r>
        <w:rPr>
          <w:rStyle w:val="VerbatimChar"/>
          <w:color w:val="57606A"/>
          <w:sz w:val="20"/>
          <w:szCs w:val="20"/>
        </w:rPr>
        <w:t xml:space="preserve">/v1/</w:t>
      </w:r>
      <w:r>
        <w:t xml:space="preserve">). These headers are determined based on the returned status code. For example, a user can define one set of custom response headers for the</w:t>
      </w:r>
      <w:r>
        <w:t xml:space="preserve"> </w:t>
      </w:r>
      <w:r>
        <w:rPr>
          <w:rStyle w:val="VerbatimChar"/>
          <w:color w:val="57606A"/>
          <w:sz w:val="20"/>
          <w:szCs w:val="20"/>
        </w:rPr>
        <w:t xml:space="preserve">200</w:t>
      </w:r>
      <w:r>
        <w:t xml:space="preserve"> </w:t>
      </w:r>
      <w:r>
        <w:t xml:space="preserve">status code and another set for the</w:t>
      </w:r>
      <w:r>
        <w:t xml:space="preserve"> </w:t>
      </w:r>
      <w:r>
        <w:rPr>
          <w:rStyle w:val="VerbatimChar"/>
          <w:color w:val="57606A"/>
          <w:sz w:val="20"/>
          <w:szCs w:val="20"/>
        </w:rPr>
        <w:t xml:space="preserve">307</w:t>
      </w:r>
      <w:r>
        <w:t xml:space="preserve"> </w:t>
      </w:r>
      <w:r>
        <w:t xml:space="preserve">status code.</w:t>
      </w:r>
    </w:p>
    <w:p>
      <w:pPr>
        <w:pStyle w:val="BodyText"/>
      </w:pPr>
      <w:r>
        <w:t xml:space="preserve">The</w:t>
      </w:r>
      <w:r>
        <w:t xml:space="preserve"> </w:t>
      </w:r>
      <w:r>
        <w:rPr>
          <w:rStyle w:val="VerbatimChar"/>
          <w:color w:val="57606A"/>
          <w:sz w:val="20"/>
          <w:szCs w:val="20"/>
        </w:rPr>
        <w:t xml:space="preserve">/sys/config/ui</w:t>
      </w:r>
      <w:r>
        <w:t xml:space="preserve"> </w:t>
      </w:r>
      <w:r>
        <w:t xml:space="preserve">API endpoint allows users to set UI-specific custom headers. However, if the header is configured in the configuration file, it cannot be reconfigured through this endpoint. To remove or modify a custom header, you need to update the Stronghold configuration file and send the</w:t>
      </w:r>
      <w:r>
        <w:t xml:space="preserve"> </w:t>
      </w:r>
      <w:r>
        <w:rPr>
          <w:rStyle w:val="VerbatimChar"/>
          <w:color w:val="57606A"/>
          <w:sz w:val="20"/>
          <w:szCs w:val="20"/>
        </w:rPr>
        <w:t xml:space="preserve">SIGHUP</w:t>
      </w:r>
      <w:r>
        <w:t xml:space="preserve"> </w:t>
      </w:r>
      <w:r>
        <w:t xml:space="preserve">signal to the Stronghold process.</w:t>
      </w:r>
    </w:p>
    <w:p>
      <w:pPr>
        <w:pStyle w:val="BodyText"/>
      </w:pPr>
      <w:r>
        <w:t xml:space="preserve">If a custom header is set in the configuration file and the same header is used by internal Stronghold processes, the configured header will not be accepted. For example, a custom header with the</w:t>
      </w:r>
      <w:r>
        <w:t xml:space="preserve"> </w:t>
      </w:r>
      <w:r>
        <w:rPr>
          <w:rStyle w:val="VerbatimChar"/>
          <w:color w:val="57606A"/>
          <w:sz w:val="20"/>
          <w:szCs w:val="20"/>
        </w:rPr>
        <w:t xml:space="preserve">X-Vault-</w:t>
      </w:r>
      <w:r>
        <w:t xml:space="preserve"> </w:t>
      </w:r>
      <w:r>
        <w:t xml:space="preserve">prefix will not be accepted. A corresponding log message will be registered in the Stronghold logs.</w:t>
      </w:r>
    </w:p>
    <w:bookmarkStart w:id="146" w:name="X8e962a8c7094e3869c020e715b5818c67e80a3c"/>
    <w:p>
      <w:pPr>
        <w:pStyle w:val="Heading4"/>
      </w:pPr>
      <w:r>
        <w:t xml:space="preserve">Priority Order</w:t>
      </w:r>
    </w:p>
    <w:p>
      <w:pPr>
        <w:pStyle w:val="FirstParagraph"/>
      </w:pPr>
      <w:r>
        <w:t xml:space="preserve">If the same header is specified both in the configuration file and via the</w:t>
      </w:r>
      <w:r>
        <w:t xml:space="preserve"> </w:t>
      </w:r>
      <w:r>
        <w:rPr>
          <w:rStyle w:val="VerbatimChar"/>
          <w:color w:val="57606A"/>
          <w:sz w:val="20"/>
          <w:szCs w:val="20"/>
        </w:rPr>
        <w:t xml:space="preserve">/sys/config/ui</w:t>
      </w:r>
      <w:r>
        <w:t xml:space="preserve"> </w:t>
      </w:r>
      <w:r>
        <w:t xml:space="preserve">API endpoint, the header from the configuration file takes priority. For example, the</w:t>
      </w:r>
      <w:r>
        <w:t xml:space="preserve"> </w:t>
      </w:r>
      <w:r>
        <w:rPr>
          <w:rStyle w:val="VerbatimChar"/>
          <w:color w:val="57606A"/>
          <w:sz w:val="20"/>
          <w:szCs w:val="20"/>
        </w:rPr>
        <w:t xml:space="preserve">Content-Security-Policy</w:t>
      </w:r>
      <w:r>
        <w:t xml:space="preserve"> </w:t>
      </w:r>
      <w:r>
        <w:t xml:space="preserve">header is defined by default in the</w:t>
      </w:r>
      <w:r>
        <w:t xml:space="preserve"> </w:t>
      </w:r>
      <w:r>
        <w:rPr>
          <w:rStyle w:val="VerbatimChar"/>
          <w:color w:val="57606A"/>
          <w:sz w:val="20"/>
          <w:szCs w:val="20"/>
        </w:rPr>
        <w:t xml:space="preserve">/sys/config/ui</w:t>
      </w:r>
      <w:r>
        <w:t xml:space="preserve"> </w:t>
      </w:r>
      <w:r>
        <w:t xml:space="preserve">endpoint. However, if the same header is specified in the configuration file, Stronghold will use it and substitute it in the response instead of the default value from</w:t>
      </w:r>
      <w:r>
        <w:t xml:space="preserve"> </w:t>
      </w:r>
      <w:r>
        <w:rPr>
          <w:rStyle w:val="VerbatimChar"/>
          <w:color w:val="57606A"/>
          <w:sz w:val="20"/>
          <w:szCs w:val="20"/>
        </w:rPr>
        <w:t xml:space="preserve">/sys/config/ui</w:t>
      </w:r>
      <w:r>
        <w:t xml:space="preserve">.</w:t>
      </w:r>
    </w:p>
    <w:bookmarkEnd w:id="146"/>
    <w:bookmarkStart w:id="149" w:name="Xd7e64079dd17fde38df7ce49c8dd7c0a65385dc"/>
    <w:p>
      <w:pPr>
        <w:pStyle w:val="Heading4"/>
      </w:pPr>
      <w:r>
        <w:t xml:space="preserve">TCP Listener Parameters</w:t>
      </w:r>
    </w:p>
    <w:p>
      <w:pPr>
        <w:numPr>
          <w:ilvl w:val="0"/>
          <w:numId w:val="1046"/>
        </w:numPr>
      </w:pPr>
      <w:r>
        <w:rPr>
          <w:rStyle w:val="VerbatimChar"/>
          <w:color w:val="57606A"/>
          <w:sz w:val="20"/>
          <w:szCs w:val="20"/>
        </w:rPr>
        <w:t xml:space="preserve">address</w:t>
      </w:r>
      <w:r>
        <w:t xml:space="preserve"> </w:t>
      </w:r>
      <w:r>
        <w:t xml:space="preserve">— string parameter in the format</w:t>
      </w:r>
      <w:r>
        <w:t xml:space="preserve"> </w:t>
      </w:r>
      <w:r>
        <w:rPr>
          <w:rStyle w:val="VerbatimChar"/>
          <w:color w:val="57606A"/>
          <w:sz w:val="20"/>
          <w:szCs w:val="20"/>
        </w:rPr>
        <w:t xml:space="preserve">ip-address:port</w:t>
      </w:r>
      <w:r>
        <w:t xml:space="preserve">. Specifies the address and port to listen on. The parameter can be dynamically determined using the</w:t>
      </w:r>
      <w:r>
        <w:t xml:space="preserve"> </w:t>
      </w:r>
      <w:hyperlink r:id="rId141">
        <w:r>
          <w:rPr>
            <w:rStyle w:val="Hyperlink"/>
          </w:rPr>
          <w:t xml:space="preserve">go-sockaddr template</w:t>
        </w:r>
      </w:hyperlink>
      <w:r>
        <w:t xml:space="preserve">, which is resolved at runtime.</w:t>
      </w:r>
    </w:p>
    <w:p>
      <w:pPr>
        <w:numPr>
          <w:ilvl w:val="0"/>
          <w:numId w:val="1046"/>
        </w:numPr>
      </w:pPr>
      <w:r>
        <w:rPr>
          <w:rStyle w:val="VerbatimChar"/>
          <w:color w:val="57606A"/>
          <w:sz w:val="20"/>
          <w:szCs w:val="20"/>
        </w:rPr>
        <w:t xml:space="preserve">cluster_address</w:t>
      </w:r>
      <w:r>
        <w:t xml:space="preserve"> </w:t>
      </w:r>
      <w:r>
        <w:t xml:space="preserve">— string parameter in the format</w:t>
      </w:r>
      <w:r>
        <w:t xml:space="preserve"> </w:t>
      </w:r>
      <w:r>
        <w:rPr>
          <w:rStyle w:val="VerbatimChar"/>
          <w:color w:val="57606A"/>
          <w:sz w:val="20"/>
          <w:szCs w:val="20"/>
        </w:rPr>
        <w:t xml:space="preserve">ip-address:port</w:t>
      </w:r>
      <w:r>
        <w:t xml:space="preserve">. Specifies the address and port to listen for server-to-server requests in the cluster. By default, the value of this parameter is one port higher than the</w:t>
      </w:r>
      <w:r>
        <w:t xml:space="preserve"> </w:t>
      </w:r>
      <w:r>
        <w:rPr>
          <w:rStyle w:val="VerbatimChar"/>
          <w:color w:val="57606A"/>
          <w:sz w:val="20"/>
          <w:szCs w:val="20"/>
        </w:rPr>
        <w:t xml:space="preserve">address</w:t>
      </w:r>
      <w:r>
        <w:t xml:space="preserve"> </w:t>
      </w:r>
      <w:r>
        <w:t xml:space="preserve">value. In most cases, you don’t need to set</w:t>
      </w:r>
      <w:r>
        <w:t xml:space="preserve"> </w:t>
      </w:r>
      <w:r>
        <w:rPr>
          <w:rStyle w:val="VerbatimChar"/>
          <w:color w:val="57606A"/>
          <w:sz w:val="20"/>
          <w:szCs w:val="20"/>
        </w:rPr>
        <w:t xml:space="preserve">cluster_address</w:t>
      </w:r>
      <w:r>
        <w:t xml:space="preserve">, but the parameter can be useful if isolated Stronghold servers need to skip a TCP load balancer or use another connection scheme. The parameter can be dynamically determined using the</w:t>
      </w:r>
      <w:r>
        <w:t xml:space="preserve"> </w:t>
      </w:r>
      <w:hyperlink r:id="rId141">
        <w:r>
          <w:rPr>
            <w:rStyle w:val="Hyperlink"/>
          </w:rPr>
          <w:t xml:space="preserve">go-sockaddr template</w:t>
        </w:r>
      </w:hyperlink>
      <w:r>
        <w:t xml:space="preserve">, which is resolved at runtime.</w:t>
      </w:r>
    </w:p>
    <w:p>
      <w:pPr>
        <w:numPr>
          <w:ilvl w:val="0"/>
          <w:numId w:val="1046"/>
        </w:numPr>
      </w:pPr>
      <w:r>
        <w:rPr>
          <w:rStyle w:val="VerbatimChar"/>
          <w:color w:val="57606A"/>
          <w:sz w:val="20"/>
          <w:szCs w:val="20"/>
        </w:rPr>
        <w:t xml:space="preserve">http_idle_timeout</w:t>
      </w:r>
      <w:r>
        <w:t xml:space="preserve"> </w:t>
      </w:r>
      <w:r>
        <w:t xml:space="preserve">— string parameter. Specifies the maximum time to wait for the next request when the keep-alive mode is enabled. The value is specified with a time suffix, such as</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 If the parameter value is zero, the</w:t>
      </w:r>
      <w:r>
        <w:t xml:space="preserve"> </w:t>
      </w:r>
      <w:r>
        <w:rPr>
          <w:rStyle w:val="VerbatimChar"/>
          <w:color w:val="57606A"/>
          <w:sz w:val="20"/>
          <w:szCs w:val="20"/>
        </w:rPr>
        <w:t xml:space="preserve">http_read_timeout</w:t>
      </w:r>
      <w:r>
        <w:t xml:space="preserve"> </w:t>
      </w:r>
      <w:r>
        <w:t xml:space="preserve">value will be used. If both values are zero, the</w:t>
      </w:r>
      <w:r>
        <w:t xml:space="preserve"> </w:t>
      </w:r>
      <w:r>
        <w:rPr>
          <w:rStyle w:val="VerbatimChar"/>
          <w:color w:val="57606A"/>
          <w:sz w:val="20"/>
          <w:szCs w:val="20"/>
        </w:rPr>
        <w:t xml:space="preserve">http_read_header_timeout</w:t>
      </w:r>
      <w:r>
        <w:t xml:space="preserve"> </w:t>
      </w:r>
      <w:r>
        <w:t xml:space="preserve">value will be used.</w:t>
      </w:r>
    </w:p>
    <w:p>
      <w:pPr>
        <w:numPr>
          <w:ilvl w:val="0"/>
          <w:numId w:val="1046"/>
        </w:numPr>
      </w:pPr>
      <w:r>
        <w:rPr>
          <w:rStyle w:val="VerbatimChar"/>
          <w:color w:val="57606A"/>
          <w:sz w:val="20"/>
          <w:szCs w:val="20"/>
        </w:rPr>
        <w:t xml:space="preserve">http_read_header_timeout</w:t>
      </w:r>
      <w:r>
        <w:t xml:space="preserve"> </w:t>
      </w:r>
      <w:r>
        <w:t xml:space="preserve">— string parameter. Specifies the time allocated for reading the request headers. The value is specified with a time suffix, such as</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w:t>
      </w:r>
    </w:p>
    <w:p>
      <w:pPr>
        <w:numPr>
          <w:ilvl w:val="0"/>
          <w:numId w:val="1046"/>
        </w:numPr>
      </w:pPr>
      <w:r>
        <w:rPr>
          <w:rStyle w:val="VerbatimChar"/>
          <w:color w:val="57606A"/>
          <w:sz w:val="20"/>
          <w:szCs w:val="20"/>
        </w:rPr>
        <w:t xml:space="preserve">http_read_timeout</w:t>
      </w:r>
      <w:r>
        <w:t xml:space="preserve"> </w:t>
      </w:r>
      <w:r>
        <w:t xml:space="preserve">— string parameter. Specifies the maximum duration to read the entire request, including headers and body. The value is specified with a time suffix, such as</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w:t>
      </w:r>
    </w:p>
    <w:p>
      <w:pPr>
        <w:numPr>
          <w:ilvl w:val="0"/>
          <w:numId w:val="1046"/>
        </w:numPr>
      </w:pPr>
      <w:r>
        <w:rPr>
          <w:rStyle w:val="VerbatimChar"/>
          <w:color w:val="57606A"/>
          <w:sz w:val="20"/>
          <w:szCs w:val="20"/>
        </w:rPr>
        <w:t xml:space="preserve">http_write_timeout</w:t>
      </w:r>
      <w:r>
        <w:t xml:space="preserve"> </w:t>
      </w:r>
      <w:r>
        <w:t xml:space="preserve">— string parameter. Specifies the maximum duration to write the response. It is reset every time a new request header is read. By default,</w:t>
      </w:r>
      <w:r>
        <w:t xml:space="preserve"> </w:t>
      </w:r>
      <w:r>
        <w:rPr>
          <w:rStyle w:val="VerbatimChar"/>
          <w:color w:val="57606A"/>
          <w:sz w:val="20"/>
          <w:szCs w:val="20"/>
        </w:rPr>
        <w:t xml:space="preserve">0</w:t>
      </w:r>
      <w:r>
        <w:t xml:space="preserve"> </w:t>
      </w:r>
      <w:r>
        <w:t xml:space="preserve">means no time limit. The value is specified with a time suffix, such as</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w:t>
      </w:r>
    </w:p>
    <w:p>
      <w:pPr>
        <w:numPr>
          <w:ilvl w:val="0"/>
          <w:numId w:val="1046"/>
        </w:numPr>
      </w:pPr>
      <w:r>
        <w:rPr>
          <w:rStyle w:val="VerbatimChar"/>
          <w:color w:val="57606A"/>
          <w:sz w:val="20"/>
          <w:szCs w:val="20"/>
        </w:rPr>
        <w:t xml:space="preserve">max_request_size</w:t>
      </w:r>
      <w:r>
        <w:t xml:space="preserve"> </w:t>
      </w:r>
      <w:r>
        <w:t xml:space="preserve">— integer parameter. Specifies the maximum allowed size for a request in bytes. By default, it is set to 32 MB if not specified or set to</w:t>
      </w:r>
      <w:r>
        <w:t xml:space="preserve"> </w:t>
      </w:r>
      <w:r>
        <w:rPr>
          <w:rStyle w:val="VerbatimChar"/>
          <w:color w:val="57606A"/>
          <w:sz w:val="20"/>
          <w:szCs w:val="20"/>
        </w:rPr>
        <w:t xml:space="preserve">0</w:t>
      </w:r>
      <w:r>
        <w:t xml:space="preserve">. A value less than</w:t>
      </w:r>
      <w:r>
        <w:t xml:space="preserve"> </w:t>
      </w:r>
      <w:r>
        <w:rPr>
          <w:rStyle w:val="VerbatimChar"/>
          <w:color w:val="57606A"/>
          <w:sz w:val="20"/>
          <w:szCs w:val="20"/>
        </w:rPr>
        <w:t xml:space="preserve">0</w:t>
      </w:r>
      <w:r>
        <w:t xml:space="preserve"> </w:t>
      </w:r>
      <w:r>
        <w:t xml:space="preserve">disables the limit.</w:t>
      </w:r>
    </w:p>
    <w:p>
      <w:pPr>
        <w:numPr>
          <w:ilvl w:val="0"/>
          <w:numId w:val="1046"/>
        </w:numPr>
      </w:pPr>
      <w:r>
        <w:rPr>
          <w:rStyle w:val="VerbatimChar"/>
          <w:color w:val="57606A"/>
          <w:sz w:val="20"/>
          <w:szCs w:val="20"/>
        </w:rPr>
        <w:t xml:space="preserve">max_request_duration</w:t>
      </w:r>
      <w:r>
        <w:t xml:space="preserve"> </w:t>
      </w:r>
      <w:r>
        <w:t xml:space="preserve">— string parameter. Specifies the maximum time to process a request after which Stronghold will cancel it. This parameter overrides the</w:t>
      </w:r>
      <w:r>
        <w:t xml:space="preserve"> </w:t>
      </w:r>
      <w:r>
        <w:rPr>
          <w:rStyle w:val="VerbatimChar"/>
          <w:color w:val="57606A"/>
          <w:sz w:val="20"/>
          <w:szCs w:val="20"/>
        </w:rPr>
        <w:t xml:space="preserve">default_max_request_duration</w:t>
      </w:r>
      <w:r>
        <w:t xml:space="preserve"> </w:t>
      </w:r>
      <w:r>
        <w:t xml:space="preserve">for this listener. The value is specified with a time suffix, such as</w:t>
      </w:r>
      <w:r>
        <w:t xml:space="preserve"> </w:t>
      </w:r>
      <w:r>
        <w:rPr>
          <w:rStyle w:val="VerbatimChar"/>
          <w:color w:val="57606A"/>
          <w:sz w:val="20"/>
          <w:szCs w:val="20"/>
        </w:rPr>
        <w:t xml:space="preserve">"90s"</w:t>
      </w:r>
      <w:r>
        <w:t xml:space="preserve"> </w:t>
      </w:r>
      <w:r>
        <w:t xml:space="preserve">(90 seconds).</w:t>
      </w:r>
    </w:p>
    <w:p>
      <w:pPr>
        <w:numPr>
          <w:ilvl w:val="0"/>
          <w:numId w:val="1046"/>
        </w:numPr>
      </w:pPr>
      <w:r>
        <w:rPr>
          <w:rStyle w:val="VerbatimChar"/>
          <w:color w:val="57606A"/>
          <w:sz w:val="20"/>
          <w:szCs w:val="20"/>
        </w:rPr>
        <w:t xml:space="preserve">proxy_protocol_behavior</w:t>
      </w:r>
      <w:r>
        <w:t xml:space="preserve"> </w:t>
      </w:r>
      <w:r>
        <w:t xml:space="preserve">— string parameter. Enables PROXY protocol version 1 behavior for the listener. The following values are accepted:</w:t>
      </w:r>
    </w:p>
    <w:p>
      <w:pPr>
        <w:numPr>
          <w:ilvl w:val="1"/>
          <w:numId w:val="1047"/>
        </w:numPr>
        <w:pStyle w:val="Compact"/>
      </w:pPr>
      <w:r>
        <w:rPr>
          <w:rStyle w:val="VerbatimChar"/>
          <w:color w:val="57606A"/>
          <w:sz w:val="20"/>
          <w:szCs w:val="20"/>
        </w:rPr>
        <w:t xml:space="preserve">use_always</w:t>
      </w:r>
      <w:r>
        <w:t xml:space="preserve"> </w:t>
      </w:r>
      <w:r>
        <w:t xml:space="preserve">— always uses the client IP address.</w:t>
      </w:r>
    </w:p>
    <w:p>
      <w:pPr>
        <w:numPr>
          <w:ilvl w:val="1"/>
          <w:numId w:val="1047"/>
        </w:numPr>
        <w:pStyle w:val="Compact"/>
      </w:pPr>
      <w:r>
        <w:rPr>
          <w:rStyle w:val="VerbatimChar"/>
          <w:color w:val="57606A"/>
          <w:sz w:val="20"/>
          <w:szCs w:val="20"/>
        </w:rPr>
        <w:t xml:space="preserve">allow_authorized</w:t>
      </w:r>
      <w:r>
        <w:t xml:space="preserve"> </w:t>
      </w:r>
      <w:r>
        <w:t xml:space="preserve">— uses the client IP address if the source IP is in the list.</w:t>
      </w:r>
    </w:p>
    <w:p>
      <w:pPr>
        <w:numPr>
          <w:ilvl w:val="1"/>
          <w:numId w:val="1047"/>
        </w:numPr>
        <w:pStyle w:val="Compact"/>
      </w:pPr>
      <w:r>
        <w:rPr>
          <w:rStyle w:val="VerbatimChar"/>
          <w:color w:val="57606A"/>
          <w:sz w:val="20"/>
          <w:szCs w:val="20"/>
        </w:rPr>
        <w:t xml:space="preserve">proxy_protocol_authorized_addrs</w:t>
      </w:r>
      <w:r>
        <w:t xml:space="preserve"> </w:t>
      </w:r>
      <w:r>
        <w:t xml:space="preserve">— uses the source IP if it is not in the list.</w:t>
      </w:r>
    </w:p>
    <w:p>
      <w:pPr>
        <w:numPr>
          <w:ilvl w:val="1"/>
          <w:numId w:val="1047"/>
        </w:numPr>
        <w:pStyle w:val="Compact"/>
      </w:pPr>
      <w:r>
        <w:rPr>
          <w:rStyle w:val="VerbatimChar"/>
          <w:color w:val="57606A"/>
          <w:sz w:val="20"/>
          <w:szCs w:val="20"/>
        </w:rPr>
        <w:t xml:space="preserve">deny_unauthorized</w:t>
      </w:r>
      <w:r>
        <w:t xml:space="preserve"> </w:t>
      </w:r>
      <w:r>
        <w:t xml:space="preserve">— if the source IP address is not in the</w:t>
      </w:r>
      <w:r>
        <w:t xml:space="preserve"> </w:t>
      </w:r>
      <w:r>
        <w:rPr>
          <w:rStyle w:val="VerbatimChar"/>
          <w:color w:val="57606A"/>
          <w:sz w:val="20"/>
          <w:szCs w:val="20"/>
        </w:rPr>
        <w:t xml:space="preserve">proxy_protocol_authorized_addrs</w:t>
      </w:r>
      <w:r>
        <w:t xml:space="preserve"> </w:t>
      </w:r>
      <w:r>
        <w:t xml:space="preserve">list, traffic will be rejected.</w:t>
      </w:r>
    </w:p>
    <w:p>
      <w:pPr>
        <w:numPr>
          <w:ilvl w:val="0"/>
          <w:numId w:val="1046"/>
        </w:numPr>
      </w:pPr>
      <w:r>
        <w:rPr>
          <w:rStyle w:val="VerbatimChar"/>
          <w:color w:val="57606A"/>
          <w:sz w:val="20"/>
          <w:szCs w:val="20"/>
        </w:rPr>
        <w:t xml:space="preserve">proxy_protocol_authorized_addrs</w:t>
      </w:r>
      <w:r>
        <w:t xml:space="preserve"> </w:t>
      </w:r>
      <w:r>
        <w:t xml:space="preserve">— string parameter or array of strings. Specifies the list of allowed source IP addresses for use with the PROXY protocol. It is not required if</w:t>
      </w:r>
      <w:r>
        <w:t xml:space="preserve"> </w:t>
      </w:r>
      <w:r>
        <w:rPr>
          <w:rStyle w:val="VerbatimChar"/>
          <w:color w:val="57606A"/>
          <w:sz w:val="20"/>
          <w:szCs w:val="20"/>
        </w:rPr>
        <w:t xml:space="preserve">proxy_protocol_behavior</w:t>
      </w:r>
      <w:r>
        <w:t xml:space="preserve"> </w:t>
      </w:r>
      <w:r>
        <w:t xml:space="preserve">is set to</w:t>
      </w:r>
      <w:r>
        <w:t xml:space="preserve"> </w:t>
      </w:r>
      <w:r>
        <w:rPr>
          <w:rStyle w:val="VerbatimChar"/>
          <w:color w:val="57606A"/>
          <w:sz w:val="20"/>
          <w:szCs w:val="20"/>
        </w:rPr>
        <w:t xml:space="preserve">use_always</w:t>
      </w:r>
      <w:r>
        <w:t xml:space="preserve">. When specified as a string, values should be comma-separated. The value</w:t>
      </w:r>
      <w:r>
        <w:t xml:space="preserve"> </w:t>
      </w:r>
      <w:r>
        <w:rPr>
          <w:rStyle w:val="VerbatimChar"/>
          <w:color w:val="57606A"/>
          <w:sz w:val="20"/>
          <w:szCs w:val="20"/>
        </w:rPr>
        <w:t xml:space="preserve">proxy_protocol_authorized_addrs</w:t>
      </w:r>
      <w:r>
        <w:t xml:space="preserve"> </w:t>
      </w:r>
      <w:r>
        <w:t xml:space="preserve">cannot be empty; at least one source IP address must be specified.</w:t>
      </w:r>
    </w:p>
    <w:p>
      <w:pPr>
        <w:numPr>
          <w:ilvl w:val="0"/>
          <w:numId w:val="1046"/>
        </w:numPr>
      </w:pPr>
      <w:r>
        <w:rPr>
          <w:rStyle w:val="VerbatimChar"/>
          <w:color w:val="57606A"/>
          <w:sz w:val="20"/>
          <w:szCs w:val="20"/>
        </w:rPr>
        <w:t xml:space="preserve">redact_addresses</w:t>
      </w:r>
      <w:r>
        <w:t xml:space="preserve"> </w:t>
      </w:r>
      <w:r>
        <w:t xml:space="preserve">— boolean parameter. Hides the values of</w:t>
      </w:r>
      <w:r>
        <w:t xml:space="preserve"> </w:t>
      </w:r>
      <w:r>
        <w:rPr>
          <w:rStyle w:val="VerbatimChar"/>
          <w:color w:val="57606A"/>
          <w:sz w:val="20"/>
          <w:szCs w:val="20"/>
        </w:rPr>
        <w:t xml:space="preserve">leader_address</w:t>
      </w:r>
      <w:r>
        <w:t xml:space="preserve"> </w:t>
      </w:r>
      <w:r>
        <w:t xml:space="preserve">and</w:t>
      </w:r>
      <w:r>
        <w:t xml:space="preserve"> </w:t>
      </w:r>
      <w:r>
        <w:rPr>
          <w:rStyle w:val="VerbatimChar"/>
          <w:color w:val="57606A"/>
          <w:sz w:val="20"/>
          <w:szCs w:val="20"/>
        </w:rPr>
        <w:t xml:space="preserve">cluster_leader_address</w:t>
      </w:r>
      <w:r>
        <w:t xml:space="preserve"> </w:t>
      </w:r>
      <w:r>
        <w:t xml:space="preserve">in the corresponding API responses when set to</w:t>
      </w:r>
      <w:r>
        <w:t xml:space="preserve"> </w:t>
      </w:r>
      <w:r>
        <w:rPr>
          <w:rStyle w:val="VerbatimChar"/>
          <w:color w:val="57606A"/>
          <w:sz w:val="20"/>
          <w:szCs w:val="20"/>
        </w:rPr>
        <w:t xml:space="preserve">true</w:t>
      </w:r>
      <w:r>
        <w:t xml:space="preserve">.</w:t>
      </w:r>
    </w:p>
    <w:p>
      <w:pPr>
        <w:numPr>
          <w:ilvl w:val="0"/>
          <w:numId w:val="1046"/>
        </w:numPr>
      </w:pPr>
      <w:r>
        <w:rPr>
          <w:rStyle w:val="VerbatimChar"/>
          <w:color w:val="57606A"/>
          <w:sz w:val="20"/>
          <w:szCs w:val="20"/>
        </w:rPr>
        <w:t xml:space="preserve">redact_cluster_name</w:t>
      </w:r>
      <w:r>
        <w:t xml:space="preserve"> </w:t>
      </w:r>
      <w:r>
        <w:t xml:space="preserve">— boolean parameter. Hides the value of</w:t>
      </w:r>
      <w:r>
        <w:t xml:space="preserve"> </w:t>
      </w:r>
      <w:r>
        <w:rPr>
          <w:rStyle w:val="VerbatimChar"/>
          <w:color w:val="57606A"/>
          <w:sz w:val="20"/>
          <w:szCs w:val="20"/>
        </w:rPr>
        <w:t xml:space="preserve">cluster_name</w:t>
      </w:r>
      <w:r>
        <w:t xml:space="preserve"> </w:t>
      </w:r>
      <w:r>
        <w:t xml:space="preserve">in the corresponding API responses when set to</w:t>
      </w:r>
      <w:r>
        <w:t xml:space="preserve"> </w:t>
      </w:r>
      <w:r>
        <w:rPr>
          <w:rStyle w:val="VerbatimChar"/>
          <w:color w:val="57606A"/>
          <w:sz w:val="20"/>
          <w:szCs w:val="20"/>
        </w:rPr>
        <w:t xml:space="preserve">true</w:t>
      </w:r>
      <w:r>
        <w:t xml:space="preserve">.</w:t>
      </w:r>
    </w:p>
    <w:p>
      <w:pPr>
        <w:numPr>
          <w:ilvl w:val="0"/>
          <w:numId w:val="1046"/>
        </w:numPr>
      </w:pPr>
      <w:r>
        <w:rPr>
          <w:rStyle w:val="VerbatimChar"/>
          <w:color w:val="57606A"/>
          <w:sz w:val="20"/>
          <w:szCs w:val="20"/>
        </w:rPr>
        <w:t xml:space="preserve">redact_version</w:t>
      </w:r>
      <w:r>
        <w:t xml:space="preserve"> </w:t>
      </w:r>
      <w:r>
        <w:t xml:space="preserve">— boolean parameter. Hides the values of</w:t>
      </w:r>
      <w:r>
        <w:t xml:space="preserve"> </w:t>
      </w:r>
      <w:r>
        <w:rPr>
          <w:rStyle w:val="VerbatimChar"/>
          <w:color w:val="57606A"/>
          <w:sz w:val="20"/>
          <w:szCs w:val="20"/>
        </w:rPr>
        <w:t xml:space="preserve">version</w:t>
      </w:r>
      <w:r>
        <w:t xml:space="preserve"> </w:t>
      </w:r>
      <w:r>
        <w:t xml:space="preserve">and</w:t>
      </w:r>
      <w:r>
        <w:t xml:space="preserve"> </w:t>
      </w:r>
      <w:r>
        <w:rPr>
          <w:rStyle w:val="VerbatimChar"/>
          <w:color w:val="57606A"/>
          <w:sz w:val="20"/>
          <w:szCs w:val="20"/>
        </w:rPr>
        <w:t xml:space="preserve">build_date</w:t>
      </w:r>
      <w:r>
        <w:t xml:space="preserve"> </w:t>
      </w:r>
      <w:r>
        <w:t xml:space="preserve">in the corresponding API responses when set to</w:t>
      </w:r>
      <w:r>
        <w:t xml:space="preserve"> </w:t>
      </w:r>
      <w:r>
        <w:rPr>
          <w:rStyle w:val="VerbatimChar"/>
          <w:color w:val="57606A"/>
          <w:sz w:val="20"/>
          <w:szCs w:val="20"/>
        </w:rPr>
        <w:t xml:space="preserve">true</w:t>
      </w:r>
      <w:r>
        <w:t xml:space="preserve">.</w:t>
      </w:r>
    </w:p>
    <w:p>
      <w:pPr>
        <w:numPr>
          <w:ilvl w:val="0"/>
          <w:numId w:val="1046"/>
        </w:numPr>
      </w:pPr>
      <w:r>
        <w:rPr>
          <w:rStyle w:val="VerbatimChar"/>
          <w:color w:val="57606A"/>
          <w:sz w:val="20"/>
          <w:szCs w:val="20"/>
        </w:rPr>
        <w:t xml:space="preserve">tls_disable</w:t>
      </w:r>
      <w:r>
        <w:t xml:space="preserve"> </w:t>
      </w:r>
      <w:r>
        <w:t xml:space="preserve">— boolean parameter. Specifies whether TLS is disabled. Stronghold uses TLS by default, so it is necessary to explicitly disable TLS if insecure communication is not desired. Disabling TLS may cause some UI features to be disabled.</w:t>
      </w:r>
    </w:p>
    <w:p>
      <w:pPr>
        <w:numPr>
          <w:ilvl w:val="0"/>
          <w:numId w:val="1046"/>
        </w:numPr>
      </w:pPr>
      <w:r>
        <w:rPr>
          <w:rStyle w:val="VerbatimChar"/>
          <w:color w:val="57606A"/>
          <w:sz w:val="20"/>
          <w:szCs w:val="20"/>
        </w:rPr>
        <w:t xml:space="preserve">tls_cert_file</w:t>
      </w:r>
      <w:r>
        <w:t xml:space="preserve"> </w:t>
      </w:r>
      <w:r>
        <w:t xml:space="preserve">— string parameter. Specifies the path to the TLS certificate file. The file must be in PEM format. To configure the listener to use the CA certificate, the primary certificate and the CA certificate should be concatenated. The path specified in the</w:t>
      </w:r>
      <w:r>
        <w:t xml:space="preserve"> </w:t>
      </w:r>
      <w:r>
        <w:rPr>
          <w:rStyle w:val="VerbatimChar"/>
          <w:color w:val="57606A"/>
          <w:sz w:val="20"/>
          <w:szCs w:val="20"/>
        </w:rPr>
        <w:t xml:space="preserve">tls_cert_file</w:t>
      </w:r>
      <w:r>
        <w:t xml:space="preserve"> </w:t>
      </w:r>
      <w:r>
        <w:t xml:space="preserve">parameter is used when starting Stronghold. Changing this value during Stronghold operation will have no effect.</w:t>
      </w:r>
    </w:p>
    <w:p>
      <w:pPr>
        <w:numPr>
          <w:ilvl w:val="0"/>
          <w:numId w:val="1046"/>
        </w:numPr>
      </w:pPr>
      <w:r>
        <w:rPr>
          <w:rStyle w:val="VerbatimChar"/>
          <w:color w:val="57606A"/>
          <w:sz w:val="20"/>
          <w:szCs w:val="20"/>
        </w:rPr>
        <w:t xml:space="preserve">tls_key_file</w:t>
      </w:r>
      <w:r>
        <w:t xml:space="preserve"> </w:t>
      </w:r>
      <w:r>
        <w:t xml:space="preserve">— string parameter. Specifies the path to the private key file for the certificate. The file must be in PEM format. If the key file is encrypted, a passphrase will be required when starting the server. When reloading the configuration via</w:t>
      </w:r>
      <w:r>
        <w:t xml:space="preserve"> </w:t>
      </w:r>
      <w:r>
        <w:rPr>
          <w:rStyle w:val="VerbatimChar"/>
          <w:color w:val="57606A"/>
          <w:sz w:val="20"/>
          <w:szCs w:val="20"/>
        </w:rPr>
        <w:t xml:space="preserve">SIGHUP</w:t>
      </w:r>
      <w:r>
        <w:t xml:space="preserve">, the passphrase between key files must remain the same. The path specified in the</w:t>
      </w:r>
      <w:r>
        <w:t xml:space="preserve"> </w:t>
      </w:r>
      <w:r>
        <w:rPr>
          <w:rStyle w:val="VerbatimChar"/>
          <w:color w:val="57606A"/>
          <w:sz w:val="20"/>
          <w:szCs w:val="20"/>
        </w:rPr>
        <w:t xml:space="preserve">tls_key_file</w:t>
      </w:r>
      <w:r>
        <w:t xml:space="preserve"> </w:t>
      </w:r>
      <w:r>
        <w:t xml:space="preserve">parameter is used when starting Stronghold. Changing this value during Stronghold operation will have no effect.</w:t>
      </w:r>
    </w:p>
    <w:p>
      <w:pPr>
        <w:numPr>
          <w:ilvl w:val="0"/>
          <w:numId w:val="1046"/>
        </w:numPr>
      </w:pPr>
      <w:r>
        <w:rPr>
          <w:rStyle w:val="VerbatimChar"/>
          <w:color w:val="57606A"/>
          <w:sz w:val="20"/>
          <w:szCs w:val="20"/>
        </w:rPr>
        <w:t xml:space="preserve">tls_min_version</w:t>
      </w:r>
      <w:r>
        <w:t xml:space="preserve"> </w:t>
      </w:r>
      <w:r>
        <w:t xml:space="preserve">— string parameter. Specifies the minimum TLS version supported by the listener. Accepted values:</w:t>
      </w:r>
      <w:r>
        <w:t xml:space="preserve"> </w:t>
      </w:r>
      <w:r>
        <w:rPr>
          <w:rStyle w:val="VerbatimChar"/>
          <w:color w:val="57606A"/>
          <w:sz w:val="20"/>
          <w:szCs w:val="20"/>
        </w:rPr>
        <w:t xml:space="preserve">"tls10"</w:t>
      </w:r>
      <w:r>
        <w:t xml:space="preserve">,</w:t>
      </w:r>
      <w:r>
        <w:t xml:space="preserve"> </w:t>
      </w:r>
      <w:r>
        <w:rPr>
          <w:rStyle w:val="VerbatimChar"/>
          <w:color w:val="57606A"/>
          <w:sz w:val="20"/>
          <w:szCs w:val="20"/>
        </w:rPr>
        <w:t xml:space="preserve">"tls11"</w:t>
      </w:r>
      <w:r>
        <w:t xml:space="preserve">,</w:t>
      </w:r>
      <w:r>
        <w:t xml:space="preserve"> </w:t>
      </w:r>
      <w:r>
        <w:rPr>
          <w:rStyle w:val="VerbatimChar"/>
          <w:color w:val="57606A"/>
          <w:sz w:val="20"/>
          <w:szCs w:val="20"/>
        </w:rPr>
        <w:t xml:space="preserve">"tls12"</w:t>
      </w:r>
      <w:r>
        <w:t xml:space="preserve">, or</w:t>
      </w:r>
      <w:r>
        <w:t xml:space="preserve"> </w:t>
      </w:r>
      <w:r>
        <w:rPr>
          <w:rStyle w:val="VerbatimChar"/>
          <w:color w:val="57606A"/>
          <w:sz w:val="20"/>
          <w:szCs w:val="20"/>
        </w:rPr>
        <w:t xml:space="preserve">"tls13"</w:t>
      </w:r>
      <w:r>
        <w:t xml:space="preserve">. TLS 1.1 and below (i.e.,</w:t>
      </w:r>
      <w:r>
        <w:t xml:space="preserve"> </w:t>
      </w:r>
      <w:r>
        <w:rPr>
          <w:rStyle w:val="VerbatimChar"/>
          <w:color w:val="57606A"/>
          <w:sz w:val="20"/>
          <w:szCs w:val="20"/>
        </w:rPr>
        <w:t xml:space="preserve">tls10</w:t>
      </w:r>
      <w:r>
        <w:t xml:space="preserve"> </w:t>
      </w:r>
      <w:r>
        <w:t xml:space="preserve">and</w:t>
      </w:r>
      <w:r>
        <w:t xml:space="preserve"> </w:t>
      </w:r>
      <w:r>
        <w:rPr>
          <w:rStyle w:val="VerbatimChar"/>
          <w:color w:val="57606A"/>
          <w:sz w:val="20"/>
          <w:szCs w:val="20"/>
        </w:rPr>
        <w:t xml:space="preserve">tls11</w:t>
      </w:r>
      <w:r>
        <w:t xml:space="preserve">) are considered insecure and not recommended.</w:t>
      </w:r>
    </w:p>
    <w:p>
      <w:pPr>
        <w:numPr>
          <w:ilvl w:val="0"/>
          <w:numId w:val="1046"/>
        </w:numPr>
      </w:pPr>
      <w:r>
        <w:rPr>
          <w:rStyle w:val="VerbatimChar"/>
          <w:color w:val="57606A"/>
          <w:sz w:val="20"/>
          <w:szCs w:val="20"/>
        </w:rPr>
        <w:t xml:space="preserve">tls_max_version</w:t>
      </w:r>
      <w:r>
        <w:t xml:space="preserve"> </w:t>
      </w:r>
      <w:r>
        <w:t xml:space="preserve">— string parameter. Specifies the maximum TLS version supported by the listener. Accepted values:</w:t>
      </w:r>
      <w:r>
        <w:t xml:space="preserve"> </w:t>
      </w:r>
      <w:r>
        <w:rPr>
          <w:rStyle w:val="VerbatimChar"/>
          <w:color w:val="57606A"/>
          <w:sz w:val="20"/>
          <w:szCs w:val="20"/>
        </w:rPr>
        <w:t xml:space="preserve">"tls10"</w:t>
      </w:r>
      <w:r>
        <w:t xml:space="preserve">,</w:t>
      </w:r>
      <w:r>
        <w:t xml:space="preserve"> </w:t>
      </w:r>
      <w:r>
        <w:rPr>
          <w:rStyle w:val="VerbatimChar"/>
          <w:color w:val="57606A"/>
          <w:sz w:val="20"/>
          <w:szCs w:val="20"/>
        </w:rPr>
        <w:t xml:space="preserve">"tls11"</w:t>
      </w:r>
      <w:r>
        <w:t xml:space="preserve">,</w:t>
      </w:r>
      <w:r>
        <w:t xml:space="preserve"> </w:t>
      </w:r>
      <w:r>
        <w:rPr>
          <w:rStyle w:val="VerbatimChar"/>
          <w:color w:val="57606A"/>
          <w:sz w:val="20"/>
          <w:szCs w:val="20"/>
        </w:rPr>
        <w:t xml:space="preserve">"tls12"</w:t>
      </w:r>
      <w:r>
        <w:t xml:space="preserve">, or</w:t>
      </w:r>
      <w:r>
        <w:t xml:space="preserve"> </w:t>
      </w:r>
      <w:r>
        <w:rPr>
          <w:rStyle w:val="VerbatimChar"/>
          <w:color w:val="57606A"/>
          <w:sz w:val="20"/>
          <w:szCs w:val="20"/>
        </w:rPr>
        <w:t xml:space="preserve">"tls13"</w:t>
      </w:r>
      <w:r>
        <w:t xml:space="preserve">. TLS 1.1 and below (i.e.,</w:t>
      </w:r>
      <w:r>
        <w:t xml:space="preserve"> </w:t>
      </w:r>
      <w:r>
        <w:rPr>
          <w:rStyle w:val="VerbatimChar"/>
          <w:color w:val="57606A"/>
          <w:sz w:val="20"/>
          <w:szCs w:val="20"/>
        </w:rPr>
        <w:t xml:space="preserve">tls10</w:t>
      </w:r>
      <w:r>
        <w:t xml:space="preserve"> </w:t>
      </w:r>
      <w:r>
        <w:t xml:space="preserve">and</w:t>
      </w:r>
      <w:r>
        <w:t xml:space="preserve"> </w:t>
      </w:r>
      <w:r>
        <w:rPr>
          <w:rStyle w:val="VerbatimChar"/>
          <w:color w:val="57606A"/>
          <w:sz w:val="20"/>
          <w:szCs w:val="20"/>
        </w:rPr>
        <w:t xml:space="preserve">tls11</w:t>
      </w:r>
      <w:r>
        <w:t xml:space="preserve">) are considered insecure and not recommended.</w:t>
      </w:r>
    </w:p>
    <w:p>
      <w:pPr>
        <w:numPr>
          <w:ilvl w:val="0"/>
          <w:numId w:val="1046"/>
        </w:numPr>
      </w:pPr>
      <w:r>
        <w:rPr>
          <w:rStyle w:val="VerbatimChar"/>
          <w:color w:val="57606A"/>
          <w:sz w:val="20"/>
          <w:szCs w:val="20"/>
        </w:rPr>
        <w:t xml:space="preserve">tls_cipher_suites</w:t>
      </w:r>
      <w:r>
        <w:t xml:space="preserve"> </w:t>
      </w:r>
      <w:r>
        <w:t xml:space="preserve">— string parameter. Specifies the list of supported cipher suites as a comma-separated list of values. A list of all available cipher suites can be found in the</w:t>
      </w:r>
      <w:r>
        <w:t xml:space="preserve"> </w:t>
      </w:r>
      <w:hyperlink r:id="rId147">
        <w:r>
          <w:rPr>
            <w:rStyle w:val="Hyperlink"/>
          </w:rPr>
          <w:t xml:space="preserve">Go TLS documentation</w:t>
        </w:r>
      </w:hyperlink>
      <w:r>
        <w:t xml:space="preserve">.</w:t>
      </w:r>
    </w:p>
    <w:p>
      <w:pPr>
        <w:numPr>
          <w:ilvl w:val="0"/>
          <w:numId w:val="1000"/>
        </w:numPr>
      </w:pPr>
      <w:r>
        <w:t xml:space="preserve">Go uses the list specified in the</w:t>
      </w:r>
      <w:r>
        <w:t xml:space="preserve"> </w:t>
      </w:r>
      <w:r>
        <w:rPr>
          <w:rStyle w:val="VerbatimChar"/>
          <w:color w:val="57606A"/>
          <w:sz w:val="20"/>
          <w:szCs w:val="20"/>
        </w:rPr>
        <w:t xml:space="preserve">tls_cipher_suites</w:t>
      </w:r>
      <w:r>
        <w:t xml:space="preserve"> </w:t>
      </w:r>
      <w:r>
        <w:t xml:space="preserve">parameter only for TLSv1.2 and earlier versions. The order of ciphers is not important. To optimize</w:t>
      </w:r>
      <w:r>
        <w:t xml:space="preserve"> </w:t>
      </w:r>
      <w:r>
        <w:rPr>
          <w:rStyle w:val="VerbatimChar"/>
          <w:color w:val="57606A"/>
          <w:sz w:val="20"/>
          <w:szCs w:val="20"/>
        </w:rPr>
        <w:t xml:space="preserve">tls_cipher_suites</w:t>
      </w:r>
      <w:r>
        <w:t xml:space="preserve">, set</w:t>
      </w:r>
      <w:r>
        <w:t xml:space="preserve"> </w:t>
      </w:r>
      <w:r>
        <w:rPr>
          <w:rStyle w:val="VerbatimChar"/>
          <w:color w:val="57606A"/>
          <w:sz w:val="20"/>
          <w:szCs w:val="20"/>
        </w:rPr>
        <w:t xml:space="preserve">tls_max_version</w:t>
      </w:r>
      <w:r>
        <w:t xml:space="preserve"> </w:t>
      </w:r>
      <w:r>
        <w:t xml:space="preserve">to</w:t>
      </w:r>
      <w:r>
        <w:t xml:space="preserve"> </w:t>
      </w:r>
      <w:r>
        <w:rPr>
          <w:rStyle w:val="VerbatimChar"/>
          <w:color w:val="57606A"/>
          <w:sz w:val="20"/>
          <w:szCs w:val="20"/>
        </w:rPr>
        <w:t xml:space="preserve">"tls12"</w:t>
      </w:r>
      <w:r>
        <w:t xml:space="preserve"> </w:t>
      </w:r>
      <w:r>
        <w:t xml:space="preserve">to prevent the negotiation of TLSv1.3. More details about this and other related TLS changes can be found in the</w:t>
      </w:r>
      <w:r>
        <w:t xml:space="preserve"> </w:t>
      </w:r>
      <w:hyperlink r:id="rId148">
        <w:r>
          <w:rPr>
            <w:rStyle w:val="Hyperlink"/>
          </w:rPr>
          <w:t xml:space="preserve">official Go TLS post</w:t>
        </w:r>
      </w:hyperlink>
      <w:r>
        <w:t xml:space="preserve">.</w:t>
      </w:r>
    </w:p>
    <w:p>
      <w:pPr>
        <w:numPr>
          <w:ilvl w:val="0"/>
          <w:numId w:val="1046"/>
        </w:numPr>
      </w:pPr>
      <w:r>
        <w:rPr>
          <w:rStyle w:val="VerbatimChar"/>
          <w:color w:val="57606A"/>
          <w:sz w:val="20"/>
          <w:szCs w:val="20"/>
        </w:rPr>
        <w:t xml:space="preserve">tls_require_and_verify_client_cert</w:t>
      </w:r>
      <w:r>
        <w:t xml:space="preserve"> </w:t>
      </w:r>
      <w:r>
        <w:t xml:space="preserve">— boolean parameter. Enables client authentication for the listener. The listener will require a presented client certificate, successfully verified against system CAs.</w:t>
      </w:r>
    </w:p>
    <w:p>
      <w:pPr>
        <w:numPr>
          <w:ilvl w:val="0"/>
          <w:numId w:val="1046"/>
        </w:numPr>
      </w:pPr>
      <w:r>
        <w:rPr>
          <w:rStyle w:val="VerbatimChar"/>
          <w:color w:val="57606A"/>
          <w:sz w:val="20"/>
          <w:szCs w:val="20"/>
        </w:rPr>
        <w:t xml:space="preserve">tls_client_ca_file</w:t>
      </w:r>
      <w:r>
        <w:t xml:space="preserve"> </w:t>
      </w:r>
      <w:r>
        <w:t xml:space="preserve">— string parameter. A PEM-encoded certificate file for the CA used for client authentication.</w:t>
      </w:r>
    </w:p>
    <w:p>
      <w:pPr>
        <w:numPr>
          <w:ilvl w:val="0"/>
          <w:numId w:val="1046"/>
        </w:numPr>
      </w:pPr>
      <w:r>
        <w:rPr>
          <w:rStyle w:val="VerbatimChar"/>
          <w:color w:val="57606A"/>
          <w:sz w:val="20"/>
          <w:szCs w:val="20"/>
        </w:rPr>
        <w:t xml:space="preserve">tls_disable_client_certs</w:t>
      </w:r>
      <w:r>
        <w:t xml:space="preserve"> </w:t>
      </w:r>
      <w:r>
        <w:t xml:space="preserve">— boolean parameter. Disables client authentication for the listener. By default,</w:t>
      </w:r>
      <w:r>
        <w:t xml:space="preserve"> </w:t>
      </w:r>
      <w:r>
        <w:rPr>
          <w:rStyle w:val="VerbatimChar"/>
          <w:color w:val="57606A"/>
          <w:sz w:val="20"/>
          <w:szCs w:val="20"/>
        </w:rPr>
        <w:t xml:space="preserve">false</w:t>
      </w:r>
      <w:r>
        <w:t xml:space="preserve"> </w:t>
      </w:r>
      <w:r>
        <w:t xml:space="preserve">— Stronghold requests client authentication certificates when available.</w:t>
      </w:r>
    </w:p>
    <w:p>
      <w:pPr>
        <w:numPr>
          <w:ilvl w:val="0"/>
          <w:numId w:val="1000"/>
        </w:numPr>
        <w:pStyle w:val="BlockText"/>
      </w:pPr>
      <w:r>
        <w:rPr>
          <w:bCs/>
          <w:b/>
        </w:rPr>
        <w:t xml:space="preserve">Warning.</w:t>
      </w:r>
      <w:r>
        <w:t xml:space="preserve"> </w:t>
      </w:r>
      <w:r>
        <w:t xml:space="preserve">The</w:t>
      </w:r>
      <w:r>
        <w:t xml:space="preserve"> </w:t>
      </w:r>
      <w:r>
        <w:rPr>
          <w:rStyle w:val="VerbatimChar"/>
          <w:color w:val="57606A"/>
          <w:sz w:val="20"/>
          <w:szCs w:val="20"/>
        </w:rPr>
        <w:t xml:space="preserve">tls_disable_client_certs</w:t>
      </w:r>
      <w:r>
        <w:t xml:space="preserve"> </w:t>
      </w:r>
      <w:r>
        <w:t xml:space="preserve">and</w:t>
      </w:r>
      <w:r>
        <w:t xml:space="preserve"> </w:t>
      </w:r>
      <w:r>
        <w:rPr>
          <w:rStyle w:val="VerbatimChar"/>
          <w:color w:val="57606A"/>
          <w:sz w:val="20"/>
          <w:szCs w:val="20"/>
        </w:rPr>
        <w:t xml:space="preserve">tls_require_and_verify_client_cert</w:t>
      </w:r>
      <w:r>
        <w:t xml:space="preserve"> </w:t>
      </w:r>
      <w:r>
        <w:t xml:space="preserve">fields in the</w:t>
      </w:r>
      <w:r>
        <w:t xml:space="preserve"> </w:t>
      </w:r>
      <w:r>
        <w:rPr>
          <w:rStyle w:val="VerbatimChar"/>
          <w:color w:val="57606A"/>
          <w:sz w:val="20"/>
          <w:szCs w:val="20"/>
        </w:rPr>
        <w:t xml:space="preserve">listener</w:t>
      </w:r>
      <w:r>
        <w:t xml:space="preserve"> </w:t>
      </w:r>
      <w:r>
        <w:t xml:space="preserve">section are mutually exclusive. Ensure that both are not set to</w:t>
      </w:r>
      <w:r>
        <w:t xml:space="preserve"> </w:t>
      </w:r>
      <w:r>
        <w:rPr>
          <w:rStyle w:val="VerbatimChar"/>
          <w:color w:val="57606A"/>
          <w:sz w:val="20"/>
          <w:szCs w:val="20"/>
        </w:rPr>
        <w:t xml:space="preserve">true</w:t>
      </w:r>
      <w:r>
        <w:t xml:space="preserve">. By default, client certificate verification is not required.</w:t>
      </w:r>
    </w:p>
    <w:p>
      <w:pPr>
        <w:numPr>
          <w:ilvl w:val="0"/>
          <w:numId w:val="1046"/>
        </w:numPr>
      </w:pPr>
      <w:r>
        <w:rPr>
          <w:rStyle w:val="VerbatimChar"/>
          <w:color w:val="57606A"/>
          <w:sz w:val="20"/>
          <w:szCs w:val="20"/>
        </w:rPr>
        <w:t xml:space="preserve">x_forwarded_for_authorized_addrs</w:t>
      </w:r>
      <w:r>
        <w:t xml:space="preserve"> </w:t>
      </w:r>
      <w:r>
        <w:t xml:space="preserve">— string parameter. Can be specified as a comma-separated list of values or as a JSON array. Specifies the list of allowed source IP addresses for use with the</w:t>
      </w:r>
      <w:r>
        <w:t xml:space="preserve"> </w:t>
      </w:r>
      <w:r>
        <w:rPr>
          <w:rStyle w:val="VerbatimChar"/>
          <w:color w:val="57606A"/>
          <w:sz w:val="20"/>
          <w:szCs w:val="20"/>
        </w:rPr>
        <w:t xml:space="preserve">X-Forwarded-For</w:t>
      </w:r>
      <w:r>
        <w:t xml:space="preserve"> </w:t>
      </w:r>
      <w:r>
        <w:t xml:space="preserve">header. Enables support for</w:t>
      </w:r>
      <w:r>
        <w:t xml:space="preserve"> </w:t>
      </w:r>
      <w:r>
        <w:rPr>
          <w:rStyle w:val="VerbatimChar"/>
          <w:color w:val="57606A"/>
          <w:sz w:val="20"/>
          <w:szCs w:val="20"/>
        </w:rPr>
        <w:t xml:space="preserve">X-Forwarded-For</w:t>
      </w:r>
      <w:r>
        <w:t xml:space="preserve">.</w:t>
      </w:r>
    </w:p>
    <w:p>
      <w:pPr>
        <w:numPr>
          <w:ilvl w:val="0"/>
          <w:numId w:val="1000"/>
        </w:numPr>
      </w:pPr>
      <w:r>
        <w:t xml:space="preserve">For example, Stronghold receives a connection from the load balancer IP</w:t>
      </w:r>
      <w:r>
        <w:t xml:space="preserve"> </w:t>
      </w:r>
      <w:r>
        <w:rPr>
          <w:rStyle w:val="VerbatimChar"/>
          <w:color w:val="57606A"/>
          <w:sz w:val="20"/>
          <w:szCs w:val="20"/>
        </w:rPr>
        <w:t xml:space="preserve">1.2.3.4</w:t>
      </w:r>
      <w:r>
        <w:t xml:space="preserve">. Adding</w:t>
      </w:r>
      <w:r>
        <w:t xml:space="preserve"> </w:t>
      </w:r>
      <w:r>
        <w:rPr>
          <w:rStyle w:val="VerbatimChar"/>
          <w:color w:val="57606A"/>
          <w:sz w:val="20"/>
          <w:szCs w:val="20"/>
        </w:rPr>
        <w:t xml:space="preserve">1.2.3.4</w:t>
      </w:r>
      <w:r>
        <w:t xml:space="preserve"> </w:t>
      </w:r>
      <w:r>
        <w:t xml:space="preserve">to the</w:t>
      </w:r>
      <w:r>
        <w:t xml:space="preserve"> </w:t>
      </w:r>
      <w:r>
        <w:rPr>
          <w:rStyle w:val="VerbatimChar"/>
          <w:color w:val="57606A"/>
          <w:sz w:val="20"/>
          <w:szCs w:val="20"/>
        </w:rPr>
        <w:t xml:space="preserve">x_forwarded_for_authorized_addrs</w:t>
      </w:r>
      <w:r>
        <w:t xml:space="preserve"> </w:t>
      </w:r>
      <w:r>
        <w:t xml:space="preserve">parameter will ensure that the client IP address initiating the connection, e.g.,</w:t>
      </w:r>
      <w:r>
        <w:t xml:space="preserve"> </w:t>
      </w:r>
      <w:r>
        <w:rPr>
          <w:rStyle w:val="VerbatimChar"/>
          <w:color w:val="57606A"/>
          <w:sz w:val="20"/>
          <w:szCs w:val="20"/>
        </w:rPr>
        <w:t xml:space="preserve">3.4.5.6</w:t>
      </w:r>
      <w:r>
        <w:t xml:space="preserve">, appears in the</w:t>
      </w:r>
      <w:r>
        <w:t xml:space="preserve"> </w:t>
      </w:r>
      <w:r>
        <w:rPr>
          <w:rStyle w:val="VerbatimChar"/>
          <w:color w:val="57606A"/>
          <w:sz w:val="20"/>
          <w:szCs w:val="20"/>
        </w:rPr>
        <w:t xml:space="preserve">remote_address</w:t>
      </w:r>
      <w:r>
        <w:t xml:space="preserve"> </w:t>
      </w:r>
      <w:r>
        <w:t xml:space="preserve">field of the audit log. It is important that the load balancer sends the client IP address in the</w:t>
      </w:r>
      <w:r>
        <w:t xml:space="preserve"> </w:t>
      </w:r>
      <w:r>
        <w:rPr>
          <w:rStyle w:val="VerbatimChar"/>
          <w:color w:val="57606A"/>
          <w:sz w:val="20"/>
          <w:szCs w:val="20"/>
        </w:rPr>
        <w:t xml:space="preserve">X-Forwarded-For</w:t>
      </w:r>
      <w:r>
        <w:t xml:space="preserve"> </w:t>
      </w:r>
      <w:r>
        <w:t xml:space="preserve">header.</w:t>
      </w:r>
    </w:p>
    <w:p>
      <w:pPr>
        <w:numPr>
          <w:ilvl w:val="0"/>
          <w:numId w:val="1046"/>
        </w:numPr>
      </w:pPr>
      <w:r>
        <w:rPr>
          <w:rStyle w:val="VerbatimChar"/>
          <w:color w:val="57606A"/>
          <w:sz w:val="20"/>
          <w:szCs w:val="20"/>
        </w:rPr>
        <w:t xml:space="preserve">x_forwarded_for_hop_skips</w:t>
      </w:r>
      <w:r>
        <w:t xml:space="preserve"> </w:t>
      </w:r>
      <w:r>
        <w:t xml:space="preserve">— string parameter. Specifies the number of addresses to skip from the end of the hop list. For example, if the</w:t>
      </w:r>
      <w:r>
        <w:t xml:space="preserve"> </w:t>
      </w:r>
      <w:r>
        <w:rPr>
          <w:rStyle w:val="VerbatimChar"/>
          <w:color w:val="57606A"/>
          <w:sz w:val="20"/>
          <w:szCs w:val="20"/>
        </w:rPr>
        <w:t xml:space="preserve">X-Forwarded-For</w:t>
      </w:r>
      <w:r>
        <w:t xml:space="preserve"> </w:t>
      </w:r>
      <w:r>
        <w:t xml:space="preserve">header contains addresses</w:t>
      </w:r>
      <w:r>
        <w:t xml:space="preserve"> </w:t>
      </w:r>
      <w:r>
        <w:rPr>
          <w:rStyle w:val="VerbatimChar"/>
          <w:color w:val="57606A"/>
          <w:sz w:val="20"/>
          <w:szCs w:val="20"/>
        </w:rPr>
        <w:t xml:space="preserve">1.2.3.4, 2.3.4.5, 3.4.5.6, 4.5.6.7</w:t>
      </w:r>
      <w:r>
        <w:t xml:space="preserve">, and the</w:t>
      </w:r>
      <w:r>
        <w:t xml:space="preserve"> </w:t>
      </w:r>
      <w:r>
        <w:rPr>
          <w:rStyle w:val="VerbatimChar"/>
          <w:color w:val="57606A"/>
          <w:sz w:val="20"/>
          <w:szCs w:val="20"/>
        </w:rPr>
        <w:t xml:space="preserve">x_forwarded_for_hop_skips</w:t>
      </w:r>
      <w:r>
        <w:t xml:space="preserve"> </w:t>
      </w:r>
      <w:r>
        <w:t xml:space="preserve">parameter is set to</w:t>
      </w:r>
      <w:r>
        <w:t xml:space="preserve"> </w:t>
      </w:r>
      <w:r>
        <w:rPr>
          <w:rStyle w:val="VerbatimChar"/>
          <w:color w:val="57606A"/>
          <w:sz w:val="20"/>
          <w:szCs w:val="20"/>
        </w:rPr>
        <w:t xml:space="preserve">"1"</w:t>
      </w:r>
      <w:r>
        <w:t xml:space="preserve">, the client IP address used will be</w:t>
      </w:r>
      <w:r>
        <w:t xml:space="preserve"> </w:t>
      </w:r>
      <w:r>
        <w:rPr>
          <w:rStyle w:val="VerbatimChar"/>
          <w:color w:val="57606A"/>
          <w:sz w:val="20"/>
          <w:szCs w:val="20"/>
        </w:rPr>
        <w:t xml:space="preserve">3.4.5.6</w:t>
      </w:r>
      <w:r>
        <w:t xml:space="preserve">.</w:t>
      </w:r>
    </w:p>
    <w:p>
      <w:pPr>
        <w:numPr>
          <w:ilvl w:val="0"/>
          <w:numId w:val="1046"/>
        </w:numPr>
      </w:pPr>
      <w:r>
        <w:rPr>
          <w:rStyle w:val="VerbatimChar"/>
          <w:color w:val="57606A"/>
          <w:sz w:val="20"/>
          <w:szCs w:val="20"/>
        </w:rPr>
        <w:t xml:space="preserve">x_forwarded_for_reject_not_authorized</w:t>
      </w:r>
      <w:r>
        <w:t xml:space="preserve"> </w:t>
      </w:r>
      <w:r>
        <w:t xml:space="preserve">— boolean parameter. When set to</w:t>
      </w:r>
      <w:r>
        <w:t xml:space="preserve"> </w:t>
      </w:r>
      <w:r>
        <w:rPr>
          <w:rStyle w:val="VerbatimChar"/>
          <w:color w:val="57606A"/>
          <w:sz w:val="20"/>
          <w:szCs w:val="20"/>
        </w:rPr>
        <w:t xml:space="preserve">false</w:t>
      </w:r>
      <w:r>
        <w:t xml:space="preserve">, it allows ignoring the</w:t>
      </w:r>
      <w:r>
        <w:t xml:space="preserve"> </w:t>
      </w:r>
      <w:r>
        <w:rPr>
          <w:rStyle w:val="VerbatimChar"/>
          <w:color w:val="57606A"/>
          <w:sz w:val="20"/>
          <w:szCs w:val="20"/>
        </w:rPr>
        <w:t xml:space="preserve">X-Forwarded-For</w:t>
      </w:r>
      <w:r>
        <w:t xml:space="preserve"> </w:t>
      </w:r>
      <w:r>
        <w:t xml:space="preserve">header if it comes from an unauthorized address. In this case, the client connection will be used as is, instead of being rejected.</w:t>
      </w:r>
    </w:p>
    <w:p>
      <w:pPr>
        <w:numPr>
          <w:ilvl w:val="0"/>
          <w:numId w:val="1046"/>
        </w:numPr>
      </w:pPr>
      <w:r>
        <w:rPr>
          <w:rStyle w:val="VerbatimChar"/>
          <w:color w:val="57606A"/>
          <w:sz w:val="20"/>
          <w:szCs w:val="20"/>
        </w:rPr>
        <w:t xml:space="preserve">x_forwarded_for_reject_not_present</w:t>
      </w:r>
      <w:r>
        <w:t xml:space="preserve"> </w:t>
      </w:r>
      <w:r>
        <w:t xml:space="preserve">— boolean parameter. When set to</w:t>
      </w:r>
      <w:r>
        <w:t xml:space="preserve"> </w:t>
      </w:r>
      <w:r>
        <w:rPr>
          <w:rStyle w:val="VerbatimChar"/>
          <w:color w:val="57606A"/>
          <w:sz w:val="20"/>
          <w:szCs w:val="20"/>
        </w:rPr>
        <w:t xml:space="preserve">false</w:t>
      </w:r>
      <w:r>
        <w:t xml:space="preserve">, it allows using the client address as is if the</w:t>
      </w:r>
      <w:r>
        <w:t xml:space="preserve"> </w:t>
      </w:r>
      <w:r>
        <w:rPr>
          <w:rStyle w:val="VerbatimChar"/>
          <w:color w:val="57606A"/>
          <w:sz w:val="20"/>
          <w:szCs w:val="20"/>
        </w:rPr>
        <w:t xml:space="preserve">X-Forwarded-For</w:t>
      </w:r>
      <w:r>
        <w:t xml:space="preserve"> </w:t>
      </w:r>
      <w:r>
        <w:t xml:space="preserve">header is missing or empty, instead of rejecting the client connection.</w:t>
      </w:r>
    </w:p>
    <w:p>
      <w:pPr>
        <w:numPr>
          <w:ilvl w:val="0"/>
          <w:numId w:val="1046"/>
        </w:numPr>
      </w:pPr>
      <w:r>
        <w:rPr>
          <w:rStyle w:val="VerbatimChar"/>
          <w:color w:val="57606A"/>
          <w:sz w:val="20"/>
          <w:szCs w:val="20"/>
        </w:rPr>
        <w:t xml:space="preserve">disable_replication_status_endpoints</w:t>
      </w:r>
      <w:r>
        <w:t xml:space="preserve"> </w:t>
      </w:r>
      <w:r>
        <w:t xml:space="preserve">— boolean parameter. When set to</w:t>
      </w:r>
      <w:r>
        <w:t xml:space="preserve"> </w:t>
      </w:r>
      <w:r>
        <w:rPr>
          <w:rStyle w:val="VerbatimChar"/>
          <w:color w:val="57606A"/>
          <w:sz w:val="20"/>
          <w:szCs w:val="20"/>
        </w:rPr>
        <w:t xml:space="preserve">true</w:t>
      </w:r>
      <w:r>
        <w:t xml:space="preserve">, it disables replication status endpoints for this listener.</w:t>
      </w:r>
    </w:p>
    <w:p>
      <w:pPr>
        <w:pStyle w:val="FirstParagraph"/>
      </w:pPr>
      <w:r>
        <w:t xml:space="preserve">Telemetry parameters:</w:t>
      </w:r>
    </w:p>
    <w:p>
      <w:pPr>
        <w:numPr>
          <w:ilvl w:val="0"/>
          <w:numId w:val="1048"/>
        </w:numPr>
        <w:pStyle w:val="Compact"/>
      </w:pPr>
      <w:r>
        <w:rPr>
          <w:rStyle w:val="VerbatimChar"/>
          <w:color w:val="57606A"/>
          <w:sz w:val="20"/>
          <w:szCs w:val="20"/>
        </w:rPr>
        <w:t xml:space="preserve">unauthenticated_metrics_access</w:t>
      </w:r>
      <w:r>
        <w:t xml:space="preserve"> </w:t>
      </w:r>
      <w:r>
        <w:t xml:space="preserve">— boolean parameter. When set to</w:t>
      </w:r>
      <w:r>
        <w:t xml:space="preserve"> </w:t>
      </w:r>
      <w:r>
        <w:rPr>
          <w:rStyle w:val="VerbatimChar"/>
          <w:color w:val="57606A"/>
          <w:sz w:val="20"/>
          <w:szCs w:val="20"/>
        </w:rPr>
        <w:t xml:space="preserve">true</w:t>
      </w:r>
      <w:r>
        <w:t xml:space="preserve">, it allows unauthenticated access to the</w:t>
      </w:r>
      <w:r>
        <w:t xml:space="preserve"> </w:t>
      </w:r>
      <w:r>
        <w:rPr>
          <w:rStyle w:val="VerbatimChar"/>
          <w:color w:val="57606A"/>
          <w:sz w:val="20"/>
          <w:szCs w:val="20"/>
        </w:rPr>
        <w:t xml:space="preserve">/v1/sys/metrics</w:t>
      </w:r>
      <w:r>
        <w:t xml:space="preserve"> </w:t>
      </w:r>
      <w:r>
        <w:t xml:space="preserve">endpoint.</w:t>
      </w:r>
    </w:p>
    <w:p>
      <w:pPr>
        <w:pStyle w:val="FirstParagraph"/>
      </w:pPr>
      <w:r>
        <w:t xml:space="preserve">Profiling parameters:</w:t>
      </w:r>
    </w:p>
    <w:p>
      <w:pPr>
        <w:numPr>
          <w:ilvl w:val="0"/>
          <w:numId w:val="1049"/>
        </w:numPr>
        <w:pStyle w:val="Compact"/>
      </w:pPr>
      <w:r>
        <w:rPr>
          <w:rStyle w:val="VerbatimChar"/>
          <w:color w:val="57606A"/>
          <w:sz w:val="20"/>
          <w:szCs w:val="20"/>
        </w:rPr>
        <w:t xml:space="preserve">unauthenticated_pprof_access</w:t>
      </w:r>
      <w:r>
        <w:t xml:space="preserve"> </w:t>
      </w:r>
      <w:r>
        <w:t xml:space="preserve">— boolean parameter. When set to</w:t>
      </w:r>
      <w:r>
        <w:t xml:space="preserve"> </w:t>
      </w:r>
      <w:r>
        <w:rPr>
          <w:rStyle w:val="VerbatimChar"/>
          <w:color w:val="57606A"/>
          <w:sz w:val="20"/>
          <w:szCs w:val="20"/>
        </w:rPr>
        <w:t xml:space="preserve">true</w:t>
      </w:r>
      <w:r>
        <w:t xml:space="preserve">, it allows unauthenticated access to the</w:t>
      </w:r>
      <w:r>
        <w:t xml:space="preserve"> </w:t>
      </w:r>
      <w:r>
        <w:rPr>
          <w:rStyle w:val="VerbatimChar"/>
          <w:color w:val="57606A"/>
          <w:sz w:val="20"/>
          <w:szCs w:val="20"/>
        </w:rPr>
        <w:t xml:space="preserve">/v1/sys/pprof</w:t>
      </w:r>
      <w:r>
        <w:t xml:space="preserve"> </w:t>
      </w:r>
      <w:r>
        <w:t xml:space="preserve">endpoint.</w:t>
      </w:r>
    </w:p>
    <w:p>
      <w:pPr>
        <w:pStyle w:val="FirstParagraph"/>
      </w:pPr>
      <w:r>
        <w:t xml:space="preserve">Inflight requests logging parameters:</w:t>
      </w:r>
    </w:p>
    <w:p>
      <w:pPr>
        <w:numPr>
          <w:ilvl w:val="0"/>
          <w:numId w:val="1050"/>
        </w:numPr>
        <w:pStyle w:val="Compact"/>
      </w:pPr>
      <w:r>
        <w:rPr>
          <w:rStyle w:val="VerbatimChar"/>
          <w:color w:val="57606A"/>
          <w:sz w:val="20"/>
          <w:szCs w:val="20"/>
        </w:rPr>
        <w:t xml:space="preserve">unauthenticated_in_flight_requests_access</w:t>
      </w:r>
      <w:r>
        <w:t xml:space="preserve"> </w:t>
      </w:r>
      <w:r>
        <w:t xml:space="preserve">— boolean parameter. When set to</w:t>
      </w:r>
      <w:r>
        <w:t xml:space="preserve"> </w:t>
      </w:r>
      <w:r>
        <w:rPr>
          <w:rStyle w:val="VerbatimChar"/>
          <w:color w:val="57606A"/>
          <w:sz w:val="20"/>
          <w:szCs w:val="20"/>
        </w:rPr>
        <w:t xml:space="preserve">true</w:t>
      </w:r>
      <w:r>
        <w:t xml:space="preserve">, it allows unauthenticated access to the</w:t>
      </w:r>
      <w:r>
        <w:t xml:space="preserve"> </w:t>
      </w:r>
      <w:r>
        <w:rPr>
          <w:rStyle w:val="VerbatimChar"/>
          <w:color w:val="57606A"/>
          <w:sz w:val="20"/>
          <w:szCs w:val="20"/>
        </w:rPr>
        <w:t xml:space="preserve">/v1/sys/in-flight-req</w:t>
      </w:r>
      <w:r>
        <w:t xml:space="preserve"> </w:t>
      </w:r>
      <w:r>
        <w:t xml:space="preserve">endpoint.</w:t>
      </w:r>
    </w:p>
    <w:p>
      <w:pPr>
        <w:pStyle w:val="FirstParagraph"/>
      </w:pPr>
      <w:r>
        <w:t xml:space="preserve">Custom response headers parameters:</w:t>
      </w:r>
    </w:p>
    <w:p>
      <w:pPr>
        <w:pStyle w:val="BodyText"/>
      </w:pPr>
      <w:r>
        <w:t xml:space="preserve">A list of mappings of type: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"key1" = ["value1", "value 2", ...],</w:t>
      </w:r>
      <w:r>
        <w:rPr>
          <w:color w:val="57606A"/>
          <w:sz w:val="20"/>
          <w:szCs w:val="20"/>
        </w:rPr>
        <w:br/>
      </w:r>
      <w:r>
        <w:rPr>
          <w:rStyle w:val="VerbatimChar"/>
          <w:color w:val="57606A"/>
          <w:sz w:val="20"/>
          <w:szCs w:val="20"/>
        </w:rPr>
        <w:t xml:space="preserve">  "key2" = ["value1", "value 2", ...],</w:t>
      </w:r>
      <w:r>
        <w:rPr>
          <w:color w:val="57606A"/>
          <w:sz w:val="20"/>
          <w:szCs w:val="20"/>
        </w:rPr>
        <w:br/>
      </w:r>
      <w:r>
        <w:rPr>
          <w:rStyle w:val="VerbatimChar"/>
          <w:color w:val="57606A"/>
          <w:sz w:val="20"/>
          <w:szCs w:val="20"/>
        </w:rPr>
        <w:t xml:space="preserve">}</w:t>
      </w:r>
    </w:p>
    <w:p>
      <w:pPr>
        <w:pStyle w:val="FirstParagraph"/>
      </w:pPr>
      <w:r>
        <w:t xml:space="preserve">allows mapping default header names to an array of values. Default headers are set across all endpoints regardless of the status code value.</w:t>
      </w:r>
    </w:p>
    <w:p>
      <w:pPr>
        <w:pStyle w:val="BodyText"/>
      </w:pPr>
      <w:r>
        <w:t xml:space="preserve">The list of mappings is of the type: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"key1" = ["value1", "value 2", ...],</w:t>
      </w:r>
      <w:r>
        <w:rPr>
          <w:color w:val="57606A"/>
          <w:sz w:val="20"/>
          <w:szCs w:val="20"/>
        </w:rPr>
        <w:br/>
      </w:r>
      <w:r>
        <w:rPr>
          <w:rStyle w:val="VerbatimChar"/>
          <w:color w:val="57606A"/>
          <w:sz w:val="20"/>
          <w:szCs w:val="20"/>
        </w:rPr>
        <w:t xml:space="preserve">  "key2" = ["value1", "value 2", ...],</w:t>
      </w:r>
      <w:r>
        <w:rPr>
          <w:color w:val="57606A"/>
          <w:sz w:val="20"/>
          <w:szCs w:val="20"/>
        </w:rPr>
        <w:br/>
      </w:r>
      <w:r>
        <w:rPr>
          <w:rStyle w:val="VerbatimChar"/>
          <w:color w:val="57606A"/>
          <w:sz w:val="20"/>
          <w:szCs w:val="20"/>
        </w:rPr>
        <w:t xml:space="preserve">}</w:t>
      </w:r>
    </w:p>
    <w:p>
      <w:pPr>
        <w:pStyle w:val="FirstParagraph"/>
      </w:pPr>
      <w:r>
        <w:t xml:space="preserve">allows mapping header names to an array of values. The headers specified in this section are set for the specified status codes.</w:t>
      </w:r>
    </w:p>
    <w:p>
      <w:pPr>
        <w:pStyle w:val="BodyText"/>
      </w:pPr>
      <w:r>
        <w:t xml:space="preserve">The list of mappings is of the type: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"key1" = ["value1", "value2", ...],</w:t>
      </w:r>
      <w:r>
        <w:rPr>
          <w:color w:val="57606A"/>
          <w:sz w:val="20"/>
          <w:szCs w:val="20"/>
        </w:rPr>
        <w:br/>
      </w:r>
      <w:r>
        <w:rPr>
          <w:rStyle w:val="VerbatimChar"/>
          <w:color w:val="57606A"/>
          <w:sz w:val="20"/>
          <w:szCs w:val="20"/>
        </w:rPr>
        <w:t xml:space="preserve">  "key2" = ["value1", "value2", ...],</w:t>
      </w:r>
      <w:r>
        <w:rPr>
          <w:color w:val="57606A"/>
          <w:sz w:val="20"/>
          <w:szCs w:val="20"/>
        </w:rPr>
        <w:br/>
      </w:r>
      <w:r>
        <w:rPr>
          <w:rStyle w:val="VerbatimChar"/>
          <w:color w:val="57606A"/>
          <w:sz w:val="20"/>
          <w:szCs w:val="20"/>
        </w:rPr>
        <w:t xml:space="preserve">}</w:t>
      </w:r>
    </w:p>
    <w:p>
      <w:pPr>
        <w:pStyle w:val="FirstParagraph"/>
      </w:pPr>
      <w:r>
        <w:t xml:space="preserve">allows mapping header names to an array of values. The headers specified in this section are set for status codes that fall into the specified status code groups.</w:t>
      </w:r>
    </w:p>
    <w:bookmarkEnd w:id="149"/>
    <w:bookmarkStart w:id="150" w:name="Xc188ee1d5e23eaaf38c8d1fd3c6558c0826047d"/>
    <w:p>
      <w:pPr>
        <w:pStyle w:val="Heading4"/>
      </w:pPr>
      <w:r>
        <w:t xml:space="preserve">Example configuration for TCP listener section</w:t>
      </w:r>
    </w:p>
    <w:p>
      <w:pPr>
        <w:pStyle w:val="FirstParagraph"/>
      </w:pPr>
      <w:r>
        <w:rPr>
          <w:bCs/>
          <w:b/>
        </w:rPr>
        <w:t xml:space="preserve">Example 1.</w:t>
      </w:r>
      <w:r>
        <w:t xml:space="preserve"> </w:t>
      </w:r>
      <w:r>
        <w:t xml:space="preserve">Specifying required parameters for TLS.</w:t>
      </w:r>
    </w:p>
    <w:p>
      <w:pPr>
        <w:pStyle w:val="BodyText"/>
      </w:pPr>
      <w:r>
        <w:t xml:space="preserve">This demonstrates specifying the certificate and key for TLS.</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tls_cert_file = "/etc/certs/tls.crt"</w:t>
      </w:r>
      <w:r>
        <w:rPr>
          <w:color w:val="57606A"/>
          <w:sz w:val="20"/>
          <w:szCs w:val="20"/>
        </w:rPr>
        <w:br/>
      </w:r>
      <w:r>
        <w:rPr>
          <w:rStyle w:val="VerbatimChar"/>
          <w:color w:val="57606A"/>
          <w:sz w:val="20"/>
          <w:szCs w:val="20"/>
        </w:rPr>
        <w:t xml:space="preserve">  tls_key_file  = "/etc/certs/tls.key"</w:t>
      </w:r>
      <w:r>
        <w:rPr>
          <w:color w:val="57606A"/>
          <w:sz w:val="20"/>
          <w:szCs w:val="20"/>
        </w:rPr>
        <w:br/>
      </w:r>
      <w:r>
        <w:rPr>
          <w:rStyle w:val="VerbatimChar"/>
          <w:color w:val="57606A"/>
          <w:sz w:val="20"/>
          <w:szCs w:val="20"/>
        </w:rPr>
        <w:t xml:space="preserve">}</w:t>
      </w:r>
    </w:p>
    <w:p>
      <w:pPr>
        <w:pStyle w:val="FirstParagraph"/>
      </w:pPr>
      <w:r>
        <w:rPr>
          <w:bCs/>
          <w:b/>
        </w:rPr>
        <w:t xml:space="preserve">Example 2.</w:t>
      </w:r>
      <w:r>
        <w:t xml:space="preserve"> </w:t>
      </w:r>
      <w:r>
        <w:t xml:space="preserve">Listening on multiple interfaces.</w:t>
      </w:r>
    </w:p>
    <w:p>
      <w:pPr>
        <w:pStyle w:val="BodyText"/>
      </w:pPr>
      <w:r>
        <w:t xml:space="preserve">This shows how to listen on a private interface and localhost for Stronghold.</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"127.0.0.1:8200"</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"10.0.0.5:8200"</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 Advertise the non-loopback interface</w:t>
      </w:r>
      <w:r>
        <w:rPr>
          <w:color w:val="57606A"/>
          <w:sz w:val="20"/>
          <w:szCs w:val="20"/>
        </w:rPr>
        <w:br/>
      </w:r>
      <w:r>
        <w:rPr>
          <w:rStyle w:val="VerbatimChar"/>
          <w:color w:val="57606A"/>
          <w:sz w:val="20"/>
          <w:szCs w:val="20"/>
        </w:rPr>
        <w:t xml:space="preserve">api_addr = "https://10.0.0.5:8200"</w:t>
      </w:r>
      <w:r>
        <w:rPr>
          <w:color w:val="57606A"/>
          <w:sz w:val="20"/>
          <w:szCs w:val="20"/>
        </w:rPr>
        <w:br/>
      </w:r>
      <w:r>
        <w:rPr>
          <w:rStyle w:val="VerbatimChar"/>
          <w:color w:val="57606A"/>
          <w:sz w:val="20"/>
          <w:szCs w:val="20"/>
        </w:rPr>
        <w:t xml:space="preserve">cluster_addr = "https://10.0.0.5:8201"</w:t>
      </w:r>
    </w:p>
    <w:p>
      <w:pPr>
        <w:pStyle w:val="FirstParagraph"/>
      </w:pPr>
      <w:r>
        <w:rPr>
          <w:bCs/>
          <w:b/>
        </w:rPr>
        <w:t xml:space="preserve">Example 3.</w:t>
      </w:r>
      <w:r>
        <w:t xml:space="preserve"> </w:t>
      </w:r>
      <w:r>
        <w:t xml:space="preserve">Allowing unauthenticated access to metrics.</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telemetry {</w:t>
      </w:r>
      <w:r>
        <w:rPr>
          <w:color w:val="57606A"/>
          <w:sz w:val="20"/>
          <w:szCs w:val="20"/>
        </w:rPr>
        <w:br/>
      </w:r>
      <w:r>
        <w:rPr>
          <w:rStyle w:val="VerbatimChar"/>
          <w:color w:val="57606A"/>
          <w:sz w:val="20"/>
          <w:szCs w:val="20"/>
        </w:rPr>
        <w:t xml:space="preserve">    unauthenticated_metrics_access = true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rPr>
          <w:bCs/>
          <w:b/>
        </w:rPr>
        <w:t xml:space="preserve">Example 4.</w:t>
      </w:r>
      <w:r>
        <w:t xml:space="preserve"> </w:t>
      </w:r>
      <w:r>
        <w:t xml:space="preserve">Allowing unauthenticated access to profiling.</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profiling {</w:t>
      </w:r>
      <w:r>
        <w:rPr>
          <w:color w:val="57606A"/>
          <w:sz w:val="20"/>
          <w:szCs w:val="20"/>
        </w:rPr>
        <w:br/>
      </w:r>
      <w:r>
        <w:rPr>
          <w:rStyle w:val="VerbatimChar"/>
          <w:color w:val="57606A"/>
          <w:sz w:val="20"/>
          <w:szCs w:val="20"/>
        </w:rPr>
        <w:t xml:space="preserve">    unauthenticated_pprof_access = true</w:t>
      </w:r>
      <w:r>
        <w:rPr>
          <w:color w:val="57606A"/>
          <w:sz w:val="20"/>
          <w:szCs w:val="20"/>
        </w:rPr>
        <w:br/>
      </w:r>
      <w:r>
        <w:rPr>
          <w:rStyle w:val="VerbatimChar"/>
          <w:color w:val="57606A"/>
          <w:sz w:val="20"/>
          <w:szCs w:val="20"/>
        </w:rPr>
        <w:t xml:space="preserve">    unauthenticated_in_flight_request_access = true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rPr>
          <w:bCs/>
          <w:b/>
        </w:rPr>
        <w:t xml:space="preserve">Example 5.</w:t>
      </w:r>
      <w:r>
        <w:t xml:space="preserve"> </w:t>
      </w:r>
      <w:r>
        <w:t xml:space="preserve">Configuring custom HTTP response headers.</w:t>
      </w:r>
    </w:p>
    <w:p>
      <w:pPr>
        <w:pStyle w:val="BodyText"/>
      </w:pPr>
      <w:r>
        <w:t xml:space="preserve">Operators can configure the</w:t>
      </w:r>
      <w:r>
        <w:t xml:space="preserve"> </w:t>
      </w:r>
      <w:r>
        <w:rPr>
          <w:rStyle w:val="VerbatimChar"/>
          <w:color w:val="57606A"/>
          <w:sz w:val="20"/>
          <w:szCs w:val="20"/>
        </w:rPr>
        <w:t xml:space="preserve">custom_response_headers</w:t>
      </w:r>
      <w:r>
        <w:t xml:space="preserve"> </w:t>
      </w:r>
      <w:r>
        <w:t xml:space="preserve">subsection in the</w:t>
      </w:r>
      <w:r>
        <w:t xml:space="preserve"> </w:t>
      </w:r>
      <w:r>
        <w:rPr>
          <w:rStyle w:val="VerbatimChar"/>
          <w:color w:val="57606A"/>
          <w:sz w:val="20"/>
          <w:szCs w:val="20"/>
        </w:rPr>
        <w:t xml:space="preserve">listener</w:t>
      </w:r>
      <w:r>
        <w:t xml:space="preserve"> </w:t>
      </w:r>
      <w:r>
        <w:t xml:space="preserve">section to add custom HTTP headers relevant to their applications.</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custom_response_headers {</w:t>
      </w:r>
      <w:r>
        <w:rPr>
          <w:color w:val="57606A"/>
          <w:sz w:val="20"/>
          <w:szCs w:val="20"/>
        </w:rPr>
        <w:br/>
      </w:r>
      <w:r>
        <w:rPr>
          <w:rStyle w:val="VerbatimChar"/>
          <w:color w:val="57606A"/>
          <w:sz w:val="20"/>
          <w:szCs w:val="20"/>
        </w:rPr>
        <w:t xml:space="preserve">    "default" = {</w:t>
      </w:r>
      <w:r>
        <w:rPr>
          <w:color w:val="57606A"/>
          <w:sz w:val="20"/>
          <w:szCs w:val="20"/>
        </w:rPr>
        <w:br/>
      </w:r>
      <w:r>
        <w:rPr>
          <w:rStyle w:val="VerbatimChar"/>
          <w:color w:val="57606A"/>
          <w:sz w:val="20"/>
          <w:szCs w:val="20"/>
        </w:rPr>
        <w:t xml:space="preserve">      "Strict-Transport-Security" = ["max-age=31536000","includeSubDomains"],</w:t>
      </w:r>
      <w:r>
        <w:rPr>
          <w:color w:val="57606A"/>
          <w:sz w:val="20"/>
          <w:szCs w:val="20"/>
        </w:rPr>
        <w:br/>
      </w:r>
      <w:r>
        <w:rPr>
          <w:rStyle w:val="VerbatimChar"/>
          <w:color w:val="57606A"/>
          <w:sz w:val="20"/>
          <w:szCs w:val="20"/>
        </w:rPr>
        <w:t xml:space="preserve">      "Content-Security-Policy" = ["connect-src https://clusterA.vault.external/"],</w:t>
      </w:r>
      <w:r>
        <w:rPr>
          <w:color w:val="57606A"/>
          <w:sz w:val="20"/>
          <w:szCs w:val="20"/>
        </w:rPr>
        <w:br/>
      </w:r>
      <w:r>
        <w:rPr>
          <w:rStyle w:val="VerbatimChar"/>
          <w:color w:val="57606A"/>
          <w:sz w:val="20"/>
          <w:szCs w:val="20"/>
        </w:rPr>
        <w:t xml:space="preserve">      "X-Custom-Header" = ["Custom Header Default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"2xx" = {</w:t>
      </w:r>
      <w:r>
        <w:rPr>
          <w:color w:val="57606A"/>
          <w:sz w:val="20"/>
          <w:szCs w:val="20"/>
        </w:rPr>
        <w:br/>
      </w:r>
      <w:r>
        <w:rPr>
          <w:rStyle w:val="VerbatimChar"/>
          <w:color w:val="57606A"/>
          <w:sz w:val="20"/>
          <w:szCs w:val="20"/>
        </w:rPr>
        <w:t xml:space="preserve">      "Content-Security-Policy" = ["connect-src https://clusterB.vault.external/"],</w:t>
      </w:r>
      <w:r>
        <w:rPr>
          <w:color w:val="57606A"/>
          <w:sz w:val="20"/>
          <w:szCs w:val="20"/>
        </w:rPr>
        <w:br/>
      </w:r>
      <w:r>
        <w:rPr>
          <w:rStyle w:val="VerbatimChar"/>
          <w:color w:val="57606A"/>
          <w:sz w:val="20"/>
          <w:szCs w:val="20"/>
        </w:rPr>
        <w:t xml:space="preserve">      "X-Custom-Header" = ["Custom Header Value 1", "Custom Header Value 2"],</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"301" = {</w:t>
      </w:r>
      <w:r>
        <w:rPr>
          <w:color w:val="57606A"/>
          <w:sz w:val="20"/>
          <w:szCs w:val="20"/>
        </w:rPr>
        <w:br/>
      </w:r>
      <w:r>
        <w:rPr>
          <w:rStyle w:val="VerbatimChar"/>
          <w:color w:val="57606A"/>
          <w:sz w:val="20"/>
          <w:szCs w:val="20"/>
        </w:rPr>
        <w:t xml:space="preserve">      "Strict-Transport-Security" = ["max-age=31536000"],</w:t>
      </w:r>
      <w:r>
        <w:rPr>
          <w:color w:val="57606A"/>
          <w:sz w:val="20"/>
          <w:szCs w:val="20"/>
        </w:rPr>
        <w:br/>
      </w:r>
      <w:r>
        <w:rPr>
          <w:rStyle w:val="VerbatimChar"/>
          <w:color w:val="57606A"/>
          <w:sz w:val="20"/>
          <w:szCs w:val="20"/>
        </w:rPr>
        <w:t xml:space="preserve">      "Content-Security-Policy" = ["connect-src https://clusterC.vault.external/"],</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t xml:space="preserve">Examples of custom HTTP headers —</w:t>
      </w:r>
      <w:r>
        <w:t xml:space="preserve"> </w:t>
      </w:r>
      <w:r>
        <w:rPr>
          <w:rStyle w:val="VerbatimChar"/>
          <w:color w:val="57606A"/>
          <w:sz w:val="20"/>
          <w:szCs w:val="20"/>
        </w:rPr>
        <w:t xml:space="preserve">Strict-Transport-Security</w:t>
      </w:r>
      <w:r>
        <w:t xml:space="preserve"> </w:t>
      </w:r>
      <w:r>
        <w:t xml:space="preserve">and</w:t>
      </w:r>
      <w:r>
        <w:t xml:space="preserve"> </w:t>
      </w:r>
      <w:r>
        <w:rPr>
          <w:rStyle w:val="VerbatimChar"/>
          <w:color w:val="57606A"/>
          <w:sz w:val="20"/>
          <w:szCs w:val="20"/>
        </w:rPr>
        <w:t xml:space="preserve">Content-Security-Policy</w:t>
      </w:r>
      <w:r>
        <w:t xml:space="preserve">. These can be configured to enhance the security of the application interacting with Stronghold endpoints. Vulnerability scanners often look for such security-related HTTP headers. It is also possible to configure application-specific custom headers, as shown with</w:t>
      </w:r>
      <w:r>
        <w:t xml:space="preserve"> </w:t>
      </w:r>
      <w:r>
        <w:rPr>
          <w:rStyle w:val="VerbatimChar"/>
          <w:color w:val="57606A"/>
          <w:sz w:val="20"/>
          <w:szCs w:val="20"/>
        </w:rPr>
        <w:t xml:space="preserve">X-Custom-Header</w:t>
      </w:r>
      <w:r>
        <w:t xml:space="preserve"> </w:t>
      </w:r>
      <w:r>
        <w:t xml:space="preserve">in the example above.</w:t>
      </w:r>
    </w:p>
    <w:p>
      <w:pPr>
        <w:pStyle w:val="BodyText"/>
      </w:pPr>
      <w:r>
        <w:t xml:space="preserve">If a header is defined in multiple status code subsections, the header corresponding to the most specific response code will be returned. From the configuration example below, the</w:t>
      </w:r>
      <w:r>
        <w:t xml:space="preserve"> </w:t>
      </w:r>
      <w:r>
        <w:rPr>
          <w:rStyle w:val="VerbatimChar"/>
          <w:color w:val="57606A"/>
          <w:sz w:val="20"/>
          <w:szCs w:val="20"/>
        </w:rPr>
        <w:t xml:space="preserve">306</w:t>
      </w:r>
      <w:r>
        <w:t xml:space="preserve"> </w:t>
      </w:r>
      <w:r>
        <w:t xml:space="preserve">response will return the</w:t>
      </w:r>
      <w:r>
        <w:t xml:space="preserve"> </w:t>
      </w:r>
      <w:r>
        <w:rPr>
          <w:rStyle w:val="VerbatimChar"/>
          <w:color w:val="57606A"/>
          <w:sz w:val="20"/>
          <w:szCs w:val="20"/>
        </w:rPr>
        <w:t xml:space="preserve">Custom</w:t>
      </w:r>
      <w:r>
        <w:t xml:space="preserve"> </w:t>
      </w:r>
      <w:r>
        <w:t xml:space="preserve">header for 3xx, while</w:t>
      </w:r>
      <w:r>
        <w:t xml:space="preserve"> </w:t>
      </w:r>
      <w:r>
        <w:rPr>
          <w:rStyle w:val="VerbatimChar"/>
          <w:color w:val="57606A"/>
          <w:sz w:val="20"/>
          <w:szCs w:val="20"/>
        </w:rPr>
        <w:t xml:space="preserve">307</w:t>
      </w:r>
      <w:r>
        <w:t xml:space="preserve"> </w:t>
      </w:r>
      <w:r>
        <w:t xml:space="preserve">will return the</w:t>
      </w:r>
      <w:r>
        <w:t xml:space="preserve"> </w:t>
      </w:r>
      <w:r>
        <w:rPr>
          <w:rStyle w:val="VerbatimChar"/>
          <w:color w:val="57606A"/>
          <w:sz w:val="20"/>
          <w:szCs w:val="20"/>
        </w:rPr>
        <w:t xml:space="preserve">Custom</w:t>
      </w:r>
      <w:r>
        <w:t xml:space="preserve"> </w:t>
      </w:r>
      <w:r>
        <w:t xml:space="preserve">header for 307.</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custom_response_headers {</w:t>
      </w:r>
      <w:r>
        <w:rPr>
          <w:color w:val="57606A"/>
          <w:sz w:val="20"/>
          <w:szCs w:val="20"/>
        </w:rPr>
        <w:br/>
      </w:r>
      <w:r>
        <w:rPr>
          <w:rStyle w:val="VerbatimChar"/>
          <w:color w:val="57606A"/>
          <w:sz w:val="20"/>
          <w:szCs w:val="20"/>
        </w:rPr>
        <w:t xml:space="preserve">    "default" = {</w:t>
      </w:r>
      <w:r>
        <w:rPr>
          <w:color w:val="57606A"/>
          <w:sz w:val="20"/>
          <w:szCs w:val="20"/>
        </w:rPr>
        <w:br/>
      </w:r>
      <w:r>
        <w:rPr>
          <w:rStyle w:val="VerbatimChar"/>
          <w:color w:val="57606A"/>
          <w:sz w:val="20"/>
          <w:szCs w:val="20"/>
        </w:rPr>
        <w:t xml:space="preserve">       "X-Custom-Header" = ["default Custom header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"3xx" = {</w:t>
      </w:r>
      <w:r>
        <w:rPr>
          <w:color w:val="57606A"/>
          <w:sz w:val="20"/>
          <w:szCs w:val="20"/>
        </w:rPr>
        <w:br/>
      </w:r>
      <w:r>
        <w:rPr>
          <w:rStyle w:val="VerbatimChar"/>
          <w:color w:val="57606A"/>
          <w:sz w:val="20"/>
          <w:szCs w:val="20"/>
        </w:rPr>
        <w:t xml:space="preserve">       "X-Custom-Header" = ["3xx Custom header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"307" = {</w:t>
      </w:r>
      <w:r>
        <w:rPr>
          <w:color w:val="57606A"/>
          <w:sz w:val="20"/>
          <w:szCs w:val="20"/>
        </w:rPr>
        <w:br/>
      </w:r>
      <w:r>
        <w:rPr>
          <w:rStyle w:val="VerbatimChar"/>
          <w:color w:val="57606A"/>
          <w:sz w:val="20"/>
          <w:szCs w:val="20"/>
        </w:rPr>
        <w:t xml:space="preserve">       "X-Custom-Header" = ["307 Custom header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rPr>
          <w:bCs/>
          <w:b/>
        </w:rPr>
        <w:t xml:space="preserve">Example 6.</w:t>
      </w:r>
      <w:r>
        <w:t xml:space="preserve"> </w:t>
      </w:r>
      <w:r>
        <w:t xml:space="preserve">Listening on all IPv4 and IPv6 interfaces</w:t>
      </w:r>
    </w:p>
    <w:p>
      <w:pPr>
        <w:pStyle w:val="BodyText"/>
      </w:pPr>
      <w:r>
        <w:t xml:space="preserve">In this example, Stronghold listens on all IPv4 and IPv6 interfaces, including localhost.</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"[::]:8200"</w:t>
      </w:r>
      <w:r>
        <w:rPr>
          <w:color w:val="57606A"/>
          <w:sz w:val="20"/>
          <w:szCs w:val="20"/>
        </w:rPr>
        <w:br/>
      </w:r>
      <w:r>
        <w:rPr>
          <w:rStyle w:val="VerbatimChar"/>
          <w:color w:val="57606A"/>
          <w:sz w:val="20"/>
          <w:szCs w:val="20"/>
        </w:rPr>
        <w:t xml:space="preserve">  cluster_address = "[::]:8201"</w:t>
      </w:r>
      <w:r>
        <w:rPr>
          <w:color w:val="57606A"/>
          <w:sz w:val="20"/>
          <w:szCs w:val="20"/>
        </w:rPr>
        <w:br/>
      </w:r>
      <w:r>
        <w:rPr>
          <w:rStyle w:val="VerbatimChar"/>
          <w:color w:val="57606A"/>
          <w:sz w:val="20"/>
          <w:szCs w:val="20"/>
        </w:rPr>
        <w:t xml:space="preserve">}</w:t>
      </w:r>
    </w:p>
    <w:p>
      <w:pPr>
        <w:pStyle w:val="FirstParagraph"/>
      </w:pPr>
      <w:r>
        <w:rPr>
          <w:bCs/>
          <w:b/>
        </w:rPr>
        <w:t xml:space="preserve">Example 7.</w:t>
      </w:r>
      <w:r>
        <w:t xml:space="preserve"> </w:t>
      </w:r>
      <w:r>
        <w:t xml:space="preserve">Listening on specific IPv6 addresses</w:t>
      </w:r>
    </w:p>
    <w:p>
      <w:pPr>
        <w:pStyle w:val="BodyText"/>
      </w:pPr>
      <w:r>
        <w:t xml:space="preserve">In this example, it is configured to use only IPv6, bound to the interface with IP address</w:t>
      </w:r>
      <w:r>
        <w:t xml:space="preserve"> </w:t>
      </w:r>
      <w:r>
        <w:rPr>
          <w:rStyle w:val="VerbatimChar"/>
          <w:color w:val="57606A"/>
          <w:sz w:val="20"/>
          <w:szCs w:val="20"/>
        </w:rPr>
        <w:t xml:space="preserve">2001:1c04:90d:1c00:a00:27ff:fefa:58ec</w:t>
      </w:r>
      <w:r>
        <w:t xml:space="preserve">.</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"[2001:1c04:90d:1c00:a00:27ff:fefa:58ec]:8200"</w:t>
      </w:r>
      <w:r>
        <w:rPr>
          <w:color w:val="57606A"/>
          <w:sz w:val="20"/>
          <w:szCs w:val="20"/>
        </w:rPr>
        <w:br/>
      </w:r>
      <w:r>
        <w:rPr>
          <w:rStyle w:val="VerbatimChar"/>
          <w:color w:val="57606A"/>
          <w:sz w:val="20"/>
          <w:szCs w:val="20"/>
        </w:rPr>
        <w:t xml:space="preserve">  cluster_address = "[2001:1c04:90d:1c00:a00:27ff:fefa:58ec]:8201"</w:t>
      </w:r>
      <w:r>
        <w:rPr>
          <w:color w:val="57606A"/>
          <w:sz w:val="20"/>
          <w:szCs w:val="20"/>
        </w:rPr>
        <w:br/>
      </w:r>
      <w:r>
        <w:rPr>
          <w:rStyle w:val="VerbatimChar"/>
          <w:color w:val="57606A"/>
          <w:sz w:val="20"/>
          <w:szCs w:val="20"/>
        </w:rPr>
        <w:t xml:space="preserve">}</w:t>
      </w:r>
    </w:p>
    <w:p>
      <w:pPr>
        <w:pStyle w:val="FirstParagraph"/>
      </w:pPr>
      <w:r>
        <w:t xml:space="preserve">Declaring a non-loopback interface:</w:t>
      </w:r>
    </w:p>
    <w:p>
      <w:pPr>
        <w:pStyle w:val="SourceCode"/>
      </w:pPr>
      <w:r>
        <w:rPr>
          <w:rStyle w:val="VerbatimChar"/>
          <w:color w:val="57606A"/>
          <w:sz w:val="20"/>
          <w:szCs w:val="20"/>
        </w:rPr>
        <w:t xml:space="preserve">api_addr = "https://[2001:1c04:90d:1c00:a00:27ff:fefa:58ec]:8200"</w:t>
      </w:r>
      <w:r>
        <w:rPr>
          <w:color w:val="57606A"/>
          <w:sz w:val="20"/>
          <w:szCs w:val="20"/>
        </w:rPr>
        <w:br/>
      </w:r>
      <w:r>
        <w:rPr>
          <w:rStyle w:val="VerbatimChar"/>
          <w:color w:val="57606A"/>
          <w:sz w:val="20"/>
          <w:szCs w:val="20"/>
        </w:rPr>
        <w:t xml:space="preserve">cluster_addr = "https://[2001:1c04:90d:1c00:a00:27ff:fefa:58ec]:8201"</w:t>
      </w:r>
    </w:p>
    <w:bookmarkEnd w:id="150"/>
    <w:bookmarkStart w:id="151" w:name="Xaf7a630f3c0f1021a9aa0121594a563bd4c37e4"/>
    <w:p>
      <w:pPr>
        <w:pStyle w:val="Heading4"/>
      </w:pPr>
      <w:r>
        <w:t xml:space="preserve">Example of hiding information</w:t>
      </w:r>
    </w:p>
    <w:p>
      <w:pPr>
        <w:pStyle w:val="FirstParagraph"/>
      </w:pPr>
      <w:r>
        <w:rPr>
          <w:bCs/>
          <w:b/>
        </w:rPr>
        <w:t xml:space="preserve">Example 1.</w:t>
      </w:r>
      <w:r>
        <w:t xml:space="preserve"> </w:t>
      </w:r>
      <w:r>
        <w:t xml:space="preserve">Configuration using</w:t>
      </w:r>
      <w:r>
        <w:t xml:space="preserve"> </w:t>
      </w:r>
      <w:r>
        <w:rPr>
          <w:rStyle w:val="VerbatimChar"/>
          <w:color w:val="57606A"/>
          <w:sz w:val="20"/>
          <w:szCs w:val="20"/>
        </w:rPr>
        <w:t xml:space="preserve">redact_addresses</w:t>
      </w:r>
      <w:r>
        <w:t xml:space="preserve">,</w:t>
      </w:r>
      <w:r>
        <w:t xml:space="preserve"> </w:t>
      </w:r>
      <w:r>
        <w:rPr>
          <w:rStyle w:val="VerbatimChar"/>
          <w:color w:val="57606A"/>
          <w:sz w:val="20"/>
          <w:szCs w:val="20"/>
        </w:rPr>
        <w:t xml:space="preserve">redact_cluster_name</w:t>
      </w:r>
      <w:r>
        <w:t xml:space="preserve">, and</w:t>
      </w:r>
      <w:r>
        <w:t xml:space="preserve"> </w:t>
      </w:r>
      <w:r>
        <w:rPr>
          <w:rStyle w:val="VerbatimChar"/>
          <w:color w:val="57606A"/>
          <w:sz w:val="20"/>
          <w:szCs w:val="20"/>
        </w:rPr>
        <w:t xml:space="preserve">redact_version</w:t>
      </w:r>
      <w:r>
        <w:t xml:space="preserve"> </w:t>
      </w:r>
      <w:r>
        <w:t xml:space="preserve">to hide information in responses.</w:t>
      </w:r>
    </w:p>
    <w:p>
      <w:pPr>
        <w:pStyle w:val="SourceCode"/>
      </w:pPr>
      <w:r>
        <w:rPr>
          <w:rStyle w:val="VerbatimChar"/>
          <w:color w:val="57606A"/>
          <w:sz w:val="20"/>
          <w:szCs w:val="20"/>
        </w:rPr>
        <w:t xml:space="preserve">ui            = true</w:t>
      </w:r>
      <w:r>
        <w:rPr>
          <w:color w:val="57606A"/>
          <w:sz w:val="20"/>
          <w:szCs w:val="20"/>
        </w:rPr>
        <w:br/>
      </w:r>
      <w:r>
        <w:rPr>
          <w:rStyle w:val="VerbatimChar"/>
          <w:color w:val="57606A"/>
          <w:sz w:val="20"/>
          <w:szCs w:val="20"/>
        </w:rPr>
        <w:t xml:space="preserve">cluster_addr  = "https://127.0.0.1:8201"</w:t>
      </w:r>
      <w:r>
        <w:rPr>
          <w:color w:val="57606A"/>
          <w:sz w:val="20"/>
          <w:szCs w:val="20"/>
        </w:rPr>
        <w:br/>
      </w:r>
      <w:r>
        <w:rPr>
          <w:rStyle w:val="VerbatimChar"/>
          <w:color w:val="57606A"/>
          <w:sz w:val="20"/>
          <w:szCs w:val="20"/>
        </w:rPr>
        <w:t xml:space="preserve">api_addr      = "https://127.0.0.1:8200"</w:t>
      </w:r>
      <w:r>
        <w:rPr>
          <w:color w:val="57606A"/>
          <w:sz w:val="20"/>
          <w:szCs w:val="20"/>
        </w:rPr>
        <w:br/>
      </w:r>
      <w:r>
        <w:rPr>
          <w:rStyle w:val="VerbatimChar"/>
          <w:color w:val="57606A"/>
          <w:sz w:val="20"/>
          <w:szCs w:val="20"/>
        </w:rPr>
        <w:t xml:space="preserve">disable_mlock = true</w:t>
      </w:r>
      <w:r>
        <w:rPr>
          <w:color w:val="57606A"/>
          <w:sz w:val="20"/>
          <w:szCs w:val="20"/>
        </w:rPr>
        <w:br/>
      </w:r>
      <w:r>
        <w:rPr>
          <w:color w:val="57606A"/>
          <w:sz w:val="20"/>
          <w:szCs w:val="20"/>
        </w:rPr>
        <w:br/>
      </w:r>
      <w:r>
        <w:rPr>
          <w:rStyle w:val="VerbatimChar"/>
          <w:color w:val="57606A"/>
          <w:sz w:val="20"/>
          <w:szCs w:val="20"/>
        </w:rPr>
        <w:t xml:space="preserve">storage "raft" {</w:t>
      </w:r>
      <w:r>
        <w:rPr>
          <w:color w:val="57606A"/>
          <w:sz w:val="20"/>
          <w:szCs w:val="20"/>
        </w:rPr>
        <w:br/>
      </w:r>
      <w:r>
        <w:rPr>
          <w:rStyle w:val="VerbatimChar"/>
          <w:color w:val="57606A"/>
          <w:sz w:val="20"/>
          <w:szCs w:val="20"/>
        </w:rPr>
        <w:t xml:space="preserve">  path = "/path/to/raft/data"</w:t>
      </w:r>
      <w:r>
        <w:rPr>
          <w:color w:val="57606A"/>
          <w:sz w:val="20"/>
          <w:szCs w:val="20"/>
        </w:rPr>
        <w:br/>
      </w:r>
      <w:r>
        <w:rPr>
          <w:rStyle w:val="VerbatimChar"/>
          <w:color w:val="57606A"/>
          <w:sz w:val="20"/>
          <w:szCs w:val="20"/>
        </w:rPr>
        <w:t xml:space="preserve">  node_id = "raft_node_1"</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"127.0.0.1:8200",</w:t>
      </w:r>
      <w:r>
        <w:rPr>
          <w:color w:val="57606A"/>
          <w:sz w:val="20"/>
          <w:szCs w:val="20"/>
        </w:rPr>
        <w:br/>
      </w:r>
      <w:r>
        <w:rPr>
          <w:rStyle w:val="VerbatimChar"/>
          <w:color w:val="57606A"/>
          <w:sz w:val="20"/>
          <w:szCs w:val="20"/>
        </w:rPr>
        <w:t xml:space="preserve">  tls_cert_file = "/path/to/full-chain.pem"</w:t>
      </w:r>
      <w:r>
        <w:rPr>
          <w:color w:val="57606A"/>
          <w:sz w:val="20"/>
          <w:szCs w:val="20"/>
        </w:rPr>
        <w:br/>
      </w:r>
      <w:r>
        <w:rPr>
          <w:rStyle w:val="VerbatimChar"/>
          <w:color w:val="57606A"/>
          <w:sz w:val="20"/>
          <w:szCs w:val="20"/>
        </w:rPr>
        <w:t xml:space="preserve">  tls_key_file  = "/path/to/private-key.pem"</w:t>
      </w:r>
      <w:r>
        <w:rPr>
          <w:color w:val="57606A"/>
          <w:sz w:val="20"/>
          <w:szCs w:val="20"/>
        </w:rPr>
        <w:br/>
      </w:r>
      <w:r>
        <w:rPr>
          <w:rStyle w:val="VerbatimChar"/>
          <w:color w:val="57606A"/>
          <w:sz w:val="20"/>
          <w:szCs w:val="20"/>
        </w:rPr>
        <w:t xml:space="preserve">  redact_addresses    = "true"</w:t>
      </w:r>
      <w:r>
        <w:rPr>
          <w:color w:val="57606A"/>
          <w:sz w:val="20"/>
          <w:szCs w:val="20"/>
        </w:rPr>
        <w:br/>
      </w:r>
      <w:r>
        <w:rPr>
          <w:rStyle w:val="VerbatimChar"/>
          <w:color w:val="57606A"/>
          <w:sz w:val="20"/>
          <w:szCs w:val="20"/>
        </w:rPr>
        <w:t xml:space="preserve">  redact_cluster_name = "true"</w:t>
      </w:r>
      <w:r>
        <w:rPr>
          <w:color w:val="57606A"/>
          <w:sz w:val="20"/>
          <w:szCs w:val="20"/>
        </w:rPr>
        <w:br/>
      </w:r>
      <w:r>
        <w:rPr>
          <w:rStyle w:val="VerbatimChar"/>
          <w:color w:val="57606A"/>
          <w:sz w:val="20"/>
          <w:szCs w:val="20"/>
        </w:rPr>
        <w:t xml:space="preserve">  redact_version      = "true"</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telemetry {</w:t>
      </w:r>
      <w:r>
        <w:rPr>
          <w:color w:val="57606A"/>
          <w:sz w:val="20"/>
          <w:szCs w:val="20"/>
        </w:rPr>
        <w:br/>
      </w:r>
      <w:r>
        <w:rPr>
          <w:rStyle w:val="VerbatimChar"/>
          <w:color w:val="57606A"/>
          <w:sz w:val="20"/>
          <w:szCs w:val="20"/>
        </w:rPr>
        <w:t xml:space="preserve">  statsite_address = "127.0.0.1:8125"</w:t>
      </w:r>
      <w:r>
        <w:rPr>
          <w:color w:val="57606A"/>
          <w:sz w:val="20"/>
          <w:szCs w:val="20"/>
        </w:rPr>
        <w:br/>
      </w:r>
      <w:r>
        <w:rPr>
          <w:rStyle w:val="VerbatimChar"/>
          <w:color w:val="57606A"/>
          <w:sz w:val="20"/>
          <w:szCs w:val="20"/>
        </w:rPr>
        <w:t xml:space="preserve">  disable_hostname = true</w:t>
      </w:r>
      <w:r>
        <w:rPr>
          <w:color w:val="57606A"/>
          <w:sz w:val="20"/>
          <w:szCs w:val="20"/>
        </w:rPr>
        <w:br/>
      </w:r>
      <w:r>
        <w:rPr>
          <w:rStyle w:val="VerbatimChar"/>
          <w:color w:val="57606A"/>
          <w:sz w:val="20"/>
          <w:szCs w:val="20"/>
        </w:rPr>
        <w:t xml:space="preserve">}</w:t>
      </w:r>
    </w:p>
    <w:p>
      <w:pPr>
        <w:pStyle w:val="FirstParagraph"/>
      </w:pPr>
      <w:r>
        <w:rPr>
          <w:bCs/>
          <w:b/>
        </w:rPr>
        <w:t xml:space="preserve">Example 2.</w:t>
      </w:r>
      <w:r>
        <w:t xml:space="preserve"> </w:t>
      </w:r>
      <w:r>
        <w:t xml:space="preserve">Result of applying redaction parameters for</w:t>
      </w:r>
      <w:r>
        <w:t xml:space="preserve"> </w:t>
      </w:r>
      <w:r>
        <w:rPr>
          <w:rStyle w:val="VerbatimChar"/>
          <w:color w:val="57606A"/>
          <w:sz w:val="20"/>
          <w:szCs w:val="20"/>
        </w:rPr>
        <w:t xml:space="preserve">API: /sys/health</w:t>
      </w:r>
      <w:r>
        <w:t xml:space="preserve">.</w:t>
      </w:r>
    </w:p>
    <w:p>
      <w:pPr>
        <w:pStyle w:val="BodyText"/>
      </w:pPr>
      <w:r>
        <w:t xml:space="preserve">In the</w:t>
      </w:r>
      <w:r>
        <w:t xml:space="preserve"> </w:t>
      </w:r>
      <w:r>
        <w:rPr>
          <w:rStyle w:val="VerbatimChar"/>
          <w:color w:val="57606A"/>
          <w:sz w:val="20"/>
          <w:szCs w:val="20"/>
        </w:rPr>
        <w:t xml:space="preserve">/sys/health/</w:t>
      </w:r>
      <w:r>
        <w:t xml:space="preserve"> </w:t>
      </w:r>
      <w:r>
        <w:t xml:space="preserve">API call, the</w:t>
      </w:r>
      <w:r>
        <w:t xml:space="preserve"> </w:t>
      </w:r>
      <w:r>
        <w:rPr>
          <w:rStyle w:val="VerbatimChar"/>
          <w:color w:val="57606A"/>
          <w:sz w:val="20"/>
          <w:szCs w:val="20"/>
        </w:rPr>
        <w:t xml:space="preserve">cluster_name</w:t>
      </w:r>
      <w:r>
        <w:t xml:space="preserve"> </w:t>
      </w:r>
      <w:r>
        <w:t xml:space="preserve">is completely omitted from the response, and version is returned as an empty string (</w:t>
      </w:r>
      <w:r>
        <w:rPr>
          <w:rStyle w:val="VerbatimChar"/>
          <w:color w:val="57606A"/>
          <w:sz w:val="20"/>
          <w:szCs w:val="20"/>
        </w:rPr>
        <w:t xml:space="preserve">""</w:t>
      </w:r>
      <w:r>
        <w:t xml:space="preserve">).</w:t>
      </w:r>
    </w:p>
    <w:p>
      <w:pPr>
        <w:pStyle w:val="SourceCode"/>
      </w:pPr>
      <w:r>
        <w:rPr>
          <w:rStyle w:val="VerbatimChar"/>
          <w:color w:val="57606A"/>
          <w:sz w:val="20"/>
          <w:szCs w:val="20"/>
        </w:rPr>
        <w:t xml:space="preserve">$ curl -s https://127.0.0.1:8200/v1/sys/health | jq</w:t>
      </w:r>
      <w:r>
        <w:rPr>
          <w:color w:val="57606A"/>
          <w:sz w:val="20"/>
          <w:szCs w:val="20"/>
        </w:rPr>
        <w:br/>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"initialized": true,</w:t>
      </w:r>
      <w:r>
        <w:rPr>
          <w:color w:val="57606A"/>
          <w:sz w:val="20"/>
          <w:szCs w:val="20"/>
        </w:rPr>
        <w:br/>
      </w:r>
      <w:r>
        <w:rPr>
          <w:rStyle w:val="VerbatimChar"/>
          <w:color w:val="57606A"/>
          <w:sz w:val="20"/>
          <w:szCs w:val="20"/>
        </w:rPr>
        <w:t xml:space="preserve">  "sealed": false,</w:t>
      </w:r>
      <w:r>
        <w:rPr>
          <w:color w:val="57606A"/>
          <w:sz w:val="20"/>
          <w:szCs w:val="20"/>
        </w:rPr>
        <w:br/>
      </w:r>
      <w:r>
        <w:rPr>
          <w:rStyle w:val="VerbatimChar"/>
          <w:color w:val="57606A"/>
          <w:sz w:val="20"/>
          <w:szCs w:val="20"/>
        </w:rPr>
        <w:t xml:space="preserve">  "standby": false,</w:t>
      </w:r>
      <w:r>
        <w:rPr>
          <w:color w:val="57606A"/>
          <w:sz w:val="20"/>
          <w:szCs w:val="20"/>
        </w:rPr>
        <w:br/>
      </w:r>
      <w:r>
        <w:rPr>
          <w:rStyle w:val="VerbatimChar"/>
          <w:color w:val="57606A"/>
          <w:sz w:val="20"/>
          <w:szCs w:val="20"/>
        </w:rPr>
        <w:t xml:space="preserve">  "performance_standby": false,</w:t>
      </w:r>
      <w:r>
        <w:rPr>
          <w:color w:val="57606A"/>
          <w:sz w:val="20"/>
          <w:szCs w:val="20"/>
        </w:rPr>
        <w:br/>
      </w:r>
      <w:r>
        <w:rPr>
          <w:rStyle w:val="VerbatimChar"/>
          <w:color w:val="57606A"/>
          <w:sz w:val="20"/>
          <w:szCs w:val="20"/>
        </w:rPr>
        <w:t xml:space="preserve">  "replication_performance_mode": "disabled",</w:t>
      </w:r>
      <w:r>
        <w:rPr>
          <w:color w:val="57606A"/>
          <w:sz w:val="20"/>
          <w:szCs w:val="20"/>
        </w:rPr>
        <w:br/>
      </w:r>
      <w:r>
        <w:rPr>
          <w:rStyle w:val="VerbatimChar"/>
          <w:color w:val="57606A"/>
          <w:sz w:val="20"/>
          <w:szCs w:val="20"/>
        </w:rPr>
        <w:t xml:space="preserve">  "replication_dr_mode": "disabled",</w:t>
      </w:r>
      <w:r>
        <w:rPr>
          <w:color w:val="57606A"/>
          <w:sz w:val="20"/>
          <w:szCs w:val="20"/>
        </w:rPr>
        <w:br/>
      </w:r>
      <w:r>
        <w:rPr>
          <w:rStyle w:val="VerbatimChar"/>
          <w:color w:val="57606A"/>
          <w:sz w:val="20"/>
          <w:szCs w:val="20"/>
        </w:rPr>
        <w:t xml:space="preserve">  "server_time_utc": 1715935559,</w:t>
      </w:r>
      <w:r>
        <w:rPr>
          <w:color w:val="57606A"/>
          <w:sz w:val="20"/>
          <w:szCs w:val="20"/>
        </w:rPr>
        <w:br/>
      </w:r>
      <w:r>
        <w:rPr>
          <w:rStyle w:val="VerbatimChar"/>
          <w:color w:val="57606A"/>
          <w:sz w:val="20"/>
          <w:szCs w:val="20"/>
        </w:rPr>
        <w:t xml:space="preserve">  "version": "",</w:t>
      </w:r>
      <w:r>
        <w:rPr>
          <w:color w:val="57606A"/>
          <w:sz w:val="20"/>
          <w:szCs w:val="20"/>
        </w:rPr>
        <w:br/>
      </w:r>
      <w:r>
        <w:rPr>
          <w:rStyle w:val="VerbatimChar"/>
          <w:color w:val="57606A"/>
          <w:sz w:val="20"/>
          <w:szCs w:val="20"/>
        </w:rPr>
        <w:t xml:space="preserve">  "cluster_id": "be574716-e7e9-a950-ee34-d62d56cd6d4a"</w:t>
      </w:r>
      <w:r>
        <w:rPr>
          <w:color w:val="57606A"/>
          <w:sz w:val="20"/>
          <w:szCs w:val="20"/>
        </w:rPr>
        <w:br/>
      </w:r>
      <w:r>
        <w:rPr>
          <w:rStyle w:val="VerbatimChar"/>
          <w:color w:val="57606A"/>
          <w:sz w:val="20"/>
          <w:szCs w:val="20"/>
        </w:rPr>
        <w:t xml:space="preserve">}</w:t>
      </w:r>
    </w:p>
    <w:p>
      <w:pPr>
        <w:pStyle w:val="FirstParagraph"/>
      </w:pPr>
      <w:r>
        <w:rPr>
          <w:bCs/>
          <w:b/>
        </w:rPr>
        <w:t xml:space="preserve">Example 3.</w:t>
      </w:r>
      <w:r>
        <w:t xml:space="preserve"> </w:t>
      </w:r>
      <w:r>
        <w:t xml:space="preserve">Result of applying redaction parameters for</w:t>
      </w:r>
      <w:r>
        <w:t xml:space="preserve"> </w:t>
      </w:r>
      <w:r>
        <w:rPr>
          <w:rStyle w:val="VerbatimChar"/>
          <w:color w:val="57606A"/>
          <w:sz w:val="20"/>
          <w:szCs w:val="20"/>
        </w:rPr>
        <w:t xml:space="preserve">API: /sys/leader</w:t>
      </w:r>
      <w:r>
        <w:t xml:space="preserve">.</w:t>
      </w:r>
    </w:p>
    <w:p>
      <w:pPr>
        <w:pStyle w:val="BodyText"/>
      </w:pPr>
      <w:r>
        <w:t xml:space="preserve">In the</w:t>
      </w:r>
      <w:r>
        <w:t xml:space="preserve"> </w:t>
      </w:r>
      <w:r>
        <w:rPr>
          <w:rStyle w:val="VerbatimChar"/>
          <w:color w:val="57606A"/>
          <w:sz w:val="20"/>
          <w:szCs w:val="20"/>
        </w:rPr>
        <w:t xml:space="preserve">/sys/leader/</w:t>
      </w:r>
      <w:r>
        <w:t xml:space="preserve"> </w:t>
      </w:r>
      <w:r>
        <w:t xml:space="preserve">API call, the</w:t>
      </w:r>
      <w:r>
        <w:t xml:space="preserve"> </w:t>
      </w:r>
      <w:r>
        <w:rPr>
          <w:rStyle w:val="VerbatimChar"/>
          <w:color w:val="57606A"/>
          <w:sz w:val="20"/>
          <w:szCs w:val="20"/>
        </w:rPr>
        <w:t xml:space="preserve">leader_address</w:t>
      </w:r>
      <w:r>
        <w:t xml:space="preserve"> </w:t>
      </w:r>
      <w:r>
        <w:t xml:space="preserve">and</w:t>
      </w:r>
      <w:r>
        <w:t xml:space="preserve"> </w:t>
      </w:r>
      <w:r>
        <w:rPr>
          <w:rStyle w:val="VerbatimChar"/>
          <w:color w:val="57606A"/>
          <w:sz w:val="20"/>
          <w:szCs w:val="20"/>
        </w:rPr>
        <w:t xml:space="preserve">leader_cluster_address</w:t>
      </w:r>
      <w:r>
        <w:t xml:space="preserve"> </w:t>
      </w:r>
      <w:r>
        <w:t xml:space="preserve">are set to empty strings (</w:t>
      </w:r>
      <w:r>
        <w:rPr>
          <w:rStyle w:val="VerbatimChar"/>
          <w:color w:val="57606A"/>
          <w:sz w:val="20"/>
          <w:szCs w:val="20"/>
        </w:rPr>
        <w:t xml:space="preserve">""</w:t>
      </w:r>
      <w:r>
        <w:t xml:space="preserve">).</w:t>
      </w:r>
    </w:p>
    <w:p>
      <w:pPr>
        <w:pStyle w:val="SourceCode"/>
      </w:pPr>
      <w:r>
        <w:rPr>
          <w:rStyle w:val="VerbatimChar"/>
          <w:color w:val="57606A"/>
          <w:sz w:val="20"/>
          <w:szCs w:val="20"/>
        </w:rPr>
        <w:t xml:space="preserve">$ curl -s https://127.0.0.1:8200/v1/sys/leader | jq</w:t>
      </w:r>
      <w:r>
        <w:rPr>
          <w:color w:val="57606A"/>
          <w:sz w:val="20"/>
          <w:szCs w:val="20"/>
        </w:rPr>
        <w:br/>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"ha_enabled": true,</w:t>
      </w:r>
      <w:r>
        <w:rPr>
          <w:color w:val="57606A"/>
          <w:sz w:val="20"/>
          <w:szCs w:val="20"/>
        </w:rPr>
        <w:br/>
      </w:r>
      <w:r>
        <w:rPr>
          <w:rStyle w:val="VerbatimChar"/>
          <w:color w:val="57606A"/>
          <w:sz w:val="20"/>
          <w:szCs w:val="20"/>
        </w:rPr>
        <w:t xml:space="preserve">  "is_self": true,</w:t>
      </w:r>
      <w:r>
        <w:rPr>
          <w:color w:val="57606A"/>
          <w:sz w:val="20"/>
          <w:szCs w:val="20"/>
        </w:rPr>
        <w:br/>
      </w:r>
      <w:r>
        <w:rPr>
          <w:rStyle w:val="VerbatimChar"/>
          <w:color w:val="57606A"/>
          <w:sz w:val="20"/>
          <w:szCs w:val="20"/>
        </w:rPr>
        <w:t xml:space="preserve">  "active_time": "2024-05-13T07:54:20.471072843Z",</w:t>
      </w:r>
      <w:r>
        <w:rPr>
          <w:color w:val="57606A"/>
          <w:sz w:val="20"/>
          <w:szCs w:val="20"/>
        </w:rPr>
        <w:br/>
      </w:r>
      <w:r>
        <w:rPr>
          <w:rStyle w:val="VerbatimChar"/>
          <w:color w:val="57606A"/>
          <w:sz w:val="20"/>
          <w:szCs w:val="20"/>
        </w:rPr>
        <w:t xml:space="preserve">  "leader_address": "",</w:t>
      </w:r>
      <w:r>
        <w:rPr>
          <w:color w:val="57606A"/>
          <w:sz w:val="20"/>
          <w:szCs w:val="20"/>
        </w:rPr>
        <w:br/>
      </w:r>
      <w:r>
        <w:rPr>
          <w:rStyle w:val="VerbatimChar"/>
          <w:color w:val="57606A"/>
          <w:sz w:val="20"/>
          <w:szCs w:val="20"/>
        </w:rPr>
        <w:t xml:space="preserve">  "leader_cluster_address": "",</w:t>
      </w:r>
      <w:r>
        <w:rPr>
          <w:color w:val="57606A"/>
          <w:sz w:val="20"/>
          <w:szCs w:val="20"/>
        </w:rPr>
        <w:br/>
      </w:r>
      <w:r>
        <w:rPr>
          <w:rStyle w:val="VerbatimChar"/>
          <w:color w:val="57606A"/>
          <w:sz w:val="20"/>
          <w:szCs w:val="20"/>
        </w:rPr>
        <w:t xml:space="preserve">  "performance_standby": false,</w:t>
      </w:r>
      <w:r>
        <w:rPr>
          <w:color w:val="57606A"/>
          <w:sz w:val="20"/>
          <w:szCs w:val="20"/>
        </w:rPr>
        <w:br/>
      </w:r>
      <w:r>
        <w:rPr>
          <w:rStyle w:val="VerbatimChar"/>
          <w:color w:val="57606A"/>
          <w:sz w:val="20"/>
          <w:szCs w:val="20"/>
        </w:rPr>
        <w:t xml:space="preserve">  "performance_standby_last_remote_wal": 0,</w:t>
      </w:r>
      <w:r>
        <w:rPr>
          <w:color w:val="57606A"/>
          <w:sz w:val="20"/>
          <w:szCs w:val="20"/>
        </w:rPr>
        <w:br/>
      </w:r>
      <w:r>
        <w:rPr>
          <w:rStyle w:val="VerbatimChar"/>
          <w:color w:val="57606A"/>
          <w:sz w:val="20"/>
          <w:szCs w:val="20"/>
        </w:rPr>
        <w:t xml:space="preserve">  "raft_committed_index": 78,</w:t>
      </w:r>
      <w:r>
        <w:rPr>
          <w:color w:val="57606A"/>
          <w:sz w:val="20"/>
          <w:szCs w:val="20"/>
        </w:rPr>
        <w:br/>
      </w:r>
      <w:r>
        <w:rPr>
          <w:rStyle w:val="VerbatimChar"/>
          <w:color w:val="57606A"/>
          <w:sz w:val="20"/>
          <w:szCs w:val="20"/>
        </w:rPr>
        <w:t xml:space="preserve">  "raft_applied_index": 78</w:t>
      </w:r>
      <w:r>
        <w:rPr>
          <w:color w:val="57606A"/>
          <w:sz w:val="20"/>
          <w:szCs w:val="20"/>
        </w:rPr>
        <w:br/>
      </w:r>
      <w:r>
        <w:rPr>
          <w:rStyle w:val="VerbatimChar"/>
          <w:color w:val="57606A"/>
          <w:sz w:val="20"/>
          <w:szCs w:val="20"/>
        </w:rPr>
        <w:t xml:space="preserve">}</w:t>
      </w:r>
    </w:p>
    <w:p>
      <w:pPr>
        <w:pStyle w:val="FirstParagraph"/>
      </w:pPr>
      <w:r>
        <w:rPr>
          <w:bCs/>
          <w:b/>
        </w:rPr>
        <w:t xml:space="preserve">Example 4.</w:t>
      </w:r>
      <w:r>
        <w:t xml:space="preserve"> </w:t>
      </w:r>
      <w:r>
        <w:t xml:space="preserve">Result of applying redaction parameters for</w:t>
      </w:r>
      <w:r>
        <w:t xml:space="preserve"> </w:t>
      </w:r>
      <w:r>
        <w:rPr>
          <w:rStyle w:val="VerbatimChar"/>
          <w:color w:val="57606A"/>
          <w:sz w:val="20"/>
          <w:szCs w:val="20"/>
        </w:rPr>
        <w:t xml:space="preserve">API: /sys/seal-status</w:t>
      </w:r>
      <w:r>
        <w:t xml:space="preserve">.</w:t>
      </w:r>
    </w:p>
    <w:p>
      <w:pPr>
        <w:pStyle w:val="BodyText"/>
      </w:pPr>
      <w:r>
        <w:t xml:space="preserve">In the</w:t>
      </w:r>
      <w:r>
        <w:t xml:space="preserve"> </w:t>
      </w:r>
      <w:r>
        <w:rPr>
          <w:rStyle w:val="VerbatimChar"/>
          <w:color w:val="57606A"/>
          <w:sz w:val="20"/>
          <w:szCs w:val="20"/>
        </w:rPr>
        <w:t xml:space="preserve">/sys/seal-status/</w:t>
      </w:r>
      <w:r>
        <w:t xml:space="preserve"> </w:t>
      </w:r>
      <w:r>
        <w:t xml:space="preserve">API call, the</w:t>
      </w:r>
      <w:r>
        <w:t xml:space="preserve"> </w:t>
      </w:r>
      <w:r>
        <w:rPr>
          <w:rStyle w:val="VerbatimChar"/>
          <w:color w:val="57606A"/>
          <w:sz w:val="20"/>
          <w:szCs w:val="20"/>
        </w:rPr>
        <w:t xml:space="preserve">cluster_name</w:t>
      </w:r>
      <w:r>
        <w:t xml:space="preserve">,</w:t>
      </w:r>
      <w:r>
        <w:t xml:space="preserve"> </w:t>
      </w:r>
      <w:r>
        <w:rPr>
          <w:rStyle w:val="VerbatimChar"/>
          <w:color w:val="57606A"/>
          <w:sz w:val="20"/>
          <w:szCs w:val="20"/>
        </w:rPr>
        <w:t xml:space="preserve">build_date</w:t>
      </w:r>
      <w:r>
        <w:t xml:space="preserve">, and version fields are hidden. The</w:t>
      </w:r>
      <w:r>
        <w:t xml:space="preserve"> </w:t>
      </w:r>
      <w:r>
        <w:rPr>
          <w:rStyle w:val="VerbatimChar"/>
          <w:color w:val="57606A"/>
          <w:sz w:val="20"/>
          <w:szCs w:val="20"/>
        </w:rPr>
        <w:t xml:space="preserve">cluster_name</w:t>
      </w:r>
      <w:r>
        <w:t xml:space="preserve"> </w:t>
      </w:r>
      <w:r>
        <w:t xml:space="preserve">is completely omitted from the response, while</w:t>
      </w:r>
      <w:r>
        <w:t xml:space="preserve"> </w:t>
      </w:r>
      <w:r>
        <w:rPr>
          <w:rStyle w:val="VerbatimChar"/>
          <w:color w:val="57606A"/>
          <w:sz w:val="20"/>
          <w:szCs w:val="20"/>
        </w:rPr>
        <w:t xml:space="preserve">build_date</w:t>
      </w:r>
      <w:r>
        <w:t xml:space="preserve"> </w:t>
      </w:r>
      <w:r>
        <w:t xml:space="preserve">and version are returned as empty strings (</w:t>
      </w:r>
      <w:r>
        <w:rPr>
          <w:rStyle w:val="VerbatimChar"/>
          <w:color w:val="57606A"/>
          <w:sz w:val="20"/>
          <w:szCs w:val="20"/>
        </w:rPr>
        <w:t xml:space="preserve">""</w:t>
      </w:r>
      <w:r>
        <w:t xml:space="preserve">).</w:t>
      </w:r>
    </w:p>
    <w:p>
      <w:pPr>
        <w:pStyle w:val="SourceCode"/>
      </w:pPr>
      <w:r>
        <w:rPr>
          <w:rStyle w:val="VerbatimChar"/>
          <w:color w:val="57606A"/>
          <w:sz w:val="20"/>
          <w:szCs w:val="20"/>
        </w:rPr>
        <w:t xml:space="preserve">$ curl -s https://127.0.0.1:8200/v1/sys/seal-status | jq</w:t>
      </w:r>
      <w:r>
        <w:rPr>
          <w:color w:val="57606A"/>
          <w:sz w:val="20"/>
          <w:szCs w:val="20"/>
        </w:rPr>
        <w:br/>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"type": "shamir",</w:t>
      </w:r>
      <w:r>
        <w:rPr>
          <w:color w:val="57606A"/>
          <w:sz w:val="20"/>
          <w:szCs w:val="20"/>
        </w:rPr>
        <w:br/>
      </w:r>
      <w:r>
        <w:rPr>
          <w:rStyle w:val="VerbatimChar"/>
          <w:color w:val="57606A"/>
          <w:sz w:val="20"/>
          <w:szCs w:val="20"/>
        </w:rPr>
        <w:t xml:space="preserve">  "initialized": true,</w:t>
      </w:r>
      <w:r>
        <w:rPr>
          <w:color w:val="57606A"/>
          <w:sz w:val="20"/>
          <w:szCs w:val="20"/>
        </w:rPr>
        <w:br/>
      </w:r>
      <w:r>
        <w:rPr>
          <w:rStyle w:val="VerbatimChar"/>
          <w:color w:val="57606A"/>
          <w:sz w:val="20"/>
          <w:szCs w:val="20"/>
        </w:rPr>
        <w:t xml:space="preserve">  "sealed": false,</w:t>
      </w:r>
      <w:r>
        <w:rPr>
          <w:color w:val="57606A"/>
          <w:sz w:val="20"/>
          <w:szCs w:val="20"/>
        </w:rPr>
        <w:br/>
      </w:r>
      <w:r>
        <w:rPr>
          <w:rStyle w:val="VerbatimChar"/>
          <w:color w:val="57606A"/>
          <w:sz w:val="20"/>
          <w:szCs w:val="20"/>
        </w:rPr>
        <w:t xml:space="preserve">  "t": 3,</w:t>
      </w:r>
      <w:r>
        <w:rPr>
          <w:color w:val="57606A"/>
          <w:sz w:val="20"/>
          <w:szCs w:val="20"/>
        </w:rPr>
        <w:br/>
      </w:r>
      <w:r>
        <w:rPr>
          <w:rStyle w:val="VerbatimChar"/>
          <w:color w:val="57606A"/>
          <w:sz w:val="20"/>
          <w:szCs w:val="20"/>
        </w:rPr>
        <w:t xml:space="preserve">  "n": 6,</w:t>
      </w:r>
      <w:r>
        <w:rPr>
          <w:color w:val="57606A"/>
          <w:sz w:val="20"/>
          <w:szCs w:val="20"/>
        </w:rPr>
        <w:br/>
      </w:r>
      <w:r>
        <w:rPr>
          <w:rStyle w:val="VerbatimChar"/>
          <w:color w:val="57606A"/>
          <w:sz w:val="20"/>
          <w:szCs w:val="20"/>
        </w:rPr>
        <w:t xml:space="preserve">  "progress": 0,</w:t>
      </w:r>
      <w:r>
        <w:rPr>
          <w:color w:val="57606A"/>
          <w:sz w:val="20"/>
          <w:szCs w:val="20"/>
        </w:rPr>
        <w:br/>
      </w:r>
      <w:r>
        <w:rPr>
          <w:rStyle w:val="VerbatimChar"/>
          <w:color w:val="57606A"/>
          <w:sz w:val="20"/>
          <w:szCs w:val="20"/>
        </w:rPr>
        <w:t xml:space="preserve">  "nonce": "",</w:t>
      </w:r>
      <w:r>
        <w:rPr>
          <w:color w:val="57606A"/>
          <w:sz w:val="20"/>
          <w:szCs w:val="20"/>
        </w:rPr>
        <w:br/>
      </w:r>
      <w:r>
        <w:rPr>
          <w:rStyle w:val="VerbatimChar"/>
          <w:color w:val="57606A"/>
          <w:sz w:val="20"/>
          <w:szCs w:val="20"/>
        </w:rPr>
        <w:t xml:space="preserve">  "version": "",</w:t>
      </w:r>
      <w:r>
        <w:rPr>
          <w:color w:val="57606A"/>
          <w:sz w:val="20"/>
          <w:szCs w:val="20"/>
        </w:rPr>
        <w:br/>
      </w:r>
      <w:r>
        <w:rPr>
          <w:rStyle w:val="VerbatimChar"/>
          <w:color w:val="57606A"/>
          <w:sz w:val="20"/>
          <w:szCs w:val="20"/>
        </w:rPr>
        <w:t xml:space="preserve">  "build_date": "",</w:t>
      </w:r>
      <w:r>
        <w:rPr>
          <w:color w:val="57606A"/>
          <w:sz w:val="20"/>
          <w:szCs w:val="20"/>
        </w:rPr>
        <w:br/>
      </w:r>
      <w:r>
        <w:rPr>
          <w:rStyle w:val="VerbatimChar"/>
          <w:color w:val="57606A"/>
          <w:sz w:val="20"/>
          <w:szCs w:val="20"/>
        </w:rPr>
        <w:t xml:space="preserve">  "migration": false,</w:t>
      </w:r>
      <w:r>
        <w:rPr>
          <w:color w:val="57606A"/>
          <w:sz w:val="20"/>
          <w:szCs w:val="20"/>
        </w:rPr>
        <w:br/>
      </w:r>
      <w:r>
        <w:rPr>
          <w:rStyle w:val="VerbatimChar"/>
          <w:color w:val="57606A"/>
          <w:sz w:val="20"/>
          <w:szCs w:val="20"/>
        </w:rPr>
        <w:t xml:space="preserve">  "cluster_id": "be574716-e7e9-a950-ee34-d62d56cd6d4a",</w:t>
      </w:r>
      <w:r>
        <w:rPr>
          <w:color w:val="57606A"/>
          <w:sz w:val="20"/>
          <w:szCs w:val="20"/>
        </w:rPr>
        <w:br/>
      </w:r>
      <w:r>
        <w:rPr>
          <w:rStyle w:val="VerbatimChar"/>
          <w:color w:val="57606A"/>
          <w:sz w:val="20"/>
          <w:szCs w:val="20"/>
        </w:rPr>
        <w:t xml:space="preserve">  "recovery_seal": false,</w:t>
      </w:r>
      <w:r>
        <w:rPr>
          <w:color w:val="57606A"/>
          <w:sz w:val="20"/>
          <w:szCs w:val="20"/>
        </w:rPr>
        <w:br/>
      </w:r>
      <w:r>
        <w:rPr>
          <w:rStyle w:val="VerbatimChar"/>
          <w:color w:val="57606A"/>
          <w:sz w:val="20"/>
          <w:szCs w:val="20"/>
        </w:rPr>
        <w:t xml:space="preserve">  "storage_type": "raft"</w:t>
      </w:r>
      <w:r>
        <w:rPr>
          <w:color w:val="57606A"/>
          <w:sz w:val="20"/>
          <w:szCs w:val="20"/>
        </w:rPr>
        <w:br/>
      </w:r>
      <w:r>
        <w:rPr>
          <w:rStyle w:val="VerbatimChar"/>
          <w:color w:val="57606A"/>
          <w:sz w:val="20"/>
          <w:szCs w:val="20"/>
        </w:rPr>
        <w:t xml:space="preserve">}</w:t>
      </w:r>
    </w:p>
    <w:p>
      <w:pPr>
        <w:pStyle w:val="FirstParagraph"/>
      </w:pPr>
      <w:r>
        <w:rPr>
          <w:bCs/>
          <w:b/>
        </w:rPr>
        <w:t xml:space="preserve">Example 5</w:t>
      </w:r>
      <w:r>
        <w:t xml:space="preserve">. CLI:</w:t>
      </w:r>
      <w:r>
        <w:t xml:space="preserve"> </w:t>
      </w:r>
      <w:r>
        <w:rPr>
          <w:rStyle w:val="VerbatimChar"/>
          <w:color w:val="57606A"/>
          <w:sz w:val="20"/>
          <w:szCs w:val="20"/>
        </w:rPr>
        <w:t xml:space="preserve">stronghold status</w:t>
      </w:r>
    </w:p>
    <w:p>
      <w:pPr>
        <w:pStyle w:val="BodyText"/>
      </w:pPr>
      <w:r>
        <w:t xml:space="preserve">The CLI command</w:t>
      </w:r>
      <w:r>
        <w:t xml:space="preserve"> </w:t>
      </w:r>
      <w:r>
        <w:rPr>
          <w:rStyle w:val="VerbatimChar"/>
          <w:color w:val="57606A"/>
          <w:sz w:val="20"/>
          <w:szCs w:val="20"/>
        </w:rPr>
        <w:t xml:space="preserve">stronghold status</w:t>
      </w:r>
      <w:r>
        <w:t xml:space="preserve"> </w:t>
      </w:r>
      <w:r>
        <w:t xml:space="preserve">uses endpoints that support data redaction, so the output hides</w:t>
      </w:r>
      <w:r>
        <w:t xml:space="preserve"> </w:t>
      </w:r>
      <w:r>
        <w:rPr>
          <w:rStyle w:val="VerbatimChar"/>
          <w:color w:val="57606A"/>
          <w:sz w:val="20"/>
          <w:szCs w:val="20"/>
        </w:rPr>
        <w:t xml:space="preserve">Version</w:t>
      </w:r>
      <w:r>
        <w:t xml:space="preserve">,</w:t>
      </w:r>
      <w:r>
        <w:t xml:space="preserve"> </w:t>
      </w:r>
      <w:r>
        <w:rPr>
          <w:rStyle w:val="VerbatimChar"/>
          <w:color w:val="57606A"/>
          <w:sz w:val="20"/>
          <w:szCs w:val="20"/>
        </w:rPr>
        <w:t xml:space="preserve">Build Date</w:t>
      </w:r>
      <w:r>
        <w:t xml:space="preserve">,</w:t>
      </w:r>
      <w:r>
        <w:t xml:space="preserve"> </w:t>
      </w:r>
      <w:r>
        <w:rPr>
          <w:rStyle w:val="VerbatimChar"/>
          <w:color w:val="57606A"/>
          <w:sz w:val="20"/>
          <w:szCs w:val="20"/>
        </w:rPr>
        <w:t xml:space="preserve">HA Cluster</w:t>
      </w:r>
      <w:r>
        <w:t xml:space="preserve">, and</w:t>
      </w:r>
      <w:r>
        <w:t xml:space="preserve"> </w:t>
      </w:r>
      <w:r>
        <w:rPr>
          <w:rStyle w:val="VerbatimChar"/>
          <w:color w:val="57606A"/>
          <w:sz w:val="20"/>
          <w:szCs w:val="20"/>
        </w:rPr>
        <w:t xml:space="preserve">Active Node Address</w:t>
      </w:r>
      <w:r>
        <w:t xml:space="preserve">.</w:t>
      </w:r>
    </w:p>
    <w:p>
      <w:pPr>
        <w:pStyle w:val="BodyText"/>
      </w:pPr>
      <w:r>
        <w:rPr>
          <w:rStyle w:val="VerbatimChar"/>
          <w:color w:val="57606A"/>
          <w:sz w:val="20"/>
          <w:szCs w:val="20"/>
        </w:rPr>
        <w:t xml:space="preserve">Version</w:t>
      </w:r>
      <w:r>
        <w:t xml:space="preserve">,</w:t>
      </w:r>
      <w:r>
        <w:t xml:space="preserve"> </w:t>
      </w:r>
      <w:r>
        <w:rPr>
          <w:rStyle w:val="VerbatimChar"/>
          <w:color w:val="57606A"/>
          <w:sz w:val="20"/>
          <w:szCs w:val="20"/>
        </w:rPr>
        <w:t xml:space="preserve">Build Date</w:t>
      </w:r>
      <w:r>
        <w:t xml:space="preserve">, and</w:t>
      </w:r>
      <w:r>
        <w:t xml:space="preserve"> </w:t>
      </w:r>
      <w:r>
        <w:rPr>
          <w:rStyle w:val="VerbatimChar"/>
          <w:color w:val="57606A"/>
          <w:sz w:val="20"/>
          <w:szCs w:val="20"/>
        </w:rPr>
        <w:t xml:space="preserve">HA Cluster</w:t>
      </w:r>
      <w:r>
        <w:t xml:space="preserve"> </w:t>
      </w:r>
      <w:r>
        <w:t xml:space="preserve">show</w:t>
      </w:r>
      <w:r>
        <w:t xml:space="preserve"> </w:t>
      </w:r>
      <w:r>
        <w:rPr>
          <w:rStyle w:val="VerbatimChar"/>
          <w:color w:val="57606A"/>
          <w:sz w:val="20"/>
          <w:szCs w:val="20"/>
        </w:rPr>
        <w:t xml:space="preserve">n/a</w:t>
      </w:r>
      <w:r>
        <w:t xml:space="preserve"> </w:t>
      </w:r>
      <w:r>
        <w:t xml:space="preserve">because the corresponding endpoint returned an empty string. On the other hand,</w:t>
      </w:r>
      <w:r>
        <w:t xml:space="preserve"> </w:t>
      </w:r>
      <w:r>
        <w:rPr>
          <w:rStyle w:val="VerbatimChar"/>
          <w:color w:val="57606A"/>
          <w:sz w:val="20"/>
          <w:szCs w:val="20"/>
        </w:rPr>
        <w:t xml:space="preserve">Active Node Address</w:t>
      </w:r>
      <w:r>
        <w:t xml:space="preserve"> </w:t>
      </w:r>
      <w:r>
        <w:t xml:space="preserve">is shown as</w:t>
      </w:r>
      <w:r>
        <w:t xml:space="preserve"> </w:t>
      </w:r>
      <w:r>
        <w:rPr>
          <w:rStyle w:val="VerbatimChar"/>
          <w:color w:val="57606A"/>
          <w:sz w:val="20"/>
          <w:szCs w:val="20"/>
        </w:rPr>
        <w:t xml:space="preserve">&lt;none&gt;</w:t>
      </w:r>
      <w:r>
        <w:t xml:space="preserve"> </w:t>
      </w:r>
      <w:r>
        <w:t xml:space="preserve">because the address was omitted in the API response.</w:t>
      </w:r>
    </w:p>
    <w:p>
      <w:pPr>
        <w:pStyle w:val="SourceCode"/>
      </w:pPr>
      <w:r>
        <w:rPr>
          <w:rStyle w:val="VerbatimChar"/>
          <w:color w:val="57606A"/>
          <w:sz w:val="20"/>
          <w:szCs w:val="20"/>
        </w:rPr>
        <w:t xml:space="preserve">stronghold status</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Seal Type               shamir</w:t>
      </w:r>
      <w:r>
        <w:rPr>
          <w:color w:val="57606A"/>
          <w:sz w:val="20"/>
          <w:szCs w:val="20"/>
        </w:rPr>
        <w:br/>
      </w:r>
      <w:r>
        <w:rPr>
          <w:rStyle w:val="VerbatimChar"/>
          <w:color w:val="57606A"/>
          <w:sz w:val="20"/>
          <w:szCs w:val="20"/>
        </w:rPr>
        <w:t xml:space="preserve">Initialized             true</w:t>
      </w:r>
      <w:r>
        <w:rPr>
          <w:color w:val="57606A"/>
          <w:sz w:val="20"/>
          <w:szCs w:val="20"/>
        </w:rPr>
        <w:br/>
      </w:r>
      <w:r>
        <w:rPr>
          <w:rStyle w:val="VerbatimChar"/>
          <w:color w:val="57606A"/>
          <w:sz w:val="20"/>
          <w:szCs w:val="20"/>
        </w:rPr>
        <w:t xml:space="preserve">Sealed                  false</w:t>
      </w:r>
      <w:r>
        <w:rPr>
          <w:color w:val="57606A"/>
          <w:sz w:val="20"/>
          <w:szCs w:val="20"/>
        </w:rPr>
        <w:br/>
      </w:r>
      <w:r>
        <w:rPr>
          <w:rStyle w:val="VerbatimChar"/>
          <w:color w:val="57606A"/>
          <w:sz w:val="20"/>
          <w:szCs w:val="20"/>
        </w:rPr>
        <w:t xml:space="preserve">Total Shares            6</w:t>
      </w:r>
      <w:r>
        <w:rPr>
          <w:color w:val="57606A"/>
          <w:sz w:val="20"/>
          <w:szCs w:val="20"/>
        </w:rPr>
        <w:br/>
      </w:r>
      <w:r>
        <w:rPr>
          <w:rStyle w:val="VerbatimChar"/>
          <w:color w:val="57606A"/>
          <w:sz w:val="20"/>
          <w:szCs w:val="20"/>
        </w:rPr>
        <w:t xml:space="preserve">Threshold               3</w:t>
      </w:r>
      <w:r>
        <w:rPr>
          <w:color w:val="57606A"/>
          <w:sz w:val="20"/>
          <w:szCs w:val="20"/>
        </w:rPr>
        <w:br/>
      </w:r>
      <w:r>
        <w:rPr>
          <w:rStyle w:val="VerbatimChar"/>
          <w:color w:val="57606A"/>
          <w:sz w:val="20"/>
          <w:szCs w:val="20"/>
        </w:rPr>
        <w:t xml:space="preserve">Version                 n/a</w:t>
      </w:r>
      <w:r>
        <w:rPr>
          <w:color w:val="57606A"/>
          <w:sz w:val="20"/>
          <w:szCs w:val="20"/>
        </w:rPr>
        <w:br/>
      </w:r>
      <w:r>
        <w:rPr>
          <w:rStyle w:val="VerbatimChar"/>
          <w:color w:val="57606A"/>
          <w:sz w:val="20"/>
          <w:szCs w:val="20"/>
        </w:rPr>
        <w:t xml:space="preserve">Build Date              n/a</w:t>
      </w:r>
      <w:r>
        <w:rPr>
          <w:color w:val="57606A"/>
          <w:sz w:val="20"/>
          <w:szCs w:val="20"/>
        </w:rPr>
        <w:br/>
      </w:r>
      <w:r>
        <w:rPr>
          <w:rStyle w:val="VerbatimChar"/>
          <w:color w:val="57606A"/>
          <w:sz w:val="20"/>
          <w:szCs w:val="20"/>
        </w:rPr>
        <w:t xml:space="preserve">Storage Type            raft</w:t>
      </w:r>
      <w:r>
        <w:rPr>
          <w:color w:val="57606A"/>
          <w:sz w:val="20"/>
          <w:szCs w:val="20"/>
        </w:rPr>
        <w:br/>
      </w:r>
      <w:r>
        <w:rPr>
          <w:rStyle w:val="VerbatimChar"/>
          <w:color w:val="57606A"/>
          <w:sz w:val="20"/>
          <w:szCs w:val="20"/>
        </w:rPr>
        <w:t xml:space="preserve">HA Enabled              true</w:t>
      </w:r>
      <w:r>
        <w:rPr>
          <w:color w:val="57606A"/>
          <w:sz w:val="20"/>
          <w:szCs w:val="20"/>
        </w:rPr>
        <w:br/>
      </w:r>
      <w:r>
        <w:rPr>
          <w:rStyle w:val="VerbatimChar"/>
          <w:color w:val="57606A"/>
          <w:sz w:val="20"/>
          <w:szCs w:val="20"/>
        </w:rPr>
        <w:t xml:space="preserve">HA Cluster              n/a</w:t>
      </w:r>
      <w:r>
        <w:rPr>
          <w:color w:val="57606A"/>
          <w:sz w:val="20"/>
          <w:szCs w:val="20"/>
        </w:rPr>
        <w:br/>
      </w:r>
      <w:r>
        <w:rPr>
          <w:rStyle w:val="VerbatimChar"/>
          <w:color w:val="57606A"/>
          <w:sz w:val="20"/>
          <w:szCs w:val="20"/>
        </w:rPr>
        <w:t xml:space="preserve">HA Mode                 active</w:t>
      </w:r>
      <w:r>
        <w:rPr>
          <w:color w:val="57606A"/>
          <w:sz w:val="20"/>
          <w:szCs w:val="20"/>
        </w:rPr>
        <w:br/>
      </w:r>
      <w:r>
        <w:rPr>
          <w:rStyle w:val="VerbatimChar"/>
          <w:color w:val="57606A"/>
          <w:sz w:val="20"/>
          <w:szCs w:val="20"/>
        </w:rPr>
        <w:t xml:space="preserve">Active Since            2024-05-13T07:54:20.471072843Z</w:t>
      </w:r>
      <w:r>
        <w:rPr>
          <w:color w:val="57606A"/>
          <w:sz w:val="20"/>
          <w:szCs w:val="20"/>
        </w:rPr>
        <w:br/>
      </w:r>
      <w:r>
        <w:rPr>
          <w:rStyle w:val="VerbatimChar"/>
          <w:color w:val="57606A"/>
          <w:sz w:val="20"/>
          <w:szCs w:val="20"/>
        </w:rPr>
        <w:t xml:space="preserve">Active Node Address     &lt;none&gt;</w:t>
      </w:r>
      <w:r>
        <w:rPr>
          <w:color w:val="57606A"/>
          <w:sz w:val="20"/>
          <w:szCs w:val="20"/>
        </w:rPr>
        <w:br/>
      </w:r>
      <w:r>
        <w:rPr>
          <w:rStyle w:val="VerbatimChar"/>
          <w:color w:val="57606A"/>
          <w:sz w:val="20"/>
          <w:szCs w:val="20"/>
        </w:rPr>
        <w:t xml:space="preserve">Raft Committed Index    78</w:t>
      </w:r>
      <w:r>
        <w:rPr>
          <w:color w:val="57606A"/>
          <w:sz w:val="20"/>
          <w:szCs w:val="20"/>
        </w:rPr>
        <w:br/>
      </w:r>
      <w:r>
        <w:rPr>
          <w:rStyle w:val="VerbatimChar"/>
          <w:color w:val="57606A"/>
          <w:sz w:val="20"/>
          <w:szCs w:val="20"/>
        </w:rPr>
        <w:t xml:space="preserve">Raft Applied Index      78</w:t>
      </w:r>
    </w:p>
    <w:bookmarkEnd w:id="151"/>
    <w:bookmarkEnd w:id="152"/>
    <w:bookmarkStart w:id="155" w:name="Xaa34f3306c0a0b20a4df39dd111433e7141e96d"/>
    <w:p>
      <w:pPr>
        <w:pStyle w:val="Heading3"/>
      </w:pPr>
      <w:r>
        <w:t xml:space="preserve">Unix</w:t>
      </w:r>
    </w:p>
    <w:p>
      <w:pPr>
        <w:pStyle w:val="FirstParagraph"/>
      </w:pPr>
      <w:r>
        <w:t xml:space="preserve">The Unix listener configuration configures Stronghold to listen on the specified Unix domain socket:</w:t>
      </w:r>
    </w:p>
    <w:p>
      <w:pPr>
        <w:pStyle w:val="SourceCode"/>
      </w:pPr>
      <w:r>
        <w:rPr>
          <w:rStyle w:val="VerbatimChar"/>
          <w:color w:val="57606A"/>
          <w:sz w:val="20"/>
          <w:szCs w:val="20"/>
        </w:rPr>
        <w:t xml:space="preserve">listener "unix" {</w:t>
      </w:r>
      <w:r>
        <w:rPr>
          <w:color w:val="57606A"/>
          <w:sz w:val="20"/>
          <w:szCs w:val="20"/>
        </w:rPr>
        <w:br/>
      </w:r>
      <w:r>
        <w:rPr>
          <w:rStyle w:val="VerbatimChar"/>
          <w:color w:val="57606A"/>
          <w:sz w:val="20"/>
          <w:szCs w:val="20"/>
        </w:rPr>
        <w:t xml:space="preserve">  address = "/run/vault.sock"</w:t>
      </w:r>
      <w:r>
        <w:rPr>
          <w:color w:val="57606A"/>
          <w:sz w:val="20"/>
          <w:szCs w:val="20"/>
        </w:rPr>
        <w:br/>
      </w:r>
      <w:r>
        <w:rPr>
          <w:rStyle w:val="VerbatimChar"/>
          <w:color w:val="57606A"/>
          <w:sz w:val="20"/>
          <w:szCs w:val="20"/>
        </w:rPr>
        <w:t xml:space="preserve">}</w:t>
      </w:r>
    </w:p>
    <w:p>
      <w:pPr>
        <w:pStyle w:val="FirstParagraph"/>
      </w:pPr>
      <w:r>
        <w:t xml:space="preserve">You can specify the</w:t>
      </w:r>
      <w:r>
        <w:t xml:space="preserve"> </w:t>
      </w:r>
      <w:r>
        <w:rPr>
          <w:rStyle w:val="VerbatimChar"/>
          <w:color w:val="57606A"/>
          <w:sz w:val="20"/>
          <w:szCs w:val="20"/>
        </w:rPr>
        <w:t xml:space="preserve">listener</w:t>
      </w:r>
      <w:r>
        <w:t xml:space="preserve"> </w:t>
      </w:r>
      <w:r>
        <w:t xml:space="preserve">section multiple times to have Stronghold listen on multiple sockets.</w:t>
      </w:r>
    </w:p>
    <w:bookmarkStart w:id="153" w:name="X3d126c206ba5eb853069b98ef5f73f4c4703641"/>
    <w:p>
      <w:pPr>
        <w:pStyle w:val="Heading4"/>
      </w:pPr>
      <w:r>
        <w:t xml:space="preserve">Unix listener parameters</w:t>
      </w:r>
    </w:p>
    <w:p>
      <w:pPr>
        <w:numPr>
          <w:ilvl w:val="0"/>
          <w:numId w:val="1051"/>
        </w:numPr>
      </w:pPr>
      <w:r>
        <w:rPr>
          <w:rStyle w:val="VerbatimChar"/>
          <w:color w:val="57606A"/>
          <w:sz w:val="20"/>
          <w:szCs w:val="20"/>
        </w:rPr>
        <w:t xml:space="preserve">address</w:t>
      </w:r>
      <w:r>
        <w:t xml:space="preserve"> </w:t>
      </w:r>
      <w:r>
        <w:t xml:space="preserve">— required string parameter. Specifies the address to bind the Unix socket.</w:t>
      </w:r>
    </w:p>
    <w:p>
      <w:pPr>
        <w:numPr>
          <w:ilvl w:val="0"/>
          <w:numId w:val="1051"/>
        </w:numPr>
      </w:pPr>
      <w:r>
        <w:rPr>
          <w:rStyle w:val="VerbatimChar"/>
          <w:color w:val="57606A"/>
          <w:sz w:val="20"/>
          <w:szCs w:val="20"/>
        </w:rPr>
        <w:t xml:space="preserve">socket_mode</w:t>
      </w:r>
      <w:r>
        <w:t xml:space="preserve"> </w:t>
      </w:r>
      <w:r>
        <w:t xml:space="preserve">— optional string parameter. Changes the permissions and special flags of the Unix socket.</w:t>
      </w:r>
    </w:p>
    <w:p>
      <w:pPr>
        <w:numPr>
          <w:ilvl w:val="0"/>
          <w:numId w:val="1051"/>
        </w:numPr>
      </w:pPr>
      <w:r>
        <w:rPr>
          <w:rStyle w:val="VerbatimChar"/>
          <w:color w:val="57606A"/>
          <w:sz w:val="20"/>
          <w:szCs w:val="20"/>
        </w:rPr>
        <w:t xml:space="preserve">socket_user</w:t>
      </w:r>
      <w:r>
        <w:t xml:space="preserve"> </w:t>
      </w:r>
      <w:r>
        <w:t xml:space="preserve">— optional string parameter. Changes the user owner of the Unix socket.</w:t>
      </w:r>
    </w:p>
    <w:p>
      <w:pPr>
        <w:numPr>
          <w:ilvl w:val="0"/>
          <w:numId w:val="1051"/>
        </w:numPr>
      </w:pPr>
      <w:r>
        <w:rPr>
          <w:rStyle w:val="VerbatimChar"/>
          <w:color w:val="57606A"/>
          <w:sz w:val="20"/>
          <w:szCs w:val="20"/>
        </w:rPr>
        <w:t xml:space="preserve">socket_group</w:t>
      </w:r>
      <w:r>
        <w:t xml:space="preserve"> </w:t>
      </w:r>
      <w:r>
        <w:t xml:space="preserve">— optional string parameter. Changes the group owner of the Unix socket.</w:t>
      </w:r>
    </w:p>
    <w:bookmarkEnd w:id="153"/>
    <w:bookmarkStart w:id="154" w:name="Xded69d4d189abf3624954c735adc5dab8b696ec"/>
    <w:p>
      <w:pPr>
        <w:pStyle w:val="Heading4"/>
      </w:pPr>
      <w:r>
        <w:t xml:space="preserve">Example Unix listener configuration</w:t>
      </w:r>
    </w:p>
    <w:p>
      <w:pPr>
        <w:pStyle w:val="FirstParagraph"/>
      </w:pPr>
      <w:r>
        <w:rPr>
          <w:bCs/>
          <w:b/>
        </w:rPr>
        <w:t xml:space="preserve">Example 1.</w:t>
      </w:r>
      <w:r>
        <w:t xml:space="preserve"> </w:t>
      </w:r>
      <w:r>
        <w:t xml:space="preserve">Listening on multiple sockets.</w:t>
      </w:r>
    </w:p>
    <w:p>
      <w:pPr>
        <w:pStyle w:val="BodyText"/>
      </w:pPr>
      <w:r>
        <w:t xml:space="preserve">In this example, Stronghold is configured to listen on the specified socket and the default socket.</w:t>
      </w:r>
    </w:p>
    <w:p>
      <w:pPr>
        <w:pStyle w:val="SourceCode"/>
      </w:pPr>
      <w:r>
        <w:rPr>
          <w:rStyle w:val="VerbatimChar"/>
          <w:color w:val="57606A"/>
          <w:sz w:val="20"/>
          <w:szCs w:val="20"/>
        </w:rPr>
        <w:t xml:space="preserve">listener "unix" {}</w:t>
      </w:r>
      <w:r>
        <w:rPr>
          <w:color w:val="57606A"/>
          <w:sz w:val="20"/>
          <w:szCs w:val="20"/>
        </w:rPr>
        <w:br/>
      </w:r>
      <w:r>
        <w:rPr>
          <w:color w:val="57606A"/>
          <w:sz w:val="20"/>
          <w:szCs w:val="20"/>
        </w:rPr>
        <w:br/>
      </w:r>
      <w:r>
        <w:rPr>
          <w:rStyle w:val="VerbatimChar"/>
          <w:color w:val="57606A"/>
          <w:sz w:val="20"/>
          <w:szCs w:val="20"/>
        </w:rPr>
        <w:t xml:space="preserve">listener "unix" {</w:t>
      </w:r>
      <w:r>
        <w:rPr>
          <w:color w:val="57606A"/>
          <w:sz w:val="20"/>
          <w:szCs w:val="20"/>
        </w:rPr>
        <w:br/>
      </w:r>
      <w:r>
        <w:rPr>
          <w:rStyle w:val="VerbatimChar"/>
          <w:color w:val="57606A"/>
          <w:sz w:val="20"/>
          <w:szCs w:val="20"/>
        </w:rPr>
        <w:t xml:space="preserve">  address = "/var/run/vault.sock"</w:t>
      </w:r>
      <w:r>
        <w:rPr>
          <w:color w:val="57606A"/>
          <w:sz w:val="20"/>
          <w:szCs w:val="20"/>
        </w:rPr>
        <w:br/>
      </w:r>
      <w:r>
        <w:rPr>
          <w:rStyle w:val="VerbatimChar"/>
          <w:color w:val="57606A"/>
          <w:sz w:val="20"/>
          <w:szCs w:val="20"/>
        </w:rPr>
        <w:t xml:space="preserve">}</w:t>
      </w:r>
    </w:p>
    <w:p>
      <w:pPr>
        <w:pStyle w:val="FirstParagraph"/>
      </w:pPr>
      <w:r>
        <w:rPr>
          <w:bCs/>
          <w:b/>
        </w:rPr>
        <w:t xml:space="preserve">Example 2.</w:t>
      </w:r>
      <w:r>
        <w:t xml:space="preserve"> </w:t>
      </w:r>
      <w:r>
        <w:t xml:space="preserve">Listening on multiple interfaces.</w:t>
      </w:r>
    </w:p>
    <w:p>
      <w:pPr>
        <w:pStyle w:val="BodyText"/>
      </w:pPr>
      <w:r>
        <w:t xml:space="preserve">In this example, Stronghold is configured to listen on the specified Unix socket, as well as on the loopback interface.</w:t>
      </w:r>
    </w:p>
    <w:p>
      <w:pPr>
        <w:pStyle w:val="SourceCode"/>
      </w:pPr>
      <w:r>
        <w:rPr>
          <w:rStyle w:val="VerbatimChar"/>
          <w:color w:val="57606A"/>
          <w:sz w:val="20"/>
          <w:szCs w:val="20"/>
        </w:rPr>
        <w:t xml:space="preserve">listener "unix" {</w:t>
      </w:r>
      <w:r>
        <w:rPr>
          <w:color w:val="57606A"/>
          <w:sz w:val="20"/>
          <w:szCs w:val="20"/>
        </w:rPr>
        <w:br/>
      </w:r>
      <w:r>
        <w:rPr>
          <w:rStyle w:val="VerbatimChar"/>
          <w:color w:val="57606A"/>
          <w:sz w:val="20"/>
          <w:szCs w:val="20"/>
        </w:rPr>
        <w:t xml:space="preserve">  address = "/var/run/vault.sock"</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"127.0.0.1:8200"</w:t>
      </w:r>
      <w:r>
        <w:rPr>
          <w:color w:val="57606A"/>
          <w:sz w:val="20"/>
          <w:szCs w:val="20"/>
        </w:rPr>
        <w:br/>
      </w:r>
      <w:r>
        <w:rPr>
          <w:rStyle w:val="VerbatimChar"/>
          <w:color w:val="57606A"/>
          <w:sz w:val="20"/>
          <w:szCs w:val="20"/>
        </w:rPr>
        <w:t xml:space="preserve">}</w:t>
      </w:r>
    </w:p>
    <w:p>
      <w:pPr>
        <w:pStyle w:val="FirstParagraph"/>
      </w:pPr>
      <w:r>
        <w:rPr>
          <w:bCs/>
          <w:b/>
        </w:rPr>
        <w:t xml:space="preserve">Example 3.</w:t>
      </w:r>
      <w:r>
        <w:t xml:space="preserve"> </w:t>
      </w:r>
      <w:r>
        <w:t xml:space="preserve">Configuring permissions.</w:t>
      </w:r>
    </w:p>
    <w:p>
      <w:pPr>
        <w:pStyle w:val="BodyText"/>
      </w:pPr>
      <w:r>
        <w:t xml:space="preserve">This example shows the configuration of permissions and ownership — user and group.</w:t>
      </w:r>
    </w:p>
    <w:p>
      <w:pPr>
        <w:pStyle w:val="SourceCode"/>
      </w:pPr>
      <w:r>
        <w:rPr>
          <w:rStyle w:val="VerbatimChar"/>
          <w:color w:val="57606A"/>
          <w:sz w:val="20"/>
          <w:szCs w:val="20"/>
        </w:rPr>
        <w:t xml:space="preserve">listener "unix" {</w:t>
      </w:r>
      <w:r>
        <w:rPr>
          <w:color w:val="57606A"/>
          <w:sz w:val="20"/>
          <w:szCs w:val="20"/>
        </w:rPr>
        <w:br/>
      </w:r>
      <w:r>
        <w:rPr>
          <w:rStyle w:val="VerbatimChar"/>
          <w:color w:val="57606A"/>
          <w:sz w:val="20"/>
          <w:szCs w:val="20"/>
        </w:rPr>
        <w:t xml:space="preserve">  address = "/var/run/vault.sock"</w:t>
      </w:r>
      <w:r>
        <w:rPr>
          <w:color w:val="57606A"/>
          <w:sz w:val="20"/>
          <w:szCs w:val="20"/>
        </w:rPr>
        <w:br/>
      </w:r>
      <w:r>
        <w:rPr>
          <w:rStyle w:val="VerbatimChar"/>
          <w:color w:val="57606A"/>
          <w:sz w:val="20"/>
          <w:szCs w:val="20"/>
        </w:rPr>
        <w:t xml:space="preserve">  socket_mode = "644"</w:t>
      </w:r>
      <w:r>
        <w:rPr>
          <w:color w:val="57606A"/>
          <w:sz w:val="20"/>
          <w:szCs w:val="20"/>
        </w:rPr>
        <w:br/>
      </w:r>
      <w:r>
        <w:rPr>
          <w:rStyle w:val="VerbatimChar"/>
          <w:color w:val="57606A"/>
          <w:sz w:val="20"/>
          <w:szCs w:val="20"/>
        </w:rPr>
        <w:t xml:space="preserve">  socket_user = "1000"</w:t>
      </w:r>
      <w:r>
        <w:rPr>
          <w:color w:val="57606A"/>
          <w:sz w:val="20"/>
          <w:szCs w:val="20"/>
        </w:rPr>
        <w:br/>
      </w:r>
      <w:r>
        <w:rPr>
          <w:rStyle w:val="VerbatimChar"/>
          <w:color w:val="57606A"/>
          <w:sz w:val="20"/>
          <w:szCs w:val="20"/>
        </w:rPr>
        <w:t xml:space="preserve">  socket_group = "1000"</w:t>
      </w:r>
      <w:r>
        <w:rPr>
          <w:color w:val="57606A"/>
          <w:sz w:val="20"/>
          <w:szCs w:val="20"/>
        </w:rPr>
        <w:br/>
      </w:r>
      <w:r>
        <w:rPr>
          <w:rStyle w:val="VerbatimChar"/>
          <w:color w:val="57606A"/>
          <w:sz w:val="20"/>
          <w:szCs w:val="20"/>
        </w:rPr>
        <w:t xml:space="preserve">}</w:t>
      </w:r>
    </w:p>
    <w:bookmarkEnd w:id="154"/>
    <w:bookmarkEnd w:id="155"/>
    <w:bookmarkEnd w:id="156"/>
    <w:bookmarkStart w:id="163" w:name="X134539150a399c681ff1f70ec16e748fa154343"/>
    <w:p>
      <w:pPr>
        <w:pStyle w:val="Heading2"/>
      </w:pPr>
      <w:r>
        <w:t xml:space="preserve">Storage section</w:t>
      </w:r>
    </w:p>
    <w:p>
      <w:pPr>
        <w:pStyle w:val="FirstParagraph"/>
      </w:pPr>
      <w:r>
        <w:t xml:space="preserve">The</w:t>
      </w:r>
      <w:r>
        <w:t xml:space="preserve"> </w:t>
      </w:r>
      <w:r>
        <w:rPr>
          <w:rStyle w:val="VerbatimChar"/>
          <w:color w:val="57606A"/>
          <w:sz w:val="20"/>
          <w:szCs w:val="20"/>
        </w:rPr>
        <w:t xml:space="preserve">storage</w:t>
      </w:r>
      <w:r>
        <w:t xml:space="preserve"> </w:t>
      </w:r>
      <w:r>
        <w:t xml:space="preserve">section configures the storage backend used for persistent data storage in Stronghold.</w:t>
      </w:r>
    </w:p>
    <w:p>
      <w:pPr>
        <w:pStyle w:val="BodyText"/>
      </w:pPr>
      <w:r>
        <w:t xml:space="preserve">Each backend has its own advantages and disadvantages, with trade-offs. For example, some backends provide more reliable backup and restore processes, while others support high availability.</w:t>
      </w:r>
    </w:p>
    <w:bookmarkStart w:id="157" w:name="X1b1ec09ae40ac98ac2787b6dfa7a4bd2e422624"/>
    <w:p>
      <w:pPr>
        <w:pStyle w:val="Heading3"/>
      </w:pPr>
      <w:r>
        <w:t xml:space="preserve">Configuration</w:t>
      </w:r>
    </w:p>
    <w:p>
      <w:pPr>
        <w:pStyle w:val="FirstParagraph"/>
      </w:pPr>
      <w:r>
        <w:t xml:space="preserve">The storage backend is configured in the Stronghold configuration file through the</w:t>
      </w:r>
      <w:r>
        <w:t xml:space="preserve"> </w:t>
      </w:r>
      <w:r>
        <w:rPr>
          <w:rStyle w:val="VerbatimChar"/>
          <w:color w:val="57606A"/>
          <w:sz w:val="20"/>
          <w:szCs w:val="20"/>
        </w:rPr>
        <w:t xml:space="preserve">storage</w:t>
      </w:r>
      <w:r>
        <w:t xml:space="preserve"> </w:t>
      </w:r>
      <w:r>
        <w:t xml:space="preserve">section.</w:t>
      </w:r>
    </w:p>
    <w:p>
      <w:pPr>
        <w:pStyle w:val="SourceCode"/>
      </w:pPr>
      <w:r>
        <w:rPr>
          <w:rStyle w:val="VerbatimChar"/>
          <w:color w:val="57606A"/>
          <w:sz w:val="20"/>
          <w:szCs w:val="20"/>
        </w:rPr>
        <w:t xml:space="preserve">storage [NAME] {</w:t>
      </w:r>
      <w:r>
        <w:rPr>
          <w:color w:val="57606A"/>
          <w:sz w:val="20"/>
          <w:szCs w:val="20"/>
        </w:rPr>
        <w:br/>
      </w:r>
      <w:r>
        <w:rPr>
          <w:rStyle w:val="VerbatimChar"/>
          <w:color w:val="57606A"/>
          <w:sz w:val="20"/>
          <w:szCs w:val="20"/>
        </w:rPr>
        <w:t xml:space="preserve">  [PARAMETERS...]</w:t>
      </w:r>
      <w:r>
        <w:rPr>
          <w:color w:val="57606A"/>
          <w:sz w:val="20"/>
          <w:szCs w:val="20"/>
        </w:rPr>
        <w:br/>
      </w:r>
      <w:r>
        <w:rPr>
          <w:rStyle w:val="VerbatimChar"/>
          <w:color w:val="57606A"/>
          <w:sz w:val="20"/>
          <w:szCs w:val="20"/>
        </w:rPr>
        <w:t xml:space="preserve">}</w:t>
      </w:r>
    </w:p>
    <w:p>
      <w:pPr>
        <w:pStyle w:val="FirstParagraph"/>
      </w:pPr>
      <w:r>
        <w:t xml:space="preserve">For example:</w:t>
      </w:r>
    </w:p>
    <w:p>
      <w:pPr>
        <w:pStyle w:val="SourceCode"/>
      </w:pPr>
      <w:r>
        <w:rPr>
          <w:rStyle w:val="VerbatimChar"/>
          <w:color w:val="57606A"/>
          <w:sz w:val="20"/>
          <w:szCs w:val="20"/>
        </w:rPr>
        <w:t xml:space="preserve">storage "file" {</w:t>
      </w:r>
      <w:r>
        <w:rPr>
          <w:color w:val="57606A"/>
          <w:sz w:val="20"/>
          <w:szCs w:val="20"/>
        </w:rPr>
        <w:br/>
      </w:r>
      <w:r>
        <w:rPr>
          <w:rStyle w:val="VerbatimChar"/>
          <w:color w:val="57606A"/>
          <w:sz w:val="20"/>
          <w:szCs w:val="20"/>
        </w:rPr>
        <w:t xml:space="preserve">  path = "/mnt/vault/data"</w:t>
      </w:r>
      <w:r>
        <w:rPr>
          <w:color w:val="57606A"/>
          <w:sz w:val="20"/>
          <w:szCs w:val="20"/>
        </w:rPr>
        <w:br/>
      </w:r>
      <w:r>
        <w:rPr>
          <w:rStyle w:val="VerbatimChar"/>
          <w:color w:val="57606A"/>
          <w:sz w:val="20"/>
          <w:szCs w:val="20"/>
        </w:rPr>
        <w:t xml:space="preserve">}</w:t>
      </w:r>
    </w:p>
    <w:p>
      <w:pPr>
        <w:pStyle w:val="FirstParagraph"/>
      </w:pPr>
      <w:r>
        <w:t xml:space="preserve">For configuration parameters that also read environment variables, the environment variable will take precedence over the values in the configuration file.</w:t>
      </w:r>
    </w:p>
    <w:bookmarkEnd w:id="157"/>
    <w:bookmarkStart w:id="159" w:name="X54a7cecb6e56d51469906080d20aefaa49694a1"/>
    <w:p>
      <w:pPr>
        <w:pStyle w:val="Heading3"/>
      </w:pPr>
      <w:r>
        <w:t xml:space="preserve">Filesystem storage backend</w:t>
      </w:r>
    </w:p>
    <w:p>
      <w:pPr>
        <w:pStyle w:val="FirstParagraph"/>
      </w:pPr>
      <w:r>
        <w:t xml:space="preserve">The filesystem storage backend stores Stronghold data in the file system using a standard directory structure. It can be used in scenarios with a single persistent server or for local development where durability is not critical.</w:t>
      </w:r>
    </w:p>
    <w:p>
      <w:pPr>
        <w:pStyle w:val="BodyText"/>
      </w:pPr>
      <w:r>
        <w:t xml:space="preserve">The filesystem storage backend does not support high availability.</w:t>
      </w:r>
    </w:p>
    <w:p>
      <w:pPr>
        <w:pStyle w:val="BodyText"/>
      </w:pPr>
      <w:r>
        <w:t xml:space="preserve">Example configuration of the</w:t>
      </w:r>
      <w:r>
        <w:t xml:space="preserve"> </w:t>
      </w:r>
      <w:r>
        <w:rPr>
          <w:rStyle w:val="VerbatimChar"/>
          <w:color w:val="57606A"/>
          <w:sz w:val="20"/>
          <w:szCs w:val="20"/>
        </w:rPr>
        <w:t xml:space="preserve">storage</w:t>
      </w:r>
      <w:r>
        <w:t xml:space="preserve"> </w:t>
      </w:r>
      <w:r>
        <w:t xml:space="preserve">section with this storage backend:</w:t>
      </w:r>
    </w:p>
    <w:p>
      <w:pPr>
        <w:pStyle w:val="SourceCode"/>
      </w:pPr>
      <w:r>
        <w:rPr>
          <w:rStyle w:val="VerbatimChar"/>
          <w:color w:val="57606A"/>
          <w:sz w:val="20"/>
          <w:szCs w:val="20"/>
        </w:rPr>
        <w:t xml:space="preserve">storage "file" {</w:t>
      </w:r>
      <w:r>
        <w:rPr>
          <w:color w:val="57606A"/>
          <w:sz w:val="20"/>
          <w:szCs w:val="20"/>
        </w:rPr>
        <w:br/>
      </w:r>
      <w:r>
        <w:rPr>
          <w:rStyle w:val="VerbatimChar"/>
          <w:color w:val="57606A"/>
          <w:sz w:val="20"/>
          <w:szCs w:val="20"/>
        </w:rPr>
        <w:t xml:space="preserve">  path = "/mnt/vault/data"</w:t>
      </w:r>
      <w:r>
        <w:rPr>
          <w:color w:val="57606A"/>
          <w:sz w:val="20"/>
          <w:szCs w:val="20"/>
        </w:rPr>
        <w:br/>
      </w:r>
      <w:r>
        <w:rPr>
          <w:rStyle w:val="VerbatimChar"/>
          <w:color w:val="57606A"/>
          <w:sz w:val="20"/>
          <w:szCs w:val="20"/>
        </w:rPr>
        <w:t xml:space="preserve">}</w:t>
      </w:r>
    </w:p>
    <w:p>
      <w:pPr>
        <w:pStyle w:val="FirstParagraph"/>
      </w:pPr>
      <w:r>
        <w:t xml:space="preserve">Although Stronghold data is encrypted at rest, appropriate measures must be taken to secure access to the file system.</w:t>
      </w:r>
    </w:p>
    <w:bookmarkStart w:id="158" w:name="X11b3c34c5e1ca659292746e47aeb799d9434a0b"/>
    <w:p>
      <w:pPr>
        <w:pStyle w:val="Heading4"/>
      </w:pPr>
      <w:r>
        <w:t xml:space="preserve">Parameters</w:t>
      </w:r>
    </w:p>
    <w:p>
      <w:pPr>
        <w:numPr>
          <w:ilvl w:val="0"/>
          <w:numId w:val="1052"/>
        </w:numPr>
        <w:pStyle w:val="Compact"/>
      </w:pPr>
      <w:r>
        <w:rPr>
          <w:rStyle w:val="VerbatimChar"/>
          <w:color w:val="57606A"/>
          <w:sz w:val="20"/>
          <w:szCs w:val="20"/>
        </w:rPr>
        <w:t xml:space="preserve">path</w:t>
      </w:r>
      <w:r>
        <w:t xml:space="preserve"> </w:t>
      </w:r>
      <w:r>
        <w:t xml:space="preserve">— required string parameter. The absolute path to the directory where data will be stored. If the directory does not exist, Stronghold will create it.</w:t>
      </w:r>
    </w:p>
    <w:bookmarkEnd w:id="158"/>
    <w:bookmarkEnd w:id="159"/>
    <w:bookmarkStart w:id="162" w:name="Xcd4dca61c15601cfbbffb338530cc214ff748b9"/>
    <w:p>
      <w:pPr>
        <w:pStyle w:val="Heading3"/>
      </w:pPr>
      <w:r>
        <w:t xml:space="preserve">Raft storage Backend</w:t>
      </w:r>
    </w:p>
    <w:p>
      <w:pPr>
        <w:pStyle w:val="FirstParagraph"/>
      </w:pPr>
      <w:r>
        <w:t xml:space="preserve">The integrated storage backend (Raft) is used to store Stronghold data. Unlike other storage backends, it does not operate with a single data source; instead, all nodes in the Stronghold cluster will have a replicated copy of the data. Data is replicated across all nodes using the Raft consensus algorithm.</w:t>
      </w:r>
    </w:p>
    <w:p>
      <w:pPr>
        <w:pStyle w:val="BodyText"/>
      </w:pPr>
      <w:r>
        <w:t xml:space="preserve">The Raft storage backend supports high availability.</w:t>
      </w:r>
    </w:p>
    <w:p>
      <w:pPr>
        <w:pStyle w:val="BodyText"/>
      </w:pPr>
      <w:r>
        <w:t xml:space="preserve">Example configuration of the</w:t>
      </w:r>
      <w:r>
        <w:t xml:space="preserve"> </w:t>
      </w:r>
      <w:r>
        <w:rPr>
          <w:rStyle w:val="VerbatimChar"/>
          <w:color w:val="57606A"/>
          <w:sz w:val="20"/>
          <w:szCs w:val="20"/>
        </w:rPr>
        <w:t xml:space="preserve">storage</w:t>
      </w:r>
      <w:r>
        <w:t xml:space="preserve"> </w:t>
      </w:r>
      <w:r>
        <w:t xml:space="preserve">section with a Raft storage backend:</w:t>
      </w:r>
    </w:p>
    <w:p>
      <w:pPr>
        <w:pStyle w:val="SourceCode"/>
      </w:pPr>
      <w:r>
        <w:rPr>
          <w:rStyle w:val="VerbatimChar"/>
          <w:color w:val="57606A"/>
          <w:sz w:val="20"/>
          <w:szCs w:val="20"/>
        </w:rPr>
        <w:t xml:space="preserve">storage "raft" {</w:t>
      </w:r>
      <w:r>
        <w:rPr>
          <w:color w:val="57606A"/>
          <w:sz w:val="20"/>
          <w:szCs w:val="20"/>
        </w:rPr>
        <w:br/>
      </w:r>
      <w:r>
        <w:rPr>
          <w:rStyle w:val="VerbatimChar"/>
          <w:color w:val="57606A"/>
          <w:sz w:val="20"/>
          <w:szCs w:val="20"/>
        </w:rPr>
        <w:t xml:space="preserve">  path = "/path/to/raft/data"</w:t>
      </w:r>
      <w:r>
        <w:rPr>
          <w:color w:val="57606A"/>
          <w:sz w:val="20"/>
          <w:szCs w:val="20"/>
        </w:rPr>
        <w:br/>
      </w:r>
      <w:r>
        <w:rPr>
          <w:rStyle w:val="VerbatimChar"/>
          <w:color w:val="57606A"/>
          <w:sz w:val="20"/>
          <w:szCs w:val="20"/>
        </w:rPr>
        <w:t xml:space="preserve">  node_id = "raft_node_1"</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cluster_addr = "http://127.0.0.1:8201"</w:t>
      </w:r>
    </w:p>
    <w:p>
      <w:pPr>
        <w:pStyle w:val="FirstParagraph"/>
      </w:pPr>
      <w:r>
        <w:t xml:space="preserve">When using the integrated storage backend, you must specify the</w:t>
      </w:r>
      <w:r>
        <w:t xml:space="preserve"> </w:t>
      </w:r>
      <w:r>
        <w:rPr>
          <w:rStyle w:val="VerbatimChar"/>
          <w:color w:val="57606A"/>
          <w:sz w:val="20"/>
          <w:szCs w:val="20"/>
        </w:rPr>
        <w:t xml:space="preserve">cluster_addr</w:t>
      </w:r>
      <w:r>
        <w:t xml:space="preserve"> </w:t>
      </w:r>
      <w:r>
        <w:t xml:space="preserve">parameter, which represents the address and port used for communication between nodes in the Raft cluster.</w:t>
      </w:r>
    </w:p>
    <w:p>
      <w:pPr>
        <w:pStyle w:val="BodyText"/>
      </w:pPr>
      <w:r>
        <w:t xml:space="preserve">Additionally, when using the integrated storage backend, you cannot declare a separate</w:t>
      </w:r>
      <w:r>
        <w:t xml:space="preserve"> </w:t>
      </w:r>
      <w:r>
        <w:rPr>
          <w:rStyle w:val="VerbatimChar"/>
          <w:color w:val="57606A"/>
          <w:sz w:val="20"/>
          <w:szCs w:val="20"/>
        </w:rPr>
        <w:t xml:space="preserve">ha_storage</w:t>
      </w:r>
      <w:r>
        <w:t xml:space="preserve"> </w:t>
      </w:r>
      <w:r>
        <w:t xml:space="preserve">backend. It is also strongly recommended to set</w:t>
      </w:r>
      <w:r>
        <w:t xml:space="preserve"> </w:t>
      </w:r>
      <w:r>
        <w:rPr>
          <w:rStyle w:val="VerbatimChar"/>
          <w:color w:val="57606A"/>
          <w:sz w:val="20"/>
          <w:szCs w:val="20"/>
        </w:rPr>
        <w:t xml:space="preserve">disable_mlock</w:t>
      </w:r>
      <w:r>
        <w:t xml:space="preserve"> </w:t>
      </w:r>
      <w:r>
        <w:t xml:space="preserve">to</w:t>
      </w:r>
      <w:r>
        <w:t xml:space="preserve"> </w:t>
      </w:r>
      <w:r>
        <w:rPr>
          <w:rStyle w:val="VerbatimChar"/>
          <w:color w:val="57606A"/>
          <w:sz w:val="20"/>
          <w:szCs w:val="20"/>
        </w:rPr>
        <w:t xml:space="preserve">true</w:t>
      </w:r>
      <w:r>
        <w:t xml:space="preserve"> </w:t>
      </w:r>
      <w:r>
        <w:t xml:space="preserve">and disable swapping on the system.</w:t>
      </w:r>
    </w:p>
    <w:bookmarkStart w:id="160" w:name="X45d168fdae02b5863f2adf6e1fc71e86f857cca"/>
    <w:p>
      <w:pPr>
        <w:pStyle w:val="Heading4"/>
      </w:pPr>
      <w:r>
        <w:t xml:space="preserve">Parameters</w:t>
      </w:r>
    </w:p>
    <w:p>
      <w:pPr>
        <w:numPr>
          <w:ilvl w:val="0"/>
          <w:numId w:val="1053"/>
        </w:numPr>
      </w:pPr>
      <w:r>
        <w:rPr>
          <w:rStyle w:val="VerbatimChar"/>
          <w:color w:val="57606A"/>
          <w:sz w:val="20"/>
          <w:szCs w:val="20"/>
        </w:rPr>
        <w:t xml:space="preserve">path</w:t>
      </w:r>
      <w:r>
        <w:t xml:space="preserve"> </w:t>
      </w:r>
      <w:r>
        <w:t xml:space="preserve">— string parameter. Specifies the path to the directory in the file system where Stronghold data is stored. This value can be overridden by setting the</w:t>
      </w:r>
      <w:r>
        <w:t xml:space="preserve"> </w:t>
      </w:r>
      <w:r>
        <w:rPr>
          <w:rStyle w:val="VerbatimChar"/>
          <w:color w:val="57606A"/>
          <w:sz w:val="20"/>
          <w:szCs w:val="20"/>
        </w:rPr>
        <w:t xml:space="preserve">VAULT_RAFT_PATH</w:t>
      </w:r>
      <w:r>
        <w:t xml:space="preserve"> </w:t>
      </w:r>
      <w:r>
        <w:t xml:space="preserve">environment variable.</w:t>
      </w:r>
    </w:p>
    <w:p>
      <w:pPr>
        <w:numPr>
          <w:ilvl w:val="0"/>
          <w:numId w:val="1053"/>
        </w:numPr>
      </w:pPr>
      <w:r>
        <w:rPr>
          <w:rStyle w:val="VerbatimChar"/>
          <w:color w:val="57606A"/>
          <w:sz w:val="20"/>
          <w:szCs w:val="20"/>
        </w:rPr>
        <w:t xml:space="preserve">node_id</w:t>
      </w:r>
      <w:r>
        <w:t xml:space="preserve"> </w:t>
      </w:r>
      <w:r>
        <w:t xml:space="preserve">— string parameter. The node identifier in the Raft cluster. This value can be overridden by setting the</w:t>
      </w:r>
      <w:r>
        <w:t xml:space="preserve"> </w:t>
      </w:r>
      <w:r>
        <w:rPr>
          <w:rStyle w:val="VerbatimChar"/>
          <w:color w:val="57606A"/>
          <w:sz w:val="20"/>
          <w:szCs w:val="20"/>
        </w:rPr>
        <w:t xml:space="preserve">VAULT_RAFT_NODE_ID</w:t>
      </w:r>
      <w:r>
        <w:t xml:space="preserve"> </w:t>
      </w:r>
      <w:r>
        <w:t xml:space="preserve">environment variable.</w:t>
      </w:r>
    </w:p>
    <w:p>
      <w:pPr>
        <w:numPr>
          <w:ilvl w:val="0"/>
          <w:numId w:val="1053"/>
        </w:numPr>
      </w:pPr>
      <w:r>
        <w:rPr>
          <w:rStyle w:val="VerbatimChar"/>
          <w:color w:val="57606A"/>
          <w:sz w:val="20"/>
          <w:szCs w:val="20"/>
        </w:rPr>
        <w:t xml:space="preserve">performance_multiplier</w:t>
      </w:r>
      <w:r>
        <w:t xml:space="preserve"> </w:t>
      </w:r>
      <w:r>
        <w:t xml:space="preserve">— integer parameter. A multiplier used by servers to scale key Raft timing parameters.</w:t>
      </w:r>
    </w:p>
    <w:p>
      <w:pPr>
        <w:numPr>
          <w:ilvl w:val="0"/>
          <w:numId w:val="1000"/>
        </w:numPr>
      </w:pPr>
      <w:r>
        <w:t xml:space="preserve">The</w:t>
      </w:r>
      <w:r>
        <w:t xml:space="preserve"> </w:t>
      </w:r>
      <w:r>
        <w:rPr>
          <w:rStyle w:val="VerbatimChar"/>
          <w:color w:val="57606A"/>
          <w:sz w:val="20"/>
          <w:szCs w:val="20"/>
        </w:rPr>
        <w:t xml:space="preserve">performance_multiplier</w:t>
      </w:r>
      <w:r>
        <w:t xml:space="preserve"> </w:t>
      </w:r>
      <w:r>
        <w:t xml:space="preserve">setting affects the time Stronghold needs to detect leader failures and elect a leader. This is achieved by requiring more network and computational resources to improve performance. If the value is not set or set to</w:t>
      </w:r>
      <w:r>
        <w:t xml:space="preserve"> </w:t>
      </w:r>
      <w:r>
        <w:rPr>
          <w:rStyle w:val="VerbatimChar"/>
          <w:color w:val="57606A"/>
          <w:sz w:val="20"/>
          <w:szCs w:val="20"/>
        </w:rPr>
        <w:t xml:space="preserve">0</w:t>
      </w:r>
      <w:r>
        <w:t xml:space="preserve">, the default time described below will be used. Lower values tighten the time and increase sensitivity, while higher values loosen the time and reduce sensitivity.</w:t>
      </w:r>
    </w:p>
    <w:p>
      <w:pPr>
        <w:numPr>
          <w:ilvl w:val="0"/>
          <w:numId w:val="1000"/>
        </w:numPr>
      </w:pPr>
      <w:r>
        <w:t xml:space="preserve">By default, Stronghold uses lower-performance timing parameters, suitable for servers meeting the minimum Stronghold requirements. Currently, this is equivalent to setting the value to</w:t>
      </w:r>
      <w:r>
        <w:t xml:space="preserve"> </w:t>
      </w:r>
      <w:r>
        <w:rPr>
          <w:rStyle w:val="VerbatimChar"/>
          <w:color w:val="57606A"/>
          <w:sz w:val="20"/>
          <w:szCs w:val="20"/>
        </w:rPr>
        <w:t xml:space="preserve">5</w:t>
      </w:r>
      <w:r>
        <w:t xml:space="preserve">, but the standard may change in future versions of Stronghold if the minimum server profile changes. Setting</w:t>
      </w:r>
      <w:r>
        <w:t xml:space="preserve"> </w:t>
      </w:r>
      <w:r>
        <w:rPr>
          <w:rStyle w:val="VerbatimChar"/>
          <w:color w:val="57606A"/>
          <w:sz w:val="20"/>
          <w:szCs w:val="20"/>
        </w:rPr>
        <w:t xml:space="preserve">performance_multiplier</w:t>
      </w:r>
      <w:r>
        <w:t xml:space="preserve"> </w:t>
      </w:r>
      <w:r>
        <w:t xml:space="preserve">to</w:t>
      </w:r>
      <w:r>
        <w:t xml:space="preserve"> </w:t>
      </w:r>
      <w:r>
        <w:rPr>
          <w:rStyle w:val="VerbatimChar"/>
          <w:color w:val="57606A"/>
          <w:sz w:val="20"/>
          <w:szCs w:val="20"/>
        </w:rPr>
        <w:t xml:space="preserve">1</w:t>
      </w:r>
      <w:r>
        <w:t xml:space="preserve"> </w:t>
      </w:r>
      <w:r>
        <w:t xml:space="preserve">configures Raft for the highest performance mode, which is recommended for Stronghold servers in production environments. The maximum allowed value is</w:t>
      </w:r>
      <w:r>
        <w:t xml:space="preserve"> </w:t>
      </w:r>
      <w:r>
        <w:rPr>
          <w:rStyle w:val="VerbatimChar"/>
          <w:color w:val="57606A"/>
          <w:sz w:val="20"/>
          <w:szCs w:val="20"/>
        </w:rPr>
        <w:t xml:space="preserve">10</w:t>
      </w:r>
      <w:r>
        <w:t xml:space="preserve">.</w:t>
      </w:r>
    </w:p>
    <w:p>
      <w:pPr>
        <w:numPr>
          <w:ilvl w:val="0"/>
          <w:numId w:val="1053"/>
        </w:numPr>
      </w:pPr>
      <w:r>
        <w:rPr>
          <w:rStyle w:val="VerbatimChar"/>
          <w:color w:val="57606A"/>
          <w:sz w:val="20"/>
          <w:szCs w:val="20"/>
        </w:rPr>
        <w:t xml:space="preserve">trailing_logs</w:t>
      </w:r>
      <w:r>
        <w:t xml:space="preserve"> </w:t>
      </w:r>
      <w:r>
        <w:t xml:space="preserve">— integer parameter. Controls the number of log entries that remain in the log storage on disk after a snapshot is created. This parameter should only be adjusted if followers cannot catch up with the leader due to a very large snapshot size and high write throughput, which causes log truncation before the snapshot can be fully applied.</w:t>
      </w:r>
    </w:p>
    <w:p>
      <w:pPr>
        <w:numPr>
          <w:ilvl w:val="0"/>
          <w:numId w:val="1000"/>
        </w:numPr>
      </w:pPr>
      <w:r>
        <w:t xml:space="preserve">If you need to use this for cluster recovery, consider lowering the write throughput or the volume of data stored in Stronghold. The default value is</w:t>
      </w:r>
      <w:r>
        <w:t xml:space="preserve"> </w:t>
      </w:r>
      <w:r>
        <w:rPr>
          <w:rStyle w:val="VerbatimChar"/>
          <w:color w:val="57606A"/>
          <w:sz w:val="20"/>
          <w:szCs w:val="20"/>
        </w:rPr>
        <w:t xml:space="preserve">10000</w:t>
      </w:r>
      <w:r>
        <w:t xml:space="preserve">, which is suitable for most normal workloads. The</w:t>
      </w:r>
      <w:r>
        <w:t xml:space="preserve"> </w:t>
      </w:r>
      <w:r>
        <w:rPr>
          <w:rStyle w:val="VerbatimChar"/>
          <w:color w:val="57606A"/>
          <w:sz w:val="20"/>
          <w:szCs w:val="20"/>
        </w:rPr>
        <w:t xml:space="preserve">trailing_logs</w:t>
      </w:r>
      <w:r>
        <w:t xml:space="preserve"> </w:t>
      </w:r>
      <w:r>
        <w:t xml:space="preserve">metric is not equivalent to the</w:t>
      </w:r>
      <w:r>
        <w:t xml:space="preserve"> </w:t>
      </w:r>
      <w:r>
        <w:rPr>
          <w:rStyle w:val="VerbatimChar"/>
          <w:color w:val="57606A"/>
          <w:sz w:val="20"/>
          <w:szCs w:val="20"/>
        </w:rPr>
        <w:t xml:space="preserve">max_trailing_logs</w:t>
      </w:r>
      <w:r>
        <w:t xml:space="preserve"> </w:t>
      </w:r>
      <w:r>
        <w:t xml:space="preserve">parameter.</w:t>
      </w:r>
    </w:p>
    <w:p>
      <w:pPr>
        <w:numPr>
          <w:ilvl w:val="0"/>
          <w:numId w:val="1053"/>
        </w:numPr>
      </w:pPr>
      <w:r>
        <w:rPr>
          <w:rStyle w:val="VerbatimChar"/>
          <w:color w:val="57606A"/>
          <w:sz w:val="20"/>
          <w:szCs w:val="20"/>
        </w:rPr>
        <w:t xml:space="preserve">snapshot_threshold</w:t>
      </w:r>
      <w:r>
        <w:t xml:space="preserve"> </w:t>
      </w:r>
      <w:r>
        <w:t xml:space="preserve">— integer parameter. Controls the minimum number of Raft log entries between snapshots that are saved to disk. Typically, this low-level parameter does not require modification. In highly loaded clusters with excessive disk I/O, increasing the value can reduce disk load and minimize the likelihood of simultaneous snapshot creation on all servers.</w:t>
      </w:r>
    </w:p>
    <w:p>
      <w:pPr>
        <w:numPr>
          <w:ilvl w:val="0"/>
          <w:numId w:val="1000"/>
        </w:numPr>
      </w:pPr>
      <w:r>
        <w:t xml:space="preserve">Increasing the</w:t>
      </w:r>
      <w:r>
        <w:t xml:space="preserve"> </w:t>
      </w:r>
      <w:r>
        <w:rPr>
          <w:rStyle w:val="VerbatimChar"/>
          <w:color w:val="57606A"/>
          <w:sz w:val="20"/>
          <w:szCs w:val="20"/>
        </w:rPr>
        <w:t xml:space="preserve">snapshot_threshold</w:t>
      </w:r>
      <w:r>
        <w:t xml:space="preserve"> </w:t>
      </w:r>
      <w:r>
        <w:t xml:space="preserve">parameter is a trade-off between disk I/O and disk space, as the Raft log will grow significantly, and the space in the</w:t>
      </w:r>
      <w:r>
        <w:t xml:space="preserve"> </w:t>
      </w:r>
      <w:r>
        <w:rPr>
          <w:rStyle w:val="VerbatimChar"/>
          <w:color w:val="57606A"/>
          <w:sz w:val="20"/>
          <w:szCs w:val="20"/>
        </w:rPr>
        <w:t xml:space="preserve">raft.db</w:t>
      </w:r>
      <w:r>
        <w:t xml:space="preserve"> </w:t>
      </w:r>
      <w:r>
        <w:t xml:space="preserve">file will not be cleared until the next snapshot. Also, during failure recovery or failover, servers will require more time, as they will need to replay more logs. The default value is</w:t>
      </w:r>
      <w:r>
        <w:t xml:space="preserve"> </w:t>
      </w:r>
      <w:r>
        <w:rPr>
          <w:rStyle w:val="VerbatimChar"/>
          <w:color w:val="57606A"/>
          <w:sz w:val="20"/>
          <w:szCs w:val="20"/>
        </w:rPr>
        <w:t xml:space="preserve">8192</w:t>
      </w:r>
      <w:r>
        <w:t xml:space="preserve">.</w:t>
      </w:r>
    </w:p>
    <w:p>
      <w:pPr>
        <w:numPr>
          <w:ilvl w:val="0"/>
          <w:numId w:val="1053"/>
        </w:numPr>
      </w:pPr>
      <w:r>
        <w:rPr>
          <w:rStyle w:val="VerbatimChar"/>
          <w:color w:val="57606A"/>
          <w:sz w:val="20"/>
          <w:szCs w:val="20"/>
        </w:rPr>
        <w:t xml:space="preserve">snapshot_interval</w:t>
      </w:r>
      <w:r>
        <w:t xml:space="preserve"> </w:t>
      </w:r>
      <w:r>
        <w:t xml:space="preserve">— integer parameter. The interval between snapshots in seconds, controlling how often Raft checks whether a snapshot is needed. To avoid the entire cluster creating a snapshot at the same time, Raft randomly selects a time between the specified interval and its double. By default, this is set to 120 seconds.</w:t>
      </w:r>
    </w:p>
    <w:p>
      <w:pPr>
        <w:numPr>
          <w:ilvl w:val="0"/>
          <w:numId w:val="1053"/>
        </w:numPr>
      </w:pPr>
      <w:r>
        <w:rPr>
          <w:rStyle w:val="VerbatimChar"/>
          <w:color w:val="57606A"/>
          <w:sz w:val="20"/>
          <w:szCs w:val="20"/>
        </w:rPr>
        <w:t xml:space="preserve">retry_join</w:t>
      </w:r>
      <w:r>
        <w:t xml:space="preserve"> </w:t>
      </w:r>
      <w:r>
        <w:t xml:space="preserve">— list parameter. Allows configuring a set of connection parameters for other nodes in the cluster. This set helps nodes find the leader to join the cluster. Multiple</w:t>
      </w:r>
      <w:r>
        <w:t xml:space="preserve"> </w:t>
      </w:r>
      <w:r>
        <w:rPr>
          <w:rStyle w:val="VerbatimChar"/>
          <w:color w:val="57606A"/>
          <w:sz w:val="20"/>
          <w:szCs w:val="20"/>
        </w:rPr>
        <w:t xml:space="preserve">retry_join</w:t>
      </w:r>
      <w:r>
        <w:t xml:space="preserve"> </w:t>
      </w:r>
      <w:r>
        <w:t xml:space="preserve">sections can be defined.</w:t>
      </w:r>
    </w:p>
    <w:p>
      <w:pPr>
        <w:numPr>
          <w:ilvl w:val="0"/>
          <w:numId w:val="1000"/>
        </w:numPr>
      </w:pPr>
      <w:r>
        <w:t xml:space="preserve">If the connection parameters for all nodes in the cluster are known in advance, these sections can be enabled. In this case, once one node is initialized as the leader, the others will use their</w:t>
      </w:r>
      <w:r>
        <w:t xml:space="preserve"> </w:t>
      </w:r>
      <w:r>
        <w:rPr>
          <w:rStyle w:val="VerbatimChar"/>
          <w:color w:val="57606A"/>
          <w:sz w:val="20"/>
          <w:szCs w:val="20"/>
        </w:rPr>
        <w:t xml:space="preserve">retry_join</w:t>
      </w:r>
      <w:r>
        <w:t xml:space="preserve"> </w:t>
      </w:r>
      <w:r>
        <w:t xml:space="preserve">configuration to find the leader and join the cluster. Note that when using Shamir Secret Sharing, the joined nodes will need to be manually unlocked.</w:t>
      </w:r>
    </w:p>
    <w:p>
      <w:pPr>
        <w:numPr>
          <w:ilvl w:val="0"/>
          <w:numId w:val="1000"/>
        </w:numPr>
      </w:pPr>
      <w:r>
        <w:t xml:space="preserve">For more information on the</w:t>
      </w:r>
      <w:r>
        <w:t xml:space="preserve"> </w:t>
      </w:r>
      <w:r>
        <w:rPr>
          <w:rStyle w:val="VerbatimChar"/>
          <w:color w:val="57606A"/>
          <w:sz w:val="20"/>
          <w:szCs w:val="20"/>
        </w:rPr>
        <w:t xml:space="preserve">retry_join</w:t>
      </w:r>
      <w:r>
        <w:t xml:space="preserve"> </w:t>
      </w:r>
      <w:r>
        <w:t xml:space="preserve">section parameters, see</w:t>
      </w:r>
      <w:r>
        <w:t xml:space="preserve"> </w:t>
      </w:r>
      <w:hyperlink w:anchor="Xb774231c1df82523a7f6fa1bb3225263860ec35">
        <w:r>
          <w:rPr>
            <w:rStyle w:val="Hyperlink"/>
          </w:rPr>
          <w:t xml:space="preserve">retry_join section parameters</w:t>
        </w:r>
      </w:hyperlink>
      <w:r>
        <w:t xml:space="preserve">.</w:t>
      </w:r>
    </w:p>
    <w:p>
      <w:pPr>
        <w:numPr>
          <w:ilvl w:val="0"/>
          <w:numId w:val="1053"/>
        </w:numPr>
      </w:pPr>
      <w:r>
        <w:rPr>
          <w:rStyle w:val="VerbatimChar"/>
          <w:color w:val="57606A"/>
          <w:sz w:val="20"/>
          <w:szCs w:val="20"/>
        </w:rPr>
        <w:t xml:space="preserve">retry_join_as_non_voter</w:t>
      </w:r>
      <w:r>
        <w:t xml:space="preserve"> </w:t>
      </w:r>
      <w:r>
        <w:t xml:space="preserve">— boolean parameter. When set to</w:t>
      </w:r>
      <w:r>
        <w:t xml:space="preserve"> </w:t>
      </w:r>
      <w:r>
        <w:rPr>
          <w:rStyle w:val="VerbatimChar"/>
          <w:color w:val="57606A"/>
          <w:sz w:val="20"/>
          <w:szCs w:val="20"/>
        </w:rPr>
        <w:t xml:space="preserve">true</w:t>
      </w:r>
      <w:r>
        <w:t xml:space="preserve">, any</w:t>
      </w:r>
      <w:r>
        <w:t xml:space="preserve"> </w:t>
      </w:r>
      <w:r>
        <w:rPr>
          <w:rStyle w:val="VerbatimChar"/>
          <w:color w:val="57606A"/>
          <w:sz w:val="20"/>
          <w:szCs w:val="20"/>
        </w:rPr>
        <w:t xml:space="preserve">retry_join</w:t>
      </w:r>
      <w:r>
        <w:t xml:space="preserve"> </w:t>
      </w:r>
      <w:r>
        <w:t xml:space="preserve">configuration will join the Raft cluster as a non-voting member. The node will not participate in the Raft quorum but will receive the data replication stream. This allows the cluster to scale reading.</w:t>
      </w:r>
    </w:p>
    <w:p>
      <w:pPr>
        <w:numPr>
          <w:ilvl w:val="0"/>
          <w:numId w:val="1000"/>
        </w:numPr>
      </w:pPr>
      <w:r>
        <w:t xml:space="preserve">This option has the same effect as the</w:t>
      </w:r>
      <w:r>
        <w:t xml:space="preserve"> </w:t>
      </w:r>
      <w:r>
        <w:rPr>
          <w:rStyle w:val="VerbatimChar"/>
          <w:color w:val="57606A"/>
          <w:sz w:val="20"/>
          <w:szCs w:val="20"/>
        </w:rPr>
        <w:t xml:space="preserve">-non-voter</w:t>
      </w:r>
      <w:r>
        <w:t xml:space="preserve"> </w:t>
      </w:r>
      <w:r>
        <w:t xml:space="preserve">flag for the</w:t>
      </w:r>
      <w:r>
        <w:t xml:space="preserve"> </w:t>
      </w:r>
      <w:r>
        <w:rPr>
          <w:rStyle w:val="VerbatimChar"/>
          <w:color w:val="57606A"/>
          <w:sz w:val="20"/>
          <w:szCs w:val="20"/>
        </w:rPr>
        <w:t xml:space="preserve">stronghold operator raft join</w:t>
      </w:r>
      <w:r>
        <w:t xml:space="preserve"> </w:t>
      </w:r>
      <w:r>
        <w:t xml:space="preserve">command but only affects the voting status when joining via the</w:t>
      </w:r>
      <w:r>
        <w:t xml:space="preserve"> </w:t>
      </w:r>
      <w:r>
        <w:rPr>
          <w:rStyle w:val="VerbatimChar"/>
          <w:color w:val="57606A"/>
          <w:sz w:val="20"/>
          <w:szCs w:val="20"/>
        </w:rPr>
        <w:t xml:space="preserve">retry_join</w:t>
      </w:r>
      <w:r>
        <w:t xml:space="preserve"> </w:t>
      </w:r>
      <w:r>
        <w:t xml:space="preserve">configuration. The parameter can be overridden by setting the</w:t>
      </w:r>
      <w:r>
        <w:t xml:space="preserve"> </w:t>
      </w:r>
      <w:r>
        <w:rPr>
          <w:rStyle w:val="VerbatimChar"/>
          <w:color w:val="57606A"/>
          <w:sz w:val="20"/>
          <w:szCs w:val="20"/>
        </w:rPr>
        <w:t xml:space="preserve">VAULT_RAFT_RETRY_JOIN_AS_NON_VOTER</w:t>
      </w:r>
      <w:r>
        <w:t xml:space="preserve"> </w:t>
      </w:r>
      <w:r>
        <w:t xml:space="preserve">environment variable to any non-empty value. This only applies if at least one</w:t>
      </w:r>
      <w:r>
        <w:t xml:space="preserve"> </w:t>
      </w:r>
      <w:r>
        <w:rPr>
          <w:rStyle w:val="VerbatimChar"/>
          <w:color w:val="57606A"/>
          <w:sz w:val="20"/>
          <w:szCs w:val="20"/>
        </w:rPr>
        <w:t xml:space="preserve">retry_join</w:t>
      </w:r>
      <w:r>
        <w:t xml:space="preserve"> </w:t>
      </w:r>
      <w:r>
        <w:t xml:space="preserve">section is specified.</w:t>
      </w:r>
    </w:p>
    <w:p>
      <w:pPr>
        <w:numPr>
          <w:ilvl w:val="0"/>
          <w:numId w:val="1053"/>
        </w:numPr>
      </w:pPr>
      <w:r>
        <w:rPr>
          <w:rStyle w:val="VerbatimChar"/>
          <w:color w:val="57606A"/>
          <w:sz w:val="20"/>
          <w:szCs w:val="20"/>
        </w:rPr>
        <w:t xml:space="preserve">max_entry_size</w:t>
      </w:r>
      <w:r>
        <w:t xml:space="preserve"> </w:t>
      </w:r>
      <w:r>
        <w:t xml:space="preserve">— integer parameter. Configures the maximum number of bytes for a Raft entry. This applies to both put operations and transactions. Any put operation or transaction that exceeds this configuration value will cause the corresponding operation to fail. Raft has a recommended maximum data size for an entry in the log, based on the current architecture, standard timing, etc.</w:t>
      </w:r>
    </w:p>
    <w:p>
      <w:pPr>
        <w:numPr>
          <w:ilvl w:val="0"/>
          <w:numId w:val="1000"/>
        </w:numPr>
      </w:pPr>
      <w:r>
        <w:t xml:space="preserve">The integrated storage also uses a block size — a threshold applied to split large values into blocks. By default, the block size equals the maximum size of a Raft log entry. The default value is</w:t>
      </w:r>
      <w:r>
        <w:t xml:space="preserve"> </w:t>
      </w:r>
      <w:r>
        <w:rPr>
          <w:rStyle w:val="VerbatimChar"/>
          <w:color w:val="57606A"/>
          <w:sz w:val="20"/>
          <w:szCs w:val="20"/>
        </w:rPr>
        <w:t xml:space="preserve">1048576</w:t>
      </w:r>
      <w:r>
        <w:t xml:space="preserve">.</w:t>
      </w:r>
    </w:p>
    <w:p>
      <w:pPr>
        <w:numPr>
          <w:ilvl w:val="0"/>
          <w:numId w:val="1053"/>
        </w:numPr>
      </w:pPr>
      <w:r>
        <w:rPr>
          <w:rStyle w:val="VerbatimChar"/>
          <w:color w:val="57606A"/>
          <w:sz w:val="20"/>
          <w:szCs w:val="20"/>
        </w:rPr>
        <w:t xml:space="preserve">autopilot_reconcile_interval</w:t>
      </w:r>
      <w:r>
        <w:t xml:space="preserve"> </w:t>
      </w:r>
      <w:r>
        <w:t xml:space="preserve">— string parameter. Specifies the time interval after which the autopilot will detect any state changes.</w:t>
      </w:r>
    </w:p>
    <w:p>
      <w:pPr>
        <w:numPr>
          <w:ilvl w:val="0"/>
          <w:numId w:val="1000"/>
        </w:numPr>
      </w:pPr>
      <w:r>
        <w:t xml:space="preserve">State changes can indicate various things, such as:</w:t>
      </w:r>
    </w:p>
    <w:p>
      <w:pPr>
        <w:numPr>
          <w:ilvl w:val="1"/>
          <w:numId w:val="1054"/>
        </w:numPr>
        <w:pStyle w:val="Compact"/>
      </w:pPr>
      <w:r>
        <w:t xml:space="preserve">A node, initially added as a non-voting node in the Raft cluster, has successfully completed the stabilization period, qualifying it to be promoted to voting status.</w:t>
      </w:r>
    </w:p>
    <w:p>
      <w:pPr>
        <w:numPr>
          <w:ilvl w:val="1"/>
          <w:numId w:val="1054"/>
        </w:numPr>
        <w:pStyle w:val="Compact"/>
      </w:pPr>
      <w:r>
        <w:t xml:space="preserve">A node should be marked as</w:t>
      </w:r>
      <w:r>
        <w:t xml:space="preserve"> </w:t>
      </w:r>
      <w:r>
        <w:rPr>
          <w:rStyle w:val="VerbatimChar"/>
          <w:color w:val="57606A"/>
          <w:sz w:val="20"/>
          <w:szCs w:val="20"/>
        </w:rPr>
        <w:t xml:space="preserve">unhealthy</w:t>
      </w:r>
      <w:r>
        <w:t xml:space="preserve"> </w:t>
      </w:r>
      <w:r>
        <w:t xml:space="preserve">in the state API.</w:t>
      </w:r>
    </w:p>
    <w:p>
      <w:pPr>
        <w:numPr>
          <w:ilvl w:val="1"/>
          <w:numId w:val="1054"/>
        </w:numPr>
        <w:pStyle w:val="Compact"/>
      </w:pPr>
      <w:r>
        <w:t xml:space="preserve">A node has been marked as</w:t>
      </w:r>
      <w:r>
        <w:t xml:space="preserve"> </w:t>
      </w:r>
      <w:r>
        <w:rPr>
          <w:rStyle w:val="VerbatimChar"/>
          <w:color w:val="57606A"/>
          <w:sz w:val="20"/>
          <w:szCs w:val="20"/>
        </w:rPr>
        <w:t xml:space="preserve">dead</w:t>
      </w:r>
      <w:r>
        <w:t xml:space="preserve"> </w:t>
      </w:r>
      <w:r>
        <w:t xml:space="preserve">and should be removed from the Raft configuration.</w:t>
      </w:r>
    </w:p>
    <w:p>
      <w:pPr>
        <w:numPr>
          <w:ilvl w:val="0"/>
          <w:numId w:val="1000"/>
        </w:numPr>
      </w:pPr>
      <w:r>
        <w:t xml:space="preserve">The value is specified with a time suffix, for example,</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w:t>
      </w:r>
    </w:p>
    <w:p>
      <w:pPr>
        <w:numPr>
          <w:ilvl w:val="0"/>
          <w:numId w:val="1053"/>
        </w:numPr>
      </w:pPr>
      <w:r>
        <w:rPr>
          <w:rStyle w:val="VerbatimChar"/>
          <w:color w:val="57606A"/>
          <w:sz w:val="20"/>
          <w:szCs w:val="20"/>
        </w:rPr>
        <w:t xml:space="preserve">autopilot_update_interval</w:t>
      </w:r>
      <w:r>
        <w:t xml:space="preserve"> </w:t>
      </w:r>
      <w:r>
        <w:t xml:space="preserve">— string parameter. Specifies the time interval after which the autopilot will query Stronghold for updates on the relevant information. This includes data such as autopilot configuration and current state, Raft configuration, known servers, the latest Raft index, and statistics for all known servers. The retrieved information will be used to calculate the autopilot’s next state. The value is specified with a time suffix, for example,</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w:t>
      </w:r>
    </w:p>
    <w:bookmarkEnd w:id="160"/>
    <w:bookmarkStart w:id="161" w:name="Xd5c98747beeaddc7572ad85f34e59804a059e25"/>
    <w:p>
      <w:pPr>
        <w:pStyle w:val="Heading4"/>
      </w:pPr>
      <w:r>
        <w:t xml:space="preserve">Parameters for</w:t>
      </w:r>
      <w:r>
        <w:t xml:space="preserve"> </w:t>
      </w:r>
      <w:r>
        <w:rPr>
          <w:rStyle w:val="VerbatimChar"/>
          <w:color w:val="57606A"/>
          <w:sz w:val="20"/>
          <w:szCs w:val="20"/>
        </w:rPr>
        <w:t xml:space="preserve">retry_join</w:t>
      </w:r>
      <w:r>
        <w:t xml:space="preserve"> </w:t>
      </w:r>
      <w:r>
        <w:t xml:space="preserve">section</w:t>
      </w:r>
    </w:p>
    <w:p>
      <w:pPr>
        <w:numPr>
          <w:ilvl w:val="0"/>
          <w:numId w:val="1055"/>
        </w:numPr>
      </w:pPr>
      <w:r>
        <w:rPr>
          <w:rStyle w:val="VerbatimChar"/>
          <w:color w:val="57606A"/>
          <w:sz w:val="20"/>
          <w:szCs w:val="20"/>
        </w:rPr>
        <w:t xml:space="preserve">leader_api_addr</w:t>
      </w:r>
      <w:r>
        <w:t xml:space="preserve"> </w:t>
      </w:r>
      <w:r>
        <w:t xml:space="preserve">— string parameter. The IP address of a potential leader node.</w:t>
      </w:r>
    </w:p>
    <w:p>
      <w:pPr>
        <w:numPr>
          <w:ilvl w:val="0"/>
          <w:numId w:val="1055"/>
        </w:numPr>
      </w:pPr>
      <w:r>
        <w:rPr>
          <w:rStyle w:val="VerbatimChar"/>
          <w:color w:val="57606A"/>
          <w:sz w:val="20"/>
          <w:szCs w:val="20"/>
        </w:rPr>
        <w:t xml:space="preserve">leader_tls_servername</w:t>
      </w:r>
      <w:r>
        <w:t xml:space="preserve"> </w:t>
      </w:r>
      <w:r>
        <w:t xml:space="preserve">— string parameter. The TLS server name used when connecting via HTTPS. It must match one of the names in the DNS SANs (Subject Alternative Names) of the leader’s TLS certificate. The node uses</w:t>
      </w:r>
      <w:r>
        <w:t xml:space="preserve"> </w:t>
      </w:r>
      <w:r>
        <w:rPr>
          <w:rStyle w:val="VerbatimChar"/>
          <w:color w:val="57606A"/>
          <w:sz w:val="20"/>
          <w:szCs w:val="20"/>
        </w:rPr>
        <w:t xml:space="preserve">leader_tls_servername</w:t>
      </w:r>
      <w:r>
        <w:t xml:space="preserve"> </w:t>
      </w:r>
      <w:r>
        <w:t xml:space="preserve">to verify the leader’s certificate when attempting to connect to the leader of the cluster. This ensures secure connections and verifies that the connection is made with the correct server.</w:t>
      </w:r>
    </w:p>
    <w:p>
      <w:pPr>
        <w:numPr>
          <w:ilvl w:val="0"/>
          <w:numId w:val="1055"/>
        </w:numPr>
      </w:pPr>
      <w:r>
        <w:rPr>
          <w:rStyle w:val="VerbatimChar"/>
          <w:color w:val="57606A"/>
          <w:sz w:val="20"/>
          <w:szCs w:val="20"/>
        </w:rPr>
        <w:t xml:space="preserve">leader_ca_cert_file</w:t>
      </w:r>
      <w:r>
        <w:t xml:space="preserve"> </w:t>
      </w:r>
      <w:r>
        <w:t xml:space="preserve">— string parameter. Path to the CA certificate file of the potential leader node.</w:t>
      </w:r>
    </w:p>
    <w:p>
      <w:pPr>
        <w:numPr>
          <w:ilvl w:val="0"/>
          <w:numId w:val="1055"/>
        </w:numPr>
      </w:pPr>
      <w:r>
        <w:rPr>
          <w:rStyle w:val="VerbatimChar"/>
          <w:color w:val="57606A"/>
          <w:sz w:val="20"/>
          <w:szCs w:val="20"/>
        </w:rPr>
        <w:t xml:space="preserve">leader_client_cert_file</w:t>
      </w:r>
      <w:r>
        <w:t xml:space="preserve"> </w:t>
      </w:r>
      <w:r>
        <w:t xml:space="preserve">— string parameter. Path to the client certificate file used for authentication when connecting to the leader via TLS. The Raft node presents this certificate when establishing a secure connection with the leader to authenticate itself.</w:t>
      </w:r>
    </w:p>
    <w:p>
      <w:pPr>
        <w:numPr>
          <w:ilvl w:val="0"/>
          <w:numId w:val="1055"/>
        </w:numPr>
      </w:pPr>
      <w:r>
        <w:rPr>
          <w:rStyle w:val="VerbatimChar"/>
          <w:color w:val="57606A"/>
          <w:sz w:val="20"/>
          <w:szCs w:val="20"/>
        </w:rPr>
        <w:t xml:space="preserve">leader_client_key_file</w:t>
      </w:r>
      <w:r>
        <w:t xml:space="preserve"> </w:t>
      </w:r>
      <w:r>
        <w:t xml:space="preserve">— string parameter. Path to the private key file used in conjunction with the client certificate for authentication when connecting to the leader via TLS.</w:t>
      </w:r>
    </w:p>
    <w:p>
      <w:pPr>
        <w:numPr>
          <w:ilvl w:val="0"/>
          <w:numId w:val="1055"/>
        </w:numPr>
      </w:pPr>
      <w:r>
        <w:rPr>
          <w:rStyle w:val="VerbatimChar"/>
          <w:color w:val="57606A"/>
          <w:sz w:val="20"/>
          <w:szCs w:val="20"/>
        </w:rPr>
        <w:t xml:space="preserve">leader_ca_cert</w:t>
      </w:r>
      <w:r>
        <w:t xml:space="preserve"> </w:t>
      </w:r>
      <w:r>
        <w:t xml:space="preserve">— string parameter. The CA certificate value of the potential leader node.</w:t>
      </w:r>
    </w:p>
    <w:p>
      <w:pPr>
        <w:numPr>
          <w:ilvl w:val="0"/>
          <w:numId w:val="1055"/>
        </w:numPr>
      </w:pPr>
      <w:r>
        <w:rPr>
          <w:rStyle w:val="VerbatimChar"/>
          <w:color w:val="57606A"/>
          <w:sz w:val="20"/>
          <w:szCs w:val="20"/>
        </w:rPr>
        <w:t xml:space="preserve">leader_client_cert</w:t>
      </w:r>
      <w:r>
        <w:t xml:space="preserve"> </w:t>
      </w:r>
      <w:r>
        <w:t xml:space="preserve">— string parameter. The client certificate value used for authentication when connecting to the leader via TLS. The Raft node presents this certificate when establishing a secure connection with the leader to authenticate itself.</w:t>
      </w:r>
    </w:p>
    <w:p>
      <w:pPr>
        <w:numPr>
          <w:ilvl w:val="0"/>
          <w:numId w:val="1055"/>
        </w:numPr>
      </w:pPr>
      <w:r>
        <w:rPr>
          <w:rStyle w:val="VerbatimChar"/>
          <w:color w:val="57606A"/>
          <w:sz w:val="20"/>
          <w:szCs w:val="20"/>
        </w:rPr>
        <w:t xml:space="preserve">leader_client_key</w:t>
      </w:r>
      <w:r>
        <w:t xml:space="preserve"> </w:t>
      </w:r>
      <w:r>
        <w:t xml:space="preserve">— string parameter. The private key value used in conjunction with the client certificate for authentication when connecting to the leader via TLS.</w:t>
      </w:r>
    </w:p>
    <w:p>
      <w:pPr>
        <w:pStyle w:val="FirstParagraph"/>
      </w:pPr>
      <w:r>
        <w:t xml:space="preserve">Each</w:t>
      </w:r>
      <w:r>
        <w:t xml:space="preserve"> </w:t>
      </w:r>
      <w:r>
        <w:rPr>
          <w:rStyle w:val="VerbatimChar"/>
          <w:color w:val="57606A"/>
          <w:sz w:val="20"/>
          <w:szCs w:val="20"/>
        </w:rPr>
        <w:t xml:space="preserve">retry_join</w:t>
      </w:r>
      <w:r>
        <w:t xml:space="preserve"> </w:t>
      </w:r>
      <w:r>
        <w:t xml:space="preserve">block can provide TLS certificates either through file paths or as certificate values, but not a combination of both. If a certificate value is provided, it must be specified in a single line using</w:t>
      </w:r>
      <w:r>
        <w:t xml:space="preserve"> </w:t>
      </w:r>
      <w:r>
        <w:rPr>
          <w:rStyle w:val="VerbatimChar"/>
          <w:color w:val="57606A"/>
          <w:sz w:val="20"/>
          <w:szCs w:val="20"/>
        </w:rPr>
        <w:t xml:space="preserve">\n</w:t>
      </w:r>
      <w:r>
        <w:t xml:space="preserve"> </w:t>
      </w:r>
      <w:r>
        <w:t xml:space="preserve">to denote required line breaks.</w:t>
      </w:r>
    </w:p>
    <w:bookmarkEnd w:id="161"/>
    <w:bookmarkEnd w:id="162"/>
    <w:bookmarkEnd w:id="163"/>
    <w:bookmarkStart w:id="167" w:name="X6480674ae8c7a6679223a60437e9c604b336b6d"/>
    <w:p>
      <w:pPr>
        <w:pStyle w:val="Heading2"/>
      </w:pPr>
      <w:r>
        <w:t xml:space="preserve">UI section</w:t>
      </w:r>
    </w:p>
    <w:p>
      <w:pPr>
        <w:pStyle w:val="FirstParagraph"/>
      </w:pPr>
      <w:r>
        <w:t xml:space="preserve">Stronghold provides a user interface (web interface) for operators. It enables easy creation, reading, updating, and deletion of secrets, authentication, storage unsealing, and much more.</w:t>
      </w:r>
    </w:p>
    <w:bookmarkStart w:id="164" w:name="X72540dda156a3aacf7f3266d8cc73a4d8e0fca4"/>
    <w:p>
      <w:pPr>
        <w:pStyle w:val="Heading3"/>
      </w:pPr>
      <w:r>
        <w:t xml:space="preserve">Enabling UI</w:t>
      </w:r>
    </w:p>
    <w:p>
      <w:pPr>
        <w:pStyle w:val="FirstParagraph"/>
      </w:pPr>
      <w:r>
        <w:t xml:space="preserve">By default, the Stronghold user interface is not enabled. To enable it, set the</w:t>
      </w:r>
      <w:r>
        <w:t xml:space="preserve"> </w:t>
      </w:r>
      <w:r>
        <w:rPr>
          <w:rStyle w:val="VerbatimChar"/>
          <w:color w:val="57606A"/>
          <w:sz w:val="20"/>
          <w:szCs w:val="20"/>
        </w:rPr>
        <w:t xml:space="preserve">ui</w:t>
      </w:r>
      <w:r>
        <w:t xml:space="preserve"> </w:t>
      </w:r>
      <w:r>
        <w:t xml:space="preserve">parameter in the Stronghold server configuration to</w:t>
      </w:r>
      <w:r>
        <w:t xml:space="preserve"> </w:t>
      </w:r>
      <w:r>
        <w:rPr>
          <w:rStyle w:val="VerbatimChar"/>
          <w:color w:val="57606A"/>
          <w:sz w:val="20"/>
          <w:szCs w:val="20"/>
        </w:rPr>
        <w:t xml:space="preserve">true</w:t>
      </w:r>
      <w:r>
        <w:t xml:space="preserve">.</w:t>
      </w:r>
    </w:p>
    <w:p>
      <w:pPr>
        <w:pStyle w:val="SourceCode"/>
      </w:pPr>
      <w:r>
        <w:rPr>
          <w:rStyle w:val="VerbatimChar"/>
          <w:color w:val="57606A"/>
          <w:sz w:val="20"/>
          <w:szCs w:val="20"/>
        </w:rPr>
        <w:t xml:space="preserve">ui = true</w:t>
      </w:r>
      <w:r>
        <w:rPr>
          <w:color w:val="57606A"/>
          <w:sz w:val="20"/>
          <w:szCs w:val="20"/>
        </w:rPr>
        <w:br/>
      </w:r>
      <w:r>
        <w:rPr>
          <w:color w:val="57606A"/>
          <w:sz w:val="20"/>
          <w:szCs w:val="20"/>
        </w:rPr>
        <w:br/>
      </w: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 ...</w:t>
      </w:r>
      <w:r>
        <w:rPr>
          <w:color w:val="57606A"/>
          <w:sz w:val="20"/>
          <w:szCs w:val="20"/>
        </w:rPr>
        <w:br/>
      </w:r>
      <w:r>
        <w:rPr>
          <w:rStyle w:val="VerbatimChar"/>
          <w:color w:val="57606A"/>
          <w:sz w:val="20"/>
          <w:szCs w:val="20"/>
        </w:rPr>
        <w:t xml:space="preserve">}</w:t>
      </w:r>
    </w:p>
    <w:bookmarkEnd w:id="164"/>
    <w:bookmarkStart w:id="166" w:name="X03e890f11193c5df54ca922ec5872290051cdfe"/>
    <w:p>
      <w:pPr>
        <w:pStyle w:val="Heading3"/>
      </w:pPr>
      <w:r>
        <w:t xml:space="preserve">Accessing Stronghold UI</w:t>
      </w:r>
    </w:p>
    <w:p>
      <w:pPr>
        <w:pStyle w:val="FirstParagraph"/>
      </w:pPr>
      <w:r>
        <w:t xml:space="preserve">The user interface runs on the same port as the Stronghold listener. To access the UI, at least one</w:t>
      </w:r>
      <w:r>
        <w:t xml:space="preserve"> </w:t>
      </w:r>
      <w:r>
        <w:rPr>
          <w:rStyle w:val="VerbatimChar"/>
          <w:color w:val="57606A"/>
          <w:sz w:val="20"/>
          <w:szCs w:val="20"/>
        </w:rPr>
        <w:t xml:space="preserve">listener</w:t>
      </w:r>
      <w:r>
        <w:t xml:space="preserve"> </w:t>
      </w:r>
      <w:r>
        <w:t xml:space="preserve">section must be configured.</w:t>
      </w:r>
    </w:p>
    <w:p>
      <w:pPr>
        <w:pStyle w:val="SourceCode"/>
      </w:pP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"10.0.1.35:8200"</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t xml:space="preserve">The user interface in the example provided is accessible via the URL</w:t>
      </w:r>
      <w:r>
        <w:t xml:space="preserve"> </w:t>
      </w:r>
      <w:hyperlink r:id="rId165">
        <w:r>
          <w:rPr>
            <w:rStyle w:val="Hyperlink"/>
          </w:rPr>
          <w:t xml:space="preserve">https://10.0.1.35:8200/ui/</w:t>
        </w:r>
      </w:hyperlink>
      <w:r>
        <w:t xml:space="preserve"> </w:t>
      </w:r>
      <w:r>
        <w:t xml:space="preserve">from any machine in the subnet — assuming there are no firewalls or the firewalls are properly configured. The UI is also accessible via any DNS entry that resolves to this IP address.</w:t>
      </w:r>
    </w:p>
    <w:bookmarkEnd w:id="166"/>
    <w:bookmarkEnd w:id="167"/>
    <w:bookmarkStart w:id="169" w:name="Xda786dddca491dcd8a30ff683ea8887266d274d"/>
    <w:p>
      <w:pPr>
        <w:pStyle w:val="Heading2"/>
      </w:pPr>
      <w:r>
        <w:t xml:space="preserve">user_lockout section</w:t>
      </w:r>
    </w:p>
    <w:p>
      <w:pPr>
        <w:pStyle w:val="FirstParagraph"/>
      </w:pPr>
      <w:r>
        <w:t xml:space="preserve">The</w:t>
      </w:r>
      <w:r>
        <w:t xml:space="preserve"> </w:t>
      </w:r>
      <w:r>
        <w:rPr>
          <w:rStyle w:val="VerbatimChar"/>
          <w:color w:val="57606A"/>
          <w:sz w:val="20"/>
          <w:szCs w:val="20"/>
        </w:rPr>
        <w:t xml:space="preserve">user_lockout</w:t>
      </w:r>
      <w:r>
        <w:t xml:space="preserve"> </w:t>
      </w:r>
      <w:r>
        <w:t xml:space="preserve">section defines the settings for locking users after unsuccessful login attempts to Stronghold. These settings can be applied globally — for all authentication methods (userpass, ldap, and approle) using the common section name</w:t>
      </w:r>
      <w:r>
        <w:t xml:space="preserve"> </w:t>
      </w:r>
      <w:r>
        <w:rPr>
          <w:rStyle w:val="VerbatimChar"/>
          <w:color w:val="57606A"/>
          <w:sz w:val="20"/>
          <w:szCs w:val="20"/>
        </w:rPr>
        <w:t xml:space="preserve">user_lockout "all"</w:t>
      </w:r>
      <w:r>
        <w:t xml:space="preserve">, or individually for specific methods by specifying their name in the section. Supported values are:</w:t>
      </w:r>
      <w:r>
        <w:t xml:space="preserve"> </w:t>
      </w:r>
      <w:r>
        <w:rPr>
          <w:rStyle w:val="VerbatimChar"/>
          <w:color w:val="57606A"/>
          <w:sz w:val="20"/>
          <w:szCs w:val="20"/>
        </w:rPr>
        <w:t xml:space="preserve">all</w:t>
      </w:r>
      <w:r>
        <w:t xml:space="preserve">,</w:t>
      </w:r>
      <w:r>
        <w:t xml:space="preserve"> </w:t>
      </w:r>
      <w:r>
        <w:rPr>
          <w:rStyle w:val="VerbatimChar"/>
          <w:color w:val="57606A"/>
          <w:sz w:val="20"/>
          <w:szCs w:val="20"/>
        </w:rPr>
        <w:t xml:space="preserve">userpass</w:t>
      </w:r>
      <w:r>
        <w:t xml:space="preserve">,</w:t>
      </w:r>
      <w:r>
        <w:t xml:space="preserve"> </w:t>
      </w:r>
      <w:r>
        <w:rPr>
          <w:rStyle w:val="VerbatimChar"/>
          <w:color w:val="57606A"/>
          <w:sz w:val="20"/>
          <w:szCs w:val="20"/>
        </w:rPr>
        <w:t xml:space="preserve">ldap</w:t>
      </w:r>
      <w:r>
        <w:t xml:space="preserve">, and</w:t>
      </w:r>
      <w:r>
        <w:t xml:space="preserve"> </w:t>
      </w:r>
      <w:r>
        <w:rPr>
          <w:rStyle w:val="VerbatimChar"/>
          <w:color w:val="57606A"/>
          <w:sz w:val="20"/>
          <w:szCs w:val="20"/>
        </w:rPr>
        <w:t xml:space="preserve">approle</w:t>
      </w:r>
      <w:r>
        <w:t xml:space="preserve">.</w:t>
      </w:r>
    </w:p>
    <w:p>
      <w:pPr>
        <w:pStyle w:val="BodyText"/>
      </w:pPr>
      <w:r>
        <w:t xml:space="preserve">Configurations specified for a specific authentication method take precedence over settings for all authentication methods using the</w:t>
      </w:r>
      <w:r>
        <w:t xml:space="preserve"> </w:t>
      </w:r>
      <w:r>
        <w:rPr>
          <w:rStyle w:val="VerbatimChar"/>
          <w:color w:val="57606A"/>
          <w:sz w:val="20"/>
          <w:szCs w:val="20"/>
        </w:rPr>
        <w:t xml:space="preserve">user_lockout "all"</w:t>
      </w:r>
      <w:r>
        <w:t xml:space="preserve"> </w:t>
      </w:r>
      <w:r>
        <w:t xml:space="preserve">section. If both configurations are present, the parameters for the specific method will be applied.</w:t>
      </w:r>
    </w:p>
    <w:bookmarkStart w:id="168" w:name="Xa3ee9556ae7529b47ed55157fbfc24df36f92b4"/>
    <w:p>
      <w:pPr>
        <w:pStyle w:val="Heading3"/>
      </w:pPr>
      <w:r>
        <w:t xml:space="preserve">Parameters for the</w:t>
      </w:r>
      <w:r>
        <w:t xml:space="preserve"> </w:t>
      </w:r>
      <w:r>
        <w:rPr>
          <w:rStyle w:val="VerbatimChar"/>
          <w:color w:val="57606A"/>
          <w:sz w:val="20"/>
          <w:szCs w:val="20"/>
        </w:rPr>
        <w:t xml:space="preserve">user_lockout</w:t>
      </w:r>
      <w:r>
        <w:t xml:space="preserve"> </w:t>
      </w:r>
      <w:r>
        <w:t xml:space="preserve">section</w:t>
      </w:r>
    </w:p>
    <w:p>
      <w:pPr>
        <w:numPr>
          <w:ilvl w:val="0"/>
          <w:numId w:val="1056"/>
        </w:numPr>
      </w:pPr>
      <w:r>
        <w:rPr>
          <w:rStyle w:val="VerbatimChar"/>
          <w:color w:val="57606A"/>
          <w:sz w:val="20"/>
          <w:szCs w:val="20"/>
        </w:rPr>
        <w:t xml:space="preserve">lockout_threshold</w:t>
      </w:r>
      <w:r>
        <w:t xml:space="preserve"> </w:t>
      </w:r>
      <w:r>
        <w:t xml:space="preserve">— string parameter. Specifies the number of failed login attempts after which the user will be locked out.</w:t>
      </w:r>
    </w:p>
    <w:p>
      <w:pPr>
        <w:numPr>
          <w:ilvl w:val="0"/>
          <w:numId w:val="1056"/>
        </w:numPr>
      </w:pPr>
      <w:r>
        <w:rPr>
          <w:rStyle w:val="VerbatimChar"/>
          <w:color w:val="57606A"/>
          <w:sz w:val="20"/>
          <w:szCs w:val="20"/>
        </w:rPr>
        <w:t xml:space="preserve">lockout_duration</w:t>
      </w:r>
      <w:r>
        <w:t xml:space="preserve"> </w:t>
      </w:r>
      <w:r>
        <w:t xml:space="preserve">— string parameter. Specifies the duration of the user’s lockout. The value is specified with a time suffix, for example,</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w:t>
      </w:r>
    </w:p>
    <w:p>
      <w:pPr>
        <w:numPr>
          <w:ilvl w:val="0"/>
          <w:numId w:val="1056"/>
        </w:numPr>
      </w:pPr>
      <w:r>
        <w:rPr>
          <w:rStyle w:val="VerbatimChar"/>
          <w:color w:val="57606A"/>
          <w:sz w:val="20"/>
          <w:szCs w:val="20"/>
        </w:rPr>
        <w:t xml:space="preserve">lockout_counter_reset</w:t>
      </w:r>
      <w:r>
        <w:t xml:space="preserve"> </w:t>
      </w:r>
      <w:r>
        <w:t xml:space="preserve">— string parameter. Defines the time interval after which the lockout counter is reset if no failed login attempts occur. The value is specified with a time suffix, for example,</w:t>
      </w:r>
      <w:r>
        <w:t xml:space="preserve"> </w:t>
      </w:r>
      <w:r>
        <w:rPr>
          <w:rStyle w:val="VerbatimChar"/>
          <w:color w:val="57606A"/>
          <w:sz w:val="20"/>
          <w:szCs w:val="20"/>
        </w:rPr>
        <w:t xml:space="preserve">"40s"</w:t>
      </w:r>
      <w:r>
        <w:t xml:space="preserve"> </w:t>
      </w:r>
      <w:r>
        <w:t xml:space="preserve">(40 seconds) or</w:t>
      </w:r>
      <w:r>
        <w:t xml:space="preserve"> </w:t>
      </w:r>
      <w:r>
        <w:rPr>
          <w:rStyle w:val="VerbatimChar"/>
          <w:color w:val="57606A"/>
          <w:sz w:val="20"/>
          <w:szCs w:val="20"/>
        </w:rPr>
        <w:t xml:space="preserve">"1h"</w:t>
      </w:r>
      <w:r>
        <w:t xml:space="preserve"> </w:t>
      </w:r>
      <w:r>
        <w:t xml:space="preserve">(1 hour).</w:t>
      </w:r>
    </w:p>
    <w:p>
      <w:pPr>
        <w:numPr>
          <w:ilvl w:val="0"/>
          <w:numId w:val="1056"/>
        </w:numPr>
      </w:pPr>
      <w:r>
        <w:rPr>
          <w:rStyle w:val="VerbatimChar"/>
          <w:color w:val="57606A"/>
          <w:sz w:val="20"/>
          <w:szCs w:val="20"/>
        </w:rPr>
        <w:t xml:space="preserve">disable_lockout</w:t>
      </w:r>
      <w:r>
        <w:t xml:space="preserve"> </w:t>
      </w:r>
      <w:r>
        <w:t xml:space="preserve">— boolean parameter. Disables the user lockout feature if set to</w:t>
      </w:r>
      <w:r>
        <w:t xml:space="preserve"> </w:t>
      </w:r>
      <w:r>
        <w:rPr>
          <w:rStyle w:val="VerbatimChar"/>
          <w:color w:val="57606A"/>
          <w:sz w:val="20"/>
          <w:szCs w:val="20"/>
        </w:rPr>
        <w:t xml:space="preserve">true</w:t>
      </w:r>
      <w:r>
        <w:t xml:space="preserve">.</w:t>
      </w:r>
    </w:p>
    <w:bookmarkEnd w:id="168"/>
    <w:bookmarkEnd w:id="169"/>
    <w:bookmarkEnd w:id="170"/>
    <w:bookmarkStart w:id="181" w:name="Xba69ed2bdb27919b71c401e394e1f4f946a6b15"/>
    <w:p>
      <w:pPr>
        <w:pStyle w:val="Heading1"/>
      </w:pPr>
      <w:r>
        <w:t xml:space="preserve">Recover from lost quorum</w:t>
      </w:r>
    </w:p>
    <w:p>
      <w:pPr>
        <w:pStyle w:val="FirstParagraph"/>
      </w:pPr>
      <w:r>
        <w:t xml:space="preserve">Quorum is the minimum number of nodes in a cluster required to vote and elect a leader.</w:t>
      </w:r>
      <w:r>
        <w:t xml:space="preserve"> </w:t>
      </w:r>
      <w:r>
        <w:t xml:space="preserve">A Raft leader is the active cluster node that performs read and write operations and coordinates the other nodes.</w:t>
      </w:r>
    </w:p>
    <w:p>
      <w:pPr>
        <w:pStyle w:val="BodyText"/>
      </w:pPr>
      <w:r>
        <w:t xml:space="preserve">With Integrated Storage, maintaining Raft quorum is an important factor when configuring and operating a Stronghold environment with HA enabled.</w:t>
      </w:r>
      <w:r>
        <w:t xml:space="preserve"> </w:t>
      </w:r>
      <w:r>
        <w:t xml:space="preserve">A Stronghold cluster permanently loses quorum when there is no way to recover enough servers to reach consensus and elect a leader. Without a quorum of cluster servers, Stronghold can no longer perform read and write operations.</w:t>
      </w:r>
    </w:p>
    <w:p>
      <w:pPr>
        <w:pStyle w:val="BodyText"/>
      </w:pPr>
      <w:r>
        <w:t xml:space="preserve">The cluster quorum is dynamically updated when new servers join the cluster. Stronghold calculates quorum with the formula</w:t>
      </w:r>
      <w:r>
        <w:t xml:space="preserve"> </w:t>
      </w:r>
      <w:r>
        <w:rPr>
          <w:rStyle w:val="VerbatimChar"/>
          <w:color w:val="57606A"/>
          <w:sz w:val="20"/>
          <w:szCs w:val="20"/>
        </w:rPr>
        <w:t xml:space="preserve">(n+1)/2</w:t>
      </w:r>
      <w:r>
        <w:t xml:space="preserve">, where</w:t>
      </w:r>
      <w:r>
        <w:t xml:space="preserve"> </w:t>
      </w:r>
      <w:r>
        <w:rPr>
          <w:rStyle w:val="VerbatimChar"/>
          <w:color w:val="57606A"/>
          <w:sz w:val="20"/>
          <w:szCs w:val="20"/>
        </w:rPr>
        <w:t xml:space="preserve">n</w:t>
      </w:r>
      <w:r>
        <w:t xml:space="preserve"> </w:t>
      </w:r>
      <w:r>
        <w:t xml:space="preserve">is the number of servers in the cluster. For example, for a 3-server cluster, you will need at least 2 servers operational for the cluster to function properly,</w:t>
      </w:r>
      <w:r>
        <w:t xml:space="preserve"> </w:t>
      </w:r>
      <w:r>
        <w:rPr>
          <w:rStyle w:val="VerbatimChar"/>
          <w:color w:val="57606A"/>
          <w:sz w:val="20"/>
          <w:szCs w:val="20"/>
        </w:rPr>
        <w:t xml:space="preserve">(3+1)/2 = 2</w:t>
      </w:r>
      <w:r>
        <w:t xml:space="preserve">. Specifically, you will need 2 servers always active to perform read and write operations.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There is an exception to this rule if you use the</w:t>
            </w:r>
            <w:r>
              <w:t xml:space="preserve"> </w:t>
            </w:r>
            <w:r>
              <w:rPr>
                <w:rStyle w:val="VerbatimChar"/>
                <w:color w:val="57606A"/>
                <w:sz w:val="20"/>
                <w:szCs w:val="20"/>
              </w:rPr>
              <w:t xml:space="preserve">-non-voter</w:t>
            </w:r>
            <w:r>
              <w:t xml:space="preserve"> </w:t>
            </w:r>
            <w:r>
              <w:t xml:space="preserve">option while joining the cluster. This feature is available only in Stronghold as a standalone.</w:t>
            </w:r>
          </w:p>
        </w:tc>
      </w:tr>
    </w:tbl>
    <w:bookmarkStart w:id="172" w:name="X15c3ac72efcb8c7c49184e29d39e512c82ab1c7"/>
    <w:p>
      <w:pPr>
        <w:pStyle w:val="Heading2"/>
      </w:pPr>
      <w:r>
        <w:t xml:space="preserve">Quorum loss scenario</w:t>
      </w:r>
    </w:p>
    <w:p>
      <w:pPr>
        <w:pStyle w:val="FirstParagraph"/>
      </w:pPr>
      <w:r>
        <w:t xml:space="preserve">When two of the three servers become unavailable, the cluster loses quorum and becomes inoperable.</w:t>
      </w:r>
    </w:p>
    <w:p>
      <w:pPr>
        <w:pStyle w:val="BodyText"/>
      </w:pPr>
      <w:r>
        <w:t xml:space="preserve">Although one of the servers is fully functioning, the cluster won’t be able to process read or write requests.</w:t>
      </w:r>
    </w:p>
    <w:p>
      <w:pPr>
        <w:pStyle w:val="BodyText"/>
      </w:pPr>
      <w:r>
        <w:rPr>
          <w:bCs/>
          <w:b/>
        </w:rPr>
        <w:t xml:space="preserve">Example:</w:t>
      </w:r>
    </w:p>
    <w:p>
      <w:pPr>
        <w:numPr>
          <w:ilvl w:val="0"/>
          <w:numId w:val="1057"/>
        </w:numPr>
      </w:pPr>
      <w:r>
        <w:t xml:space="preserve">Response from console:</w:t>
      </w:r>
    </w:p>
    <w:p>
      <w:pPr>
        <w:numPr>
          <w:ilvl w:val="0"/>
          <w:numId w:val="1000"/>
        </w:numPr>
        <w:pStyle w:val="SourceCode"/>
      </w:pPr>
      <w:r>
        <w:rPr>
          <w:rStyle w:val="VerbatimChar"/>
          <w:color w:val="57606A"/>
          <w:sz w:val="20"/>
          <w:szCs w:val="20"/>
        </w:rPr>
        <w:t xml:space="preserve">$ stronghold operator raft list-peers</w:t>
      </w:r>
      <w:r>
        <w:rPr>
          <w:color w:val="57606A"/>
          <w:sz w:val="20"/>
          <w:szCs w:val="20"/>
        </w:rPr>
        <w:br/>
      </w:r>
      <w:r>
        <w:rPr>
          <w:rStyle w:val="VerbatimChar"/>
          <w:color w:val="57606A"/>
          <w:sz w:val="20"/>
          <w:szCs w:val="20"/>
        </w:rPr>
        <w:t xml:space="preserve">* local node not active but active cluster node not found</w:t>
      </w:r>
      <w:r>
        <w:rPr>
          <w:color w:val="57606A"/>
          <w:sz w:val="20"/>
          <w:szCs w:val="20"/>
        </w:rPr>
        <w:br/>
      </w:r>
      <w:r>
        <w:rPr>
          <w:color w:val="57606A"/>
          <w:sz w:val="20"/>
          <w:szCs w:val="20"/>
        </w:rPr>
        <w:br/>
      </w:r>
      <w:r>
        <w:rPr>
          <w:rStyle w:val="VerbatimChar"/>
          <w:color w:val="57606A"/>
          <w:sz w:val="20"/>
          <w:szCs w:val="20"/>
        </w:rPr>
        <w:t xml:space="preserve">$ stronghold kv get kv/apikey</w:t>
      </w:r>
      <w:r>
        <w:rPr>
          <w:color w:val="57606A"/>
          <w:sz w:val="20"/>
          <w:szCs w:val="20"/>
        </w:rPr>
        <w:br/>
      </w:r>
      <w:r>
        <w:rPr>
          <w:rStyle w:val="VerbatimChar"/>
          <w:color w:val="57606A"/>
          <w:sz w:val="20"/>
          <w:szCs w:val="20"/>
        </w:rPr>
        <w:t xml:space="preserve">* local node not active but active cluster node not found</w:t>
      </w:r>
    </w:p>
    <w:p>
      <w:pPr>
        <w:numPr>
          <w:ilvl w:val="0"/>
          <w:numId w:val="1057"/>
        </w:numPr>
      </w:pPr>
      <w:r>
        <w:t xml:space="preserve">Logs from one of inoperative nodes:</w:t>
      </w:r>
    </w:p>
    <w:p>
      <w:pPr>
        <w:numPr>
          <w:ilvl w:val="0"/>
          <w:numId w:val="1000"/>
        </w:numPr>
        <w:pStyle w:val="SourceCode"/>
      </w:pPr>
      <w:r>
        <w:rPr>
          <w:rStyle w:val="VerbatimChar"/>
          <w:color w:val="57606A"/>
          <w:sz w:val="20"/>
          <w:szCs w:val="20"/>
        </w:rPr>
        <w:t xml:space="preserve">oct 20 10:54:32 standalone-astra stronghold[647]: {"@level":"info","@message":"attempting to join possible raft leader node","@module":"core","@timestamp":"2025-10-20T10:54:02.578963Z","leader_addr":"https://stronghold-0.stronghold.tld:8201"}</w:t>
      </w:r>
      <w:r>
        <w:rPr>
          <w:color w:val="57606A"/>
          <w:sz w:val="20"/>
          <w:szCs w:val="20"/>
        </w:rPr>
        <w:br/>
      </w:r>
      <w:r>
        <w:rPr>
          <w:rStyle w:val="VerbatimChar"/>
          <w:color w:val="57606A"/>
          <w:sz w:val="20"/>
          <w:szCs w:val="20"/>
        </w:rPr>
        <w:t xml:space="preserve">oct 20 10:54:32 standalone-astra stronghold[647]: {"@level":"error","@message":"failed to get raft challenge","@module":"core","@timestamp":"2025-10-20T10:54:32.597558Z","error":"error during raft bootstrap init call: Put \"https://10.0.101.22:8201/v1/sys/storage/raft/bootstrap/challenge\": dial tcp 10.0.101.22:8201: i/o timeout","leader_addr":"https://stronghold-0.stronghold.tld:8201"}</w:t>
      </w:r>
    </w:p>
    <w:p>
      <w:pPr>
        <w:pStyle w:val="FirstParagraph"/>
      </w:pPr>
      <w:r>
        <w:t xml:space="preserve">In this tutorial, you will recover from the permanent loss of two-of-three Stronghold servers by converting it into a single-server cluster.</w:t>
      </w:r>
    </w:p>
    <w:p>
      <w:pPr>
        <w:pStyle w:val="BodyText"/>
      </w:pPr>
      <w:r>
        <w:t xml:space="preserve">The remaining server must be fully operational to complete this procedure.</w:t>
      </w:r>
    </w:p>
    <w:p>
      <w:pPr>
        <w:pStyle w:val="BodyText"/>
      </w:pPr>
      <w:r>
        <w:t xml:space="preserve">In a 5-server cluster, or when non-voters are present, you must stop all other healthy servers before performing the peers.json recovery.</w:t>
      </w:r>
    </w:p>
    <w:bookmarkStart w:id="171" w:name="X2c2fc3cbdb80cccbbfe0f50a8364721590c3097"/>
    <w:p>
      <w:pPr>
        <w:pStyle w:val="Heading3"/>
      </w:pPr>
      <w:r>
        <w:t xml:space="preserve">Autopilot recovery considerations</w:t>
      </w:r>
    </w:p>
    <w:p>
      <w:pPr>
        <w:pStyle w:val="FirstParagraph"/>
      </w:pPr>
      <w:r>
        <w:t xml:space="preserve">Autopilot is a Stronghold mechanism that automatically monitors the state of Raft cluster nodes and manages their participation in quorum.</w:t>
      </w:r>
    </w:p>
    <w:p>
      <w:pPr>
        <w:pStyle w:val="BodyText"/>
      </w:pPr>
      <w:r>
        <w:t xml:space="preserve">In some cases, Stronghold may lose quorum due to Autopilot marking servers as unhealthy, while the service is still running.</w:t>
      </w:r>
      <w:r>
        <w:t xml:space="preserve"> </w:t>
      </w:r>
      <w:r>
        <w:t xml:space="preserve">In such situations, before performing recovery using peers.json, you must stop Stronghold services on the unhealthy servers.</w:t>
      </w:r>
    </w:p>
    <w:bookmarkEnd w:id="171"/>
    <w:bookmarkEnd w:id="172"/>
    <w:bookmarkStart w:id="180" w:name="Xbebd63fce366e8f04eea2990a9b8abf49a21054"/>
    <w:p>
      <w:pPr>
        <w:pStyle w:val="Heading2"/>
      </w:pPr>
      <w:r>
        <w:t xml:space="preserve">Recover from lost quorum</w:t>
      </w:r>
    </w:p>
    <w:bookmarkStart w:id="173" w:name="X0421a2fa7e829a67c69e01c7fd4049eec4f81a5"/>
    <w:p>
      <w:pPr>
        <w:pStyle w:val="Heading3"/>
      </w:pPr>
      <w:r>
        <w:t xml:space="preserve">Locate the storage directory</w:t>
      </w:r>
    </w:p>
    <w:p>
      <w:pPr>
        <w:pStyle w:val="FirstParagraph"/>
      </w:pPr>
      <w:r>
        <w:t xml:space="preserve">On the healthy Stronghold server, locate the Raft storage directory. To discover the location of the directory, review your Stronghold configuration file. The</w:t>
      </w:r>
      <w:r>
        <w:t xml:space="preserve"> </w:t>
      </w:r>
      <w:r>
        <w:rPr>
          <w:rStyle w:val="VerbatimChar"/>
          <w:color w:val="57606A"/>
          <w:sz w:val="20"/>
          <w:szCs w:val="20"/>
        </w:rPr>
        <w:t xml:space="preserve">storage</w:t>
      </w:r>
      <w:r>
        <w:t xml:space="preserve"> </w:t>
      </w:r>
      <w:r>
        <w:t xml:space="preserve">stanza will contain the</w:t>
      </w:r>
      <w:r>
        <w:t xml:space="preserve"> </w:t>
      </w:r>
      <w:r>
        <w:rPr>
          <w:rStyle w:val="VerbatimChar"/>
          <w:color w:val="57606A"/>
          <w:sz w:val="20"/>
          <w:szCs w:val="20"/>
        </w:rPr>
        <w:t xml:space="preserve">path</w:t>
      </w:r>
      <w:r>
        <w:t xml:space="preserve"> </w:t>
      </w:r>
      <w:r>
        <w:t xml:space="preserve">to the directory.</w:t>
      </w:r>
    </w:p>
    <w:p>
      <w:pPr>
        <w:pStyle w:val="BodyText"/>
      </w:pPr>
      <w:r>
        <w:rPr>
          <w:bCs/>
          <w:b/>
        </w:rPr>
        <w:t xml:space="preserve">Example:</w:t>
      </w:r>
    </w:p>
    <w:p>
      <w:pPr>
        <w:pStyle w:val="BodyText"/>
      </w:pPr>
      <w:r>
        <w:rPr>
          <w:rStyle w:val="VerbatimChar"/>
          <w:color w:val="57606A"/>
          <w:sz w:val="20"/>
          <w:szCs w:val="20"/>
        </w:rPr>
        <w:t xml:space="preserve">/opt/stronghold/config.hcl</w:t>
      </w:r>
    </w:p>
    <w:p>
      <w:pPr>
        <w:pStyle w:val="SourceCode"/>
      </w:pPr>
      <w:r>
        <w:rPr>
          <w:rStyle w:val="VerbatimChar"/>
          <w:color w:val="57606A"/>
          <w:sz w:val="20"/>
          <w:szCs w:val="20"/>
        </w:rPr>
        <w:t xml:space="preserve">storage "raft" {</w:t>
      </w:r>
      <w:r>
        <w:rPr>
          <w:color w:val="57606A"/>
          <w:sz w:val="20"/>
          <w:szCs w:val="20"/>
        </w:rPr>
        <w:br/>
      </w:r>
      <w:r>
        <w:rPr>
          <w:rStyle w:val="VerbatimChar"/>
          <w:color w:val="57606A"/>
          <w:sz w:val="20"/>
          <w:szCs w:val="20"/>
        </w:rPr>
        <w:t xml:space="preserve">  path    = "/opt/stronghold/data"</w:t>
      </w:r>
      <w:r>
        <w:rPr>
          <w:color w:val="57606A"/>
          <w:sz w:val="20"/>
          <w:szCs w:val="20"/>
        </w:rPr>
        <w:br/>
      </w:r>
      <w:r>
        <w:rPr>
          <w:rStyle w:val="VerbatimChar"/>
          <w:color w:val="57606A"/>
          <w:sz w:val="20"/>
          <w:szCs w:val="20"/>
        </w:rPr>
        <w:t xml:space="preserve">  server_id = "stronghold_0"</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"0.0.0.0:8200"</w:t>
      </w:r>
      <w:r>
        <w:rPr>
          <w:color w:val="57606A"/>
          <w:sz w:val="20"/>
          <w:szCs w:val="20"/>
        </w:rPr>
        <w:br/>
      </w:r>
      <w:r>
        <w:rPr>
          <w:rStyle w:val="VerbatimChar"/>
          <w:color w:val="57606A"/>
          <w:sz w:val="20"/>
          <w:szCs w:val="20"/>
        </w:rPr>
        <w:t xml:space="preserve">  cluster_address     = "0.0.0.0:8201"</w:t>
      </w:r>
      <w:r>
        <w:rPr>
          <w:color w:val="57606A"/>
          <w:sz w:val="20"/>
          <w:szCs w:val="20"/>
        </w:rPr>
        <w:br/>
      </w:r>
      <w:r>
        <w:rPr>
          <w:rStyle w:val="VerbatimChar"/>
          <w:color w:val="57606A"/>
          <w:sz w:val="20"/>
          <w:szCs w:val="20"/>
        </w:rPr>
        <w:t xml:space="preserve">  tls_disable = true</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api_addr = "http://stronghold-0.stronghold.tld:8200"</w:t>
      </w:r>
      <w:r>
        <w:rPr>
          <w:color w:val="57606A"/>
          <w:sz w:val="20"/>
          <w:szCs w:val="20"/>
        </w:rPr>
        <w:br/>
      </w:r>
      <w:r>
        <w:rPr>
          <w:rStyle w:val="VerbatimChar"/>
          <w:color w:val="57606A"/>
          <w:sz w:val="20"/>
          <w:szCs w:val="20"/>
        </w:rPr>
        <w:t xml:space="preserve">cluster_addr = "http://stronghold-0.stronghold.tld:8201"</w:t>
      </w:r>
      <w:r>
        <w:rPr>
          <w:color w:val="57606A"/>
          <w:sz w:val="20"/>
          <w:szCs w:val="20"/>
        </w:rPr>
        <w:br/>
      </w:r>
      <w:r>
        <w:rPr>
          <w:rStyle w:val="VerbatimChar"/>
          <w:color w:val="57606A"/>
          <w:sz w:val="20"/>
          <w:szCs w:val="20"/>
        </w:rPr>
        <w:t xml:space="preserve">disable_mlock = true</w:t>
      </w:r>
      <w:r>
        <w:rPr>
          <w:color w:val="57606A"/>
          <w:sz w:val="20"/>
          <w:szCs w:val="20"/>
        </w:rPr>
        <w:br/>
      </w:r>
      <w:r>
        <w:rPr>
          <w:rStyle w:val="VerbatimChar"/>
          <w:color w:val="57606A"/>
          <w:sz w:val="20"/>
          <w:szCs w:val="20"/>
        </w:rPr>
        <w:t xml:space="preserve">ui=true</w:t>
      </w:r>
    </w:p>
    <w:p>
      <w:pPr>
        <w:pStyle w:val="FirstParagraph"/>
      </w:pPr>
      <w:r>
        <w:t xml:space="preserve">In this example, the</w:t>
      </w:r>
      <w:r>
        <w:t xml:space="preserve"> </w:t>
      </w:r>
      <w:r>
        <w:rPr>
          <w:rStyle w:val="VerbatimChar"/>
          <w:color w:val="57606A"/>
          <w:sz w:val="20"/>
          <w:szCs w:val="20"/>
        </w:rPr>
        <w:t xml:space="preserve">path</w:t>
      </w:r>
      <w:r>
        <w:t xml:space="preserve"> </w:t>
      </w:r>
      <w:r>
        <w:t xml:space="preserve">is the file system path where Stronghold stores data, and the</w:t>
      </w:r>
      <w:r>
        <w:t xml:space="preserve"> </w:t>
      </w:r>
      <w:r>
        <w:rPr>
          <w:rStyle w:val="VerbatimChar"/>
          <w:color w:val="57606A"/>
          <w:sz w:val="20"/>
          <w:szCs w:val="20"/>
        </w:rPr>
        <w:t xml:space="preserve">server_id</w:t>
      </w:r>
      <w:r>
        <w:t xml:space="preserve"> </w:t>
      </w:r>
      <w:r>
        <w:t xml:space="preserve">is the identifier for the server in the Raft cluster. The example</w:t>
      </w:r>
      <w:r>
        <w:t xml:space="preserve"> </w:t>
      </w:r>
      <w:r>
        <w:rPr>
          <w:rStyle w:val="VerbatimChar"/>
          <w:color w:val="57606A"/>
          <w:sz w:val="20"/>
          <w:szCs w:val="20"/>
        </w:rPr>
        <w:t xml:space="preserve">server_id</w:t>
      </w:r>
      <w:r>
        <w:t xml:space="preserve"> </w:t>
      </w:r>
      <w:r>
        <w:t xml:space="preserve">is</w:t>
      </w:r>
      <w:r>
        <w:t xml:space="preserve"> </w:t>
      </w:r>
      <w:r>
        <w:rPr>
          <w:rStyle w:val="VerbatimChar"/>
          <w:color w:val="57606A"/>
          <w:sz w:val="20"/>
          <w:szCs w:val="20"/>
        </w:rPr>
        <w:t xml:space="preserve">stronghold_0</w:t>
      </w:r>
      <w:r>
        <w:t xml:space="preserve">.</w:t>
      </w:r>
    </w:p>
    <w:bookmarkEnd w:id="173"/>
    <w:bookmarkStart w:id="174" w:name="X45a15d25c48ccc93df4bd9e8036bbd614753bed"/>
    <w:p>
      <w:pPr>
        <w:pStyle w:val="Heading3"/>
      </w:pPr>
      <w:r>
        <w:t xml:space="preserve">Create the peers.json file</w:t>
      </w:r>
    </w:p>
    <w:p>
      <w:pPr>
        <w:pStyle w:val="FirstParagraph"/>
      </w:pPr>
      <w:r>
        <w:t xml:space="preserve">Inside the storage directory (</w:t>
      </w:r>
      <w:r>
        <w:rPr>
          <w:rStyle w:val="VerbatimChar"/>
          <w:color w:val="57606A"/>
          <w:sz w:val="20"/>
          <w:szCs w:val="20"/>
        </w:rPr>
        <w:t xml:space="preserve">/opt/stronghold/data</w:t>
      </w:r>
      <w:r>
        <w:t xml:space="preserve">), there is a folder named</w:t>
      </w:r>
      <w:r>
        <w:t xml:space="preserve"> </w:t>
      </w:r>
      <w:r>
        <w:rPr>
          <w:rStyle w:val="VerbatimChar"/>
          <w:color w:val="57606A"/>
          <w:sz w:val="20"/>
          <w:szCs w:val="20"/>
        </w:rPr>
        <w:t xml:space="preserve">raft</w:t>
      </w:r>
      <w:r>
        <w:t xml:space="preserve">.</w:t>
      </w:r>
    </w:p>
    <w:p>
      <w:pPr>
        <w:pStyle w:val="SourceCode"/>
      </w:pPr>
      <w:r>
        <w:rPr>
          <w:rStyle w:val="VerbatimChar"/>
          <w:color w:val="57606A"/>
          <w:sz w:val="20"/>
          <w:szCs w:val="20"/>
        </w:rPr>
        <w:t xml:space="preserve">/opt</w:t>
      </w:r>
      <w:r>
        <w:rPr>
          <w:color w:val="57606A"/>
          <w:sz w:val="20"/>
          <w:szCs w:val="20"/>
        </w:rPr>
        <w:br/>
      </w:r>
      <w:r>
        <w:rPr>
          <w:rStyle w:val="VerbatimChar"/>
          <w:color w:val="57606A"/>
          <w:sz w:val="20"/>
          <w:szCs w:val="20"/>
        </w:rPr>
        <w:t xml:space="preserve">└ stronghold</w:t>
      </w:r>
      <w:r>
        <w:rPr>
          <w:color w:val="57606A"/>
          <w:sz w:val="20"/>
          <w:szCs w:val="20"/>
        </w:rPr>
        <w:br/>
      </w:r>
      <w:r>
        <w:rPr>
          <w:rStyle w:val="VerbatimChar"/>
          <w:color w:val="57606A"/>
          <w:sz w:val="20"/>
          <w:szCs w:val="20"/>
        </w:rPr>
        <w:t xml:space="preserve">  └── data</w:t>
      </w:r>
      <w:r>
        <w:rPr>
          <w:color w:val="57606A"/>
          <w:sz w:val="20"/>
          <w:szCs w:val="20"/>
        </w:rPr>
        <w:br/>
      </w:r>
      <w:r>
        <w:rPr>
          <w:rStyle w:val="VerbatimChar"/>
          <w:color w:val="57606A"/>
          <w:sz w:val="20"/>
          <w:szCs w:val="20"/>
        </w:rPr>
        <w:t xml:space="preserve">      ├── raft</w:t>
      </w:r>
      <w:r>
        <w:rPr>
          <w:color w:val="57606A"/>
          <w:sz w:val="20"/>
          <w:szCs w:val="20"/>
        </w:rPr>
        <w:br/>
      </w:r>
      <w:r>
        <w:rPr>
          <w:rStyle w:val="VerbatimChar"/>
          <w:color w:val="57606A"/>
          <w:sz w:val="20"/>
          <w:szCs w:val="20"/>
        </w:rPr>
        <w:t xml:space="preserve">      │   ├── raft.db</w:t>
      </w:r>
      <w:r>
        <w:rPr>
          <w:color w:val="57606A"/>
          <w:sz w:val="20"/>
          <w:szCs w:val="20"/>
        </w:rPr>
        <w:br/>
      </w:r>
      <w:r>
        <w:rPr>
          <w:rStyle w:val="VerbatimChar"/>
          <w:color w:val="57606A"/>
          <w:sz w:val="20"/>
          <w:szCs w:val="20"/>
        </w:rPr>
        <w:t xml:space="preserve">      │   └── snapshots</w:t>
      </w:r>
      <w:r>
        <w:rPr>
          <w:color w:val="57606A"/>
          <w:sz w:val="20"/>
          <w:szCs w:val="20"/>
        </w:rPr>
        <w:br/>
      </w:r>
      <w:r>
        <w:rPr>
          <w:rStyle w:val="VerbatimChar"/>
          <w:color w:val="57606A"/>
          <w:sz w:val="20"/>
          <w:szCs w:val="20"/>
        </w:rPr>
        <w:t xml:space="preserve">      └── vault.db</w:t>
      </w:r>
    </w:p>
    <w:p>
      <w:pPr>
        <w:pStyle w:val="FirstParagraph"/>
      </w:pPr>
      <w:r>
        <w:t xml:space="preserve">To enable the single, remaining Stronghold server to reach quorum and elect itself as the leader, create a</w:t>
      </w:r>
      <w:r>
        <w:t xml:space="preserve"> </w:t>
      </w:r>
      <w:r>
        <w:rPr>
          <w:rStyle w:val="VerbatimChar"/>
          <w:color w:val="57606A"/>
          <w:sz w:val="20"/>
          <w:szCs w:val="20"/>
        </w:rPr>
        <w:t xml:space="preserve">raft/peers.json</w:t>
      </w:r>
      <w:r>
        <w:t xml:space="preserve"> </w:t>
      </w:r>
      <w:r>
        <w:t xml:space="preserve">file that holds the server information. The file format is a JSON array containing the server ID,</w:t>
      </w:r>
      <w:r>
        <w:t xml:space="preserve"> </w:t>
      </w:r>
      <w:r>
        <w:rPr>
          <w:iCs/>
          <w:i/>
        </w:rPr>
        <w:t xml:space="preserve">address:port</w:t>
      </w:r>
      <w:r>
        <w:t xml:space="preserve">, and suffrage information of the healthy Stronghold server.</w:t>
      </w:r>
    </w:p>
    <w:p>
      <w:pPr>
        <w:pStyle w:val="BodyText"/>
      </w:pPr>
      <w:r>
        <w:rPr>
          <w:bCs/>
          <w:b/>
        </w:rPr>
        <w:t xml:space="preserve">Example:</w:t>
      </w:r>
    </w:p>
    <w:p>
      <w:pPr>
        <w:pStyle w:val="SourceCode"/>
      </w:pPr>
      <w:r>
        <w:rPr>
          <w:rStyle w:val="VerbatimChar"/>
          <w:color w:val="57606A"/>
          <w:sz w:val="20"/>
          <w:szCs w:val="20"/>
        </w:rPr>
        <w:t xml:space="preserve">$ cat &gt; /stronghold/data/raft/peers.json &lt;&lt; EOF</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"id": "stronghold_0",</w:t>
      </w:r>
      <w:r>
        <w:rPr>
          <w:color w:val="57606A"/>
          <w:sz w:val="20"/>
          <w:szCs w:val="20"/>
        </w:rPr>
        <w:br/>
      </w:r>
      <w:r>
        <w:rPr>
          <w:rStyle w:val="VerbatimChar"/>
          <w:color w:val="57606A"/>
          <w:sz w:val="20"/>
          <w:szCs w:val="20"/>
        </w:rPr>
        <w:t xml:space="preserve">    "address": "stronghold-0.stronghold.tld:8201",</w:t>
      </w:r>
      <w:r>
        <w:rPr>
          <w:color w:val="57606A"/>
          <w:sz w:val="20"/>
          <w:szCs w:val="20"/>
        </w:rPr>
        <w:br/>
      </w:r>
      <w:r>
        <w:rPr>
          <w:rStyle w:val="VerbatimChar"/>
          <w:color w:val="57606A"/>
          <w:sz w:val="20"/>
          <w:szCs w:val="20"/>
        </w:rPr>
        <w:t xml:space="preserve">    "non_voter": false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EOF</w:t>
      </w:r>
    </w:p>
    <w:p>
      <w:pPr>
        <w:numPr>
          <w:ilvl w:val="0"/>
          <w:numId w:val="1058"/>
        </w:numPr>
        <w:pStyle w:val="Compact"/>
      </w:pPr>
      <w:r>
        <w:rPr>
          <w:bCs/>
          <w:b/>
        </w:rPr>
        <w:t xml:space="preserve">id</w:t>
      </w:r>
      <w:r>
        <w:t xml:space="preserve"> </w:t>
      </w:r>
      <w:r>
        <w:t xml:space="preserve">(string: &lt;required&gt;) - Specifies the server ID of the server.</w:t>
      </w:r>
    </w:p>
    <w:p>
      <w:pPr>
        <w:numPr>
          <w:ilvl w:val="0"/>
          <w:numId w:val="1058"/>
        </w:numPr>
        <w:pStyle w:val="Compact"/>
      </w:pPr>
      <w:r>
        <w:rPr>
          <w:bCs/>
          <w:b/>
        </w:rPr>
        <w:t xml:space="preserve">address</w:t>
      </w:r>
      <w:r>
        <w:t xml:space="preserve"> </w:t>
      </w:r>
      <w:r>
        <w:t xml:space="preserve">(string: &lt;required&gt;) - Specifies the host and port of the server. The port is the server’s cluster port.</w:t>
      </w:r>
    </w:p>
    <w:p>
      <w:pPr>
        <w:numPr>
          <w:ilvl w:val="0"/>
          <w:numId w:val="1058"/>
        </w:numPr>
        <w:pStyle w:val="Compact"/>
      </w:pPr>
      <w:r>
        <w:rPr>
          <w:bCs/>
          <w:b/>
        </w:rPr>
        <w:t xml:space="preserve">non_voter</w:t>
      </w:r>
      <w:r>
        <w:t xml:space="preserve"> </w:t>
      </w:r>
      <w:r>
        <w:t xml:space="preserve">(bool: &lt;false&gt;) - This controls whether the server is a non-voter.</w:t>
      </w:r>
    </w:p>
    <w:p>
      <w:pPr>
        <w:pStyle w:val="FirstParagraph"/>
      </w:pPr>
      <w:r>
        <w:t xml:space="preserve">Make sure</w:t>
      </w:r>
      <w:r>
        <w:t xml:space="preserve"> </w:t>
      </w:r>
      <w:r>
        <w:rPr>
          <w:rStyle w:val="VerbatimChar"/>
          <w:color w:val="57606A"/>
          <w:sz w:val="20"/>
          <w:szCs w:val="20"/>
        </w:rPr>
        <w:t xml:space="preserve">stronghold</w:t>
      </w:r>
      <w:r>
        <w:t xml:space="preserve"> </w:t>
      </w:r>
      <w:r>
        <w:t xml:space="preserve">user has</w:t>
      </w:r>
      <w:r>
        <w:t xml:space="preserve"> </w:t>
      </w:r>
      <w:r>
        <w:rPr>
          <w:iCs/>
          <w:i/>
        </w:rPr>
        <w:t xml:space="preserve">read</w:t>
      </w:r>
      <w:r>
        <w:t xml:space="preserve"> </w:t>
      </w:r>
      <w:r>
        <w:t xml:space="preserve">and</w:t>
      </w:r>
      <w:r>
        <w:t xml:space="preserve"> </w:t>
      </w:r>
      <w:r>
        <w:rPr>
          <w:iCs/>
          <w:i/>
        </w:rPr>
        <w:t xml:space="preserve">edit</w:t>
      </w:r>
      <w:r>
        <w:t xml:space="preserve"> </w:t>
      </w:r>
      <w:r>
        <w:t xml:space="preserve">permissions on</w:t>
      </w:r>
      <w:r>
        <w:t xml:space="preserve"> </w:t>
      </w:r>
      <w:r>
        <w:rPr>
          <w:rStyle w:val="VerbatimChar"/>
          <w:color w:val="57606A"/>
          <w:sz w:val="20"/>
          <w:szCs w:val="20"/>
        </w:rPr>
        <w:t xml:space="preserve">peers.json</w:t>
      </w:r>
      <w:r>
        <w:t xml:space="preserve"> </w:t>
      </w:r>
      <w:r>
        <w:t xml:space="preserve">file.</w:t>
      </w:r>
    </w:p>
    <w:p>
      <w:pPr>
        <w:pStyle w:val="SourceCode"/>
      </w:pPr>
      <w:r>
        <w:rPr>
          <w:rStyle w:val="VerbatimChar"/>
          <w:color w:val="57606A"/>
          <w:sz w:val="20"/>
          <w:szCs w:val="20"/>
        </w:rPr>
        <w:t xml:space="preserve">chown stronghold:stronghold /opt/stronghold/data/raft/peers.json</w:t>
      </w:r>
      <w:r>
        <w:rPr>
          <w:color w:val="57606A"/>
          <w:sz w:val="20"/>
          <w:szCs w:val="20"/>
        </w:rPr>
        <w:br/>
      </w:r>
      <w:r>
        <w:rPr>
          <w:rStyle w:val="VerbatimChar"/>
          <w:color w:val="57606A"/>
          <w:sz w:val="20"/>
          <w:szCs w:val="20"/>
        </w:rPr>
        <w:t xml:space="preserve">chmod 600 /opt/stronghold/data/raft/peers.json</w:t>
      </w:r>
    </w:p>
    <w:bookmarkEnd w:id="174"/>
    <w:bookmarkStart w:id="175" w:name="Xcb0f5e883b7ca8cb7bf4a52313b24ef3cddb493"/>
    <w:p>
      <w:pPr>
        <w:pStyle w:val="Heading3"/>
      </w:pPr>
      <w:r>
        <w:t xml:space="preserve">Restart Stronghold</w:t>
      </w:r>
    </w:p>
    <w:p>
      <w:pPr>
        <w:pStyle w:val="FirstParagraph"/>
      </w:pPr>
      <w:r>
        <w:t xml:space="preserve">Restart the Stronghold process to enable Stronghold to load the new</w:t>
      </w:r>
      <w:r>
        <w:t xml:space="preserve"> </w:t>
      </w:r>
      <w:r>
        <w:rPr>
          <w:rStyle w:val="VerbatimChar"/>
          <w:color w:val="57606A"/>
          <w:sz w:val="20"/>
          <w:szCs w:val="20"/>
        </w:rPr>
        <w:t xml:space="preserve">peers.json</w:t>
      </w:r>
      <w:r>
        <w:t xml:space="preserve"> </w:t>
      </w:r>
      <w:r>
        <w:t xml:space="preserve">file.</w:t>
      </w:r>
    </w:p>
    <w:p>
      <w:pPr>
        <w:pStyle w:val="SourceCode"/>
      </w:pPr>
      <w:r>
        <w:rPr>
          <w:rStyle w:val="VerbatimChar"/>
          <w:color w:val="57606A"/>
          <w:sz w:val="20"/>
          <w:szCs w:val="20"/>
        </w:rPr>
        <w:t xml:space="preserve">sudo systemctl restart stronghold</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f you use Systemd, a</w:t>
            </w:r>
            <w:r>
              <w:t xml:space="preserve"> </w:t>
            </w:r>
            <w:r>
              <w:rPr>
                <w:rStyle w:val="VerbatimChar"/>
                <w:color w:val="57606A"/>
                <w:sz w:val="20"/>
                <w:szCs w:val="20"/>
              </w:rPr>
              <w:t xml:space="preserve">SIGHUP</w:t>
            </w:r>
            <w:r>
              <w:t xml:space="preserve"> </w:t>
            </w:r>
            <w:r>
              <w:t xml:space="preserve">signal will not work.</w:t>
            </w:r>
          </w:p>
        </w:tc>
      </w:tr>
    </w:tbl>
    <w:bookmarkEnd w:id="175"/>
    <w:bookmarkStart w:id="176" w:name="X6d98bb40aa6544a2624132f5fecb1e76fc04acf"/>
    <w:p>
      <w:pPr>
        <w:pStyle w:val="Heading3"/>
      </w:pPr>
      <w:r>
        <w:t xml:space="preserve">Unseal Stronghold</w:t>
      </w:r>
    </w:p>
    <w:p>
      <w:pPr>
        <w:pStyle w:val="FirstParagraph"/>
      </w:pPr>
      <w:r>
        <w:t xml:space="preserve">If not configured to use auto-unseal, unseal Stronghold and then check the status.</w:t>
      </w:r>
    </w:p>
    <w:p>
      <w:pPr>
        <w:pStyle w:val="BodyText"/>
      </w:pPr>
      <w:r>
        <w:rPr>
          <w:bCs/>
          <w:b/>
        </w:rPr>
        <w:t xml:space="preserve">Example:</w:t>
      </w:r>
    </w:p>
    <w:p>
      <w:pPr>
        <w:pStyle w:val="SourceCode"/>
      </w:pPr>
      <w:r>
        <w:rPr>
          <w:rStyle w:val="VerbatimChar"/>
          <w:color w:val="57606A"/>
          <w:sz w:val="20"/>
          <w:szCs w:val="20"/>
        </w:rPr>
        <w:t xml:space="preserve">$ stronghold operator unseal</w:t>
      </w:r>
      <w:r>
        <w:rPr>
          <w:color w:val="57606A"/>
          <w:sz w:val="20"/>
          <w:szCs w:val="20"/>
        </w:rPr>
        <w:br/>
      </w:r>
      <w:r>
        <w:rPr>
          <w:rStyle w:val="VerbatimChar"/>
          <w:color w:val="57606A"/>
          <w:sz w:val="20"/>
          <w:szCs w:val="20"/>
        </w:rPr>
        <w:t xml:space="preserve">Unseal Key (will be hidden):</w:t>
      </w:r>
      <w:r>
        <w:rPr>
          <w:color w:val="57606A"/>
          <w:sz w:val="20"/>
          <w:szCs w:val="20"/>
        </w:rPr>
        <w:br/>
      </w:r>
      <w:r>
        <w:rPr>
          <w:color w:val="57606A"/>
          <w:sz w:val="20"/>
          <w:szCs w:val="20"/>
        </w:rPr>
        <w:br/>
      </w:r>
      <w:r>
        <w:rPr>
          <w:rStyle w:val="VerbatimChar"/>
          <w:color w:val="57606A"/>
          <w:sz w:val="20"/>
          <w:szCs w:val="20"/>
        </w:rPr>
        <w:t xml:space="preserve">$ stronghold status</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Recovery Seal Type       shamir</w:t>
      </w:r>
      <w:r>
        <w:rPr>
          <w:color w:val="57606A"/>
          <w:sz w:val="20"/>
          <w:szCs w:val="20"/>
        </w:rPr>
        <w:br/>
      </w:r>
      <w:r>
        <w:rPr>
          <w:rStyle w:val="VerbatimChar"/>
          <w:color w:val="57606A"/>
          <w:sz w:val="20"/>
          <w:szCs w:val="20"/>
        </w:rPr>
        <w:t xml:space="preserve">Initialized              true</w:t>
      </w:r>
      <w:r>
        <w:rPr>
          <w:color w:val="57606A"/>
          <w:sz w:val="20"/>
          <w:szCs w:val="20"/>
        </w:rPr>
        <w:br/>
      </w:r>
      <w:r>
        <w:rPr>
          <w:rStyle w:val="VerbatimChar"/>
          <w:color w:val="57606A"/>
          <w:sz w:val="20"/>
          <w:szCs w:val="20"/>
        </w:rPr>
        <w:t xml:space="preserve">Sealed                   false</w:t>
      </w:r>
      <w:r>
        <w:rPr>
          <w:color w:val="57606A"/>
          <w:sz w:val="20"/>
          <w:szCs w:val="20"/>
        </w:rPr>
        <w:br/>
      </w:r>
      <w:r>
        <w:rPr>
          <w:rStyle w:val="VerbatimChar"/>
          <w:color w:val="57606A"/>
          <w:sz w:val="20"/>
          <w:szCs w:val="20"/>
        </w:rPr>
        <w:t xml:space="preserve">Total Recovery Shares    1</w:t>
      </w:r>
      <w:r>
        <w:rPr>
          <w:color w:val="57606A"/>
          <w:sz w:val="20"/>
          <w:szCs w:val="20"/>
        </w:rPr>
        <w:br/>
      </w:r>
      <w:r>
        <w:rPr>
          <w:rStyle w:val="VerbatimChar"/>
          <w:color w:val="57606A"/>
          <w:sz w:val="20"/>
          <w:szCs w:val="20"/>
        </w:rPr>
        <w:t xml:space="preserve">Threshold                1</w:t>
      </w:r>
      <w:r>
        <w:rPr>
          <w:color w:val="57606A"/>
          <w:sz w:val="20"/>
          <w:szCs w:val="20"/>
        </w:rPr>
        <w:br/>
      </w:r>
      <w:r>
        <w:rPr>
          <w:rStyle w:val="VerbatimChar"/>
          <w:color w:val="57606A"/>
          <w:sz w:val="20"/>
          <w:szCs w:val="20"/>
        </w:rPr>
        <w:t xml:space="preserve">Version                  1.16.0+hsm</w:t>
      </w:r>
      <w:r>
        <w:rPr>
          <w:color w:val="57606A"/>
          <w:sz w:val="20"/>
          <w:szCs w:val="20"/>
        </w:rPr>
        <w:br/>
      </w:r>
      <w:r>
        <w:rPr>
          <w:rStyle w:val="VerbatimChar"/>
          <w:color w:val="57606A"/>
          <w:sz w:val="20"/>
          <w:szCs w:val="20"/>
        </w:rPr>
        <w:t xml:space="preserve">Storage Type             raft</w:t>
      </w:r>
      <w:r>
        <w:rPr>
          <w:color w:val="57606A"/>
          <w:sz w:val="20"/>
          <w:szCs w:val="20"/>
        </w:rPr>
        <w:br/>
      </w:r>
      <w:r>
        <w:rPr>
          <w:rStyle w:val="VerbatimChar"/>
          <w:color w:val="57606A"/>
          <w:sz w:val="20"/>
          <w:szCs w:val="20"/>
        </w:rPr>
        <w:t xml:space="preserve">Cluster Name             stronghold-cluster-4a1a40af</w:t>
      </w:r>
      <w:r>
        <w:rPr>
          <w:color w:val="57606A"/>
          <w:sz w:val="20"/>
          <w:szCs w:val="20"/>
        </w:rPr>
        <w:br/>
      </w:r>
      <w:r>
        <w:rPr>
          <w:rStyle w:val="VerbatimChar"/>
          <w:color w:val="57606A"/>
          <w:sz w:val="20"/>
          <w:szCs w:val="20"/>
        </w:rPr>
        <w:t xml:space="preserve">Cluster ID               d09df2c7-1d3e-f7d0-a9f7-93fadcc29110</w:t>
      </w:r>
      <w:r>
        <w:rPr>
          <w:color w:val="57606A"/>
          <w:sz w:val="20"/>
          <w:szCs w:val="20"/>
        </w:rPr>
        <w:br/>
      </w:r>
      <w:r>
        <w:rPr>
          <w:rStyle w:val="VerbatimChar"/>
          <w:color w:val="57606A"/>
          <w:sz w:val="20"/>
          <w:szCs w:val="20"/>
        </w:rPr>
        <w:t xml:space="preserve">HA Enabled               true</w:t>
      </w:r>
      <w:r>
        <w:rPr>
          <w:color w:val="57606A"/>
          <w:sz w:val="20"/>
          <w:szCs w:val="20"/>
        </w:rPr>
        <w:br/>
      </w:r>
      <w:r>
        <w:rPr>
          <w:rStyle w:val="VerbatimChar"/>
          <w:color w:val="57606A"/>
          <w:sz w:val="20"/>
          <w:szCs w:val="20"/>
        </w:rPr>
        <w:t xml:space="preserve">HA Cluster               https://stronghold-0.stronghold.tld:8201</w:t>
      </w:r>
      <w:r>
        <w:rPr>
          <w:color w:val="57606A"/>
          <w:sz w:val="20"/>
          <w:szCs w:val="20"/>
        </w:rPr>
        <w:br/>
      </w:r>
      <w:r>
        <w:rPr>
          <w:rStyle w:val="VerbatimChar"/>
          <w:color w:val="57606A"/>
          <w:sz w:val="20"/>
          <w:szCs w:val="20"/>
        </w:rPr>
        <w:t xml:space="preserve">HA Mode                  active</w:t>
      </w:r>
      <w:r>
        <w:rPr>
          <w:color w:val="57606A"/>
          <w:sz w:val="20"/>
          <w:szCs w:val="20"/>
        </w:rPr>
        <w:br/>
      </w:r>
      <w:r>
        <w:rPr>
          <w:rStyle w:val="VerbatimChar"/>
          <w:color w:val="57606A"/>
          <w:sz w:val="20"/>
          <w:szCs w:val="20"/>
        </w:rPr>
        <w:t xml:space="preserve">Active Since             2021-07-20T00:07:32.215236307Z</w:t>
      </w:r>
      <w:r>
        <w:rPr>
          <w:color w:val="57606A"/>
          <w:sz w:val="20"/>
          <w:szCs w:val="20"/>
        </w:rPr>
        <w:br/>
      </w:r>
      <w:r>
        <w:rPr>
          <w:rStyle w:val="VerbatimChar"/>
          <w:color w:val="57606A"/>
          <w:sz w:val="20"/>
          <w:szCs w:val="20"/>
        </w:rPr>
        <w:t xml:space="preserve">Raft Committed Index     155344</w:t>
      </w:r>
      <w:r>
        <w:rPr>
          <w:color w:val="57606A"/>
          <w:sz w:val="20"/>
          <w:szCs w:val="20"/>
        </w:rPr>
        <w:br/>
      </w:r>
      <w:r>
        <w:rPr>
          <w:rStyle w:val="VerbatimChar"/>
          <w:color w:val="57606A"/>
          <w:sz w:val="20"/>
          <w:szCs w:val="20"/>
        </w:rPr>
        <w:t xml:space="preserve">Raft Applied Index       155344</w:t>
      </w:r>
    </w:p>
    <w:bookmarkEnd w:id="176"/>
    <w:bookmarkStart w:id="177" w:name="Xb02be0e04e861b8571dfc7b18af87d53eceaa9e"/>
    <w:p>
      <w:pPr>
        <w:pStyle w:val="Heading3"/>
      </w:pPr>
      <w:r>
        <w:t xml:space="preserve">Verify recovery success</w:t>
      </w:r>
    </w:p>
    <w:p>
      <w:pPr>
        <w:pStyle w:val="FirstParagraph"/>
      </w:pPr>
      <w:r>
        <w:t xml:space="preserve">The recovery procedure is successful when Stronghold starts up and displays these messages in the system logs.</w:t>
      </w:r>
    </w:p>
    <w:p>
      <w:pPr>
        <w:pStyle w:val="SourceCode"/>
      </w:pPr>
      <w:r>
        <w:rPr>
          <w:rStyle w:val="VerbatimChar"/>
          <w:color w:val="57606A"/>
          <w:sz w:val="20"/>
          <w:szCs w:val="20"/>
        </w:rPr>
        <w:t xml:space="preserve">...snip...</w:t>
      </w:r>
      <w:r>
        <w:rPr>
          <w:color w:val="57606A"/>
          <w:sz w:val="20"/>
          <w:szCs w:val="20"/>
        </w:rPr>
        <w:br/>
      </w:r>
      <w:r>
        <w:rPr>
          <w:rStyle w:val="VerbatimChar"/>
          <w:color w:val="57606A"/>
          <w:sz w:val="20"/>
          <w:szCs w:val="20"/>
        </w:rPr>
        <w:t xml:space="preserve">[INFO]  core.cluster-listener: serving cluster requests: cluster_listen_address=[::]:8201</w:t>
      </w:r>
      <w:r>
        <w:rPr>
          <w:color w:val="57606A"/>
          <w:sz w:val="20"/>
          <w:szCs w:val="20"/>
        </w:rPr>
        <w:br/>
      </w:r>
      <w:r>
        <w:rPr>
          <w:rStyle w:val="VerbatimChar"/>
          <w:color w:val="57606A"/>
          <w:sz w:val="20"/>
          <w:szCs w:val="20"/>
        </w:rPr>
        <w:t xml:space="preserve">[INFO]  storage.raft: raft recovery initiated: recovery_file=peers.json</w:t>
      </w:r>
      <w:r>
        <w:rPr>
          <w:color w:val="57606A"/>
          <w:sz w:val="20"/>
          <w:szCs w:val="20"/>
        </w:rPr>
        <w:br/>
      </w:r>
      <w:r>
        <w:rPr>
          <w:rStyle w:val="VerbatimChar"/>
          <w:color w:val="57606A"/>
          <w:sz w:val="20"/>
          <w:szCs w:val="20"/>
        </w:rPr>
        <w:t xml:space="preserve">[INFO]  storage.raft: raft recovery found new config: config="{[{Voter stronghold_0 https://stronghold-0.stronghold.tld:8201}]}"</w:t>
      </w:r>
      <w:r>
        <w:rPr>
          <w:color w:val="57606A"/>
          <w:sz w:val="20"/>
          <w:szCs w:val="20"/>
        </w:rPr>
        <w:br/>
      </w:r>
      <w:r>
        <w:rPr>
          <w:rStyle w:val="VerbatimChar"/>
          <w:color w:val="57606A"/>
          <w:sz w:val="20"/>
          <w:szCs w:val="20"/>
        </w:rPr>
        <w:t xml:space="preserve">[INFO]  storage.raft: raft recovery deleted peers.json</w:t>
      </w:r>
      <w:r>
        <w:rPr>
          <w:color w:val="57606A"/>
          <w:sz w:val="20"/>
          <w:szCs w:val="20"/>
        </w:rPr>
        <w:br/>
      </w:r>
      <w:r>
        <w:rPr>
          <w:rStyle w:val="VerbatimChar"/>
          <w:color w:val="57606A"/>
          <w:sz w:val="20"/>
          <w:szCs w:val="20"/>
        </w:rPr>
        <w:t xml:space="preserve">...snip...</w:t>
      </w:r>
    </w:p>
    <w:bookmarkEnd w:id="177"/>
    <w:bookmarkStart w:id="178" w:name="X7d6d6b73a7969caf04183f71046ad64090551cd"/>
    <w:p>
      <w:pPr>
        <w:pStyle w:val="Heading3"/>
      </w:pPr>
      <w:r>
        <w:t xml:space="preserve">View the peer list</w:t>
      </w:r>
    </w:p>
    <w:p>
      <w:pPr>
        <w:pStyle w:val="FirstParagraph"/>
      </w:pPr>
      <w:r>
        <w:t xml:space="preserve">You now have a cluster with one server that can reach the quorum. Verify that there is just one server in the cluster with</w:t>
      </w:r>
      <w:r>
        <w:t xml:space="preserve"> </w:t>
      </w:r>
      <w:r>
        <w:rPr>
          <w:rStyle w:val="VerbatimChar"/>
          <w:color w:val="57606A"/>
          <w:sz w:val="20"/>
          <w:szCs w:val="20"/>
        </w:rPr>
        <w:t xml:space="preserve">stronghold operator raft list-peers</w:t>
      </w:r>
      <w:r>
        <w:t xml:space="preserve"> </w:t>
      </w:r>
      <w:r>
        <w:t xml:space="preserve">command.</w:t>
      </w:r>
    </w:p>
    <w:p>
      <w:pPr>
        <w:pStyle w:val="SourceCode"/>
      </w:pPr>
      <w:r>
        <w:rPr>
          <w:rStyle w:val="VerbatimChar"/>
          <w:color w:val="57606A"/>
          <w:sz w:val="20"/>
          <w:szCs w:val="20"/>
        </w:rPr>
        <w:t xml:space="preserve">$ stronghold operator raft list-peers</w:t>
      </w:r>
      <w:r>
        <w:rPr>
          <w:color w:val="57606A"/>
          <w:sz w:val="20"/>
          <w:szCs w:val="20"/>
        </w:rPr>
        <w:br/>
      </w:r>
      <w:r>
        <w:rPr>
          <w:rStyle w:val="VerbatimChar"/>
          <w:color w:val="57606A"/>
          <w:sz w:val="20"/>
          <w:szCs w:val="20"/>
        </w:rPr>
        <w:t xml:space="preserve">Node            Address                                     State     Voter</w:t>
      </w:r>
      <w:r>
        <w:rPr>
          <w:color w:val="57606A"/>
          <w:sz w:val="20"/>
          <w:szCs w:val="20"/>
        </w:rPr>
        <w:br/>
      </w:r>
      <w:r>
        <w:rPr>
          <w:rStyle w:val="VerbatimChar"/>
          <w:color w:val="57606A"/>
          <w:sz w:val="20"/>
          <w:szCs w:val="20"/>
        </w:rPr>
        <w:t xml:space="preserve">----            -------                                     -----     -----</w:t>
      </w:r>
      <w:r>
        <w:rPr>
          <w:color w:val="57606A"/>
          <w:sz w:val="20"/>
          <w:szCs w:val="20"/>
        </w:rPr>
        <w:br/>
      </w:r>
      <w:r>
        <w:rPr>
          <w:rStyle w:val="VerbatimChar"/>
          <w:color w:val="57606A"/>
          <w:sz w:val="20"/>
          <w:szCs w:val="20"/>
        </w:rPr>
        <w:t xml:space="preserve">stronghold_0    https://stronghold-0.stronghold.tld:8201    leader    true</w:t>
      </w:r>
    </w:p>
    <w:bookmarkEnd w:id="178"/>
    <w:bookmarkStart w:id="179" w:name="X7182c533f8f03fce5079fcaedb0ccbba5c0f59e"/>
    <w:p>
      <w:pPr>
        <w:pStyle w:val="Heading3"/>
      </w:pPr>
      <w:r>
        <w:t xml:space="preserve">Next steps</w:t>
      </w:r>
    </w:p>
    <w:p>
      <w:pPr>
        <w:pStyle w:val="FirstParagraph"/>
      </w:pPr>
      <w:r>
        <w:t xml:space="preserve">In this tutorial, you recovered the loss of quorum by converting a 3-server cluster into a single-server cluster using the</w:t>
      </w:r>
      <w:r>
        <w:t xml:space="preserve"> </w:t>
      </w:r>
      <w:r>
        <w:rPr>
          <w:rStyle w:val="VerbatimChar"/>
          <w:color w:val="57606A"/>
          <w:sz w:val="20"/>
          <w:szCs w:val="20"/>
        </w:rPr>
        <w:t xml:space="preserve">peers.json</w:t>
      </w:r>
      <w:r>
        <w:t xml:space="preserve">. The</w:t>
      </w:r>
      <w:r>
        <w:t xml:space="preserve"> </w:t>
      </w:r>
      <w:r>
        <w:rPr>
          <w:rStyle w:val="VerbatimChar"/>
          <w:color w:val="57606A"/>
          <w:sz w:val="20"/>
          <w:szCs w:val="20"/>
        </w:rPr>
        <w:t xml:space="preserve">peers.json</w:t>
      </w:r>
      <w:r>
        <w:t xml:space="preserve"> </w:t>
      </w:r>
      <w:r>
        <w:t xml:space="preserve">file enabled you to manually overwrite the Raft peer list to the one remaining server, which allowed that server to reach quorum and complete a leader election.</w:t>
      </w:r>
    </w:p>
    <w:p>
      <w:pPr>
        <w:pStyle w:val="BodyText"/>
      </w:pPr>
      <w:r>
        <w:t xml:space="preserve">If the failed servers are</w:t>
      </w:r>
      <w:r>
        <w:t xml:space="preserve"> </w:t>
      </w:r>
      <w:r>
        <w:rPr>
          <w:bCs/>
          <w:b/>
        </w:rPr>
        <w:t xml:space="preserve">recoverable</w:t>
      </w:r>
      <w:r>
        <w:t xml:space="preserve">, the best option is to bring them back online and have them reconnect to the cluster using the same host addresses. This will return the cluster to a fully healthy state. In such an event, the</w:t>
      </w:r>
      <w:r>
        <w:t xml:space="preserve"> </w:t>
      </w:r>
      <w:r>
        <w:rPr>
          <w:rStyle w:val="VerbatimChar"/>
          <w:color w:val="57606A"/>
          <w:sz w:val="20"/>
          <w:szCs w:val="20"/>
        </w:rPr>
        <w:t xml:space="preserve">raft/peers.json</w:t>
      </w:r>
      <w:r>
        <w:t xml:space="preserve"> </w:t>
      </w:r>
      <w:r>
        <w:t xml:space="preserve">should contain the server ID,</w:t>
      </w:r>
      <w:r>
        <w:t xml:space="preserve"> </w:t>
      </w:r>
      <w:r>
        <w:rPr>
          <w:iCs/>
          <w:i/>
        </w:rPr>
        <w:t xml:space="preserve">address:port</w:t>
      </w:r>
      <w:r>
        <w:t xml:space="preserve">, and suffrage information of each Stronghold server you wish to be in the cluster.</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"id": "stronghold_0",</w:t>
      </w:r>
      <w:r>
        <w:rPr>
          <w:color w:val="57606A"/>
          <w:sz w:val="20"/>
          <w:szCs w:val="20"/>
        </w:rPr>
        <w:br/>
      </w:r>
      <w:r>
        <w:rPr>
          <w:rStyle w:val="VerbatimChar"/>
          <w:color w:val="57606A"/>
          <w:sz w:val="20"/>
          <w:szCs w:val="20"/>
        </w:rPr>
        <w:t xml:space="preserve">    "address": "stronghold-0.stronghold.tld:8201",</w:t>
      </w:r>
      <w:r>
        <w:rPr>
          <w:color w:val="57606A"/>
          <w:sz w:val="20"/>
          <w:szCs w:val="20"/>
        </w:rPr>
        <w:br/>
      </w:r>
      <w:r>
        <w:rPr>
          <w:rStyle w:val="VerbatimChar"/>
          <w:color w:val="57606A"/>
          <w:sz w:val="20"/>
          <w:szCs w:val="20"/>
        </w:rPr>
        <w:t xml:space="preserve">    "non_voter": false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"id": "stronghold_1",</w:t>
      </w:r>
      <w:r>
        <w:rPr>
          <w:color w:val="57606A"/>
          <w:sz w:val="20"/>
          <w:szCs w:val="20"/>
        </w:rPr>
        <w:br/>
      </w:r>
      <w:r>
        <w:rPr>
          <w:rStyle w:val="VerbatimChar"/>
          <w:color w:val="57606A"/>
          <w:sz w:val="20"/>
          <w:szCs w:val="20"/>
        </w:rPr>
        <w:t xml:space="preserve">    "address": "stronghold-1.stronghold.tld:8201",</w:t>
      </w:r>
      <w:r>
        <w:rPr>
          <w:color w:val="57606A"/>
          <w:sz w:val="20"/>
          <w:szCs w:val="20"/>
        </w:rPr>
        <w:br/>
      </w:r>
      <w:r>
        <w:rPr>
          <w:rStyle w:val="VerbatimChar"/>
          <w:color w:val="57606A"/>
          <w:sz w:val="20"/>
          <w:szCs w:val="20"/>
        </w:rPr>
        <w:t xml:space="preserve">    "non_voter": false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"id": "stronghold_2",</w:t>
      </w:r>
      <w:r>
        <w:rPr>
          <w:color w:val="57606A"/>
          <w:sz w:val="20"/>
          <w:szCs w:val="20"/>
        </w:rPr>
        <w:br/>
      </w:r>
      <w:r>
        <w:rPr>
          <w:rStyle w:val="VerbatimChar"/>
          <w:color w:val="57606A"/>
          <w:sz w:val="20"/>
          <w:szCs w:val="20"/>
        </w:rPr>
        <w:t xml:space="preserve">    "address": "stronghold-2.stronghold.tld:8201",</w:t>
      </w:r>
      <w:r>
        <w:rPr>
          <w:color w:val="57606A"/>
          <w:sz w:val="20"/>
          <w:szCs w:val="20"/>
        </w:rPr>
        <w:br/>
      </w:r>
      <w:r>
        <w:rPr>
          <w:rStyle w:val="VerbatimChar"/>
          <w:color w:val="57606A"/>
          <w:sz w:val="20"/>
          <w:szCs w:val="20"/>
        </w:rPr>
        <w:t xml:space="preserve">    "non_voter": false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179"/>
    <w:bookmarkEnd w:id="180"/>
    <w:bookmarkEnd w:id="181"/>
    <w:bookmarkStart w:id="182" w:name="X020233748ca621a101d447e9bfd71aa689e3936"/>
    <w:p>
      <w:pPr>
        <w:pStyle w:val="Heading1"/>
      </w:pPr>
      <w:r>
        <w:t xml:space="preserve">Launch in DKP</w:t>
      </w:r>
    </w:p>
    <w:bookmarkEnd w:id="182"/>
    <w:bookmarkStart w:id="184" w:name="X55a22e23271ad4ec05e09c368f92908916fce07"/>
    <w:p>
      <w:pPr>
        <w:pStyle w:val="Heading1"/>
      </w:pPr>
      <w:r>
        <w:t xml:space="preserve">Release channels</w:t>
      </w:r>
    </w:p>
    <w:p>
      <w:pPr>
        <w:pStyle w:val="FirstParagraph"/>
      </w:pPr>
      <w:r>
        <w:t xml:space="preserve">Deckhouse Stronghold uses five release channels intended for use in different environments, with varying requirements in terms of stability:</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Release channel</w:t>
            </w:r>
          </w:p>
        </w:tc>
        <w:tc>
          <w:tcPr/>
          <w:p>
            <w:pPr>
              <w:pStyle w:val="Compact"/>
              <w:jc w:val="left"/>
            </w:pPr>
            <w:r>
              <w:t xml:space="preserve">Description</w:t>
            </w:r>
          </w:p>
        </w:tc>
      </w:tr>
      <w:tr>
        <w:tc>
          <w:tcPr/>
          <w:p>
            <w:pPr>
              <w:pStyle w:val="Compact"/>
              <w:jc w:val="left"/>
            </w:pPr>
            <w:r>
              <w:t xml:space="preserve">Alpha</w:t>
            </w:r>
          </w:p>
        </w:tc>
        <w:tc>
          <w:tcPr/>
          <w:p>
            <w:pPr>
              <w:pStyle w:val="Compact"/>
              <w:jc w:val="left"/>
            </w:pPr>
            <w:r>
              <w:t xml:space="preserve">The least stable release channel but introduces new versions most frequently. Intended for development clusters used by a small number of developers.</w:t>
            </w:r>
          </w:p>
        </w:tc>
      </w:tr>
      <w:tr>
        <w:tc>
          <w:tcPr/>
          <w:p>
            <w:pPr>
              <w:pStyle w:val="Compact"/>
              <w:jc w:val="left"/>
            </w:pPr>
            <w:r>
              <w:t xml:space="preserve">Beta</w:t>
            </w:r>
          </w:p>
        </w:tc>
        <w:tc>
          <w:tcPr/>
          <w:p>
            <w:pPr>
              <w:pStyle w:val="Compact"/>
              <w:jc w:val="left"/>
            </w:pPr>
            <w:r>
              <w:t xml:space="preserve">Intended for development clusters, similar to the Alpha channel. Receives versions that have been previously tested on the Alpha channel.</w:t>
            </w:r>
          </w:p>
        </w:tc>
      </w:tr>
      <w:tr>
        <w:tc>
          <w:tcPr/>
          <w:p>
            <w:pPr>
              <w:pStyle w:val="Compact"/>
              <w:jc w:val="left"/>
            </w:pPr>
            <w:r>
              <w:t xml:space="preserve">Early Access</w:t>
            </w:r>
          </w:p>
        </w:tc>
        <w:tc>
          <w:tcPr/>
          <w:p>
            <w:pPr>
              <w:pStyle w:val="Compact"/>
              <w:jc w:val="left"/>
            </w:pPr>
            <w:r>
              <w:t xml:space="preserve">The recommended release channel if you are unsure which channel to use. Suitable for clusters with active development, such as running applications or debugging. New features are introduced to this channel no earlier than one week after their initial release.</w:t>
            </w:r>
          </w:p>
        </w:tc>
      </w:tr>
      <w:tr>
        <w:tc>
          <w:tcPr/>
          <w:p>
            <w:pPr>
              <w:pStyle w:val="Compact"/>
              <w:jc w:val="left"/>
            </w:pPr>
            <w:r>
              <w:t xml:space="preserve">Stable</w:t>
            </w:r>
          </w:p>
        </w:tc>
        <w:tc>
          <w:tcPr/>
          <w:p>
            <w:pPr>
              <w:pStyle w:val="Compact"/>
              <w:jc w:val="left"/>
            </w:pPr>
            <w:r>
              <w:t xml:space="preserve">The stable release channel for clusters where active development has finished and the focus is on normal operation. New features are introduced to this channel no earlier than two weeks after their initial release.</w:t>
            </w:r>
          </w:p>
        </w:tc>
      </w:tr>
      <w:tr>
        <w:tc>
          <w:tcPr/>
          <w:p>
            <w:pPr>
              <w:pStyle w:val="Compact"/>
              <w:jc w:val="left"/>
            </w:pPr>
            <w:r>
              <w:t xml:space="preserve">Rock Solid</w:t>
            </w:r>
          </w:p>
        </w:tc>
        <w:tc>
          <w:tcPr/>
          <w:p>
            <w:pPr>
              <w:pStyle w:val="Compact"/>
              <w:jc w:val="left"/>
            </w:pPr>
            <w:r>
              <w:t xml:space="preserve">The most stable release channel. Suitable for clusters that require a higher level of stability. New features are introduced to this channel no earlier than one month after their initial release.</w:t>
            </w:r>
          </w:p>
        </w:tc>
      </w:tr>
    </w:tbl>
    <w:p>
      <w:pPr>
        <w:pStyle w:val="BodyText"/>
      </w:pPr>
      <w:r>
        <w:t xml:space="preserve">Deckhouse Stronghold components can update either automatically or upon manual confirmation as updates are released in the release channels.</w:t>
      </w:r>
    </w:p>
    <w:p>
      <w:pPr>
        <w:pStyle w:val="BodyText"/>
      </w:pPr>
      <w:r>
        <w:t xml:space="preserve">For information about the versions available in release channels, visit</w:t>
      </w:r>
      <w:r>
        <w:t xml:space="preserve"> </w:t>
      </w:r>
      <w:hyperlink r:id="rId183">
        <w:r>
          <w:rPr>
            <w:rStyle w:val="Hyperlink"/>
          </w:rPr>
          <w:t xml:space="preserve">releases.deckhouse.io</w:t>
        </w:r>
      </w:hyperlink>
      <w:r>
        <w:t xml:space="preserve">.</w:t>
      </w:r>
    </w:p>
    <w:p>
      <w:pPr>
        <w:pStyle w:val="BodyText"/>
      </w:pPr>
      <w:r>
        <w:t xml:space="preserve">For details on configuring release channels, refer to</w:t>
      </w:r>
      <w:r>
        <w:t xml:space="preserve"> </w:t>
      </w:r>
      <w:hyperlink w:anchor="X5186f4aa67a7fb813c9236de0bdec6c97b25ea9">
        <w:r>
          <w:rPr>
            <w:rStyle w:val="Hyperlink"/>
          </w:rPr>
          <w:t xml:space="preserve">Platform update</w:t>
        </w:r>
      </w:hyperlink>
      <w:r>
        <w:t xml:space="preserve">.</w:t>
      </w:r>
    </w:p>
    <w:bookmarkEnd w:id="184"/>
    <w:bookmarkStart w:id="185" w:name="X382ca5a2a9d5707c15650221fb87b1ff4861c68"/>
    <w:p>
      <w:pPr>
        <w:pStyle w:val="Heading1"/>
      </w:pPr>
      <w:r>
        <w:t xml:space="preserve">Platform installation</w:t>
      </w:r>
    </w:p>
    <w:bookmarkEnd w:id="185"/>
    <w:bookmarkStart w:id="186" w:name="X685f875d275d3480888177454892450e5a2d8ba"/>
    <w:p>
      <w:pPr>
        <w:pStyle w:val="Heading1"/>
      </w:pPr>
      <w:r>
        <w:t xml:space="preserve">Installation steps</w:t>
      </w:r>
    </w:p>
    <w:bookmarkEnd w:id="186"/>
    <w:bookmarkStart w:id="187" w:name="Xab1627a8ac40d9e4236c8d8c18b53752c1d970e"/>
    <w:p>
      <w:pPr>
        <w:pStyle w:val="Heading1"/>
      </w:pPr>
      <w:r>
        <w:t xml:space="preserve">Prepare the environment</w:t>
      </w:r>
    </w:p>
    <w:p>
      <w:pPr>
        <w:pStyle w:val="FirstParagraph"/>
      </w:pPr>
      <w:r>
        <w:t xml:space="preserve">Before installing the platform, please complete the following steps to prepare the infrastructure:</w:t>
      </w:r>
    </w:p>
    <w:p>
      <w:pPr>
        <w:numPr>
          <w:ilvl w:val="0"/>
          <w:numId w:val="1059"/>
        </w:numPr>
        <w:pStyle w:val="Compact"/>
      </w:pPr>
      <w:r>
        <w:t xml:space="preserve">Configure the servers:</w:t>
      </w:r>
    </w:p>
    <w:p>
      <w:pPr>
        <w:numPr>
          <w:ilvl w:val="1"/>
          <w:numId w:val="1060"/>
        </w:numPr>
        <w:pStyle w:val="Compact"/>
      </w:pPr>
      <w:r>
        <w:t xml:space="preserve">Install a</w:t>
      </w:r>
      <w:r>
        <w:t xml:space="preserve"> </w:t>
      </w:r>
      <w:hyperlink w:anchor="X94b58af1e5d1de5176c99ef535772d82bacd5b2">
        <w:r>
          <w:rPr>
            <w:rStyle w:val="Hyperlink"/>
          </w:rPr>
          <w:t xml:space="preserve">supported operating system</w:t>
        </w:r>
      </w:hyperlink>
      <w:r>
        <w:t xml:space="preserve">.</w:t>
      </w:r>
    </w:p>
    <w:p>
      <w:pPr>
        <w:numPr>
          <w:ilvl w:val="1"/>
          <w:numId w:val="1060"/>
        </w:numPr>
        <w:pStyle w:val="Compact"/>
      </w:pPr>
      <w:r>
        <w:t xml:space="preserve">Set up SSH access using key authentication.</w:t>
      </w:r>
    </w:p>
    <w:p>
      <w:pPr>
        <w:numPr>
          <w:ilvl w:val="0"/>
          <w:numId w:val="1059"/>
        </w:numPr>
        <w:pStyle w:val="Compact"/>
      </w:pPr>
      <w:r>
        <w:t xml:space="preserve">Ensure access to the container registry with Deckhouse images (by default,</w:t>
      </w:r>
      <w:r>
        <w:t xml:space="preserve"> </w:t>
      </w:r>
      <w:r>
        <w:rPr>
          <w:rStyle w:val="VerbatimChar"/>
          <w:color w:val="57606A"/>
          <w:sz w:val="20"/>
          <w:szCs w:val="20"/>
        </w:rPr>
        <w:t xml:space="preserve">registry.deckhouse.io</w:t>
      </w:r>
      <w:r>
        <w:t xml:space="preserve">).</w:t>
      </w:r>
    </w:p>
    <w:bookmarkEnd w:id="187"/>
    <w:bookmarkStart w:id="202" w:name="Xdb4303357463135ef7ed90f57f63a6ee68a4e0e"/>
    <w:p>
      <w:pPr>
        <w:pStyle w:val="Heading1"/>
      </w:pPr>
      <w:r>
        <w:t xml:space="preserve">Platform installation</w:t>
      </w:r>
    </w:p>
    <w:bookmarkStart w:id="199" w:name="X8f8e83a2c9d1c6e1c8e0f50d5a9dd1b158338df"/>
    <w:p>
      <w:pPr>
        <w:pStyle w:val="Heading2"/>
      </w:pPr>
      <w:r>
        <w:t xml:space="preserve">Configuration Preparation</w:t>
      </w:r>
    </w:p>
    <w:p>
      <w:pPr>
        <w:pStyle w:val="FirstParagraph"/>
      </w:pPr>
      <w:r>
        <w:t xml:space="preserve">To install the platform, you need to prepare a YAML configuration file for installation and, if necessary, a YAML file for resources that need to be created after a successful installation of the platform.</w:t>
      </w:r>
    </w:p>
    <w:bookmarkStart w:id="196" w:name="X874e28500fd98cc22e628d3ab2277ea0c7dbf13"/>
    <w:p>
      <w:pPr>
        <w:pStyle w:val="Heading3"/>
      </w:pPr>
      <w:r>
        <w:t xml:space="preserve">Installation Configuration File</w:t>
      </w:r>
    </w:p>
    <w:p>
      <w:pPr>
        <w:pStyle w:val="FirstParagraph"/>
      </w:pPr>
      <w:r>
        <w:t xml:space="preserve">The YAML installation configuration file includes parameters for several resources (manifests):</w:t>
      </w:r>
    </w:p>
    <w:p>
      <w:pPr>
        <w:numPr>
          <w:ilvl w:val="0"/>
          <w:numId w:val="1061"/>
        </w:numPr>
      </w:pPr>
      <w:hyperlink r:id="rId188">
        <w:r>
          <w:rPr>
            <w:rStyle w:val="Hyperlink"/>
          </w:rPr>
          <w:t xml:space="preserve">InitConfiguration</w:t>
        </w:r>
      </w:hyperlink>
      <w:r>
        <w:t xml:space="preserve"> </w:t>
      </w:r>
      <w:r>
        <w:t xml:space="preserve">— initial parameters for the platform configuration.</w:t>
      </w:r>
      <w:r>
        <w:t xml:space="preserve"> </w:t>
      </w:r>
      <w:r>
        <w:t xml:space="preserve">The platform will launch after installation with this configuration. This resource specifies parameters necessary for the platform to start and operate correctly, such as</w:t>
      </w:r>
      <w:r>
        <w:t xml:space="preserve"> </w:t>
      </w:r>
      <w:hyperlink r:id="rId189">
        <w:r>
          <w:rPr>
            <w:rStyle w:val="Hyperlink"/>
          </w:rPr>
          <w:t xml:space="preserve">component placement parameters</w:t>
        </w:r>
      </w:hyperlink>
      <w:r>
        <w:t xml:space="preserve">, the used</w:t>
      </w:r>
      <w:r>
        <w:t xml:space="preserve"> </w:t>
      </w:r>
      <w:hyperlink r:id="rId190">
        <w:r>
          <w:rPr>
            <w:rStyle w:val="Hyperlink"/>
          </w:rPr>
          <w:t xml:space="preserve">StorageClass</w:t>
        </w:r>
      </w:hyperlink>
      <w:r>
        <w:t xml:space="preserve">,</w:t>
      </w:r>
      <w:r>
        <w:t xml:space="preserve"> </w:t>
      </w:r>
      <w:hyperlink r:id="rId191">
        <w:r>
          <w:rPr>
            <w:rStyle w:val="Hyperlink"/>
          </w:rPr>
          <w:t xml:space="preserve">container registry</w:t>
        </w:r>
      </w:hyperlink>
      <w:r>
        <w:t xml:space="preserve"> </w:t>
      </w:r>
      <w:r>
        <w:t xml:space="preserve">access settings, the</w:t>
      </w:r>
      <w:r>
        <w:t xml:space="preserve"> </w:t>
      </w:r>
      <w:hyperlink r:id="rId192">
        <w:r>
          <w:rPr>
            <w:rStyle w:val="Hyperlink"/>
          </w:rPr>
          <w:t xml:space="preserve">template for DNS names</w:t>
        </w:r>
      </w:hyperlink>
      <w:r>
        <w:t xml:space="preserve">, and others.</w:t>
      </w:r>
    </w:p>
    <w:p>
      <w:pPr>
        <w:numPr>
          <w:ilvl w:val="0"/>
          <w:numId w:val="1061"/>
        </w:numPr>
      </w:pPr>
      <w:hyperlink r:id="rId193">
        <w:r>
          <w:rPr>
            <w:rStyle w:val="Hyperlink"/>
          </w:rPr>
          <w:t xml:space="preserve">ClusterConfiguration</w:t>
        </w:r>
      </w:hyperlink>
      <w:r>
        <w:t xml:space="preserve"> </w:t>
      </w:r>
      <w:r>
        <w:t xml:space="preserve">— general parameters of the cluster, such as control plane version, network parameters, CRI settings, etc.</w:t>
      </w:r>
    </w:p>
    <w:p>
      <w:pPr>
        <w:numPr>
          <w:ilvl w:val="0"/>
          <w:numId w:val="1000"/>
        </w:numPr>
        <w:pStyle w:val="BlockText"/>
      </w:pPr>
      <w:r>
        <w:t xml:space="preserve">You need to use the</w:t>
      </w:r>
      <w:r>
        <w:t xml:space="preserve"> </w:t>
      </w:r>
      <w:r>
        <w:rPr>
          <w:rStyle w:val="VerbatimChar"/>
          <w:color w:val="57606A"/>
          <w:sz w:val="20"/>
          <w:szCs w:val="20"/>
        </w:rPr>
        <w:t xml:space="preserve">ClusterConfiguration</w:t>
      </w:r>
      <w:r>
        <w:t xml:space="preserve"> </w:t>
      </w:r>
      <w:r>
        <w:t xml:space="preserve">resource only if you need to pre-deploy a Kubernetes cluster during the platform installation.</w:t>
      </w:r>
      <w:r>
        <w:t xml:space="preserve"> </w:t>
      </w:r>
      <w:r>
        <w:rPr>
          <w:rStyle w:val="VerbatimChar"/>
          <w:color w:val="57606A"/>
          <w:sz w:val="20"/>
          <w:szCs w:val="20"/>
        </w:rPr>
        <w:t xml:space="preserve">ClusterConfiguration</w:t>
      </w:r>
      <w:r>
        <w:t xml:space="preserve"> </w:t>
      </w:r>
      <w:r>
        <w:t xml:space="preserve">is not needed if the platform is installed in an existing Kubernetes cluster.</w:t>
      </w:r>
    </w:p>
    <w:p>
      <w:pPr>
        <w:numPr>
          <w:ilvl w:val="0"/>
          <w:numId w:val="1061"/>
        </w:numPr>
      </w:pPr>
      <w:hyperlink r:id="rId194">
        <w:r>
          <w:rPr>
            <w:rStyle w:val="Hyperlink"/>
          </w:rPr>
          <w:t xml:space="preserve">StaticClusterConfiguration</w:t>
        </w:r>
      </w:hyperlink>
      <w:r>
        <w:t xml:space="preserve"> </w:t>
      </w:r>
      <w:r>
        <w:t xml:space="preserve">— parameters for a Kubernetes cluster deployed on bare metal servers or virtual machines in unsupported clouds.</w:t>
      </w:r>
    </w:p>
    <w:p>
      <w:pPr>
        <w:numPr>
          <w:ilvl w:val="0"/>
          <w:numId w:val="1000"/>
        </w:numPr>
        <w:pStyle w:val="BlockText"/>
      </w:pPr>
      <w:r>
        <w:t xml:space="preserve">Similar to</w:t>
      </w:r>
      <w:r>
        <w:t xml:space="preserve"> </w:t>
      </w:r>
      <w:r>
        <w:rPr>
          <w:rStyle w:val="VerbatimChar"/>
          <w:color w:val="57606A"/>
          <w:sz w:val="20"/>
          <w:szCs w:val="20"/>
        </w:rPr>
        <w:t xml:space="preserve">ClusterConfiguration</w:t>
      </w:r>
      <w:r>
        <w:t xml:space="preserve">,</w:t>
      </w:r>
      <w:r>
        <w:t xml:space="preserve"> </w:t>
      </w:r>
      <w:r>
        <w:rPr>
          <w:rStyle w:val="VerbatimChar"/>
          <w:color w:val="57606A"/>
          <w:sz w:val="20"/>
          <w:szCs w:val="20"/>
        </w:rPr>
        <w:t xml:space="preserve">StaticClusterConfiguration</w:t>
      </w:r>
      <w:r>
        <w:t xml:space="preserve"> </w:t>
      </w:r>
      <w:r>
        <w:t xml:space="preserve">is not needed if the platform is installed in an existing Kubernetes cluster.</w:t>
      </w:r>
    </w:p>
    <w:p>
      <w:pPr>
        <w:numPr>
          <w:ilvl w:val="0"/>
          <w:numId w:val="1061"/>
        </w:numPr>
      </w:pPr>
      <w:r>
        <w:t xml:space="preserve">ModuleConfig — a set of resources containing configuration parameters for built-in platform modules.</w:t>
      </w:r>
    </w:p>
    <w:p>
      <w:pPr>
        <w:numPr>
          <w:ilvl w:val="0"/>
          <w:numId w:val="1000"/>
        </w:numPr>
      </w:pPr>
      <w:r>
        <w:t xml:space="preserve">If the cluster is initially created with nodes designated for specific types of workloads (system nodes, monitoring nodes, etc.), it is recommended to explicitly specify the corresponding nodeSelector in the module configuration for modules using persistent storage volumes (e.g., for the</w:t>
      </w:r>
      <w:r>
        <w:t xml:space="preserve"> </w:t>
      </w:r>
      <w:r>
        <w:rPr>
          <w:rStyle w:val="VerbatimChar"/>
          <w:color w:val="57606A"/>
          <w:sz w:val="20"/>
          <w:szCs w:val="20"/>
        </w:rPr>
        <w:t xml:space="preserve">prometheus</w:t>
      </w:r>
      <w:r>
        <w:t xml:space="preserve"> </w:t>
      </w:r>
      <w:r>
        <w:t xml:space="preserve">module, this would be the</w:t>
      </w:r>
      <w:r>
        <w:t xml:space="preserve"> </w:t>
      </w:r>
      <w:hyperlink r:id="rId195">
        <w:r>
          <w:rPr>
            <w:rStyle w:val="Hyperlink"/>
          </w:rPr>
          <w:t xml:space="preserve">nodeSelector</w:t>
        </w:r>
      </w:hyperlink>
      <w:r>
        <w:t xml:space="preserve"> </w:t>
      </w:r>
      <w:r>
        <w:t xml:space="preserve">parameter).</w:t>
      </w:r>
    </w:p>
    <w:p>
      <w:pPr>
        <w:pStyle w:val="FirstParagraph"/>
      </w:pPr>
      <w:r>
        <w:t xml:space="preserve">Example Installation Configuration File…</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ClusterConfiguration</w:t>
      </w:r>
      <w:r>
        <w:rPr>
          <w:color w:val="57606A"/>
          <w:sz w:val="20"/>
          <w:szCs w:val="20"/>
        </w:rPr>
        <w:br/>
      </w:r>
      <w:r>
        <w:rPr>
          <w:rStyle w:val="VerbatimChar"/>
          <w:color w:val="57606A"/>
          <w:sz w:val="20"/>
          <w:szCs w:val="20"/>
        </w:rPr>
        <w:t xml:space="preserve">clusterType: Cloud</w:t>
      </w:r>
      <w:r>
        <w:rPr>
          <w:color w:val="57606A"/>
          <w:sz w:val="20"/>
          <w:szCs w:val="20"/>
        </w:rPr>
        <w:br/>
      </w:r>
      <w:r>
        <w:rPr>
          <w:rStyle w:val="VerbatimChar"/>
          <w:color w:val="57606A"/>
          <w:sz w:val="20"/>
          <w:szCs w:val="20"/>
        </w:rPr>
        <w:t xml:space="preserve">cloud:</w:t>
      </w:r>
      <w:r>
        <w:rPr>
          <w:color w:val="57606A"/>
          <w:sz w:val="20"/>
          <w:szCs w:val="20"/>
        </w:rPr>
        <w:br/>
      </w:r>
      <w:r>
        <w:rPr>
          <w:rStyle w:val="VerbatimChar"/>
          <w:color w:val="57606A"/>
          <w:sz w:val="20"/>
          <w:szCs w:val="20"/>
        </w:rPr>
        <w:t xml:space="preserve">  provider: Azure</w:t>
      </w:r>
      <w:r>
        <w:rPr>
          <w:color w:val="57606A"/>
          <w:sz w:val="20"/>
          <w:szCs w:val="20"/>
        </w:rPr>
        <w:br/>
      </w:r>
      <w:r>
        <w:rPr>
          <w:rStyle w:val="VerbatimChar"/>
          <w:color w:val="57606A"/>
          <w:sz w:val="20"/>
          <w:szCs w:val="20"/>
        </w:rPr>
        <w:t xml:space="preserve">  prefix: cloud-demo</w:t>
      </w:r>
      <w:r>
        <w:rPr>
          <w:color w:val="57606A"/>
          <w:sz w:val="20"/>
          <w:szCs w:val="20"/>
        </w:rPr>
        <w:br/>
      </w:r>
      <w:r>
        <w:rPr>
          <w:rStyle w:val="VerbatimChar"/>
          <w:color w:val="57606A"/>
          <w:sz w:val="20"/>
          <w:szCs w:val="20"/>
        </w:rPr>
        <w:t xml:space="preserve">podSubnetCIDR: 10.111.0.0/16</w:t>
      </w:r>
      <w:r>
        <w:rPr>
          <w:color w:val="57606A"/>
          <w:sz w:val="20"/>
          <w:szCs w:val="20"/>
        </w:rPr>
        <w:br/>
      </w:r>
      <w:r>
        <w:rPr>
          <w:rStyle w:val="VerbatimChar"/>
          <w:color w:val="57606A"/>
          <w:sz w:val="20"/>
          <w:szCs w:val="20"/>
        </w:rPr>
        <w:t xml:space="preserve">serviceSubnetCIDR: 10.222.0.0/16</w:t>
      </w:r>
      <w:r>
        <w:rPr>
          <w:color w:val="57606A"/>
          <w:sz w:val="20"/>
          <w:szCs w:val="20"/>
        </w:rPr>
        <w:br/>
      </w:r>
      <w:r>
        <w:rPr>
          <w:rStyle w:val="VerbatimChar"/>
          <w:color w:val="57606A"/>
          <w:sz w:val="20"/>
          <w:szCs w:val="20"/>
        </w:rPr>
        <w:t xml:space="preserve">kubernetesVersion: "Automatic"</w:t>
      </w:r>
      <w:r>
        <w:rPr>
          <w:color w:val="57606A"/>
          <w:sz w:val="20"/>
          <w:szCs w:val="20"/>
        </w:rPr>
        <w:br/>
      </w:r>
      <w:r>
        <w:rPr>
          <w:rStyle w:val="VerbatimChar"/>
          <w:color w:val="57606A"/>
          <w:sz w:val="20"/>
          <w:szCs w:val="20"/>
        </w:rPr>
        <w:t xml:space="preserve">clusterDomain: cluster.local</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deckhouse</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releaseChannel: Stable</w:t>
      </w:r>
      <w:r>
        <w:rPr>
          <w:color w:val="57606A"/>
          <w:sz w:val="20"/>
          <w:szCs w:val="20"/>
        </w:rPr>
        <w:br/>
      </w:r>
      <w:r>
        <w:rPr>
          <w:rStyle w:val="VerbatimChar"/>
          <w:color w:val="57606A"/>
          <w:sz w:val="20"/>
          <w:szCs w:val="20"/>
        </w:rPr>
        <w:t xml:space="preserve">    bundle: Default</w:t>
      </w:r>
      <w:r>
        <w:rPr>
          <w:color w:val="57606A"/>
          <w:sz w:val="20"/>
          <w:szCs w:val="20"/>
        </w:rPr>
        <w:br/>
      </w:r>
      <w:r>
        <w:rPr>
          <w:rStyle w:val="VerbatimChar"/>
          <w:color w:val="57606A"/>
          <w:sz w:val="20"/>
          <w:szCs w:val="20"/>
        </w:rPr>
        <w:t xml:space="preserve">    logLevel: Info</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AzureClusterConfiguration</w:t>
      </w:r>
      <w:r>
        <w:rPr>
          <w:color w:val="57606A"/>
          <w:sz w:val="20"/>
          <w:szCs w:val="20"/>
        </w:rPr>
        <w:br/>
      </w:r>
      <w:r>
        <w:rPr>
          <w:rStyle w:val="VerbatimChar"/>
          <w:color w:val="57606A"/>
          <w:sz w:val="20"/>
          <w:szCs w:val="20"/>
        </w:rPr>
        <w:t xml:space="preserve">layout: Standard</w:t>
      </w:r>
      <w:r>
        <w:rPr>
          <w:color w:val="57606A"/>
          <w:sz w:val="20"/>
          <w:szCs w:val="20"/>
        </w:rPr>
        <w:br/>
      </w:r>
      <w:r>
        <w:rPr>
          <w:rStyle w:val="VerbatimChar"/>
          <w:color w:val="57606A"/>
          <w:sz w:val="20"/>
          <w:szCs w:val="20"/>
        </w:rPr>
        <w:t xml:space="preserve">sshPublicKey: &lt;SSH_PUBLIC_KEY&gt;</w:t>
      </w:r>
      <w:r>
        <w:rPr>
          <w:color w:val="57606A"/>
          <w:sz w:val="20"/>
          <w:szCs w:val="20"/>
        </w:rPr>
        <w:br/>
      </w:r>
      <w:r>
        <w:rPr>
          <w:rStyle w:val="VerbatimChar"/>
          <w:color w:val="57606A"/>
          <w:sz w:val="20"/>
          <w:szCs w:val="20"/>
        </w:rPr>
        <w:t xml:space="preserve">vNetCIDR: 10.241.0.0/16</w:t>
      </w:r>
      <w:r>
        <w:rPr>
          <w:color w:val="57606A"/>
          <w:sz w:val="20"/>
          <w:szCs w:val="20"/>
        </w:rPr>
        <w:br/>
      </w:r>
      <w:r>
        <w:rPr>
          <w:rStyle w:val="VerbatimChar"/>
          <w:color w:val="57606A"/>
          <w:sz w:val="20"/>
          <w:szCs w:val="20"/>
        </w:rPr>
        <w:t xml:space="preserve">subnetCIDR: 10.241.0.0/24</w:t>
      </w:r>
      <w:r>
        <w:rPr>
          <w:color w:val="57606A"/>
          <w:sz w:val="20"/>
          <w:szCs w:val="20"/>
        </w:rPr>
        <w:br/>
      </w:r>
      <w:r>
        <w:rPr>
          <w:rStyle w:val="VerbatimChar"/>
          <w:color w:val="57606A"/>
          <w:sz w:val="20"/>
          <w:szCs w:val="20"/>
        </w:rPr>
        <w:t xml:space="preserve">masterNodeGroup:</w:t>
      </w:r>
      <w:r>
        <w:rPr>
          <w:color w:val="57606A"/>
          <w:sz w:val="20"/>
          <w:szCs w:val="20"/>
        </w:rPr>
        <w:br/>
      </w:r>
      <w:r>
        <w:rPr>
          <w:rStyle w:val="VerbatimChar"/>
          <w:color w:val="57606A"/>
          <w:sz w:val="20"/>
          <w:szCs w:val="20"/>
        </w:rPr>
        <w:t xml:space="preserve">  replicas: 3</w:t>
      </w:r>
      <w:r>
        <w:rPr>
          <w:color w:val="57606A"/>
          <w:sz w:val="20"/>
          <w:szCs w:val="20"/>
        </w:rPr>
        <w:br/>
      </w:r>
      <w:r>
        <w:rPr>
          <w:rStyle w:val="VerbatimChar"/>
          <w:color w:val="57606A"/>
          <w:sz w:val="20"/>
          <w:szCs w:val="20"/>
        </w:rPr>
        <w:t xml:space="preserve">  instanceClass:</w:t>
      </w:r>
      <w:r>
        <w:rPr>
          <w:color w:val="57606A"/>
          <w:sz w:val="20"/>
          <w:szCs w:val="20"/>
        </w:rPr>
        <w:br/>
      </w:r>
      <w:r>
        <w:rPr>
          <w:rStyle w:val="VerbatimChar"/>
          <w:color w:val="57606A"/>
          <w:sz w:val="20"/>
          <w:szCs w:val="20"/>
        </w:rPr>
        <w:t xml:space="preserve">    machineSize: Standard_D4ds_v4</w:t>
      </w:r>
      <w:r>
        <w:rPr>
          <w:color w:val="57606A"/>
          <w:sz w:val="20"/>
          <w:szCs w:val="20"/>
        </w:rPr>
        <w:br/>
      </w:r>
      <w:r>
        <w:rPr>
          <w:rStyle w:val="VerbatimChar"/>
          <w:color w:val="57606A"/>
          <w:sz w:val="20"/>
          <w:szCs w:val="20"/>
        </w:rPr>
        <w:t xml:space="preserve">    urn: Canonical:UbuntuServer:18.04-LTS:18.04.202010140</w:t>
      </w:r>
      <w:r>
        <w:rPr>
          <w:color w:val="57606A"/>
          <w:sz w:val="20"/>
          <w:szCs w:val="20"/>
        </w:rPr>
        <w:br/>
      </w:r>
      <w:r>
        <w:rPr>
          <w:rStyle w:val="VerbatimChar"/>
          <w:color w:val="57606A"/>
          <w:sz w:val="20"/>
          <w:szCs w:val="20"/>
        </w:rPr>
        <w:t xml:space="preserve">    enableExternalIP: true</w:t>
      </w:r>
      <w:r>
        <w:rPr>
          <w:color w:val="57606A"/>
          <w:sz w:val="20"/>
          <w:szCs w:val="20"/>
        </w:rPr>
        <w:br/>
      </w:r>
      <w:r>
        <w:rPr>
          <w:rStyle w:val="VerbatimChar"/>
          <w:color w:val="57606A"/>
          <w:sz w:val="20"/>
          <w:szCs w:val="20"/>
        </w:rPr>
        <w:t xml:space="preserve">provider:</w:t>
      </w:r>
      <w:r>
        <w:rPr>
          <w:color w:val="57606A"/>
          <w:sz w:val="20"/>
          <w:szCs w:val="20"/>
        </w:rPr>
        <w:br/>
      </w:r>
      <w:r>
        <w:rPr>
          <w:rStyle w:val="VerbatimChar"/>
          <w:color w:val="57606A"/>
          <w:sz w:val="20"/>
          <w:szCs w:val="20"/>
        </w:rPr>
        <w:t xml:space="preserve">  subscriptionId: &lt;SUBSCRIPTION_ID&gt;</w:t>
      </w:r>
      <w:r>
        <w:rPr>
          <w:color w:val="57606A"/>
          <w:sz w:val="20"/>
          <w:szCs w:val="20"/>
        </w:rPr>
        <w:br/>
      </w:r>
      <w:r>
        <w:rPr>
          <w:rStyle w:val="VerbatimChar"/>
          <w:color w:val="57606A"/>
          <w:sz w:val="20"/>
          <w:szCs w:val="20"/>
        </w:rPr>
        <w:t xml:space="preserve">  clientId: &lt;CLIENT_ID&gt;</w:t>
      </w:r>
      <w:r>
        <w:rPr>
          <w:color w:val="57606A"/>
          <w:sz w:val="20"/>
          <w:szCs w:val="20"/>
        </w:rPr>
        <w:br/>
      </w:r>
      <w:r>
        <w:rPr>
          <w:rStyle w:val="VerbatimChar"/>
          <w:color w:val="57606A"/>
          <w:sz w:val="20"/>
          <w:szCs w:val="20"/>
        </w:rPr>
        <w:t xml:space="preserve">  clientSecret: &lt;CLIENT_SECRET&gt;</w:t>
      </w:r>
      <w:r>
        <w:rPr>
          <w:color w:val="57606A"/>
          <w:sz w:val="20"/>
          <w:szCs w:val="20"/>
        </w:rPr>
        <w:br/>
      </w:r>
      <w:r>
        <w:rPr>
          <w:rStyle w:val="VerbatimChar"/>
          <w:color w:val="57606A"/>
          <w:sz w:val="20"/>
          <w:szCs w:val="20"/>
        </w:rPr>
        <w:t xml:space="preserve">  tenantId: &lt;TENANT_ID&gt;</w:t>
      </w:r>
      <w:r>
        <w:rPr>
          <w:color w:val="57606A"/>
          <w:sz w:val="20"/>
          <w:szCs w:val="20"/>
        </w:rPr>
        <w:br/>
      </w:r>
      <w:r>
        <w:rPr>
          <w:rStyle w:val="VerbatimChar"/>
          <w:color w:val="57606A"/>
          <w:sz w:val="20"/>
          <w:szCs w:val="20"/>
        </w:rPr>
        <w:t xml:space="preserve">  location: westeurope</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cni-flannel</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global</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modules:</w:t>
      </w:r>
      <w:r>
        <w:rPr>
          <w:color w:val="57606A"/>
          <w:sz w:val="20"/>
          <w:szCs w:val="20"/>
        </w:rPr>
        <w:br/>
      </w:r>
      <w:r>
        <w:rPr>
          <w:rStyle w:val="VerbatimChar"/>
          <w:color w:val="57606A"/>
          <w:sz w:val="20"/>
          <w:szCs w:val="20"/>
        </w:rPr>
        <w:t xml:space="preserve">      publicDomainTemplate: "%s.k8s.example.com"</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node-manager</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allowedBundles: ["ubuntu-lts"]</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prometheus</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2</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 Specify if using dedicated monitoring nodes.</w:t>
      </w:r>
      <w:r>
        <w:rPr>
          <w:color w:val="57606A"/>
          <w:sz w:val="20"/>
          <w:szCs w:val="20"/>
        </w:rPr>
        <w:br/>
      </w:r>
      <w:r>
        <w:rPr>
          <w:rStyle w:val="VerbatimChar"/>
          <w:color w:val="57606A"/>
          <w:sz w:val="20"/>
          <w:szCs w:val="20"/>
        </w:rPr>
        <w:t xml:space="preserve">  # settings:</w:t>
      </w:r>
      <w:r>
        <w:rPr>
          <w:color w:val="57606A"/>
          <w:sz w:val="20"/>
          <w:szCs w:val="20"/>
        </w:rPr>
        <w:br/>
      </w:r>
      <w:r>
        <w:rPr>
          <w:rStyle w:val="VerbatimChar"/>
          <w:color w:val="57606A"/>
          <w:sz w:val="20"/>
          <w:szCs w:val="20"/>
        </w:rPr>
        <w:t xml:space="preserve">  #   nodeSelector:</w:t>
      </w:r>
      <w:r>
        <w:rPr>
          <w:color w:val="57606A"/>
          <w:sz w:val="20"/>
          <w:szCs w:val="20"/>
        </w:rPr>
        <w:br/>
      </w:r>
      <w:r>
        <w:rPr>
          <w:rStyle w:val="VerbatimChar"/>
          <w:color w:val="57606A"/>
          <w:sz w:val="20"/>
          <w:szCs w:val="20"/>
        </w:rPr>
        <w:t xml:space="preserve">  #     node.deckhouse.io/group: monitoring</w:t>
      </w:r>
    </w:p>
    <w:bookmarkEnd w:id="196"/>
    <w:bookmarkStart w:id="197" w:name="X1572c709ef5e55f58a9d53d457340da41b9f074"/>
    <w:p>
      <w:pPr>
        <w:pStyle w:val="Heading3"/>
      </w:pPr>
      <w:r>
        <w:t xml:space="preserve">Installation Resources File</w:t>
      </w:r>
    </w:p>
    <w:p>
      <w:pPr>
        <w:pStyle w:val="FirstParagraph"/>
      </w:pPr>
      <w:r>
        <w:t xml:space="preserve">An optional YAML file of installation resources contains Kubernetes resource manifests that the installer will apply after the successful installation of the platform. This file can be useful for additional configuration of the cluster post-installation: deploying an Ingress controller, creating additional node groups, configuring resources, setting permissions, users, etc.</w:t>
      </w:r>
    </w:p>
    <w:p>
      <w:pPr>
        <w:pStyle w:val="BodyText"/>
      </w:pPr>
      <w:r>
        <w:rPr>
          <w:bCs/>
          <w:b/>
        </w:rPr>
        <w:t xml:space="preserve">Attention!</w:t>
      </w:r>
      <w:r>
        <w:t xml:space="preserve"> </w:t>
      </w:r>
      <w:r>
        <w:t xml:space="preserve">You cannot use ModuleConfig for</w:t>
      </w:r>
      <w:r>
        <w:t xml:space="preserve"> </w:t>
      </w:r>
      <w:r>
        <w:rPr>
          <w:bCs/>
          <w:b/>
        </w:rPr>
        <w:t xml:space="preserve">built-in</w:t>
      </w:r>
      <w:r>
        <w:t xml:space="preserve"> </w:t>
      </w:r>
      <w:r>
        <w:t xml:space="preserve">modules in the installation resources file. Use the</w:t>
      </w:r>
      <w:r>
        <w:t xml:space="preserve"> </w:t>
      </w:r>
      <w:hyperlink w:anchor="X1f65c33a2c82870a11d103c8ff156116794a6dc">
        <w:r>
          <w:rPr>
            <w:rStyle w:val="Hyperlink"/>
          </w:rPr>
          <w:t xml:space="preserve">configuration file</w:t>
        </w:r>
      </w:hyperlink>
      <w:r>
        <w:t xml:space="preserve"> </w:t>
      </w:r>
      <w:r>
        <w:t xml:space="preserve">for configuring built-in modules.</w:t>
      </w:r>
    </w:p>
    <w:p>
      <w:pPr>
        <w:pStyle w:val="BodyText"/>
      </w:pPr>
      <w:r>
        <w:t xml:space="preserve">Example Installation Resources File…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global</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1apiVersion: deckhouse.io/v1</w:t>
      </w:r>
      <w:r>
        <w:rPr>
          <w:color w:val="57606A"/>
          <w:sz w:val="20"/>
          <w:szCs w:val="20"/>
        </w:rPr>
        <w:br/>
      </w:r>
      <w:r>
        <w:rPr>
          <w:rStyle w:val="VerbatimChar"/>
          <w:color w:val="57606A"/>
          <w:sz w:val="20"/>
          <w:szCs w:val="20"/>
        </w:rPr>
        <w:t xml:space="preserve">kind: IngressNginxController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main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ingressClass: "nginx"</w:t>
      </w:r>
      <w:r>
        <w:rPr>
          <w:color w:val="57606A"/>
          <w:sz w:val="20"/>
          <w:szCs w:val="20"/>
        </w:rPr>
        <w:br/>
      </w:r>
      <w:r>
        <w:rPr>
          <w:rStyle w:val="VerbatimChar"/>
          <w:color w:val="57606A"/>
          <w:sz w:val="20"/>
          <w:szCs w:val="20"/>
        </w:rPr>
        <w:t xml:space="preserve">  controllerVersion: "1.1"</w:t>
      </w:r>
      <w:r>
        <w:rPr>
          <w:color w:val="57606A"/>
          <w:sz w:val="20"/>
          <w:szCs w:val="20"/>
        </w:rPr>
        <w:br/>
      </w:r>
      <w:r>
        <w:rPr>
          <w:rStyle w:val="VerbatimChar"/>
          <w:color w:val="57606A"/>
          <w:sz w:val="20"/>
          <w:szCs w:val="20"/>
        </w:rPr>
        <w:t xml:space="preserve">  inlet: "LoadBalancer"</w:t>
      </w:r>
      <w:r>
        <w:rPr>
          <w:color w:val="57606A"/>
          <w:sz w:val="20"/>
          <w:szCs w:val="20"/>
        </w:rPr>
        <w:br/>
      </w:r>
      <w:r>
        <w:rPr>
          <w:rStyle w:val="VerbatimChar"/>
          <w:color w:val="57606A"/>
          <w:sz w:val="20"/>
          <w:szCs w:val="20"/>
        </w:rPr>
        <w:t xml:space="preserve">  nodeSelector:</w:t>
      </w:r>
      <w:r>
        <w:rPr>
          <w:color w:val="57606A"/>
          <w:sz w:val="20"/>
          <w:szCs w:val="20"/>
        </w:rPr>
        <w:br/>
      </w:r>
      <w:r>
        <w:rPr>
          <w:rStyle w:val="VerbatimChar"/>
          <w:color w:val="57606A"/>
          <w:sz w:val="20"/>
          <w:szCs w:val="20"/>
        </w:rPr>
        <w:t xml:space="preserve">    node.deckhouse.io/group: worker</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ClusterAuthorizationRule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admin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subjects:</w:t>
      </w:r>
      <w:r>
        <w:rPr>
          <w:color w:val="57606A"/>
          <w:sz w:val="20"/>
          <w:szCs w:val="20"/>
        </w:rPr>
        <w:br/>
      </w:r>
      <w:r>
        <w:rPr>
          <w:rStyle w:val="VerbatimChar"/>
          <w:color w:val="57606A"/>
          <w:sz w:val="20"/>
          <w:szCs w:val="20"/>
        </w:rPr>
        <w:t xml:space="preserve">  - kind: User</w:t>
      </w:r>
      <w:r>
        <w:rPr>
          <w:color w:val="57606A"/>
          <w:sz w:val="20"/>
          <w:szCs w:val="20"/>
        </w:rPr>
        <w:br/>
      </w:r>
      <w:r>
        <w:rPr>
          <w:rStyle w:val="VerbatimChar"/>
          <w:color w:val="57606A"/>
          <w:sz w:val="20"/>
          <w:szCs w:val="20"/>
        </w:rPr>
        <w:t xml:space="preserve">    name: admin@deckhouse.io</w:t>
      </w:r>
      <w:r>
        <w:rPr>
          <w:color w:val="57606A"/>
          <w:sz w:val="20"/>
          <w:szCs w:val="20"/>
        </w:rPr>
        <w:br/>
      </w:r>
      <w:r>
        <w:rPr>
          <w:rStyle w:val="VerbatimChar"/>
          <w:color w:val="57606A"/>
          <w:sz w:val="20"/>
          <w:szCs w:val="20"/>
        </w:rPr>
        <w:t xml:space="preserve">  accessLevel: SuperAdmin</w:t>
      </w:r>
      <w:r>
        <w:rPr>
          <w:color w:val="57606A"/>
          <w:sz w:val="20"/>
          <w:szCs w:val="20"/>
        </w:rPr>
        <w:br/>
      </w:r>
      <w:r>
        <w:rPr>
          <w:rStyle w:val="VerbatimChar"/>
          <w:color w:val="57606A"/>
          <w:sz w:val="20"/>
          <w:szCs w:val="20"/>
        </w:rPr>
        <w:t xml:space="preserve">  portForwarding: true</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User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admin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email: admin@deckhouse.io</w:t>
      </w:r>
      <w:r>
        <w:rPr>
          <w:color w:val="57606A"/>
          <w:sz w:val="20"/>
          <w:szCs w:val="20"/>
        </w:rPr>
        <w:br/>
      </w:r>
      <w:r>
        <w:rPr>
          <w:rStyle w:val="VerbatimChar"/>
          <w:color w:val="57606A"/>
          <w:sz w:val="20"/>
          <w:szCs w:val="20"/>
        </w:rPr>
        <w:t xml:space="preserve">  password: '$2a$10$isZrV6uzS6F7eGfaNB1EteLTWky7qxJZfbogRs1egWEPuT1XaOGg2'</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deckhouse-admin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modules:</w:t>
      </w:r>
      <w:r>
        <w:rPr>
          <w:color w:val="57606A"/>
          <w:sz w:val="20"/>
          <w:szCs w:val="20"/>
        </w:rPr>
        <w:br/>
      </w:r>
      <w:r>
        <w:rPr>
          <w:rStyle w:val="VerbatimChar"/>
          <w:color w:val="57606A"/>
          <w:sz w:val="20"/>
          <w:szCs w:val="20"/>
        </w:rPr>
        <w:t xml:space="preserve">      publicDomainTemplate: "%s.example.com"</w:t>
      </w:r>
      <w:r>
        <w:rPr>
          <w:color w:val="57606A"/>
          <w:sz w:val="20"/>
          <w:szCs w:val="20"/>
        </w:rPr>
        <w:br/>
      </w:r>
      <w:r>
        <w:rPr>
          <w:rStyle w:val="VerbatimChar"/>
          <w:color w:val="57606A"/>
          <w:sz w:val="20"/>
          <w:szCs w:val="20"/>
        </w:rPr>
        <w:t xml:space="preserve">      https:</w:t>
      </w:r>
      <w:r>
        <w:rPr>
          <w:color w:val="57606A"/>
          <w:sz w:val="20"/>
          <w:szCs w:val="20"/>
        </w:rPr>
        <w:br/>
      </w:r>
      <w:r>
        <w:rPr>
          <w:rStyle w:val="VerbatimChar"/>
          <w:color w:val="57606A"/>
          <w:sz w:val="20"/>
          <w:szCs w:val="20"/>
        </w:rPr>
        <w:t xml:space="preserve">        certManager:</w:t>
      </w:r>
      <w:r>
        <w:rPr>
          <w:color w:val="57606A"/>
          <w:sz w:val="20"/>
          <w:szCs w:val="20"/>
        </w:rPr>
        <w:br/>
      </w:r>
      <w:r>
        <w:rPr>
          <w:rStyle w:val="VerbatimChar"/>
          <w:color w:val="57606A"/>
          <w:sz w:val="20"/>
          <w:szCs w:val="20"/>
        </w:rPr>
        <w:t xml:space="preserve">          clusterIssuerName: selfsigned</w:t>
      </w:r>
      <w:r>
        <w:rPr>
          <w:color w:val="57606A"/>
          <w:sz w:val="20"/>
          <w:szCs w:val="20"/>
        </w:rPr>
        <w:br/>
      </w:r>
      <w:r>
        <w:rPr>
          <w:rStyle w:val="VerbatimChar"/>
          <w:color w:val="57606A"/>
          <w:sz w:val="20"/>
          <w:szCs w:val="20"/>
        </w:rPr>
        <w:t xml:space="preserve">        mode: CertManager</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user-authn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2</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controlPlaneConfigurator:</w:t>
      </w:r>
      <w:r>
        <w:rPr>
          <w:color w:val="57606A"/>
          <w:sz w:val="20"/>
          <w:szCs w:val="20"/>
        </w:rPr>
        <w:br/>
      </w:r>
      <w:r>
        <w:rPr>
          <w:rStyle w:val="VerbatimChar"/>
          <w:color w:val="57606A"/>
          <w:sz w:val="20"/>
          <w:szCs w:val="20"/>
        </w:rPr>
        <w:t xml:space="preserve">      dexCAMode: FromIngressSecret</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stronghold</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management:</w:t>
      </w:r>
      <w:r>
        <w:rPr>
          <w:color w:val="57606A"/>
          <w:sz w:val="20"/>
          <w:szCs w:val="20"/>
        </w:rPr>
        <w:br/>
      </w:r>
      <w:r>
        <w:rPr>
          <w:rStyle w:val="VerbatimChar"/>
          <w:color w:val="57606A"/>
          <w:sz w:val="20"/>
          <w:szCs w:val="20"/>
        </w:rPr>
        <w:t xml:space="preserve">      mode: Automatic</w:t>
      </w:r>
      <w:r>
        <w:rPr>
          <w:color w:val="57606A"/>
          <w:sz w:val="20"/>
          <w:szCs w:val="20"/>
        </w:rPr>
        <w:br/>
      </w:r>
      <w:r>
        <w:rPr>
          <w:rStyle w:val="VerbatimChar"/>
          <w:color w:val="57606A"/>
          <w:sz w:val="20"/>
          <w:szCs w:val="20"/>
        </w:rPr>
        <w:t xml:space="preserve">      administrators:</w:t>
      </w:r>
      <w:r>
        <w:rPr>
          <w:color w:val="57606A"/>
          <w:sz w:val="20"/>
          <w:szCs w:val="20"/>
        </w:rPr>
        <w:br/>
      </w:r>
      <w:r>
        <w:rPr>
          <w:rStyle w:val="VerbatimChar"/>
          <w:color w:val="57606A"/>
          <w:sz w:val="20"/>
          <w:szCs w:val="20"/>
        </w:rPr>
        <w:t xml:space="preserve">      - type: Group</w:t>
      </w:r>
      <w:r>
        <w:rPr>
          <w:color w:val="57606A"/>
          <w:sz w:val="20"/>
          <w:szCs w:val="20"/>
        </w:rPr>
        <w:br/>
      </w:r>
      <w:r>
        <w:rPr>
          <w:rStyle w:val="VerbatimChar"/>
          <w:color w:val="57606A"/>
          <w:sz w:val="20"/>
          <w:szCs w:val="20"/>
        </w:rPr>
        <w:t xml:space="preserve">        name: admins</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secrets-store-integration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IngressNginxController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main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inlet: HostPort</w:t>
      </w:r>
      <w:r>
        <w:rPr>
          <w:color w:val="57606A"/>
          <w:sz w:val="20"/>
          <w:szCs w:val="20"/>
        </w:rPr>
        <w:br/>
      </w:r>
      <w:r>
        <w:rPr>
          <w:rStyle w:val="VerbatimChar"/>
          <w:color w:val="57606A"/>
          <w:sz w:val="20"/>
          <w:szCs w:val="20"/>
        </w:rPr>
        <w:t xml:space="preserve">  enableIstioSidecar: true</w:t>
      </w:r>
      <w:r>
        <w:rPr>
          <w:color w:val="57606A"/>
          <w:sz w:val="20"/>
          <w:szCs w:val="20"/>
        </w:rPr>
        <w:br/>
      </w:r>
      <w:r>
        <w:rPr>
          <w:rStyle w:val="VerbatimChar"/>
          <w:color w:val="57606A"/>
          <w:sz w:val="20"/>
          <w:szCs w:val="20"/>
        </w:rPr>
        <w:t xml:space="preserve">  ingressClass: nginx</w:t>
      </w:r>
      <w:r>
        <w:rPr>
          <w:color w:val="57606A"/>
          <w:sz w:val="20"/>
          <w:szCs w:val="20"/>
        </w:rPr>
        <w:br/>
      </w:r>
      <w:r>
        <w:rPr>
          <w:rStyle w:val="VerbatimChar"/>
          <w:color w:val="57606A"/>
          <w:sz w:val="20"/>
          <w:szCs w:val="20"/>
        </w:rPr>
        <w:t xml:space="preserve">  hostPort:</w:t>
      </w:r>
      <w:r>
        <w:rPr>
          <w:color w:val="57606A"/>
          <w:sz w:val="20"/>
          <w:szCs w:val="20"/>
        </w:rPr>
        <w:br/>
      </w:r>
      <w:r>
        <w:rPr>
          <w:rStyle w:val="VerbatimChar"/>
          <w:color w:val="57606A"/>
          <w:sz w:val="20"/>
          <w:szCs w:val="20"/>
        </w:rPr>
        <w:t xml:space="preserve">    httpPort: 80</w:t>
      </w:r>
      <w:r>
        <w:rPr>
          <w:color w:val="57606A"/>
          <w:sz w:val="20"/>
          <w:szCs w:val="20"/>
        </w:rPr>
        <w:br/>
      </w:r>
      <w:r>
        <w:rPr>
          <w:rStyle w:val="VerbatimChar"/>
          <w:color w:val="57606A"/>
          <w:sz w:val="20"/>
          <w:szCs w:val="20"/>
        </w:rPr>
        <w:t xml:space="preserve">    httpsPort: 443</w:t>
      </w:r>
      <w:r>
        <w:rPr>
          <w:color w:val="57606A"/>
          <w:sz w:val="20"/>
          <w:szCs w:val="20"/>
        </w:rPr>
        <w:br/>
      </w:r>
      <w:r>
        <w:rPr>
          <w:rStyle w:val="VerbatimChar"/>
          <w:color w:val="57606A"/>
          <w:sz w:val="20"/>
          <w:szCs w:val="20"/>
        </w:rPr>
        <w:t xml:space="preserve">  nodeSelector:</w:t>
      </w:r>
      <w:r>
        <w:rPr>
          <w:color w:val="57606A"/>
          <w:sz w:val="20"/>
          <w:szCs w:val="20"/>
        </w:rPr>
        <w:br/>
      </w:r>
      <w:r>
        <w:rPr>
          <w:rStyle w:val="VerbatimChar"/>
          <w:color w:val="57606A"/>
          <w:sz w:val="20"/>
          <w:szCs w:val="20"/>
        </w:rPr>
        <w:t xml:space="preserve">    node-role.kubernetes.io/master: ''</w:t>
      </w:r>
      <w:r>
        <w:rPr>
          <w:color w:val="57606A"/>
          <w:sz w:val="20"/>
          <w:szCs w:val="20"/>
        </w:rPr>
        <w:br/>
      </w:r>
      <w:r>
        <w:rPr>
          <w:rStyle w:val="VerbatimChar"/>
          <w:color w:val="57606A"/>
          <w:sz w:val="20"/>
          <w:szCs w:val="20"/>
        </w:rPr>
        <w:t xml:space="preserve">  tolerations:</w:t>
      </w:r>
      <w:r>
        <w:rPr>
          <w:color w:val="57606A"/>
          <w:sz w:val="20"/>
          <w:szCs w:val="20"/>
        </w:rPr>
        <w:br/>
      </w:r>
      <w:r>
        <w:rPr>
          <w:rStyle w:val="VerbatimChar"/>
          <w:color w:val="57606A"/>
          <w:sz w:val="20"/>
          <w:szCs w:val="20"/>
        </w:rPr>
        <w:t xml:space="preserve">    - effect: NoSchedule</w:t>
      </w:r>
      <w:r>
        <w:rPr>
          <w:color w:val="57606A"/>
          <w:sz w:val="20"/>
          <w:szCs w:val="20"/>
        </w:rPr>
        <w:br/>
      </w:r>
      <w:r>
        <w:rPr>
          <w:rStyle w:val="VerbatimChar"/>
          <w:color w:val="57606A"/>
          <w:sz w:val="20"/>
          <w:szCs w:val="20"/>
        </w:rPr>
        <w:t xml:space="preserve">      operator: Exists</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ClusterAuthorizationRule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admin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subjects:</w:t>
      </w:r>
      <w:r>
        <w:rPr>
          <w:color w:val="57606A"/>
          <w:sz w:val="20"/>
          <w:szCs w:val="20"/>
        </w:rPr>
        <w:br/>
      </w:r>
      <w:r>
        <w:rPr>
          <w:rStyle w:val="VerbatimChar"/>
          <w:color w:val="57606A"/>
          <w:sz w:val="20"/>
          <w:szCs w:val="20"/>
        </w:rPr>
        <w:t xml:space="preserve">  - kind: User</w:t>
      </w:r>
      <w:r>
        <w:rPr>
          <w:color w:val="57606A"/>
          <w:sz w:val="20"/>
          <w:szCs w:val="20"/>
        </w:rPr>
        <w:br/>
      </w:r>
      <w:r>
        <w:rPr>
          <w:rStyle w:val="VerbatimChar"/>
          <w:color w:val="57606A"/>
          <w:sz w:val="20"/>
          <w:szCs w:val="20"/>
        </w:rPr>
        <w:t xml:space="preserve">    name: admin@deckhouse.io</w:t>
      </w:r>
      <w:r>
        <w:rPr>
          <w:color w:val="57606A"/>
          <w:sz w:val="20"/>
          <w:szCs w:val="20"/>
        </w:rPr>
        <w:br/>
      </w:r>
      <w:r>
        <w:rPr>
          <w:rStyle w:val="VerbatimChar"/>
          <w:color w:val="57606A"/>
          <w:sz w:val="20"/>
          <w:szCs w:val="20"/>
        </w:rPr>
        <w:t xml:space="preserve">  accessLevel: SuperAdmin</w:t>
      </w:r>
      <w:r>
        <w:rPr>
          <w:color w:val="57606A"/>
          <w:sz w:val="20"/>
          <w:szCs w:val="20"/>
        </w:rPr>
        <w:br/>
      </w:r>
      <w:r>
        <w:rPr>
          <w:rStyle w:val="VerbatimChar"/>
          <w:color w:val="57606A"/>
          <w:sz w:val="20"/>
          <w:szCs w:val="20"/>
        </w:rPr>
        <w:t xml:space="preserve">  portForwarding: true</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User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admin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email: admin@deckhouse.io</w:t>
      </w:r>
      <w:r>
        <w:rPr>
          <w:color w:val="57606A"/>
          <w:sz w:val="20"/>
          <w:szCs w:val="20"/>
        </w:rPr>
        <w:br/>
      </w:r>
      <w:r>
        <w:rPr>
          <w:rStyle w:val="VerbatimChar"/>
          <w:color w:val="57606A"/>
          <w:sz w:val="20"/>
          <w:szCs w:val="20"/>
        </w:rPr>
        <w:t xml:space="preserve">  password: '$2a$10$isZrV6uzS6F7eGfaNB1EteLTWky7qxJZfbogRs1egWEPuT1XaOGg2'</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Group</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admins</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name: admins</w:t>
      </w:r>
      <w:r>
        <w:rPr>
          <w:color w:val="57606A"/>
          <w:sz w:val="20"/>
          <w:szCs w:val="20"/>
        </w:rPr>
        <w:br/>
      </w:r>
      <w:r>
        <w:rPr>
          <w:rStyle w:val="VerbatimChar"/>
          <w:color w:val="57606A"/>
          <w:sz w:val="20"/>
          <w:szCs w:val="20"/>
        </w:rPr>
        <w:t xml:space="preserve">  members:</w:t>
      </w:r>
      <w:r>
        <w:rPr>
          <w:color w:val="57606A"/>
          <w:sz w:val="20"/>
          <w:szCs w:val="20"/>
        </w:rPr>
        <w:br/>
      </w:r>
      <w:r>
        <w:rPr>
          <w:rStyle w:val="VerbatimChar"/>
          <w:color w:val="57606A"/>
          <w:sz w:val="20"/>
          <w:szCs w:val="20"/>
        </w:rPr>
        <w:t xml:space="preserve">  - kind: User</w:t>
      </w:r>
      <w:r>
        <w:rPr>
          <w:color w:val="57606A"/>
          <w:sz w:val="20"/>
          <w:szCs w:val="20"/>
        </w:rPr>
        <w:br/>
      </w:r>
      <w:r>
        <w:rPr>
          <w:rStyle w:val="VerbatimChar"/>
          <w:color w:val="57606A"/>
          <w:sz w:val="20"/>
          <w:szCs w:val="20"/>
        </w:rPr>
        <w:t xml:space="preserve">    name: admin</w:t>
      </w:r>
    </w:p>
    <w:bookmarkEnd w:id="197"/>
    <w:bookmarkStart w:id="198" w:name="Xf9c9951b9e141aebb587a6e2840040ba268c4f8"/>
    <w:p>
      <w:pPr>
        <w:pStyle w:val="Heading3"/>
      </w:pPr>
      <w:r>
        <w:t xml:space="preserve">Post-Bootstrap Script</w:t>
      </w:r>
    </w:p>
    <w:p>
      <w:pPr>
        <w:pStyle w:val="FirstParagraph"/>
      </w:pPr>
      <w:r>
        <w:t xml:space="preserve">After a successful platform installation, the installer can run a script on one of the master nodes. This script can be used for additional setup, collecting setup information, etc.</w:t>
      </w:r>
    </w:p>
    <w:p>
      <w:pPr>
        <w:pStyle w:val="BodyText"/>
      </w:pPr>
      <w:r>
        <w:t xml:space="preserve">You can specify a post-bootstrap script with the</w:t>
      </w:r>
      <w:r>
        <w:t xml:space="preserve"> </w:t>
      </w:r>
      <w:r>
        <w:rPr>
          <w:rStyle w:val="VerbatimChar"/>
          <w:color w:val="57606A"/>
          <w:sz w:val="20"/>
          <w:szCs w:val="20"/>
        </w:rPr>
        <w:t xml:space="preserve">--post-bootstrap-script-path</w:t>
      </w:r>
      <w:r>
        <w:t xml:space="preserve"> </w:t>
      </w:r>
      <w:r>
        <w:t xml:space="preserve">parameter during the installation run (see below).</w:t>
      </w:r>
    </w:p>
    <w:p>
      <w:pPr>
        <w:pStyle w:val="BodyText"/>
      </w:pPr>
      <w:r>
        <w:t xml:space="preserve">Example of a Script Displaying the Load Balancer’s IP Address…</w:t>
      </w:r>
    </w:p>
    <w:p>
      <w:pPr>
        <w:pStyle w:val="BodyText"/>
      </w:pPr>
      <w:r>
        <w:t xml:space="preserve">Example of a script that displays the load balancer’s IP address after the cluster deployment in the cloud and the platform installation:</w:t>
      </w:r>
    </w:p>
    <w:p>
      <w:pPr>
        <w:pStyle w:val="SourceCode"/>
      </w:pPr>
      <w:r>
        <w:rPr>
          <w:rStyle w:val="VerbatimChar"/>
          <w:color w:val="57606A"/>
          <w:sz w:val="20"/>
          <w:szCs w:val="20"/>
        </w:rPr>
        <w:t xml:space="preserve">#!/usr/bin/env bash</w:t>
      </w:r>
      <w:r>
        <w:rPr>
          <w:color w:val="57606A"/>
          <w:sz w:val="20"/>
          <w:szCs w:val="20"/>
        </w:rPr>
        <w:br/>
      </w:r>
      <w:r>
        <w:rPr>
          <w:rStyle w:val="VerbatimChar"/>
          <w:color w:val="57606A"/>
          <w:sz w:val="20"/>
          <w:szCs w:val="20"/>
        </w:rPr>
        <w:t xml:space="preserve">set -e</w:t>
      </w:r>
      <w:r>
        <w:rPr>
          <w:color w:val="57606A"/>
          <w:sz w:val="20"/>
          <w:szCs w:val="20"/>
        </w:rPr>
        <w:br/>
      </w:r>
      <w:r>
        <w:rPr>
          <w:rStyle w:val="VerbatimChar"/>
          <w:color w:val="57606A"/>
          <w:sz w:val="20"/>
          <w:szCs w:val="20"/>
        </w:rPr>
        <w:t xml:space="preserve">set -o pipefail</w:t>
      </w:r>
      <w:r>
        <w:rPr>
          <w:color w:val="57606A"/>
          <w:sz w:val="20"/>
          <w:szCs w:val="20"/>
        </w:rPr>
        <w:br/>
      </w:r>
      <w:r>
        <w:rPr>
          <w:color w:val="57606A"/>
          <w:sz w:val="20"/>
          <w:szCs w:val="20"/>
        </w:rPr>
        <w:br/>
      </w:r>
      <w:r>
        <w:rPr>
          <w:rStyle w:val="VerbatimChar"/>
          <w:color w:val="57606A"/>
          <w:sz w:val="20"/>
          <w:szCs w:val="20"/>
        </w:rPr>
        <w:t xml:space="preserve">INGRESS_NAME="nginx"</w:t>
      </w:r>
      <w:r>
        <w:rPr>
          <w:color w:val="57606A"/>
          <w:sz w:val="20"/>
          <w:szCs w:val="20"/>
        </w:rPr>
        <w:br/>
      </w:r>
      <w:r>
        <w:rPr>
          <w:color w:val="57606A"/>
          <w:sz w:val="20"/>
          <w:szCs w:val="20"/>
        </w:rPr>
        <w:br/>
      </w:r>
      <w:r>
        <w:rPr>
          <w:rStyle w:val="VerbatimChar"/>
          <w:color w:val="57606A"/>
          <w:sz w:val="20"/>
          <w:szCs w:val="20"/>
        </w:rPr>
        <w:t xml:space="preserve">echo_err() { echo "$@" 1&gt;&amp;2; }</w:t>
      </w:r>
      <w:r>
        <w:rPr>
          <w:color w:val="57606A"/>
          <w:sz w:val="20"/>
          <w:szCs w:val="20"/>
        </w:rPr>
        <w:br/>
      </w:r>
      <w:r>
        <w:rPr>
          <w:rStyle w:val="VerbatimChar"/>
          <w:color w:val="57606A"/>
          <w:sz w:val="20"/>
          <w:szCs w:val="20"/>
        </w:rPr>
        <w:t xml:space="preserve"># declare the variable</w:t>
      </w:r>
      <w:r>
        <w:rPr>
          <w:color w:val="57606A"/>
          <w:sz w:val="20"/>
          <w:szCs w:val="20"/>
        </w:rPr>
        <w:br/>
      </w:r>
      <w:r>
        <w:rPr>
          <w:rStyle w:val="VerbatimChar"/>
          <w:color w:val="57606A"/>
          <w:sz w:val="20"/>
          <w:szCs w:val="20"/>
        </w:rPr>
        <w:t xml:space="preserve">lb_ip=""</w:t>
      </w:r>
      <w:r>
        <w:rPr>
          <w:color w:val="57606A"/>
          <w:sz w:val="20"/>
          <w:szCs w:val="20"/>
        </w:rPr>
        <w:br/>
      </w:r>
      <w:r>
        <w:rPr>
          <w:rStyle w:val="VerbatimChar"/>
          <w:color w:val="57606A"/>
          <w:sz w:val="20"/>
          <w:szCs w:val="20"/>
        </w:rPr>
        <w:t xml:space="preserve"># get the load balancer IP</w:t>
      </w:r>
      <w:r>
        <w:rPr>
          <w:color w:val="57606A"/>
          <w:sz w:val="20"/>
          <w:szCs w:val="20"/>
        </w:rPr>
        <w:br/>
      </w:r>
      <w:r>
        <w:rPr>
          <w:rStyle w:val="VerbatimChar"/>
          <w:color w:val="57606A"/>
          <w:sz w:val="20"/>
          <w:szCs w:val="20"/>
        </w:rPr>
        <w:t xml:space="preserve">for i in {0..100}</w:t>
      </w:r>
      <w:r>
        <w:rPr>
          <w:color w:val="57606A"/>
          <w:sz w:val="20"/>
          <w:szCs w:val="20"/>
        </w:rPr>
        <w:br/>
      </w:r>
      <w:r>
        <w:rPr>
          <w:rStyle w:val="VerbatimChar"/>
          <w:color w:val="57606A"/>
          <w:sz w:val="20"/>
          <w:szCs w:val="20"/>
        </w:rPr>
        <w:t xml:space="preserve">do</w:t>
      </w:r>
      <w:r>
        <w:rPr>
          <w:color w:val="57606A"/>
          <w:sz w:val="20"/>
          <w:szCs w:val="20"/>
        </w:rPr>
        <w:br/>
      </w:r>
      <w:r>
        <w:rPr>
          <w:rStyle w:val="VerbatimChar"/>
          <w:color w:val="57606A"/>
          <w:sz w:val="20"/>
          <w:szCs w:val="20"/>
        </w:rPr>
        <w:t xml:space="preserve">  if lb_ip="$(d8 k -n d8-ingress-nginx get svc "${INGRESS_NAME}-load-balancer" -o jsonpath='{.status.loadBalancer.ingress[0].ip}')"; then</w:t>
      </w:r>
      <w:r>
        <w:rPr>
          <w:color w:val="57606A"/>
          <w:sz w:val="20"/>
          <w:szCs w:val="20"/>
        </w:rPr>
        <w:br/>
      </w:r>
      <w:r>
        <w:rPr>
          <w:rStyle w:val="VerbatimChar"/>
          <w:color w:val="57606A"/>
          <w:sz w:val="20"/>
          <w:szCs w:val="20"/>
        </w:rPr>
        <w:t xml:space="preserve">    if [ -n "$lb_ip" ]; then</w:t>
      </w:r>
      <w:r>
        <w:rPr>
          <w:color w:val="57606A"/>
          <w:sz w:val="20"/>
          <w:szCs w:val="20"/>
        </w:rPr>
        <w:br/>
      </w:r>
      <w:r>
        <w:rPr>
          <w:rStyle w:val="VerbatimChar"/>
          <w:color w:val="57606A"/>
          <w:sz w:val="20"/>
          <w:szCs w:val="20"/>
        </w:rPr>
        <w:t xml:space="preserve">      break</w:t>
      </w:r>
      <w:r>
        <w:rPr>
          <w:color w:val="57606A"/>
          <w:sz w:val="20"/>
          <w:szCs w:val="20"/>
        </w:rPr>
        <w:br/>
      </w:r>
      <w:r>
        <w:rPr>
          <w:rStyle w:val="VerbatimChar"/>
          <w:color w:val="57606A"/>
          <w:sz w:val="20"/>
          <w:szCs w:val="20"/>
        </w:rPr>
        <w:t xml:space="preserve">    fi</w:t>
      </w:r>
      <w:r>
        <w:rPr>
          <w:color w:val="57606A"/>
          <w:sz w:val="20"/>
          <w:szCs w:val="20"/>
        </w:rPr>
        <w:br/>
      </w:r>
      <w:r>
        <w:rPr>
          <w:rStyle w:val="VerbatimChar"/>
          <w:color w:val="57606A"/>
          <w:sz w:val="20"/>
          <w:szCs w:val="20"/>
        </w:rPr>
        <w:t xml:space="preserve">  fi</w:t>
      </w:r>
      <w:r>
        <w:rPr>
          <w:color w:val="57606A"/>
          <w:sz w:val="20"/>
          <w:szCs w:val="20"/>
        </w:rPr>
        <w:br/>
      </w:r>
      <w:r>
        <w:rPr>
          <w:rStyle w:val="VerbatimChar"/>
          <w:color w:val="57606A"/>
          <w:sz w:val="20"/>
          <w:szCs w:val="20"/>
        </w:rPr>
        <w:t xml:space="preserve">  lb_ip=""</w:t>
      </w:r>
      <w:r>
        <w:rPr>
          <w:color w:val="57606A"/>
          <w:sz w:val="20"/>
          <w:szCs w:val="20"/>
        </w:rPr>
        <w:br/>
      </w:r>
      <w:r>
        <w:rPr>
          <w:rStyle w:val="VerbatimChar"/>
          <w:color w:val="57606A"/>
          <w:sz w:val="20"/>
          <w:szCs w:val="20"/>
        </w:rPr>
        <w:t xml:space="preserve">  sleep 5</w:t>
      </w:r>
      <w:r>
        <w:rPr>
          <w:color w:val="57606A"/>
          <w:sz w:val="20"/>
          <w:szCs w:val="20"/>
        </w:rPr>
        <w:br/>
      </w:r>
      <w:r>
        <w:rPr>
          <w:rStyle w:val="VerbatimChar"/>
          <w:color w:val="57606A"/>
          <w:sz w:val="20"/>
          <w:szCs w:val="20"/>
        </w:rPr>
        <w:t xml:space="preserve">done</w:t>
      </w:r>
      <w:r>
        <w:rPr>
          <w:color w:val="57606A"/>
          <w:sz w:val="20"/>
          <w:szCs w:val="20"/>
        </w:rPr>
        <w:br/>
      </w:r>
      <w:r>
        <w:rPr>
          <w:rStyle w:val="VerbatimChar"/>
          <w:color w:val="57606A"/>
          <w:sz w:val="20"/>
          <w:szCs w:val="20"/>
        </w:rPr>
        <w:t xml:space="preserve">if [ -n "$lb_ip" ]; then</w:t>
      </w:r>
      <w:r>
        <w:rPr>
          <w:color w:val="57606A"/>
          <w:sz w:val="20"/>
          <w:szCs w:val="20"/>
        </w:rPr>
        <w:br/>
      </w:r>
      <w:r>
        <w:rPr>
          <w:rStyle w:val="VerbatimChar"/>
          <w:color w:val="57606A"/>
          <w:sz w:val="20"/>
          <w:szCs w:val="20"/>
        </w:rPr>
        <w:t xml:space="preserve">  echo_err "The load balancer external IP: $lb_ip"</w:t>
      </w:r>
      <w:r>
        <w:rPr>
          <w:color w:val="57606A"/>
          <w:sz w:val="20"/>
          <w:szCs w:val="20"/>
        </w:rPr>
        <w:br/>
      </w:r>
      <w:r>
        <w:rPr>
          <w:rStyle w:val="VerbatimChar"/>
          <w:color w:val="57606A"/>
          <w:sz w:val="20"/>
          <w:szCs w:val="20"/>
        </w:rPr>
        <w:t xml:space="preserve">else</w:t>
      </w:r>
      <w:r>
        <w:rPr>
          <w:color w:val="57606A"/>
          <w:sz w:val="20"/>
          <w:szCs w:val="20"/>
        </w:rPr>
        <w:br/>
      </w:r>
      <w:r>
        <w:rPr>
          <w:rStyle w:val="VerbatimChar"/>
          <w:color w:val="57606A"/>
          <w:sz w:val="20"/>
          <w:szCs w:val="20"/>
        </w:rPr>
        <w:t xml:space="preserve">  echo_err "Could not get the external IP of the load balancer"</w:t>
      </w:r>
      <w:r>
        <w:rPr>
          <w:color w:val="57606A"/>
          <w:sz w:val="20"/>
          <w:szCs w:val="20"/>
        </w:rPr>
        <w:br/>
      </w:r>
      <w:r>
        <w:rPr>
          <w:rStyle w:val="VerbatimChar"/>
          <w:color w:val="57606A"/>
          <w:sz w:val="20"/>
          <w:szCs w:val="20"/>
        </w:rPr>
        <w:t xml:space="preserve">  exit 1</w:t>
      </w:r>
      <w:r>
        <w:rPr>
          <w:color w:val="57606A"/>
          <w:sz w:val="20"/>
          <w:szCs w:val="20"/>
        </w:rPr>
        <w:br/>
      </w:r>
      <w:r>
        <w:rPr>
          <w:rStyle w:val="VerbatimChar"/>
          <w:color w:val="57606A"/>
          <w:sz w:val="20"/>
          <w:szCs w:val="20"/>
        </w:rPr>
        <w:t xml:space="preserve">fi</w:t>
      </w:r>
      <w:r>
        <w:rPr>
          <w:color w:val="57606A"/>
          <w:sz w:val="20"/>
          <w:szCs w:val="20"/>
        </w:rPr>
        <w:br/>
      </w:r>
      <w:r>
        <w:rPr>
          <w:rStyle w:val="VerbatimChar"/>
          <w:color w:val="57606A"/>
          <w:sz w:val="20"/>
          <w:szCs w:val="20"/>
        </w:rPr>
        <w:t xml:space="preserve">outContent="{\"frontend_ips\":[\"$lb_ip\"]}"</w:t>
      </w:r>
      <w:r>
        <w:rPr>
          <w:color w:val="57606A"/>
          <w:sz w:val="20"/>
          <w:szCs w:val="20"/>
        </w:rPr>
        <w:br/>
      </w:r>
      <w:r>
        <w:rPr>
          <w:rStyle w:val="VerbatimChar"/>
          <w:color w:val="57606A"/>
          <w:sz w:val="20"/>
          <w:szCs w:val="20"/>
        </w:rPr>
        <w:t xml:space="preserve">if [ -z "$OUTPUT" ]; then</w:t>
      </w:r>
      <w:r>
        <w:rPr>
          <w:color w:val="57606A"/>
          <w:sz w:val="20"/>
          <w:szCs w:val="20"/>
        </w:rPr>
        <w:br/>
      </w:r>
      <w:r>
        <w:rPr>
          <w:rStyle w:val="VerbatimChar"/>
          <w:color w:val="57606A"/>
          <w:sz w:val="20"/>
          <w:szCs w:val="20"/>
        </w:rPr>
        <w:t xml:space="preserve">  echo_err "The OUTPUT env is empty. The result was not saved to the output file."</w:t>
      </w:r>
      <w:r>
        <w:rPr>
          <w:color w:val="57606A"/>
          <w:sz w:val="20"/>
          <w:szCs w:val="20"/>
        </w:rPr>
        <w:br/>
      </w:r>
      <w:r>
        <w:rPr>
          <w:rStyle w:val="VerbatimChar"/>
          <w:color w:val="57606A"/>
          <w:sz w:val="20"/>
          <w:szCs w:val="20"/>
        </w:rPr>
        <w:t xml:space="preserve">else</w:t>
      </w:r>
      <w:r>
        <w:rPr>
          <w:color w:val="57606A"/>
          <w:sz w:val="20"/>
          <w:szCs w:val="20"/>
        </w:rPr>
        <w:br/>
      </w:r>
      <w:r>
        <w:rPr>
          <w:rStyle w:val="VerbatimChar"/>
          <w:color w:val="57606A"/>
          <w:sz w:val="20"/>
          <w:szCs w:val="20"/>
        </w:rPr>
        <w:t xml:space="preserve">  echo "$outContent" &gt; "$OUTPUT"</w:t>
      </w:r>
      <w:r>
        <w:rPr>
          <w:color w:val="57606A"/>
          <w:sz w:val="20"/>
          <w:szCs w:val="20"/>
        </w:rPr>
        <w:br/>
      </w:r>
      <w:r>
        <w:rPr>
          <w:rStyle w:val="VerbatimChar"/>
          <w:color w:val="57606A"/>
          <w:sz w:val="20"/>
          <w:szCs w:val="20"/>
        </w:rPr>
        <w:t xml:space="preserve">fi</w:t>
      </w:r>
    </w:p>
    <w:bookmarkEnd w:id="198"/>
    <w:bookmarkEnd w:id="199"/>
    <w:bookmarkStart w:id="200" w:name="Xf9539f7d6303b3495995ecd8aef3dc93bf15e70"/>
    <w:p>
      <w:pPr>
        <w:pStyle w:val="Heading2"/>
      </w:pPr>
      <w:r>
        <w:t xml:space="preserve">Platform Installation</w:t>
      </w:r>
    </w:p>
    <w:p>
      <w:pPr>
        <w:pStyle w:val="BlockText"/>
      </w:pPr>
      <w:r>
        <w:t xml:space="preserve">When installing a platform edition other than the</w:t>
      </w:r>
      <w:r>
        <w:t xml:space="preserve"> </w:t>
      </w:r>
      <w:hyperlink w:anchor="Xf887d19f1fc910798ef440930be5186e2ba79ea">
        <w:r>
          <w:rPr>
            <w:rStyle w:val="Hyperlink"/>
          </w:rPr>
          <w:t xml:space="preserve">Community Edition</w:t>
        </w:r>
      </w:hyperlink>
      <w:r>
        <w:t xml:space="preserve"> </w:t>
      </w:r>
      <w:r>
        <w:t xml:space="preserve">from the official container registry</w:t>
      </w:r>
      <w:r>
        <w:t xml:space="preserve"> </w:t>
      </w:r>
      <w:r>
        <w:rPr>
          <w:rStyle w:val="VerbatimChar"/>
          <w:color w:val="57606A"/>
          <w:sz w:val="20"/>
          <w:szCs w:val="20"/>
        </w:rPr>
        <w:t xml:space="preserve">registry.deckhouse.io</w:t>
      </w:r>
      <w:r>
        <w:t xml:space="preserve">, you need to authenticate with a license key beforehand:</w:t>
      </w:r>
    </w:p>
    <w:p>
      <w:pPr>
        <w:pStyle w:val="SourceCode"/>
      </w:pPr>
      <w:r>
        <w:rPr>
          <w:rStyle w:val="VerbatimChar"/>
          <w:color w:val="57606A"/>
          <w:sz w:val="20"/>
          <w:szCs w:val="20"/>
        </w:rPr>
        <w:t xml:space="preserve">docker login -u license-token registry.deckhouse.io</w:t>
      </w:r>
    </w:p>
    <w:p>
      <w:pPr>
        <w:pStyle w:val="FirstParagraph"/>
      </w:pPr>
      <w:r>
        <w:t xml:space="preserve">In general, the command to run the installer container from the platform’s public container registry is as follows:</w:t>
      </w:r>
    </w:p>
    <w:p>
      <w:pPr>
        <w:pStyle w:val="SourceCode"/>
      </w:pPr>
      <w:r>
        <w:rPr>
          <w:rStyle w:val="VerbatimChar"/>
          <w:color w:val="57606A"/>
          <w:sz w:val="20"/>
          <w:szCs w:val="20"/>
        </w:rPr>
        <w:t xml:space="preserve">docker run --pull=always -it [&lt;MOUNT_OPTIONS&gt;] registry.deckhouse.io/deckhouse/&lt;DECKHOUSE_REVISION&gt;/install:&lt;RELEASE_CHANNEL&gt; bash</w:t>
      </w:r>
    </w:p>
    <w:p>
      <w:pPr>
        <w:pStyle w:val="FirstParagraph"/>
      </w:pPr>
      <w:r>
        <w:t xml:space="preserve">where:</w:t>
      </w:r>
    </w:p>
    <w:p>
      <w:pPr>
        <w:numPr>
          <w:ilvl w:val="0"/>
          <w:numId w:val="1062"/>
        </w:numPr>
        <w:pStyle w:val="Compact"/>
      </w:pPr>
      <w:r>
        <w:rPr>
          <w:rStyle w:val="VerbatimChar"/>
          <w:color w:val="57606A"/>
          <w:sz w:val="20"/>
          <w:szCs w:val="20"/>
        </w:rPr>
        <w:t xml:space="preserve">&lt;DECKHOUSE_REVISION&gt;</w:t>
      </w:r>
      <w:r>
        <w:t xml:space="preserve"> </w:t>
      </w:r>
      <w:r>
        <w:t xml:space="preserve">—</w:t>
      </w:r>
      <w:r>
        <w:t xml:space="preserve"> </w:t>
      </w:r>
      <w:hyperlink w:anchor="Xf887d19f1fc910798ef440930be5186e2ba79ea">
        <w:r>
          <w:rPr>
            <w:rStyle w:val="Hyperlink"/>
          </w:rPr>
          <w:t xml:space="preserve">edition</w:t>
        </w:r>
      </w:hyperlink>
      <w:r>
        <w:t xml:space="preserve"> </w:t>
      </w:r>
      <w:r>
        <w:t xml:space="preserve">of the platform (e.g.,</w:t>
      </w:r>
      <w:r>
        <w:t xml:space="preserve"> </w:t>
      </w:r>
      <w:r>
        <w:rPr>
          <w:rStyle w:val="VerbatimChar"/>
          <w:color w:val="57606A"/>
          <w:sz w:val="20"/>
          <w:szCs w:val="20"/>
        </w:rPr>
        <w:t xml:space="preserve">ee</w:t>
      </w:r>
      <w:r>
        <w:t xml:space="preserve"> </w:t>
      </w:r>
      <w:r>
        <w:t xml:space="preserve">for Enterprise Edition,</w:t>
      </w:r>
      <w:r>
        <w:t xml:space="preserve"> </w:t>
      </w:r>
      <w:r>
        <w:rPr>
          <w:rStyle w:val="VerbatimChar"/>
          <w:color w:val="57606A"/>
          <w:sz w:val="20"/>
          <w:szCs w:val="20"/>
        </w:rPr>
        <w:t xml:space="preserve">ce</w:t>
      </w:r>
      <w:r>
        <w:t xml:space="preserve"> </w:t>
      </w:r>
      <w:r>
        <w:t xml:space="preserve">for Community Edition, etc.)</w:t>
      </w:r>
    </w:p>
    <w:p>
      <w:pPr>
        <w:numPr>
          <w:ilvl w:val="0"/>
          <w:numId w:val="1062"/>
        </w:numPr>
        <w:pStyle w:val="Compact"/>
      </w:pPr>
      <w:r>
        <w:rPr>
          <w:rStyle w:val="VerbatimChar"/>
          <w:color w:val="57606A"/>
          <w:sz w:val="20"/>
          <w:szCs w:val="20"/>
        </w:rPr>
        <w:t xml:space="preserve">&lt;MOUNT_OPTIONS&gt;</w:t>
      </w:r>
      <w:r>
        <w:t xml:space="preserve"> </w:t>
      </w:r>
      <w:r>
        <w:t xml:space="preserve">— options for mounting files into the installer container, such as:</w:t>
      </w:r>
    </w:p>
    <w:p>
      <w:pPr>
        <w:numPr>
          <w:ilvl w:val="1"/>
          <w:numId w:val="1063"/>
        </w:numPr>
        <w:pStyle w:val="Compact"/>
      </w:pPr>
      <w:r>
        <w:t xml:space="preserve">SSH access keys;</w:t>
      </w:r>
    </w:p>
    <w:p>
      <w:pPr>
        <w:numPr>
          <w:ilvl w:val="1"/>
          <w:numId w:val="1063"/>
        </w:numPr>
        <w:pStyle w:val="Compact"/>
      </w:pPr>
      <w:r>
        <w:t xml:space="preserve">configuration file;</w:t>
      </w:r>
    </w:p>
    <w:p>
      <w:pPr>
        <w:numPr>
          <w:ilvl w:val="1"/>
          <w:numId w:val="1063"/>
        </w:numPr>
        <w:pStyle w:val="Compact"/>
      </w:pPr>
      <w:r>
        <w:t xml:space="preserve">resources file, etc.</w:t>
      </w:r>
    </w:p>
    <w:p>
      <w:pPr>
        <w:numPr>
          <w:ilvl w:val="0"/>
          <w:numId w:val="1062"/>
        </w:numPr>
        <w:pStyle w:val="Compact"/>
      </w:pPr>
      <w:r>
        <w:rPr>
          <w:rStyle w:val="VerbatimChar"/>
          <w:color w:val="57606A"/>
          <w:sz w:val="20"/>
          <w:szCs w:val="20"/>
        </w:rPr>
        <w:t xml:space="preserve">&lt;RELEASE_CHANNEL&gt;</w:t>
      </w:r>
      <w:r>
        <w:t xml:space="preserve"> </w:t>
      </w:r>
      <w:r>
        <w:t xml:space="preserve">—</w:t>
      </w:r>
      <w:r>
        <w:t xml:space="preserve"> </w:t>
      </w:r>
      <w:hyperlink w:anchor="X1eccdcf6c38ac67ce0cf10af8bb802203f247ec">
        <w:r>
          <w:rPr>
            <w:rStyle w:val="Hyperlink"/>
          </w:rPr>
          <w:t xml:space="preserve">release channel</w:t>
        </w:r>
      </w:hyperlink>
      <w:r>
        <w:t xml:space="preserve"> </w:t>
      </w:r>
      <w:r>
        <w:t xml:space="preserve">of the platform in kebab-case. It should match the one set in</w:t>
      </w:r>
      <w:r>
        <w:t xml:space="preserve"> </w:t>
      </w:r>
      <w:r>
        <w:rPr>
          <w:rStyle w:val="VerbatimChar"/>
          <w:color w:val="57606A"/>
          <w:sz w:val="20"/>
          <w:szCs w:val="20"/>
        </w:rPr>
        <w:t xml:space="preserve">config.yaml</w:t>
      </w:r>
      <w:r>
        <w:t xml:space="preserve">:</w:t>
      </w:r>
    </w:p>
    <w:p>
      <w:pPr>
        <w:numPr>
          <w:ilvl w:val="1"/>
          <w:numId w:val="1064"/>
        </w:numPr>
        <w:pStyle w:val="Compact"/>
      </w:pPr>
      <w:r>
        <w:rPr>
          <w:rStyle w:val="VerbatimChar"/>
          <w:color w:val="57606A"/>
          <w:sz w:val="20"/>
          <w:szCs w:val="20"/>
        </w:rPr>
        <w:t xml:space="preserve">alpha</w:t>
      </w:r>
      <w:r>
        <w:t xml:space="preserve"> </w:t>
      </w:r>
      <w:r>
        <w:t xml:space="preserve">— for the</w:t>
      </w:r>
      <w:r>
        <w:t xml:space="preserve"> </w:t>
      </w:r>
      <w:r>
        <w:rPr>
          <w:iCs/>
          <w:i/>
        </w:rPr>
        <w:t xml:space="preserve">Alpha</w:t>
      </w:r>
      <w:r>
        <w:t xml:space="preserve"> </w:t>
      </w:r>
      <w:r>
        <w:t xml:space="preserve">release channel;</w:t>
      </w:r>
    </w:p>
    <w:p>
      <w:pPr>
        <w:numPr>
          <w:ilvl w:val="1"/>
          <w:numId w:val="1064"/>
        </w:numPr>
        <w:pStyle w:val="Compact"/>
      </w:pPr>
      <w:r>
        <w:rPr>
          <w:rStyle w:val="VerbatimChar"/>
          <w:color w:val="57606A"/>
          <w:sz w:val="20"/>
          <w:szCs w:val="20"/>
        </w:rPr>
        <w:t xml:space="preserve">beta</w:t>
      </w:r>
      <w:r>
        <w:t xml:space="preserve"> </w:t>
      </w:r>
      <w:r>
        <w:t xml:space="preserve">— for the</w:t>
      </w:r>
      <w:r>
        <w:t xml:space="preserve"> </w:t>
      </w:r>
      <w:r>
        <w:rPr>
          <w:iCs/>
          <w:i/>
        </w:rPr>
        <w:t xml:space="preserve">Beta</w:t>
      </w:r>
      <w:r>
        <w:t xml:space="preserve"> </w:t>
      </w:r>
      <w:r>
        <w:t xml:space="preserve">release channel;</w:t>
      </w:r>
    </w:p>
    <w:p>
      <w:pPr>
        <w:numPr>
          <w:ilvl w:val="1"/>
          <w:numId w:val="1064"/>
        </w:numPr>
        <w:pStyle w:val="Compact"/>
      </w:pPr>
      <w:r>
        <w:rPr>
          <w:rStyle w:val="VerbatimChar"/>
          <w:color w:val="57606A"/>
          <w:sz w:val="20"/>
          <w:szCs w:val="20"/>
        </w:rPr>
        <w:t xml:space="preserve">early-access</w:t>
      </w:r>
      <w:r>
        <w:t xml:space="preserve"> </w:t>
      </w:r>
      <w:r>
        <w:t xml:space="preserve">— for the</w:t>
      </w:r>
      <w:r>
        <w:t xml:space="preserve"> </w:t>
      </w:r>
      <w:r>
        <w:rPr>
          <w:iCs/>
          <w:i/>
        </w:rPr>
        <w:t xml:space="preserve">Early Access</w:t>
      </w:r>
      <w:r>
        <w:t xml:space="preserve"> </w:t>
      </w:r>
      <w:r>
        <w:t xml:space="preserve">release channel;</w:t>
      </w:r>
    </w:p>
    <w:p>
      <w:pPr>
        <w:numPr>
          <w:ilvl w:val="1"/>
          <w:numId w:val="1064"/>
        </w:numPr>
        <w:pStyle w:val="Compact"/>
      </w:pPr>
      <w:r>
        <w:rPr>
          <w:rStyle w:val="VerbatimChar"/>
          <w:color w:val="57606A"/>
          <w:sz w:val="20"/>
          <w:szCs w:val="20"/>
        </w:rPr>
        <w:t xml:space="preserve">stable</w:t>
      </w:r>
      <w:r>
        <w:t xml:space="preserve"> </w:t>
      </w:r>
      <w:r>
        <w:t xml:space="preserve">— for the</w:t>
      </w:r>
      <w:r>
        <w:t xml:space="preserve"> </w:t>
      </w:r>
      <w:r>
        <w:rPr>
          <w:iCs/>
          <w:i/>
        </w:rPr>
        <w:t xml:space="preserve">Stable</w:t>
      </w:r>
      <w:r>
        <w:t xml:space="preserve"> </w:t>
      </w:r>
      <w:r>
        <w:t xml:space="preserve">release channel;</w:t>
      </w:r>
    </w:p>
    <w:p>
      <w:pPr>
        <w:numPr>
          <w:ilvl w:val="1"/>
          <w:numId w:val="1064"/>
        </w:numPr>
        <w:pStyle w:val="Compact"/>
      </w:pPr>
      <w:r>
        <w:rPr>
          <w:rStyle w:val="VerbatimChar"/>
          <w:color w:val="57606A"/>
          <w:sz w:val="20"/>
          <w:szCs w:val="20"/>
        </w:rPr>
        <w:t xml:space="preserve">rock-solid</w:t>
      </w:r>
      <w:r>
        <w:t xml:space="preserve"> </w:t>
      </w:r>
      <w:r>
        <w:t xml:space="preserve">— for the</w:t>
      </w:r>
      <w:r>
        <w:t xml:space="preserve"> </w:t>
      </w:r>
      <w:r>
        <w:rPr>
          <w:iCs/>
          <w:i/>
        </w:rPr>
        <w:t xml:space="preserve">Rock Solid</w:t>
      </w:r>
      <w:r>
        <w:t xml:space="preserve"> </w:t>
      </w:r>
      <w:r>
        <w:t xml:space="preserve">release channel.</w:t>
      </w:r>
    </w:p>
    <w:p>
      <w:pPr>
        <w:pStyle w:val="FirstParagraph"/>
      </w:pPr>
      <w:r>
        <w:t xml:space="preserve">Example of running the installer container for the CE edition:</w:t>
      </w:r>
    </w:p>
    <w:p>
      <w:pPr>
        <w:pStyle w:val="SourceCode"/>
      </w:pPr>
      <w:r>
        <w:rPr>
          <w:rStyle w:val="VerbatimChar"/>
          <w:color w:val="57606A"/>
          <w:sz w:val="20"/>
          <w:szCs w:val="20"/>
        </w:rPr>
        <w:t xml:space="preserve">docker run -it --pull=always \</w:t>
      </w:r>
      <w:r>
        <w:rPr>
          <w:color w:val="57606A"/>
          <w:sz w:val="20"/>
          <w:szCs w:val="20"/>
        </w:rPr>
        <w:br/>
      </w:r>
      <w:r>
        <w:rPr>
          <w:rStyle w:val="VerbatimChar"/>
          <w:color w:val="57606A"/>
          <w:sz w:val="20"/>
          <w:szCs w:val="20"/>
        </w:rPr>
        <w:t xml:space="preserve">  -v "$PWD/config.yaml:/config.yaml" \</w:t>
      </w:r>
      <w:r>
        <w:rPr>
          <w:color w:val="57606A"/>
          <w:sz w:val="20"/>
          <w:szCs w:val="20"/>
        </w:rPr>
        <w:br/>
      </w:r>
      <w:r>
        <w:rPr>
          <w:rStyle w:val="VerbatimChar"/>
          <w:color w:val="57606A"/>
          <w:sz w:val="20"/>
          <w:szCs w:val="20"/>
        </w:rPr>
        <w:t xml:space="preserve">  -v "$PWD/resources.yaml:/resources.yaml" \</w:t>
      </w:r>
      <w:r>
        <w:rPr>
          <w:color w:val="57606A"/>
          <w:sz w:val="20"/>
          <w:szCs w:val="20"/>
        </w:rPr>
        <w:br/>
      </w:r>
      <w:r>
        <w:rPr>
          <w:rStyle w:val="VerbatimChar"/>
          <w:color w:val="57606A"/>
          <w:sz w:val="20"/>
          <w:szCs w:val="20"/>
        </w:rPr>
        <w:t xml:space="preserve">  -v "$PWD/dhctl-tmp:/tmp/dhctl" \</w:t>
      </w:r>
      <w:r>
        <w:rPr>
          <w:color w:val="57606A"/>
          <w:sz w:val="20"/>
          <w:szCs w:val="20"/>
        </w:rPr>
        <w:br/>
      </w:r>
      <w:r>
        <w:rPr>
          <w:rStyle w:val="VerbatimChar"/>
          <w:color w:val="57606A"/>
          <w:sz w:val="20"/>
          <w:szCs w:val="20"/>
        </w:rPr>
        <w:t xml:space="preserve">  -v "$HOME/.ssh/:/tmp/.ssh/" registry.deckhouse.io/deckhouse/ce/install:stable bash</w:t>
      </w:r>
    </w:p>
    <w:p>
      <w:pPr>
        <w:pStyle w:val="FirstParagraph"/>
      </w:pPr>
      <w:r>
        <w:t xml:space="preserve">The platform installation is initiated in the installer container using the</w:t>
      </w:r>
      <w:r>
        <w:t xml:space="preserve"> </w:t>
      </w:r>
      <w:r>
        <w:rPr>
          <w:rStyle w:val="VerbatimChar"/>
          <w:color w:val="57606A"/>
          <w:sz w:val="20"/>
          <w:szCs w:val="20"/>
        </w:rPr>
        <w:t xml:space="preserve">dhctl</w:t>
      </w:r>
      <w:r>
        <w:t xml:space="preserve"> </w:t>
      </w:r>
      <w:r>
        <w:t xml:space="preserve">command:</w:t>
      </w:r>
    </w:p>
    <w:p>
      <w:pPr>
        <w:numPr>
          <w:ilvl w:val="0"/>
          <w:numId w:val="1065"/>
        </w:numPr>
        <w:pStyle w:val="Compact"/>
      </w:pPr>
      <w:r>
        <w:t xml:space="preserve">Use the</w:t>
      </w:r>
      <w:r>
        <w:t xml:space="preserve"> </w:t>
      </w:r>
      <w:r>
        <w:rPr>
          <w:rStyle w:val="VerbatimChar"/>
          <w:color w:val="57606A"/>
          <w:sz w:val="20"/>
          <w:szCs w:val="20"/>
        </w:rPr>
        <w:t xml:space="preserve">dhctl bootstrap</w:t>
      </w:r>
      <w:r>
        <w:t xml:space="preserve"> </w:t>
      </w:r>
      <w:r>
        <w:t xml:space="preserve">command to start the platform installation with cluster deployment (this applies to all cases except installation in an existing cluster).</w:t>
      </w:r>
    </w:p>
    <w:p>
      <w:pPr>
        <w:numPr>
          <w:ilvl w:val="0"/>
          <w:numId w:val="1065"/>
        </w:numPr>
        <w:pStyle w:val="Compact"/>
      </w:pPr>
      <w:r>
        <w:t xml:space="preserve">Use the</w:t>
      </w:r>
      <w:r>
        <w:t xml:space="preserve"> </w:t>
      </w:r>
      <w:r>
        <w:rPr>
          <w:rStyle w:val="VerbatimChar"/>
          <w:color w:val="57606A"/>
          <w:sz w:val="20"/>
          <w:szCs w:val="20"/>
        </w:rPr>
        <w:t xml:space="preserve">dhctl bootstrap-phase install-deckhouse</w:t>
      </w:r>
      <w:r>
        <w:t xml:space="preserve"> </w:t>
      </w:r>
      <w:r>
        <w:t xml:space="preserve">command to install the platform in an existing cluster.</w:t>
      </w:r>
    </w:p>
    <w:p>
      <w:pPr>
        <w:pStyle w:val="BlockText"/>
      </w:pPr>
      <w:r>
        <w:t xml:space="preserve">For help on the parameters, run</w:t>
      </w:r>
      <w:r>
        <w:t xml:space="preserve"> </w:t>
      </w:r>
      <w:r>
        <w:rPr>
          <w:rStyle w:val="VerbatimChar"/>
          <w:color w:val="57606A"/>
          <w:sz w:val="20"/>
          <w:szCs w:val="20"/>
        </w:rPr>
        <w:t xml:space="preserve">dhctl bootstrap -h</w:t>
      </w:r>
      <w:r>
        <w:t xml:space="preserve">.</w:t>
      </w:r>
    </w:p>
    <w:p>
      <w:pPr>
        <w:pStyle w:val="FirstParagraph"/>
      </w:pPr>
      <w:r>
        <w:t xml:space="preserve">Example of starting a platform installation with cluster deployment in the cloud:</w:t>
      </w:r>
    </w:p>
    <w:p>
      <w:pPr>
        <w:pStyle w:val="SourceCode"/>
      </w:pPr>
      <w:r>
        <w:rPr>
          <w:rStyle w:val="VerbatimChar"/>
          <w:color w:val="57606A"/>
          <w:sz w:val="20"/>
          <w:szCs w:val="20"/>
        </w:rPr>
        <w:t xml:space="preserve">dhctl bootstrap \</w:t>
      </w:r>
      <w:r>
        <w:rPr>
          <w:color w:val="57606A"/>
          <w:sz w:val="20"/>
          <w:szCs w:val="20"/>
        </w:rPr>
        <w:br/>
      </w:r>
      <w:r>
        <w:rPr>
          <w:rStyle w:val="VerbatimChar"/>
          <w:color w:val="57606A"/>
          <w:sz w:val="20"/>
          <w:szCs w:val="20"/>
        </w:rPr>
        <w:t xml:space="preserve">  --ssh-user=&lt;SSH_USER&gt; --ssh-agent-private-keys=/tmp/.ssh/id_rsa \</w:t>
      </w:r>
      <w:r>
        <w:rPr>
          <w:color w:val="57606A"/>
          <w:sz w:val="20"/>
          <w:szCs w:val="20"/>
        </w:rPr>
        <w:br/>
      </w:r>
      <w:r>
        <w:rPr>
          <w:rStyle w:val="VerbatimChar"/>
          <w:color w:val="57606A"/>
          <w:sz w:val="20"/>
          <w:szCs w:val="20"/>
        </w:rPr>
        <w:t xml:space="preserve">  --config=/config.yaml --config=/resources.yaml</w:t>
      </w:r>
    </w:p>
    <w:p>
      <w:pPr>
        <w:pStyle w:val="FirstParagraph"/>
      </w:pPr>
      <w:r>
        <w:t xml:space="preserve">where:</w:t>
      </w:r>
    </w:p>
    <w:p>
      <w:pPr>
        <w:numPr>
          <w:ilvl w:val="0"/>
          <w:numId w:val="1066"/>
        </w:numPr>
        <w:pStyle w:val="Compact"/>
      </w:pPr>
      <w:r>
        <w:rPr>
          <w:rStyle w:val="VerbatimChar"/>
          <w:color w:val="57606A"/>
          <w:sz w:val="20"/>
          <w:szCs w:val="20"/>
        </w:rPr>
        <w:t xml:space="preserve">/config.yaml</w:t>
      </w:r>
      <w:r>
        <w:t xml:space="preserve"> </w:t>
      </w:r>
      <w:r>
        <w:t xml:space="preserve">— installation configuration file;</w:t>
      </w:r>
    </w:p>
    <w:p>
      <w:pPr>
        <w:numPr>
          <w:ilvl w:val="0"/>
          <w:numId w:val="1066"/>
        </w:numPr>
        <w:pStyle w:val="Compact"/>
      </w:pPr>
      <w:r>
        <w:rPr>
          <w:rStyle w:val="VerbatimChar"/>
          <w:color w:val="57606A"/>
          <w:sz w:val="20"/>
          <w:szCs w:val="20"/>
        </w:rPr>
        <w:t xml:space="preserve">/resources.yaml</w:t>
      </w:r>
      <w:r>
        <w:t xml:space="preserve"> </w:t>
      </w:r>
      <w:r>
        <w:t xml:space="preserve">— resource manifests file;</w:t>
      </w:r>
    </w:p>
    <w:p>
      <w:pPr>
        <w:numPr>
          <w:ilvl w:val="0"/>
          <w:numId w:val="1066"/>
        </w:numPr>
        <w:pStyle w:val="Compact"/>
      </w:pPr>
      <w:r>
        <w:rPr>
          <w:rStyle w:val="VerbatimChar"/>
          <w:color w:val="57606A"/>
          <w:sz w:val="20"/>
          <w:szCs w:val="20"/>
        </w:rPr>
        <w:t xml:space="preserve">&lt;SSH_USER&gt;</w:t>
      </w:r>
      <w:r>
        <w:t xml:space="preserve"> </w:t>
      </w:r>
      <w:r>
        <w:t xml:space="preserve">— user on the server for SSH connection;</w:t>
      </w:r>
    </w:p>
    <w:p>
      <w:pPr>
        <w:numPr>
          <w:ilvl w:val="0"/>
          <w:numId w:val="1066"/>
        </w:numPr>
        <w:pStyle w:val="Compact"/>
      </w:pPr>
      <w:r>
        <w:rPr>
          <w:rStyle w:val="VerbatimChar"/>
          <w:color w:val="57606A"/>
          <w:sz w:val="20"/>
          <w:szCs w:val="20"/>
        </w:rPr>
        <w:t xml:space="preserve">--ssh-agent-private-keys</w:t>
      </w:r>
      <w:r>
        <w:t xml:space="preserve"> </w:t>
      </w:r>
      <w:r>
        <w:t xml:space="preserve">— file containing the private SSH key for the connection.</w:t>
      </w:r>
    </w:p>
    <w:p>
      <w:pPr>
        <w:pStyle w:val="FirstParagraph"/>
      </w:pPr>
      <w:r>
        <w:t xml:space="preserve">Next, connect to the master node via SSH (the master node’s IP address is provided by the installer at the end of the installation):</w:t>
      </w:r>
    </w:p>
    <w:p>
      <w:pPr>
        <w:pStyle w:val="SourceCode"/>
      </w:pPr>
      <w:r>
        <w:rPr>
          <w:rStyle w:val="VerbatimChar"/>
          <w:color w:val="57606A"/>
          <w:sz w:val="20"/>
          <w:szCs w:val="20"/>
        </w:rPr>
        <w:t xml:space="preserve">ssh &lt;USER_NAME&gt;@&lt;MASTER_IP&gt;</w:t>
      </w:r>
    </w:p>
    <w:p>
      <w:pPr>
        <w:pStyle w:val="FirstParagraph"/>
      </w:pPr>
      <w:r>
        <w:t xml:space="preserve">Starting the Ingress controller after the platform installation may take some time. Ensure the Ingress controller is running before proceeding:</w:t>
      </w:r>
    </w:p>
    <w:p>
      <w:pPr>
        <w:pStyle w:val="SourceCode"/>
      </w:pPr>
      <w:r>
        <w:rPr>
          <w:rStyle w:val="VerbatimChar"/>
          <w:color w:val="57606A"/>
          <w:sz w:val="20"/>
          <w:szCs w:val="20"/>
        </w:rPr>
        <w:t xml:space="preserve">d8 k -n d8-ingress-nginx get po</w:t>
      </w:r>
    </w:p>
    <w:p>
      <w:pPr>
        <w:pStyle w:val="FirstParagraph"/>
      </w:pPr>
      <w:r>
        <w:t xml:space="preserve">Wait until the Pods reach the status</w:t>
      </w:r>
      <w:r>
        <w:t xml:space="preserve"> </w:t>
      </w:r>
      <w:r>
        <w:rPr>
          <w:rStyle w:val="VerbatimChar"/>
          <w:color w:val="57606A"/>
          <w:sz w:val="20"/>
          <w:szCs w:val="20"/>
        </w:rPr>
        <w:t xml:space="preserve">Ready</w:t>
      </w:r>
      <w:r>
        <w:t xml:space="preserve">.</w:t>
      </w:r>
    </w:p>
    <w:p>
      <w:pPr>
        <w:pStyle w:val="BodyText"/>
      </w:pPr>
      <w:r>
        <w:t xml:space="preserve">Also, wait for the load balancer’s readiness:</w:t>
      </w:r>
    </w:p>
    <w:p>
      <w:pPr>
        <w:pStyle w:val="SourceCode"/>
      </w:pPr>
      <w:r>
        <w:rPr>
          <w:rStyle w:val="VerbatimChar"/>
          <w:color w:val="57606A"/>
          <w:sz w:val="20"/>
          <w:szCs w:val="20"/>
        </w:rPr>
        <w:t xml:space="preserve">d8 k -n d8-ingress-nginx get svc nginx-load-balancer</w:t>
      </w:r>
    </w:p>
    <w:p>
      <w:pPr>
        <w:pStyle w:val="FirstParagraph"/>
      </w:pPr>
      <w:r>
        <w:t xml:space="preserve">The</w:t>
      </w:r>
      <w:r>
        <w:t xml:space="preserve"> </w:t>
      </w:r>
      <w:r>
        <w:rPr>
          <w:rStyle w:val="VerbatimChar"/>
          <w:color w:val="57606A"/>
          <w:sz w:val="20"/>
          <w:szCs w:val="20"/>
        </w:rPr>
        <w:t xml:space="preserve">EXTERNAL-IP</w:t>
      </w:r>
      <w:r>
        <w:t xml:space="preserve"> </w:t>
      </w:r>
      <w:r>
        <w:t xml:space="preserve">should be populated with a public IP address or DNS name.</w:t>
      </w:r>
    </w:p>
    <w:bookmarkEnd w:id="200"/>
    <w:bookmarkStart w:id="201" w:name="Xda0e199826e0fc2409dc973117a95bafd6a4a40"/>
    <w:p>
      <w:pPr>
        <w:pStyle w:val="Heading2"/>
      </w:pPr>
      <w:r>
        <w:t xml:space="preserve">DNS Configuration</w:t>
      </w:r>
    </w:p>
    <w:p>
      <w:pPr>
        <w:pStyle w:val="FirstParagraph"/>
      </w:pPr>
      <w:r>
        <w:t xml:space="preserve">To access the web interfaces of platform components, you need to:</w:t>
      </w:r>
    </w:p>
    <w:p>
      <w:pPr>
        <w:numPr>
          <w:ilvl w:val="0"/>
          <w:numId w:val="1067"/>
        </w:numPr>
        <w:pStyle w:val="Compact"/>
      </w:pPr>
      <w:r>
        <w:t xml:space="preserve">Set up DNS.</w:t>
      </w:r>
    </w:p>
    <w:p>
      <w:pPr>
        <w:numPr>
          <w:ilvl w:val="0"/>
          <w:numId w:val="1067"/>
        </w:numPr>
        <w:pStyle w:val="Compact"/>
      </w:pPr>
      <w:r>
        <w:t xml:space="preserve">Specify a DNS name template in the platform parameters.</w:t>
      </w:r>
    </w:p>
    <w:p>
      <w:pPr>
        <w:pStyle w:val="FirstParagraph"/>
      </w:pPr>
      <w:r>
        <w:t xml:space="preserve">The DNS name template is used for configuring Ingress resources of system applications. For example, the Grafana interface is assigned the name</w:t>
      </w:r>
      <w:r>
        <w:t xml:space="preserve"> </w:t>
      </w:r>
      <w:r>
        <w:rPr>
          <w:rStyle w:val="VerbatimChar"/>
          <w:color w:val="57606A"/>
          <w:sz w:val="20"/>
          <w:szCs w:val="20"/>
        </w:rPr>
        <w:t xml:space="preserve">grafana</w:t>
      </w:r>
      <w:r>
        <w:t xml:space="preserve">. Thus, for the template</w:t>
      </w:r>
      <w:r>
        <w:t xml:space="preserve"> </w:t>
      </w:r>
      <w:r>
        <w:rPr>
          <w:rStyle w:val="VerbatimChar"/>
          <w:color w:val="57606A"/>
          <w:sz w:val="20"/>
          <w:szCs w:val="20"/>
        </w:rPr>
        <w:t xml:space="preserve">%s.kube.company.my</w:t>
      </w:r>
      <w:r>
        <w:t xml:space="preserve">, Grafana will be accessible at</w:t>
      </w:r>
      <w:r>
        <w:t xml:space="preserve"> </w:t>
      </w:r>
      <w:r>
        <w:rPr>
          <w:rStyle w:val="VerbatimChar"/>
          <w:color w:val="57606A"/>
          <w:sz w:val="20"/>
          <w:szCs w:val="20"/>
        </w:rPr>
        <w:t xml:space="preserve">grafana.kube.company.my</w:t>
      </w:r>
      <w:r>
        <w:t xml:space="preserve">, etc.</w:t>
      </w:r>
    </w:p>
    <w:p>
      <w:pPr>
        <w:pStyle w:val="BodyText"/>
      </w:pPr>
      <w:r>
        <w:t xml:space="preserve">To simplify the setup, the</w:t>
      </w:r>
      <w:r>
        <w:t xml:space="preserve"> </w:t>
      </w:r>
      <w:r>
        <w:rPr>
          <w:rStyle w:val="VerbatimChar"/>
          <w:color w:val="57606A"/>
          <w:sz w:val="20"/>
          <w:szCs w:val="20"/>
        </w:rPr>
        <w:t xml:space="preserve">sslip.io</w:t>
      </w:r>
      <w:r>
        <w:t xml:space="preserve"> </w:t>
      </w:r>
      <w:r>
        <w:t xml:space="preserve">service will be used.</w:t>
      </w:r>
    </w:p>
    <w:p>
      <w:pPr>
        <w:pStyle w:val="BodyText"/>
      </w:pPr>
      <w:r>
        <w:t xml:space="preserve">On the master node, execute the following command to obtain the load balancer’s IP address and configure the DNS name template for platform services to use</w:t>
      </w:r>
      <w:r>
        <w:t xml:space="preserve"> </w:t>
      </w:r>
      <w:r>
        <w:rPr>
          <w:rStyle w:val="VerbatimChar"/>
          <w:color w:val="57606A"/>
          <w:sz w:val="20"/>
          <w:szCs w:val="20"/>
        </w:rPr>
        <w:t xml:space="preserve">sslip.io</w:t>
      </w:r>
      <w:r>
        <w:t xml:space="preserve">:</w:t>
      </w:r>
    </w:p>
    <w:p>
      <w:pPr>
        <w:pStyle w:val="SourceCode"/>
      </w:pPr>
      <w:r>
        <w:rPr>
          <w:rStyle w:val="VerbatimChar"/>
          <w:color w:val="57606A"/>
          <w:sz w:val="20"/>
          <w:szCs w:val="20"/>
        </w:rPr>
        <w:t xml:space="preserve">BALANCER_IP=$(d8 k -n d8-ingress-nginx get svc nginx-load-balancer -o json | jq -r '.status.loadBalancer.ingress[0].ip') &amp;&amp; \</w:t>
      </w:r>
      <w:r>
        <w:rPr>
          <w:color w:val="57606A"/>
          <w:sz w:val="20"/>
          <w:szCs w:val="20"/>
        </w:rPr>
        <w:br/>
      </w:r>
      <w:r>
        <w:rPr>
          <w:rStyle w:val="VerbatimChar"/>
          <w:color w:val="57606A"/>
          <w:sz w:val="20"/>
          <w:szCs w:val="20"/>
        </w:rPr>
        <w:t xml:space="preserve">echo "Balancer IP is '${BALANCER_IP}'." &amp;&amp; d8 k patch mc global --type merge \</w:t>
      </w:r>
      <w:r>
        <w:rPr>
          <w:color w:val="57606A"/>
          <w:sz w:val="20"/>
          <w:szCs w:val="20"/>
        </w:rPr>
        <w:br/>
      </w:r>
      <w:r>
        <w:rPr>
          <w:rStyle w:val="VerbatimChar"/>
          <w:color w:val="57606A"/>
          <w:sz w:val="20"/>
          <w:szCs w:val="20"/>
        </w:rPr>
        <w:t xml:space="preserve">  -p "{\"spec\": {\"settings\":{\"modules\":{\"publicDomainTemplate\":\"%s.${BALANCER_IP}.sslip.io\"}}}}" &amp;&amp; echo &amp;&amp; \</w:t>
      </w:r>
      <w:r>
        <w:rPr>
          <w:color w:val="57606A"/>
          <w:sz w:val="20"/>
          <w:szCs w:val="20"/>
        </w:rPr>
        <w:br/>
      </w:r>
      <w:r>
        <w:rPr>
          <w:rStyle w:val="VerbatimChar"/>
          <w:color w:val="57606A"/>
          <w:sz w:val="20"/>
          <w:szCs w:val="20"/>
        </w:rPr>
        <w:t xml:space="preserve">echo "Domain template is '$(d8 k get mc global -o=jsonpath='{.spec.settings.modules.publicDomainTemplate}')'."</w:t>
      </w:r>
    </w:p>
    <w:p>
      <w:pPr>
        <w:pStyle w:val="FirstParagraph"/>
      </w:pPr>
      <w:r>
        <w:t xml:space="preserve">The command will also display the installed DNS name template. Example output:</w:t>
      </w:r>
    </w:p>
    <w:p>
      <w:pPr>
        <w:pStyle w:val="SourceCode"/>
      </w:pPr>
      <w:r>
        <w:rPr>
          <w:rStyle w:val="VerbatimChar"/>
          <w:color w:val="57606A"/>
          <w:sz w:val="20"/>
          <w:szCs w:val="20"/>
        </w:rPr>
        <w:t xml:space="preserve">Balancer IP is '1.2.3.4'.</w:t>
      </w:r>
      <w:r>
        <w:rPr>
          <w:color w:val="57606A"/>
          <w:sz w:val="20"/>
          <w:szCs w:val="20"/>
        </w:rPr>
        <w:br/>
      </w:r>
      <w:r>
        <w:rPr>
          <w:rStyle w:val="VerbatimChar"/>
          <w:color w:val="57606A"/>
          <w:sz w:val="20"/>
          <w:szCs w:val="20"/>
        </w:rPr>
        <w:t xml:space="preserve">moduleconfig.deckhouse.io/global patched</w:t>
      </w:r>
      <w:r>
        <w:rPr>
          <w:color w:val="57606A"/>
          <w:sz w:val="20"/>
          <w:szCs w:val="20"/>
        </w:rPr>
        <w:br/>
      </w:r>
      <w:r>
        <w:rPr>
          <w:rStyle w:val="VerbatimChar"/>
          <w:color w:val="57606A"/>
          <w:sz w:val="20"/>
          <w:szCs w:val="20"/>
        </w:rPr>
        <w:t xml:space="preserve">Domain template is '%s.1.2.3.4.sslip.io'.</w:t>
      </w:r>
    </w:p>
    <w:bookmarkEnd w:id="201"/>
    <w:bookmarkEnd w:id="202"/>
    <w:bookmarkStart w:id="206" w:name="X2f03c4e30bccc295f0c728b782677a875c0018d"/>
    <w:p>
      <w:pPr>
        <w:pStyle w:val="Heading1"/>
      </w:pPr>
      <w:r>
        <w:t xml:space="preserve">Initial access configuration</w:t>
      </w:r>
    </w:p>
    <w:p>
      <w:pPr>
        <w:pStyle w:val="FirstParagraph"/>
      </w:pPr>
      <w:r>
        <w:t xml:space="preserve">After the installation is complete, you can connect to the platform in the following ways:</w:t>
      </w:r>
    </w:p>
    <w:p>
      <w:pPr>
        <w:numPr>
          <w:ilvl w:val="0"/>
          <w:numId w:val="1068"/>
        </w:numPr>
        <w:pStyle w:val="Compact"/>
      </w:pPr>
      <w:r>
        <w:t xml:space="preserve">Directly from the master node</w:t>
      </w:r>
    </w:p>
    <w:p>
      <w:pPr>
        <w:numPr>
          <w:ilvl w:val="0"/>
          <w:numId w:val="1068"/>
        </w:numPr>
        <w:pStyle w:val="Compact"/>
      </w:pPr>
      <w:r>
        <w:t xml:space="preserve">Remotely from a pre-configured personal computer</w:t>
      </w:r>
    </w:p>
    <w:bookmarkStart w:id="203" w:name="Xdc43bb43ba1f788453177b578952f10b6488cd2"/>
    <w:p>
      <w:pPr>
        <w:pStyle w:val="Heading2"/>
      </w:pPr>
      <w:r>
        <w:t xml:space="preserve">Connecting to the Platform from the Master Node</w:t>
      </w:r>
    </w:p>
    <w:p>
      <w:pPr>
        <w:pStyle w:val="FirstParagraph"/>
      </w:pPr>
      <w:r>
        <w:t xml:space="preserve">Connect to the master node via SSH (the master node’s IP address is provided by the installer at the end of the installation):</w:t>
      </w:r>
    </w:p>
    <w:p>
      <w:pPr>
        <w:pStyle w:val="SourceCode"/>
      </w:pPr>
      <w:r>
        <w:rPr>
          <w:rStyle w:val="VerbatimChar"/>
          <w:color w:val="57606A"/>
          <w:sz w:val="20"/>
          <w:szCs w:val="20"/>
        </w:rPr>
        <w:t xml:space="preserve">ssh &lt;USER_NAME&gt;@&lt;MASTER_IP&gt;</w:t>
      </w:r>
    </w:p>
    <w:p>
      <w:pPr>
        <w:pStyle w:val="FirstParagraph"/>
      </w:pPr>
      <w:r>
        <w:t xml:space="preserve">Verify that platform resources are accessible by listing the cluster nodes:</w:t>
      </w:r>
    </w:p>
    <w:p>
      <w:pPr>
        <w:pStyle w:val="SourceCode"/>
      </w:pPr>
      <w:r>
        <w:rPr>
          <w:rStyle w:val="VerbatimChar"/>
          <w:color w:val="57606A"/>
          <w:sz w:val="20"/>
          <w:szCs w:val="20"/>
        </w:rPr>
        <w:t xml:space="preserve">d8 k get nodes</w:t>
      </w:r>
    </w:p>
    <w:bookmarkEnd w:id="203"/>
    <w:bookmarkStart w:id="205" w:name="Xd2bdc5071db51ef224b3208db5457269b6da57c"/>
    <w:p>
      <w:pPr>
        <w:pStyle w:val="Heading2"/>
      </w:pPr>
      <w:r>
        <w:t xml:space="preserve">Remote Connection to the Platform</w:t>
      </w:r>
    </w:p>
    <w:p>
      <w:pPr>
        <w:pStyle w:val="FirstParagraph"/>
      </w:pPr>
      <w:r>
        <w:t xml:space="preserve">You can set up a remote connection to the cluster. To do this, follow the steps on your personal computer as described in</w:t>
      </w:r>
      <w:r>
        <w:t xml:space="preserve"> </w:t>
      </w:r>
      <w:hyperlink r:id="rId204">
        <w:r>
          <w:rPr>
            <w:rStyle w:val="Hyperlink"/>
          </w:rPr>
          <w:t xml:space="preserve">the instructions</w:t>
        </w:r>
      </w:hyperlink>
      <w:r>
        <w:t xml:space="preserve">.</w:t>
      </w:r>
    </w:p>
    <w:bookmarkEnd w:id="205"/>
    <w:bookmarkEnd w:id="206"/>
    <w:bookmarkStart w:id="207" w:name="X7bf3ff10453af7aa99e2b04f5344347219a0b83"/>
    <w:p>
      <w:pPr>
        <w:pStyle w:val="Heading1"/>
      </w:pPr>
      <w:r>
        <w:t xml:space="preserve">Platform configuration</w:t>
      </w:r>
    </w:p>
    <w:bookmarkEnd w:id="207"/>
    <w:bookmarkStart w:id="208" w:name="X911a679773354925a956bab0f4b885dee2271d0"/>
    <w:p>
      <w:pPr>
        <w:pStyle w:val="Heading1"/>
      </w:pPr>
      <w:r>
        <w:t xml:space="preserve">Node management</w:t>
      </w:r>
    </w:p>
    <w:bookmarkEnd w:id="208"/>
    <w:bookmarkStart w:id="209" w:name="X0db05bd6e488eae7dfd38298137afe914d0a46e"/>
    <w:p>
      <w:pPr>
        <w:pStyle w:val="Heading1"/>
      </w:pPr>
      <w:r>
        <w:t xml:space="preserve">Node configuration</w:t>
      </w:r>
    </w:p>
    <w:bookmarkEnd w:id="209"/>
    <w:bookmarkStart w:id="210" w:name="X02bafd4159a983d35fdc1f4eed5a2a32f89774a"/>
    <w:p>
      <w:pPr>
        <w:pStyle w:val="Heading1"/>
      </w:pPr>
      <w:r>
        <w:t xml:space="preserve">OS configuration</w:t>
      </w:r>
    </w:p>
    <w:p>
      <w:pPr>
        <w:pStyle w:val="FirstParagraph"/>
      </w:pPr>
      <w:r>
        <w:t xml:space="preserve">Coming soon…</w:t>
      </w:r>
    </w:p>
    <w:bookmarkEnd w:id="210"/>
    <w:bookmarkStart w:id="211" w:name="Xa60aaf7a08ad8745678842a3787c130dd897802"/>
    <w:p>
      <w:pPr>
        <w:pStyle w:val="Heading1"/>
      </w:pPr>
      <w:r>
        <w:t xml:space="preserve">Containerd configuration</w:t>
      </w:r>
    </w:p>
    <w:p>
      <w:pPr>
        <w:pStyle w:val="FirstParagraph"/>
      </w:pPr>
      <w:r>
        <w:t xml:space="preserve">Coming soon…</w:t>
      </w:r>
    </w:p>
    <w:bookmarkEnd w:id="211"/>
    <w:bookmarkStart w:id="212" w:name="X73f10ca038c24f0dfaa1c8f1ac1cad9369031f6"/>
    <w:p>
      <w:pPr>
        <w:pStyle w:val="Heading1"/>
      </w:pPr>
      <w:r>
        <w:t xml:space="preserve">Node configuration</w:t>
      </w:r>
    </w:p>
    <w:p>
      <w:pPr>
        <w:pStyle w:val="FirstParagraph"/>
      </w:pPr>
      <w:r>
        <w:t xml:space="preserve">Coming soon…</w:t>
      </w:r>
    </w:p>
    <w:bookmarkEnd w:id="212"/>
    <w:bookmarkStart w:id="213" w:name="X5fd0b9667e45fc05b8ac92ee765b5b835e38d0c"/>
    <w:p>
      <w:pPr>
        <w:pStyle w:val="Heading1"/>
      </w:pPr>
      <w:r>
        <w:t xml:space="preserve">Node groups</w:t>
      </w:r>
    </w:p>
    <w:p>
      <w:pPr>
        <w:pStyle w:val="FirstParagraph"/>
      </w:pPr>
      <w:r>
        <w:t xml:space="preserve">Coming soon…</w:t>
      </w:r>
    </w:p>
    <w:bookmarkEnd w:id="213"/>
    <w:bookmarkStart w:id="214" w:name="Xd9871b4a07ec970009b8c40d759ee2f3100d4a2"/>
    <w:p>
      <w:pPr>
        <w:pStyle w:val="Heading1"/>
      </w:pPr>
      <w:r>
        <w:t xml:space="preserve">Adding a node</w:t>
      </w:r>
    </w:p>
    <w:p>
      <w:pPr>
        <w:pStyle w:val="FirstParagraph"/>
      </w:pPr>
      <w:r>
        <w:t xml:space="preserve">Coming soon…</w:t>
      </w:r>
    </w:p>
    <w:bookmarkEnd w:id="214"/>
    <w:bookmarkStart w:id="215" w:name="X324951f45722a2faea2b23ab6af8110715e5a3d"/>
    <w:p>
      <w:pPr>
        <w:pStyle w:val="Heading1"/>
      </w:pPr>
      <w:r>
        <w:t xml:space="preserve">Advanced configuration</w:t>
      </w:r>
    </w:p>
    <w:p>
      <w:pPr>
        <w:pStyle w:val="FirstParagraph"/>
      </w:pPr>
      <w:r>
        <w:t xml:space="preserve">Coming soon…</w:t>
      </w:r>
    </w:p>
    <w:bookmarkEnd w:id="215"/>
    <w:bookmarkStart w:id="216" w:name="X5f8eb569d25bdd54b4fbb02c71676d64bd18176"/>
    <w:p>
      <w:pPr>
        <w:pStyle w:val="Heading1"/>
      </w:pPr>
      <w:r>
        <w:t xml:space="preserve">Control plane</w:t>
      </w:r>
    </w:p>
    <w:bookmarkEnd w:id="216"/>
    <w:bookmarkStart w:id="217" w:name="Xcc5e681692d90b2e7ef13db3847726f259bdf2c"/>
    <w:p>
      <w:pPr>
        <w:pStyle w:val="Heading1"/>
      </w:pPr>
      <w:r>
        <w:t xml:space="preserve">Components</w:t>
      </w:r>
    </w:p>
    <w:bookmarkEnd w:id="217"/>
    <w:bookmarkStart w:id="218" w:name="X0272d7e0f11c506fe2a72df06177d721963bd59"/>
    <w:p>
      <w:pPr>
        <w:pStyle w:val="Heading1"/>
      </w:pPr>
      <w:r>
        <w:t xml:space="preserve">Description</w:t>
      </w:r>
    </w:p>
    <w:p>
      <w:pPr>
        <w:pStyle w:val="FirstParagraph"/>
      </w:pPr>
      <w:r>
        <w:t xml:space="preserve">Coming soon…</w:t>
      </w:r>
    </w:p>
    <w:bookmarkEnd w:id="218"/>
    <w:bookmarkStart w:id="219" w:name="Xa66dc0c2c0bbe73db6a524e75e05aeccde736bc"/>
    <w:p>
      <w:pPr>
        <w:pStyle w:val="Heading1"/>
      </w:pPr>
      <w:r>
        <w:t xml:space="preserve">Overview</w:t>
      </w:r>
    </w:p>
    <w:p>
      <w:pPr>
        <w:pStyle w:val="FirstParagraph"/>
      </w:pPr>
      <w:r>
        <w:t xml:space="preserve">Coming soon…</w:t>
      </w:r>
    </w:p>
    <w:bookmarkEnd w:id="219"/>
    <w:bookmarkStart w:id="220" w:name="X707fe7e80955b6f9114e5daa4bb021a4299abb1"/>
    <w:p>
      <w:pPr>
        <w:pStyle w:val="Heading1"/>
      </w:pPr>
      <w:r>
        <w:t xml:space="preserve">Etcd operations</w:t>
      </w:r>
    </w:p>
    <w:p>
      <w:pPr>
        <w:pStyle w:val="FirstParagraph"/>
      </w:pPr>
      <w:r>
        <w:t xml:space="preserve">Coming soon…</w:t>
      </w:r>
    </w:p>
    <w:bookmarkEnd w:id="220"/>
    <w:bookmarkStart w:id="221" w:name="Xe5e171a5fbcf03c1b9e084426ac7a8b365bce12"/>
    <w:p>
      <w:pPr>
        <w:pStyle w:val="Heading1"/>
      </w:pPr>
      <w:r>
        <w:t xml:space="preserve">Scheduler</w:t>
      </w:r>
    </w:p>
    <w:p>
      <w:pPr>
        <w:pStyle w:val="FirstParagraph"/>
      </w:pPr>
      <w:r>
        <w:t xml:space="preserve">Coming soon…</w:t>
      </w:r>
    </w:p>
    <w:bookmarkEnd w:id="221"/>
    <w:bookmarkStart w:id="222" w:name="Xa10f16decd132a6462cd161ed01de9d8a2ee217"/>
    <w:p>
      <w:pPr>
        <w:pStyle w:val="Heading1"/>
      </w:pPr>
      <w:r>
        <w:t xml:space="preserve">Audit</w:t>
      </w:r>
    </w:p>
    <w:p>
      <w:pPr>
        <w:pStyle w:val="FirstParagraph"/>
      </w:pPr>
      <w:r>
        <w:t xml:space="preserve">Coming soon…</w:t>
      </w:r>
    </w:p>
    <w:bookmarkEnd w:id="222"/>
    <w:bookmarkStart w:id="223" w:name="X89f0b95b3600758eaa00c744be2655074d52311"/>
    <w:p>
      <w:pPr>
        <w:pStyle w:val="Heading1"/>
      </w:pPr>
      <w:r>
        <w:t xml:space="preserve">Master nodes</w:t>
      </w:r>
    </w:p>
    <w:p>
      <w:pPr>
        <w:pStyle w:val="FirstParagraph"/>
      </w:pPr>
      <w:r>
        <w:t xml:space="preserve">Coming soon…</w:t>
      </w:r>
    </w:p>
    <w:bookmarkEnd w:id="223"/>
    <w:bookmarkStart w:id="224" w:name="X9ed1f857dd36af7a2721235127d3f0b18d6f7e1"/>
    <w:p>
      <w:pPr>
        <w:pStyle w:val="Heading1"/>
      </w:pPr>
      <w:r>
        <w:t xml:space="preserve">Network management</w:t>
      </w:r>
    </w:p>
    <w:bookmarkEnd w:id="224"/>
    <w:bookmarkStart w:id="231" w:name="Xd6fad64118995fd00aa2ed85859f1860ec321ec"/>
    <w:p>
      <w:pPr>
        <w:pStyle w:val="Heading1"/>
      </w:pPr>
      <w:r>
        <w:t xml:space="preserve">Incoming traffic management</w:t>
      </w:r>
    </w:p>
    <w:p>
      <w:pPr>
        <w:pStyle w:val="FirstParagraph"/>
      </w:pPr>
      <w:r>
        <w:t xml:space="preserve">To provide external access to virtual machines, for example, for service publishing or remote administration, you can use</w:t>
      </w:r>
      <w:r>
        <w:t xml:space="preserve"> </w:t>
      </w:r>
      <w:r>
        <w:rPr>
          <w:rStyle w:val="VerbatimChar"/>
          <w:color w:val="57606A"/>
          <w:sz w:val="20"/>
          <w:szCs w:val="20"/>
        </w:rPr>
        <w:t xml:space="preserve">Ingress</w:t>
      </w:r>
      <w:r>
        <w:t xml:space="preserve">resources, which are managed by the ingress-nginx module.</w:t>
      </w:r>
    </w:p>
    <w:p>
      <w:pPr>
        <w:pStyle w:val="BodyText"/>
      </w:pPr>
      <w:r>
        <w:t xml:space="preserve">These created</w:t>
      </w:r>
      <w:r>
        <w:t xml:space="preserve"> </w:t>
      </w:r>
      <w:r>
        <w:rPr>
          <w:rStyle w:val="VerbatimChar"/>
          <w:color w:val="57606A"/>
          <w:sz w:val="20"/>
          <w:szCs w:val="20"/>
        </w:rPr>
        <w:t xml:space="preserve">Ingress</w:t>
      </w:r>
      <w:r>
        <w:t xml:space="preserve"> </w:t>
      </w:r>
      <w:r>
        <w:t xml:space="preserve">resources use Nginx as a reverse proxy and load balancer.</w:t>
      </w:r>
      <w:r>
        <w:t xml:space="preserve"> </w:t>
      </w:r>
      <w:r>
        <w:t xml:space="preserve">If the cluster includes multiple nodes for hosting the Ingress controller, it will be deployed in failover mode,</w:t>
      </w:r>
      <w:r>
        <w:t xml:space="preserve"> </w:t>
      </w:r>
      <w:r>
        <w:t xml:space="preserve">enhancing access reliability and resilience to failures.</w:t>
      </w:r>
    </w:p>
    <w:p>
      <w:pPr>
        <w:pStyle w:val="BodyText"/>
      </w:pPr>
      <w:r>
        <w:t xml:space="preserve">Multiple instances of the Ingress NGINX Controller can run with separate configurations:</w:t>
      </w:r>
      <w:r>
        <w:t xml:space="preserve"> </w:t>
      </w:r>
      <w:r>
        <w:t xml:space="preserve">one primary controller and any number of additional controllers.</w:t>
      </w:r>
      <w:r>
        <w:t xml:space="preserve"> </w:t>
      </w:r>
      <w:r>
        <w:t xml:space="preserve">This approach lets you separate handling of</w:t>
      </w:r>
      <w:r>
        <w:t xml:space="preserve"> </w:t>
      </w:r>
      <w:r>
        <w:rPr>
          <w:rStyle w:val="VerbatimChar"/>
          <w:color w:val="57606A"/>
          <w:sz w:val="20"/>
          <w:szCs w:val="20"/>
        </w:rPr>
        <w:t xml:space="preserve">Ingress</w:t>
      </w:r>
      <w:r>
        <w:t xml:space="preserve"> </w:t>
      </w:r>
      <w:r>
        <w:t xml:space="preserve">resources for external and internal (intranet) applications,</w:t>
      </w:r>
      <w:r>
        <w:t xml:space="preserve"> </w:t>
      </w:r>
      <w:r>
        <w:t xml:space="preserve">ensuring their isolation and more flexible access control.</w:t>
      </w:r>
    </w:p>
    <w:bookmarkStart w:id="230" w:name="X094d87114adf30f422e701349e2b91cb7fdabe0"/>
    <w:p>
      <w:pPr>
        <w:pStyle w:val="Heading2"/>
      </w:pPr>
      <w:r>
        <w:t xml:space="preserve">Create a controller</w:t>
      </w:r>
    </w:p>
    <w:p>
      <w:pPr>
        <w:pStyle w:val="FirstParagraph"/>
      </w:pPr>
      <w:r>
        <w:t xml:space="preserve">To create a Ingress NGINX Controller, apply the following IngressNginxController resource:</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IngressNginxController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main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ingressClass: nginx</w:t>
      </w:r>
      <w:r>
        <w:rPr>
          <w:color w:val="57606A"/>
          <w:sz w:val="20"/>
          <w:szCs w:val="20"/>
        </w:rPr>
        <w:br/>
      </w:r>
      <w:r>
        <w:rPr>
          <w:rStyle w:val="VerbatimChar"/>
          <w:color w:val="57606A"/>
          <w:sz w:val="20"/>
          <w:szCs w:val="20"/>
        </w:rPr>
        <w:t xml:space="preserve">  inlet: HostWithFailover</w:t>
      </w:r>
      <w:r>
        <w:rPr>
          <w:color w:val="57606A"/>
          <w:sz w:val="20"/>
          <w:szCs w:val="20"/>
        </w:rPr>
        <w:br/>
      </w:r>
      <w:r>
        <w:rPr>
          <w:rStyle w:val="VerbatimChar"/>
          <w:color w:val="57606A"/>
          <w:sz w:val="20"/>
          <w:szCs w:val="20"/>
        </w:rPr>
        <w:t xml:space="preserve">  nodeSelector:</w:t>
      </w:r>
      <w:r>
        <w:rPr>
          <w:color w:val="57606A"/>
          <w:sz w:val="20"/>
          <w:szCs w:val="20"/>
        </w:rPr>
        <w:br/>
      </w:r>
      <w:r>
        <w:rPr>
          <w:rStyle w:val="VerbatimChar"/>
          <w:color w:val="57606A"/>
          <w:sz w:val="20"/>
          <w:szCs w:val="20"/>
        </w:rPr>
        <w:t xml:space="preserve">    node-role.deckhouse.io/frontend: ""</w:t>
      </w:r>
      <w:r>
        <w:rPr>
          <w:color w:val="57606A"/>
          <w:sz w:val="20"/>
          <w:szCs w:val="20"/>
        </w:rPr>
        <w:br/>
      </w:r>
      <w:r>
        <w:rPr>
          <w:rStyle w:val="VerbatimChar"/>
          <w:color w:val="57606A"/>
          <w:sz w:val="20"/>
          <w:szCs w:val="20"/>
        </w:rPr>
        <w:t xml:space="preserve">  tolerations:</w:t>
      </w:r>
      <w:r>
        <w:rPr>
          <w:color w:val="57606A"/>
          <w:sz w:val="20"/>
          <w:szCs w:val="20"/>
        </w:rPr>
        <w:br/>
      </w:r>
      <w:r>
        <w:rPr>
          <w:rStyle w:val="VerbatimChar"/>
          <w:color w:val="57606A"/>
          <w:sz w:val="20"/>
          <w:szCs w:val="20"/>
        </w:rPr>
        <w:t xml:space="preserve">    - effect: NoExecute</w:t>
      </w:r>
      <w:r>
        <w:rPr>
          <w:color w:val="57606A"/>
          <w:sz w:val="20"/>
          <w:szCs w:val="20"/>
        </w:rPr>
        <w:br/>
      </w:r>
      <w:r>
        <w:rPr>
          <w:rStyle w:val="VerbatimChar"/>
          <w:color w:val="57606A"/>
          <w:sz w:val="20"/>
          <w:szCs w:val="20"/>
        </w:rPr>
        <w:t xml:space="preserve">      key: dedicated.deckhouse.io</w:t>
      </w:r>
      <w:r>
        <w:rPr>
          <w:color w:val="57606A"/>
          <w:sz w:val="20"/>
          <w:szCs w:val="20"/>
        </w:rPr>
        <w:br/>
      </w:r>
      <w:r>
        <w:rPr>
          <w:rStyle w:val="VerbatimChar"/>
          <w:color w:val="57606A"/>
          <w:sz w:val="20"/>
          <w:szCs w:val="20"/>
        </w:rPr>
        <w:t xml:space="preserve">      value: frontend</w:t>
      </w:r>
      <w:r>
        <w:rPr>
          <w:color w:val="57606A"/>
          <w:sz w:val="20"/>
          <w:szCs w:val="20"/>
        </w:rPr>
        <w:br/>
      </w:r>
      <w:r>
        <w:rPr>
          <w:rStyle w:val="VerbatimChar"/>
          <w:color w:val="57606A"/>
          <w:sz w:val="20"/>
          <w:szCs w:val="20"/>
        </w:rPr>
        <w:t xml:space="preserve">EOF</w:t>
      </w:r>
    </w:p>
    <w:p>
      <w:pPr>
        <w:pStyle w:val="FirstParagraph"/>
      </w:pPr>
      <w:r>
        <w:t xml:space="preserve">For configuration details on the</w:t>
      </w:r>
      <w:r>
        <w:t xml:space="preserve"> </w:t>
      </w:r>
      <w:r>
        <w:rPr>
          <w:rStyle w:val="VerbatimChar"/>
          <w:color w:val="57606A"/>
          <w:sz w:val="20"/>
          <w:szCs w:val="20"/>
        </w:rPr>
        <w:t xml:space="preserve">IngressNginxController</w:t>
      </w:r>
      <w:r>
        <w:t xml:space="preserve"> </w:t>
      </w:r>
      <w:r>
        <w:t xml:space="preserve">resource, refer to the</w:t>
      </w:r>
      <w:r>
        <w:t xml:space="preserve"> </w:t>
      </w:r>
      <w:hyperlink r:id="rId225">
        <w:r>
          <w:rPr>
            <w:rStyle w:val="Hyperlink"/>
          </w:rPr>
          <w:t xml:space="preserve">corresponding article</w:t>
        </w:r>
      </w:hyperlink>
      <w:r>
        <w:t xml:space="preserve">.</w:t>
      </w:r>
    </w:p>
    <w:bookmarkStart w:id="226" w:name="Xddd0e6bc9379eceb4c09ecc1cb9d1e8474a9313"/>
    <w:p>
      <w:pPr>
        <w:pStyle w:val="Heading3"/>
      </w:pPr>
      <w:r>
        <w:t xml:space="preserve">HTTPS termination</w:t>
      </w:r>
    </w:p>
    <w:p>
      <w:pPr>
        <w:pStyle w:val="FirstParagraph"/>
      </w:pPr>
      <w:r>
        <w:t xml:space="preserve">The</w:t>
      </w:r>
      <w:r>
        <w:t xml:space="preserve"> </w:t>
      </w:r>
      <w:r>
        <w:rPr>
          <w:rStyle w:val="VerbatimChar"/>
          <w:color w:val="57606A"/>
          <w:sz w:val="20"/>
          <w:szCs w:val="20"/>
        </w:rPr>
        <w:t xml:space="preserve">ingress-nginx</w:t>
      </w:r>
      <w:r>
        <w:t xml:space="preserve"> </w:t>
      </w:r>
      <w:r>
        <w:t xml:space="preserve">module lets you configure HTTPS security policies for each Ingress NGINX Controller, including:</w:t>
      </w:r>
    </w:p>
    <w:p>
      <w:pPr>
        <w:numPr>
          <w:ilvl w:val="0"/>
          <w:numId w:val="1069"/>
        </w:numPr>
        <w:pStyle w:val="Compact"/>
      </w:pPr>
      <w:r>
        <w:t xml:space="preserve">Managing HTTP Strict Transport Security (HSTS) parameters</w:t>
      </w:r>
    </w:p>
    <w:p>
      <w:pPr>
        <w:numPr>
          <w:ilvl w:val="0"/>
          <w:numId w:val="1069"/>
        </w:numPr>
        <w:pStyle w:val="Compact"/>
      </w:pPr>
      <w:r>
        <w:t xml:space="preserve">Configuring supported versions of SSL/TLS and encryption protocols</w:t>
      </w:r>
    </w:p>
    <w:p>
      <w:pPr>
        <w:pStyle w:val="FirstParagraph"/>
      </w:pPr>
      <w:r>
        <w:t xml:space="preserve">Also, ingress-nginx is integrated with the cert-manager module,</w:t>
      </w:r>
      <w:r>
        <w:t xml:space="preserve"> </w:t>
      </w:r>
      <w:r>
        <w:t xml:space="preserve">which can be used for automatic ordering of SSL certificates and their use by the controllers.</w:t>
      </w:r>
    </w:p>
    <w:bookmarkEnd w:id="226"/>
    <w:bookmarkStart w:id="229" w:name="X7bac442c90be4336302d37aaa440e3c9c04f0d8"/>
    <w:p>
      <w:pPr>
        <w:pStyle w:val="Heading3"/>
      </w:pPr>
      <w:r>
        <w:t xml:space="preserve">Monitoring and statistics</w:t>
      </w:r>
    </w:p>
    <w:p>
      <w:pPr>
        <w:pStyle w:val="FirstParagraph"/>
      </w:pPr>
      <w:r>
        <w:t xml:space="preserve">The DVP</w:t>
      </w:r>
      <w:r>
        <w:t xml:space="preserve"> </w:t>
      </w:r>
      <w:r>
        <w:rPr>
          <w:rStyle w:val="VerbatimChar"/>
          <w:color w:val="57606A"/>
          <w:sz w:val="20"/>
          <w:szCs w:val="20"/>
        </w:rPr>
        <w:t xml:space="preserve">ingress-nginx</w:t>
      </w:r>
      <w:r>
        <w:t xml:space="preserve"> </w:t>
      </w:r>
      <w:r>
        <w:t xml:space="preserve">implementation includes a statistics collection system in Prometheus,</w:t>
      </w:r>
      <w:r>
        <w:t xml:space="preserve"> </w:t>
      </w:r>
      <w:r>
        <w:t xml:space="preserve">providing various metrics:</w:t>
      </w:r>
    </w:p>
    <w:p>
      <w:pPr>
        <w:numPr>
          <w:ilvl w:val="0"/>
          <w:numId w:val="1070"/>
        </w:numPr>
        <w:pStyle w:val="Compact"/>
      </w:pPr>
      <w:r>
        <w:t xml:space="preserve">Overall response time and upstream time</w:t>
      </w:r>
    </w:p>
    <w:p>
      <w:pPr>
        <w:numPr>
          <w:ilvl w:val="0"/>
          <w:numId w:val="1070"/>
        </w:numPr>
        <w:pStyle w:val="Compact"/>
      </w:pPr>
      <w:r>
        <w:t xml:space="preserve">Response codes</w:t>
      </w:r>
    </w:p>
    <w:p>
      <w:pPr>
        <w:numPr>
          <w:ilvl w:val="0"/>
          <w:numId w:val="1070"/>
        </w:numPr>
        <w:pStyle w:val="Compact"/>
      </w:pPr>
      <w:r>
        <w:t xml:space="preserve">Number of request retries</w:t>
      </w:r>
    </w:p>
    <w:p>
      <w:pPr>
        <w:numPr>
          <w:ilvl w:val="0"/>
          <w:numId w:val="1070"/>
        </w:numPr>
        <w:pStyle w:val="Compact"/>
      </w:pPr>
      <w:r>
        <w:t xml:space="preserve">Request and response sizes</w:t>
      </w:r>
    </w:p>
    <w:p>
      <w:pPr>
        <w:numPr>
          <w:ilvl w:val="0"/>
          <w:numId w:val="1070"/>
        </w:numPr>
        <w:pStyle w:val="Compact"/>
      </w:pPr>
      <w:r>
        <w:t xml:space="preserve">Request methods</w:t>
      </w:r>
    </w:p>
    <w:p>
      <w:pPr>
        <w:numPr>
          <w:ilvl w:val="0"/>
          <w:numId w:val="1070"/>
        </w:numPr>
        <w:pStyle w:val="Compact"/>
      </w:pPr>
      <w:r>
        <w:rPr>
          <w:rStyle w:val="VerbatimChar"/>
          <w:color w:val="57606A"/>
          <w:sz w:val="20"/>
          <w:szCs w:val="20"/>
        </w:rPr>
        <w:t xml:space="preserve">content-type</w:t>
      </w:r>
      <w:r>
        <w:t xml:space="preserve"> </w:t>
      </w:r>
      <w:r>
        <w:t xml:space="preserve">types</w:t>
      </w:r>
    </w:p>
    <w:p>
      <w:pPr>
        <w:numPr>
          <w:ilvl w:val="0"/>
          <w:numId w:val="1070"/>
        </w:numPr>
        <w:pStyle w:val="Compact"/>
      </w:pPr>
      <w:r>
        <w:t xml:space="preserve">Geographic distribution of requests</w:t>
      </w:r>
    </w:p>
    <w:p>
      <w:pPr>
        <w:pStyle w:val="FirstParagraph"/>
      </w:pPr>
      <w:r>
        <w:t xml:space="preserve">Data is displayed in multiple views:</w:t>
      </w:r>
    </w:p>
    <w:p>
      <w:pPr>
        <w:numPr>
          <w:ilvl w:val="0"/>
          <w:numId w:val="1071"/>
        </w:numPr>
        <w:pStyle w:val="Compact"/>
      </w:pPr>
      <w:r>
        <w:t xml:space="preserve">By namespace</w:t>
      </w:r>
    </w:p>
    <w:p>
      <w:pPr>
        <w:numPr>
          <w:ilvl w:val="0"/>
          <w:numId w:val="1071"/>
        </w:numPr>
        <w:pStyle w:val="Compact"/>
      </w:pPr>
      <w:r>
        <w:t xml:space="preserve">By</w:t>
      </w:r>
      <w:r>
        <w:t xml:space="preserve"> </w:t>
      </w:r>
      <w:r>
        <w:rPr>
          <w:rStyle w:val="VerbatimChar"/>
          <w:color w:val="57606A"/>
          <w:sz w:val="20"/>
          <w:szCs w:val="20"/>
        </w:rPr>
        <w:t xml:space="preserve">vhost</w:t>
      </w:r>
    </w:p>
    <w:p>
      <w:pPr>
        <w:numPr>
          <w:ilvl w:val="0"/>
          <w:numId w:val="1071"/>
        </w:numPr>
        <w:pStyle w:val="Compact"/>
      </w:pPr>
      <w:r>
        <w:t xml:space="preserve">By Ingress resource</w:t>
      </w:r>
    </w:p>
    <w:p>
      <w:pPr>
        <w:numPr>
          <w:ilvl w:val="0"/>
          <w:numId w:val="1071"/>
        </w:numPr>
        <w:pStyle w:val="Compact"/>
      </w:pPr>
      <w:r>
        <w:t xml:space="preserve">By</w:t>
      </w:r>
      <w:r>
        <w:t xml:space="preserve"> </w:t>
      </w:r>
      <w:r>
        <w:rPr>
          <w:rStyle w:val="VerbatimChar"/>
          <w:color w:val="57606A"/>
          <w:sz w:val="20"/>
          <w:szCs w:val="20"/>
        </w:rPr>
        <w:t xml:space="preserve">location</w:t>
      </w:r>
      <w:r>
        <w:t xml:space="preserve"> </w:t>
      </w:r>
      <w:r>
        <w:t xml:space="preserve">(in NGINX)</w:t>
      </w:r>
    </w:p>
    <w:p>
      <w:pPr>
        <w:pStyle w:val="FirstParagraph"/>
      </w:pPr>
      <w:r>
        <w:t xml:space="preserve">All graphs are available on user-friendly dashboards in Grafana.</w:t>
      </w:r>
      <w:r>
        <w:t xml:space="preserve"> </w:t>
      </w:r>
      <w:r>
        <w:t xml:space="preserve">You can drill down into the data.</w:t>
      </w:r>
      <w:r>
        <w:t xml:space="preserve"> </w:t>
      </w:r>
      <w:r>
        <w:t xml:space="preserve">For example, when viewing statistics by namespace, you can explore deeper statistics by</w:t>
      </w:r>
      <w:r>
        <w:t xml:space="preserve"> </w:t>
      </w:r>
      <w:r>
        <w:rPr>
          <w:rStyle w:val="VerbatimChar"/>
          <w:color w:val="57606A"/>
          <w:sz w:val="20"/>
          <w:szCs w:val="20"/>
        </w:rPr>
        <w:t xml:space="preserve">vhosts</w:t>
      </w:r>
      <w:r>
        <w:t xml:space="preserve"> </w:t>
      </w:r>
      <w:r>
        <w:t xml:space="preserve">within that namespace</w:t>
      </w:r>
      <w:r>
        <w:t xml:space="preserve"> </w:t>
      </w:r>
      <w:r>
        <w:t xml:space="preserve">by clicking the corresponding link on the Grafana dashboard.</w:t>
      </w:r>
    </w:p>
    <w:bookmarkStart w:id="227" w:name="X644bd516093b3d4839fee4da2a4432b97a0db7f"/>
    <w:p>
      <w:pPr>
        <w:pStyle w:val="Heading4"/>
      </w:pPr>
      <w:r>
        <w:t xml:space="preserve">Basic principles of statistics collection</w:t>
      </w:r>
    </w:p>
    <w:p>
      <w:pPr>
        <w:numPr>
          <w:ilvl w:val="0"/>
          <w:numId w:val="1072"/>
        </w:numPr>
        <w:pStyle w:val="Compact"/>
      </w:pPr>
      <w:r>
        <w:t xml:space="preserve">At the</w:t>
      </w:r>
      <w:r>
        <w:t xml:space="preserve"> </w:t>
      </w:r>
      <w:r>
        <w:rPr>
          <w:rStyle w:val="VerbatimChar"/>
          <w:color w:val="57606A"/>
          <w:sz w:val="20"/>
          <w:szCs w:val="20"/>
        </w:rPr>
        <w:t xml:space="preserve">log_by_lua_block</w:t>
      </w:r>
      <w:r>
        <w:t xml:space="preserve"> </w:t>
      </w:r>
      <w:r>
        <w:t xml:space="preserve">stage, a module is called for each request to calculate and store the required data in a buffer.</w:t>
      </w:r>
      <w:r>
        <w:t xml:space="preserve"> </w:t>
      </w:r>
      <w:r>
        <w:t xml:space="preserve">Each NGINX worker has its own buffer.</w:t>
      </w:r>
    </w:p>
    <w:p>
      <w:pPr>
        <w:numPr>
          <w:ilvl w:val="0"/>
          <w:numId w:val="1072"/>
        </w:numPr>
        <w:pStyle w:val="Compact"/>
      </w:pPr>
      <w:r>
        <w:t xml:space="preserve">At the</w:t>
      </w:r>
      <w:r>
        <w:t xml:space="preserve"> </w:t>
      </w:r>
      <w:r>
        <w:rPr>
          <w:rStyle w:val="VerbatimChar"/>
          <w:color w:val="57606A"/>
          <w:sz w:val="20"/>
          <w:szCs w:val="20"/>
        </w:rPr>
        <w:t xml:space="preserve">init_by_lua_block</w:t>
      </w:r>
      <w:r>
        <w:t xml:space="preserve"> </w:t>
      </w:r>
      <w:r>
        <w:t xml:space="preserve">stage, a process is started for each NGINX worker.</w:t>
      </w:r>
      <w:r>
        <w:t xml:space="preserve"> </w:t>
      </w:r>
      <w:r>
        <w:t xml:space="preserve">This process asynchronously sends data in</w:t>
      </w:r>
      <w:r>
        <w:t xml:space="preserve"> </w:t>
      </w:r>
      <w:r>
        <w:rPr>
          <w:rStyle w:val="VerbatimChar"/>
          <w:color w:val="57606A"/>
          <w:sz w:val="20"/>
          <w:szCs w:val="20"/>
        </w:rPr>
        <w:t xml:space="preserve">protobuf</w:t>
      </w:r>
      <w:r>
        <w:t xml:space="preserve"> </w:t>
      </w:r>
      <w:r>
        <w:t xml:space="preserve">format via a TCP socket to</w:t>
      </w:r>
      <w:r>
        <w:t xml:space="preserve"> </w:t>
      </w:r>
      <w:r>
        <w:rPr>
          <w:rStyle w:val="VerbatimChar"/>
          <w:color w:val="57606A"/>
          <w:sz w:val="20"/>
          <w:szCs w:val="20"/>
        </w:rPr>
        <w:t xml:space="preserve">protobuf_exporter</w:t>
      </w:r>
      <w:r>
        <w:t xml:space="preserve"> </w:t>
      </w:r>
      <w:r>
        <w:t xml:space="preserve">once per second.</w:t>
      </w:r>
    </w:p>
    <w:p>
      <w:pPr>
        <w:numPr>
          <w:ilvl w:val="0"/>
          <w:numId w:val="1072"/>
        </w:numPr>
        <w:pStyle w:val="Compact"/>
      </w:pPr>
      <w:r>
        <w:rPr>
          <w:rStyle w:val="VerbatimChar"/>
          <w:color w:val="57606A"/>
          <w:sz w:val="20"/>
          <w:szCs w:val="20"/>
        </w:rPr>
        <w:t xml:space="preserve">protobuf_exporter</w:t>
      </w:r>
      <w:r>
        <w:t xml:space="preserve"> </w:t>
      </w:r>
      <w:r>
        <w:t xml:space="preserve">runs as a sidecar container in the pod with the Ingress controller.</w:t>
      </w:r>
      <w:r>
        <w:t xml:space="preserve"> </w:t>
      </w:r>
      <w:r>
        <w:t xml:space="preserve">It receives, parses, and aggregates the</w:t>
      </w:r>
      <w:r>
        <w:t xml:space="preserve"> </w:t>
      </w:r>
      <w:r>
        <w:rPr>
          <w:rStyle w:val="VerbatimChar"/>
          <w:color w:val="57606A"/>
          <w:sz w:val="20"/>
          <w:szCs w:val="20"/>
        </w:rPr>
        <w:t xml:space="preserve">protobuf</w:t>
      </w:r>
      <w:r>
        <w:t xml:space="preserve"> </w:t>
      </w:r>
      <w:r>
        <w:t xml:space="preserve">messages according to predefined rules,</w:t>
      </w:r>
      <w:r>
        <w:t xml:space="preserve"> </w:t>
      </w:r>
      <w:r>
        <w:t xml:space="preserve">and then exports the data in a format compatible with Prometheus.</w:t>
      </w:r>
    </w:p>
    <w:p>
      <w:pPr>
        <w:numPr>
          <w:ilvl w:val="0"/>
          <w:numId w:val="1072"/>
        </w:numPr>
        <w:pStyle w:val="Compact"/>
      </w:pPr>
      <w:r>
        <w:t xml:space="preserve">Prometheus scrapes metrics every 30 seconds from both the Ingress controller,</w:t>
      </w:r>
      <w:r>
        <w:t xml:space="preserve"> </w:t>
      </w:r>
      <w:r>
        <w:t xml:space="preserve">which collects a small number of necessary metrics, and</w:t>
      </w:r>
      <w:r>
        <w:t xml:space="preserve"> </w:t>
      </w:r>
      <w:r>
        <w:rPr>
          <w:rStyle w:val="VerbatimChar"/>
          <w:color w:val="57606A"/>
          <w:sz w:val="20"/>
          <w:szCs w:val="20"/>
        </w:rPr>
        <w:t xml:space="preserve">protobuf_exporter</w:t>
      </w:r>
      <w:r>
        <w:t xml:space="preserve">.</w:t>
      </w:r>
      <w:r>
        <w:t xml:space="preserve"> </w:t>
      </w:r>
      <w:r>
        <w:t xml:space="preserve">This ensures efficient system performance.</w:t>
      </w:r>
    </w:p>
    <w:bookmarkEnd w:id="227"/>
    <w:bookmarkStart w:id="228" w:name="Xa772b1fcf0fb664ecd386a0d573c49df68f7a08"/>
    <w:p>
      <w:pPr>
        <w:pStyle w:val="Heading4"/>
      </w:pPr>
      <w:r>
        <w:t xml:space="preserve">Statistics collection and representation</w:t>
      </w:r>
    </w:p>
    <w:p>
      <w:pPr>
        <w:pStyle w:val="FirstParagraph"/>
      </w:pPr>
      <w:r>
        <w:t xml:space="preserve">All collected metrics have service labels visible in</w:t>
      </w:r>
      <w:r>
        <w:t xml:space="preserve"> </w:t>
      </w:r>
      <w:r>
        <w:rPr>
          <w:rStyle w:val="VerbatimChar"/>
          <w:color w:val="57606A"/>
          <w:sz w:val="20"/>
          <w:szCs w:val="20"/>
        </w:rPr>
        <w:t xml:space="preserve">/prometheus/targets</w:t>
      </w:r>
      <w:r>
        <w:t xml:space="preserve"> </w:t>
      </w:r>
      <w:r>
        <w:t xml:space="preserve">that let you identify the controller instance: controller, app, instance, and endpoint.</w:t>
      </w:r>
    </w:p>
    <w:p>
      <w:pPr>
        <w:numPr>
          <w:ilvl w:val="0"/>
          <w:numId w:val="1073"/>
        </w:numPr>
      </w:pPr>
      <w:r>
        <w:t xml:space="preserve">All metrics exported by protobuf_exporter (except for geo) are represented in three levels of detail:</w:t>
      </w:r>
    </w:p>
    <w:p>
      <w:pPr>
        <w:numPr>
          <w:ilvl w:val="1"/>
          <w:numId w:val="1074"/>
        </w:numPr>
        <w:pStyle w:val="Compact"/>
      </w:pPr>
      <w:r>
        <w:rPr>
          <w:rStyle w:val="VerbatimChar"/>
          <w:color w:val="57606A"/>
          <w:sz w:val="20"/>
          <w:szCs w:val="20"/>
        </w:rPr>
        <w:t xml:space="preserve">ingress_nginx_overall_*</w:t>
      </w:r>
      <w:r>
        <w:t xml:space="preserve">: An overview. All metrics have the</w:t>
      </w:r>
      <w:r>
        <w:t xml:space="preserve"> </w:t>
      </w:r>
      <w:r>
        <w:rPr>
          <w:rStyle w:val="VerbatimChar"/>
          <w:color w:val="57606A"/>
          <w:sz w:val="20"/>
          <w:szCs w:val="20"/>
        </w:rPr>
        <w:t xml:space="preserve">namespace</w:t>
      </w:r>
      <w:r>
        <w:t xml:space="preserve">,</w:t>
      </w:r>
      <w:r>
        <w:t xml:space="preserve"> </w:t>
      </w:r>
      <w:r>
        <w:rPr>
          <w:rStyle w:val="VerbatimChar"/>
          <w:color w:val="57606A"/>
          <w:sz w:val="20"/>
          <w:szCs w:val="20"/>
        </w:rPr>
        <w:t xml:space="preserve">vhost</w:t>
      </w:r>
      <w:r>
        <w:t xml:space="preserve">, and</w:t>
      </w:r>
      <w:r>
        <w:t xml:space="preserve"> </w:t>
      </w:r>
      <w:r>
        <w:rPr>
          <w:rStyle w:val="VerbatimChar"/>
          <w:color w:val="57606A"/>
          <w:sz w:val="20"/>
          <w:szCs w:val="20"/>
        </w:rPr>
        <w:t xml:space="preserve">content_kind</w:t>
      </w:r>
      <w:r>
        <w:t xml:space="preserve"> </w:t>
      </w:r>
      <w:r>
        <w:t xml:space="preserve">labels.</w:t>
      </w:r>
    </w:p>
    <w:p>
      <w:pPr>
        <w:numPr>
          <w:ilvl w:val="1"/>
          <w:numId w:val="1074"/>
        </w:numPr>
        <w:pStyle w:val="Compact"/>
      </w:pPr>
      <w:r>
        <w:rPr>
          <w:rStyle w:val="VerbatimChar"/>
          <w:color w:val="57606A"/>
          <w:sz w:val="20"/>
          <w:szCs w:val="20"/>
        </w:rPr>
        <w:t xml:space="preserve">ingress_nginx_detail_*</w:t>
      </w:r>
      <w:r>
        <w:t xml:space="preserve">: In addition to the overall labels, this level adds</w:t>
      </w:r>
      <w:r>
        <w:t xml:space="preserve"> </w:t>
      </w:r>
      <w:r>
        <w:rPr>
          <w:rStyle w:val="VerbatimChar"/>
          <w:color w:val="57606A"/>
          <w:sz w:val="20"/>
          <w:szCs w:val="20"/>
        </w:rPr>
        <w:t xml:space="preserve">ingress</w:t>
      </w:r>
      <w:r>
        <w:t xml:space="preserve">,</w:t>
      </w:r>
      <w:r>
        <w:t xml:space="preserve"> </w:t>
      </w:r>
      <w:r>
        <w:rPr>
          <w:rStyle w:val="VerbatimChar"/>
          <w:color w:val="57606A"/>
          <w:sz w:val="20"/>
          <w:szCs w:val="20"/>
        </w:rPr>
        <w:t xml:space="preserve">service</w:t>
      </w:r>
      <w:r>
        <w:t xml:space="preserve">,</w:t>
      </w:r>
      <w:r>
        <w:t xml:space="preserve"> </w:t>
      </w:r>
      <w:r>
        <w:rPr>
          <w:rStyle w:val="VerbatimChar"/>
          <w:color w:val="57606A"/>
          <w:sz w:val="20"/>
          <w:szCs w:val="20"/>
        </w:rPr>
        <w:t xml:space="preserve">service_port</w:t>
      </w:r>
      <w:r>
        <w:t xml:space="preserve">, and</w:t>
      </w:r>
      <w:r>
        <w:t xml:space="preserve"> </w:t>
      </w:r>
      <w:r>
        <w:rPr>
          <w:rStyle w:val="VerbatimChar"/>
          <w:color w:val="57606A"/>
          <w:sz w:val="20"/>
          <w:szCs w:val="20"/>
        </w:rPr>
        <w:t xml:space="preserve">location</w:t>
      </w:r>
      <w:r>
        <w:t xml:space="preserve"> </w:t>
      </w:r>
      <w:r>
        <w:t xml:space="preserve">labels.</w:t>
      </w:r>
    </w:p>
    <w:p>
      <w:pPr>
        <w:numPr>
          <w:ilvl w:val="1"/>
          <w:numId w:val="1074"/>
        </w:numPr>
        <w:pStyle w:val="Compact"/>
      </w:pPr>
      <w:r>
        <w:rPr>
          <w:rStyle w:val="VerbatimChar"/>
          <w:color w:val="57606A"/>
          <w:sz w:val="20"/>
          <w:szCs w:val="20"/>
        </w:rPr>
        <w:t xml:space="preserve">ingress_nginx_detail_backend_*</w:t>
      </w:r>
      <w:r>
        <w:t xml:space="preserve">: A limited part of the data collected on a per-backend basis.</w:t>
      </w:r>
      <w:r>
        <w:t xml:space="preserve"> </w:t>
      </w:r>
      <w:r>
        <w:t xml:space="preserve">In addition to the detail labels, these metrics have the</w:t>
      </w:r>
      <w:r>
        <w:t xml:space="preserve"> </w:t>
      </w:r>
      <w:r>
        <w:rPr>
          <w:rStyle w:val="VerbatimChar"/>
          <w:color w:val="57606A"/>
          <w:sz w:val="20"/>
          <w:szCs w:val="20"/>
        </w:rPr>
        <w:t xml:space="preserve">pod_ip</w:t>
      </w:r>
      <w:r>
        <w:t xml:space="preserve"> </w:t>
      </w:r>
      <w:r>
        <w:t xml:space="preserve">label.</w:t>
      </w:r>
    </w:p>
    <w:p>
      <w:pPr>
        <w:numPr>
          <w:ilvl w:val="0"/>
          <w:numId w:val="1073"/>
        </w:numPr>
      </w:pPr>
      <w:r>
        <w:t xml:space="preserve">The following metrics are collected for the overall and detail levels:</w:t>
      </w:r>
    </w:p>
    <w:p>
      <w:pPr>
        <w:numPr>
          <w:ilvl w:val="1"/>
          <w:numId w:val="1075"/>
        </w:numPr>
        <w:pStyle w:val="Compact"/>
      </w:pPr>
      <w:r>
        <w:rPr>
          <w:rStyle w:val="VerbatimChar"/>
          <w:color w:val="57606A"/>
          <w:sz w:val="20"/>
          <w:szCs w:val="20"/>
        </w:rPr>
        <w:t xml:space="preserve">*_requests_total</w:t>
      </w:r>
      <w:r>
        <w:t xml:space="preserve">: A request number counter. Additional labels:</w:t>
      </w:r>
      <w:r>
        <w:t xml:space="preserve"> </w:t>
      </w:r>
      <w:r>
        <w:rPr>
          <w:rStyle w:val="VerbatimChar"/>
          <w:color w:val="57606A"/>
          <w:sz w:val="20"/>
          <w:szCs w:val="20"/>
        </w:rPr>
        <w:t xml:space="preserve">scheme</w:t>
      </w:r>
      <w:r>
        <w:t xml:space="preserve">,</w:t>
      </w:r>
      <w:r>
        <w:t xml:space="preserve"> </w:t>
      </w:r>
      <w:r>
        <w:rPr>
          <w:rStyle w:val="VerbatimChar"/>
          <w:color w:val="57606A"/>
          <w:sz w:val="20"/>
          <w:szCs w:val="20"/>
        </w:rPr>
        <w:t xml:space="preserve">method</w:t>
      </w:r>
      <w:r>
        <w:t xml:space="preserve">.</w:t>
      </w:r>
    </w:p>
    <w:p>
      <w:pPr>
        <w:numPr>
          <w:ilvl w:val="1"/>
          <w:numId w:val="1075"/>
        </w:numPr>
        <w:pStyle w:val="Compact"/>
      </w:pPr>
      <w:r>
        <w:rPr>
          <w:rStyle w:val="VerbatimChar"/>
          <w:color w:val="57606A"/>
          <w:sz w:val="20"/>
          <w:szCs w:val="20"/>
        </w:rPr>
        <w:t xml:space="preserve">*_responses_total</w:t>
      </w:r>
      <w:r>
        <w:t xml:space="preserve">: A response number counter. Additional label:</w:t>
      </w:r>
      <w:r>
        <w:t xml:space="preserve"> </w:t>
      </w:r>
      <w:r>
        <w:rPr>
          <w:rStyle w:val="VerbatimChar"/>
          <w:color w:val="57606A"/>
          <w:sz w:val="20"/>
          <w:szCs w:val="20"/>
        </w:rPr>
        <w:t xml:space="preserve">status</w:t>
      </w:r>
      <w:r>
        <w:t xml:space="preserve">.</w:t>
      </w:r>
    </w:p>
    <w:p>
      <w:pPr>
        <w:numPr>
          <w:ilvl w:val="1"/>
          <w:numId w:val="1075"/>
        </w:numPr>
        <w:pStyle w:val="Compact"/>
      </w:pPr>
      <w:r>
        <w:rPr>
          <w:rStyle w:val="VerbatimChar"/>
          <w:color w:val="57606A"/>
          <w:sz w:val="20"/>
          <w:szCs w:val="20"/>
        </w:rPr>
        <w:t xml:space="preserve">*_request_seconds_{sum,count,bucket}</w:t>
      </w:r>
      <w:r>
        <w:t xml:space="preserve">: A response time histogram.</w:t>
      </w:r>
    </w:p>
    <w:p>
      <w:pPr>
        <w:numPr>
          <w:ilvl w:val="1"/>
          <w:numId w:val="1075"/>
        </w:numPr>
        <w:pStyle w:val="Compact"/>
      </w:pPr>
      <w:r>
        <w:rPr>
          <w:rStyle w:val="VerbatimChar"/>
          <w:color w:val="57606A"/>
          <w:sz w:val="20"/>
          <w:szCs w:val="20"/>
        </w:rPr>
        <w:t xml:space="preserve">*_bytes_received_{sum,count,bucket}</w:t>
      </w:r>
      <w:r>
        <w:t xml:space="preserve">: A request size histogram.</w:t>
      </w:r>
    </w:p>
    <w:p>
      <w:pPr>
        <w:numPr>
          <w:ilvl w:val="1"/>
          <w:numId w:val="1075"/>
        </w:numPr>
        <w:pStyle w:val="Compact"/>
      </w:pPr>
      <w:r>
        <w:rPr>
          <w:rStyle w:val="VerbatimChar"/>
          <w:color w:val="57606A"/>
          <w:sz w:val="20"/>
          <w:szCs w:val="20"/>
        </w:rPr>
        <w:t xml:space="preserve">*_bytes_sent_{sum,count,bucket}</w:t>
      </w:r>
      <w:r>
        <w:t xml:space="preserve">: A response size histogram.</w:t>
      </w:r>
    </w:p>
    <w:p>
      <w:pPr>
        <w:numPr>
          <w:ilvl w:val="1"/>
          <w:numId w:val="1075"/>
        </w:numPr>
        <w:pStyle w:val="Compact"/>
      </w:pPr>
      <w:r>
        <w:rPr>
          <w:rStyle w:val="VerbatimChar"/>
          <w:color w:val="57606A"/>
          <w:sz w:val="20"/>
          <w:szCs w:val="20"/>
        </w:rPr>
        <w:t xml:space="preserve">*_upstream_response_seconds_{sum,count,bucket}</w:t>
      </w:r>
      <w:r>
        <w:t xml:space="preserve">: An upstream response time histogram.</w:t>
      </w:r>
      <w:r>
        <w:t xml:space="preserve"> </w:t>
      </w:r>
      <w:r>
        <w:t xml:space="preserve">If there were multiple upstreams, it tracks the sum of response times of all upstreams.</w:t>
      </w:r>
    </w:p>
    <w:p>
      <w:pPr>
        <w:numPr>
          <w:ilvl w:val="1"/>
          <w:numId w:val="1075"/>
        </w:numPr>
        <w:pStyle w:val="Compact"/>
      </w:pPr>
      <w:r>
        <w:rPr>
          <w:rStyle w:val="VerbatimChar"/>
          <w:color w:val="57606A"/>
          <w:sz w:val="20"/>
          <w:szCs w:val="20"/>
        </w:rPr>
        <w:t xml:space="preserve">*_lowres_upstream_response_seconds_{sum,count,bucket}</w:t>
      </w:r>
      <w:r>
        <w:t xml:space="preserve">: The same as the previous metric but less detailed.</w:t>
      </w:r>
      <w:r>
        <w:t xml:space="preserve"> </w:t>
      </w:r>
      <w:r>
        <w:t xml:space="preserve">It’s suitable for visualization but not for quantile calculation.</w:t>
      </w:r>
    </w:p>
    <w:p>
      <w:pPr>
        <w:numPr>
          <w:ilvl w:val="1"/>
          <w:numId w:val="1075"/>
        </w:numPr>
        <w:pStyle w:val="Compact"/>
      </w:pPr>
      <w:r>
        <w:rPr>
          <w:rStyle w:val="VerbatimChar"/>
          <w:color w:val="57606A"/>
          <w:sz w:val="20"/>
          <w:szCs w:val="20"/>
        </w:rPr>
        <w:t xml:space="preserve">*_upstream_retries_{count,sum}</w:t>
      </w:r>
      <w:r>
        <w:t xml:space="preserve">: A number of requests with backend retries and the sum of retries.</w:t>
      </w:r>
    </w:p>
    <w:p>
      <w:pPr>
        <w:numPr>
          <w:ilvl w:val="0"/>
          <w:numId w:val="1073"/>
        </w:numPr>
      </w:pPr>
      <w:r>
        <w:t xml:space="preserve">The following metrics are collected for the overall level:</w:t>
      </w:r>
    </w:p>
    <w:p>
      <w:pPr>
        <w:numPr>
          <w:ilvl w:val="1"/>
          <w:numId w:val="1076"/>
        </w:numPr>
        <w:pStyle w:val="Compact"/>
      </w:pPr>
      <w:r>
        <w:rPr>
          <w:rStyle w:val="VerbatimChar"/>
          <w:color w:val="57606A"/>
          <w:sz w:val="20"/>
          <w:szCs w:val="20"/>
        </w:rPr>
        <w:t xml:space="preserve">*_geohash_total</w:t>
      </w:r>
      <w:r>
        <w:t xml:space="preserve">: A counter for the number of requests with a specific geohash. Additional labels:</w:t>
      </w:r>
      <w:r>
        <w:t xml:space="preserve"> </w:t>
      </w:r>
      <w:r>
        <w:rPr>
          <w:rStyle w:val="VerbatimChar"/>
          <w:color w:val="57606A"/>
          <w:sz w:val="20"/>
          <w:szCs w:val="20"/>
        </w:rPr>
        <w:t xml:space="preserve">geohash</w:t>
      </w:r>
      <w:r>
        <w:t xml:space="preserve">,</w:t>
      </w:r>
      <w:r>
        <w:t xml:space="preserve"> </w:t>
      </w:r>
      <w:r>
        <w:rPr>
          <w:rStyle w:val="VerbatimChar"/>
          <w:color w:val="57606A"/>
          <w:sz w:val="20"/>
          <w:szCs w:val="20"/>
        </w:rPr>
        <w:t xml:space="preserve">place</w:t>
      </w:r>
      <w:r>
        <w:t xml:space="preserve">.</w:t>
      </w:r>
    </w:p>
    <w:p>
      <w:pPr>
        <w:numPr>
          <w:ilvl w:val="0"/>
          <w:numId w:val="1073"/>
        </w:numPr>
      </w:pPr>
      <w:r>
        <w:t xml:space="preserve">The following metrics are collected for the detail_backend level:</w:t>
      </w:r>
    </w:p>
    <w:p>
      <w:pPr>
        <w:numPr>
          <w:ilvl w:val="1"/>
          <w:numId w:val="1077"/>
        </w:numPr>
        <w:pStyle w:val="Compact"/>
      </w:pPr>
      <w:r>
        <w:rPr>
          <w:rStyle w:val="VerbatimChar"/>
          <w:color w:val="57606A"/>
          <w:sz w:val="20"/>
          <w:szCs w:val="20"/>
        </w:rPr>
        <w:t xml:space="preserve">*_lowres_upstream_response_seconds</w:t>
      </w:r>
      <w:r>
        <w:t xml:space="preserve">: The same metric as the one used for the overall and detail levels.</w:t>
      </w:r>
    </w:p>
    <w:p>
      <w:pPr>
        <w:numPr>
          <w:ilvl w:val="1"/>
          <w:numId w:val="1077"/>
        </w:numPr>
        <w:pStyle w:val="Compact"/>
      </w:pPr>
      <w:r>
        <w:rPr>
          <w:rStyle w:val="VerbatimChar"/>
          <w:color w:val="57606A"/>
          <w:sz w:val="20"/>
          <w:szCs w:val="20"/>
        </w:rPr>
        <w:t xml:space="preserve">*_responses_total</w:t>
      </w:r>
      <w:r>
        <w:t xml:space="preserve">: A response number counter. Additional label:</w:t>
      </w:r>
      <w:r>
        <w:t xml:space="preserve"> </w:t>
      </w:r>
      <w:r>
        <w:rPr>
          <w:rStyle w:val="VerbatimChar"/>
          <w:color w:val="57606A"/>
          <w:sz w:val="20"/>
          <w:szCs w:val="20"/>
        </w:rPr>
        <w:t xml:space="preserve">status_class</w:t>
      </w:r>
      <w:r>
        <w:t xml:space="preserve">.</w:t>
      </w:r>
    </w:p>
    <w:p>
      <w:pPr>
        <w:numPr>
          <w:ilvl w:val="1"/>
          <w:numId w:val="1077"/>
        </w:numPr>
        <w:pStyle w:val="Compact"/>
      </w:pPr>
      <w:r>
        <w:rPr>
          <w:rStyle w:val="VerbatimChar"/>
          <w:color w:val="57606A"/>
          <w:sz w:val="20"/>
          <w:szCs w:val="20"/>
        </w:rPr>
        <w:t xml:space="preserve">*_upstream_bytes_received_sum</w:t>
      </w:r>
      <w:r>
        <w:t xml:space="preserve">: A counter for the total size of backend responses.</w:t>
      </w:r>
    </w:p>
    <w:bookmarkEnd w:id="228"/>
    <w:bookmarkEnd w:id="229"/>
    <w:bookmarkEnd w:id="230"/>
    <w:bookmarkEnd w:id="231"/>
    <w:bookmarkStart w:id="237" w:name="X2f7b6c5202e2fc9fa9484eac9c1b2792c15d812"/>
    <w:p>
      <w:pPr>
        <w:pStyle w:val="Heading1"/>
      </w:pPr>
      <w:r>
        <w:t xml:space="preserve">Outgoing traffic management</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This feature isn’t available in Community Edition.</w:t>
            </w:r>
          </w:p>
        </w:tc>
      </w:tr>
    </w:tbl>
    <w:p>
      <w:pPr>
        <w:pStyle w:val="BodyText"/>
      </w:pPr>
      <w:r>
        <w:t xml:space="preserve">In a deployed cluster, some nodes may be isolated from the external network for security reasons.</w:t>
      </w:r>
      <w:r>
        <w:t xml:space="preserve"> </w:t>
      </w:r>
      <w:r>
        <w:t xml:space="preserve">In such cases, internet access is provided through designated nodes that have access to external resources.</w:t>
      </w:r>
    </w:p>
    <w:p>
      <w:pPr>
        <w:pStyle w:val="BodyText"/>
      </w:pPr>
      <w:r>
        <w:t xml:space="preserve">Traffic is then routed through pre-configured Egress gateways (EgressGateway) according to the specified policy (EgressGatewayPolicy).</w:t>
      </w:r>
    </w:p>
    <w:bookmarkStart w:id="235" w:name="Xa89e4290ee48f88bff596c7a19ebc6f42f00350"/>
    <w:p>
      <w:pPr>
        <w:pStyle w:val="Heading2"/>
      </w:pPr>
      <w:r>
        <w:t xml:space="preserve">Egress gateway node groups</w:t>
      </w:r>
    </w:p>
    <w:p>
      <w:pPr>
        <w:pStyle w:val="FirstParagraph"/>
      </w:pPr>
      <w:r>
        <w:t xml:space="preserve">The EgressGateway resource describes a node group that functions as an Egress gateway.</w:t>
      </w:r>
      <w:r>
        <w:t xml:space="preserve"> </w:t>
      </w:r>
      <w:r>
        <w:t xml:space="preserve">To add a node to this group, assign a corresponding label to it:</w:t>
      </w:r>
    </w:p>
    <w:p>
      <w:pPr>
        <w:pStyle w:val="SourceCode"/>
      </w:pPr>
      <w:r>
        <w:rPr>
          <w:rStyle w:val="VerbatimChar"/>
          <w:color w:val="57606A"/>
          <w:sz w:val="20"/>
          <w:szCs w:val="20"/>
        </w:rPr>
        <w:t xml:space="preserve">d8 k label node &lt;node name&gt; dedicated/egress=</w:t>
      </w:r>
    </w:p>
    <w:bookmarkStart w:id="232" w:name="X14a3817bf1846ee88cac0148fc0c7f73ea385b6"/>
    <w:p>
      <w:pPr>
        <w:pStyle w:val="Heading3"/>
      </w:pPr>
      <w:r>
        <w:t xml:space="preserve">PrimaryIPFromEgressGatewayNodeInterface mode</w:t>
      </w:r>
    </w:p>
    <w:p>
      <w:pPr>
        <w:pStyle w:val="FirstParagraph"/>
      </w:pPr>
      <w:r>
        <w:t xml:space="preserve">The primary IP address bound to the public network interface of the node will be used as the IP address.</w:t>
      </w:r>
      <w:r>
        <w:t xml:space="preserve"> </w:t>
      </w:r>
      <w:r>
        <w:t xml:space="preserve">If the active node fails and a new node is assigned, the sender IP address in network packets will change.</w:t>
      </w:r>
    </w:p>
    <w:p>
      <w:pPr>
        <w:pStyle w:val="BodyText"/>
      </w:pPr>
      <w:r>
        <w:t xml:space="preserve">To create an Egress gateway, apply the following EgressGateway resource:</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network.deckhouse.io/v1alpha1</w:t>
      </w:r>
      <w:r>
        <w:rPr>
          <w:color w:val="57606A"/>
          <w:sz w:val="20"/>
          <w:szCs w:val="20"/>
        </w:rPr>
        <w:br/>
      </w:r>
      <w:r>
        <w:rPr>
          <w:rStyle w:val="VerbatimChar"/>
          <w:color w:val="57606A"/>
          <w:sz w:val="20"/>
          <w:szCs w:val="20"/>
        </w:rPr>
        <w:t xml:space="preserve">kind: EgressGateway</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egress-gw</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nodeSelector:</w:t>
      </w:r>
      <w:r>
        <w:rPr>
          <w:color w:val="57606A"/>
          <w:sz w:val="20"/>
          <w:szCs w:val="20"/>
        </w:rPr>
        <w:br/>
      </w:r>
      <w:r>
        <w:rPr>
          <w:rStyle w:val="VerbatimChar"/>
          <w:color w:val="57606A"/>
          <w:sz w:val="20"/>
          <w:szCs w:val="20"/>
        </w:rPr>
        <w:t xml:space="preserve">    dedicated/egress: ""</w:t>
      </w:r>
      <w:r>
        <w:rPr>
          <w:color w:val="57606A"/>
          <w:sz w:val="20"/>
          <w:szCs w:val="20"/>
        </w:rPr>
        <w:br/>
      </w:r>
      <w:r>
        <w:rPr>
          <w:rStyle w:val="VerbatimChar"/>
          <w:color w:val="57606A"/>
          <w:sz w:val="20"/>
          <w:szCs w:val="20"/>
        </w:rPr>
        <w:t xml:space="preserve">  sourceIP:</w:t>
      </w:r>
      <w:r>
        <w:rPr>
          <w:color w:val="57606A"/>
          <w:sz w:val="20"/>
          <w:szCs w:val="20"/>
        </w:rPr>
        <w:br/>
      </w:r>
      <w:r>
        <w:rPr>
          <w:rStyle w:val="VerbatimChar"/>
          <w:color w:val="57606A"/>
          <w:sz w:val="20"/>
          <w:szCs w:val="20"/>
        </w:rPr>
        <w:t xml:space="preserve">    # The primary IP address bound to the public network interface of the node will be used as the IP address</w:t>
      </w:r>
      <w:r>
        <w:rPr>
          <w:color w:val="57606A"/>
          <w:sz w:val="20"/>
          <w:szCs w:val="20"/>
        </w:rPr>
        <w:br/>
      </w:r>
      <w:r>
        <w:rPr>
          <w:rStyle w:val="VerbatimChar"/>
          <w:color w:val="57606A"/>
          <w:sz w:val="20"/>
          <w:szCs w:val="20"/>
        </w:rPr>
        <w:t xml:space="preserve">    mode: PrimaryIPFromEgressGatewayNodeInterface</w:t>
      </w:r>
      <w:r>
        <w:rPr>
          <w:color w:val="57606A"/>
          <w:sz w:val="20"/>
          <w:szCs w:val="20"/>
        </w:rPr>
        <w:br/>
      </w:r>
      <w:r>
        <w:rPr>
          <w:rStyle w:val="VerbatimChar"/>
          <w:color w:val="57606A"/>
          <w:sz w:val="20"/>
          <w:szCs w:val="20"/>
        </w:rPr>
        <w:t xml:space="preserve">    primaryIPFromEgressGatewayNodeInterface:</w:t>
      </w:r>
      <w:r>
        <w:rPr>
          <w:color w:val="57606A"/>
          <w:sz w:val="20"/>
          <w:szCs w:val="20"/>
        </w:rPr>
        <w:br/>
      </w:r>
      <w:r>
        <w:rPr>
          <w:rStyle w:val="VerbatimChar"/>
          <w:color w:val="57606A"/>
          <w:sz w:val="20"/>
          <w:szCs w:val="20"/>
        </w:rPr>
        <w:t xml:space="preserve">      # Since the "public" interface must have the same name on all nodes in the group (for example, eth1),</w:t>
      </w:r>
      <w:r>
        <w:rPr>
          <w:color w:val="57606A"/>
          <w:sz w:val="20"/>
          <w:szCs w:val="20"/>
        </w:rPr>
        <w:br/>
      </w:r>
      <w:r>
        <w:rPr>
          <w:rStyle w:val="VerbatimChar"/>
          <w:color w:val="57606A"/>
          <w:sz w:val="20"/>
          <w:szCs w:val="20"/>
        </w:rPr>
        <w:t xml:space="preserve">      # make sure to configure the network subsystem first on all Egress nodes</w:t>
      </w:r>
      <w:r>
        <w:rPr>
          <w:color w:val="57606A"/>
          <w:sz w:val="20"/>
          <w:szCs w:val="20"/>
        </w:rPr>
        <w:br/>
      </w:r>
      <w:r>
        <w:rPr>
          <w:rStyle w:val="VerbatimChar"/>
          <w:color w:val="57606A"/>
          <w:sz w:val="20"/>
          <w:szCs w:val="20"/>
        </w:rPr>
        <w:t xml:space="preserve">      interfaceName: eth1</w:t>
      </w:r>
      <w:r>
        <w:rPr>
          <w:color w:val="57606A"/>
          <w:sz w:val="20"/>
          <w:szCs w:val="20"/>
        </w:rPr>
        <w:br/>
      </w:r>
      <w:r>
        <w:rPr>
          <w:rStyle w:val="VerbatimChar"/>
          <w:color w:val="57606A"/>
          <w:sz w:val="20"/>
          <w:szCs w:val="20"/>
        </w:rPr>
        <w:t xml:space="preserve">EOF</w:t>
      </w:r>
    </w:p>
    <w:bookmarkEnd w:id="232"/>
    <w:bookmarkStart w:id="233" w:name="X2549565ca09b20afd8bcb4d5db6a50a609c220a"/>
    <w:p>
      <w:pPr>
        <w:pStyle w:val="Heading3"/>
      </w:pPr>
      <w:r>
        <w:t xml:space="preserve">VirtualIPAddress mode</w:t>
      </w:r>
    </w:p>
    <w:p>
      <w:pPr>
        <w:pStyle w:val="FirstParagraph"/>
      </w:pPr>
      <w:r>
        <w:t xml:space="preserve">Alternatively, you can assign a virtual IP address to the node group.</w:t>
      </w:r>
    </w:p>
    <w:p>
      <w:pPr>
        <w:pStyle w:val="BodyText"/>
      </w:pPr>
      <w:r>
        <w:t xml:space="preserve">This virtual address will be bound to the master node, providing traffic routing to external services.</w:t>
      </w:r>
      <w:r>
        <w:t xml:space="preserve"> </w:t>
      </w:r>
      <w:r>
        <w:t xml:space="preserve">If the master node fails, all active connections will be terminated,</w:t>
      </w:r>
      <w:r>
        <w:t xml:space="preserve"> </w:t>
      </w:r>
      <w:r>
        <w:t xml:space="preserve">and a new master node will be selected and assigned the same virtual address.</w:t>
      </w:r>
      <w:r>
        <w:t xml:space="preserve"> </w:t>
      </w:r>
      <w:r>
        <w:t xml:space="preserve">The client IP address will remain unchanged for external services.</w:t>
      </w:r>
    </w:p>
    <w:p>
      <w:pPr>
        <w:pStyle w:val="BodyText"/>
      </w:pPr>
      <w:r>
        <w:t xml:space="preserve">To create an Egress gateway with a virtual address, apply the following EgressGateway resource:</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network.deckhouse.io/v1alpha1</w:t>
      </w:r>
      <w:r>
        <w:rPr>
          <w:color w:val="57606A"/>
          <w:sz w:val="20"/>
          <w:szCs w:val="20"/>
        </w:rPr>
        <w:br/>
      </w:r>
      <w:r>
        <w:rPr>
          <w:rStyle w:val="VerbatimChar"/>
          <w:color w:val="57606A"/>
          <w:sz w:val="20"/>
          <w:szCs w:val="20"/>
        </w:rPr>
        <w:t xml:space="preserve">kind: EgressGateway</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egress-gw</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nodeSelector:</w:t>
      </w:r>
      <w:r>
        <w:rPr>
          <w:color w:val="57606A"/>
          <w:sz w:val="20"/>
          <w:szCs w:val="20"/>
        </w:rPr>
        <w:br/>
      </w:r>
      <w:r>
        <w:rPr>
          <w:rStyle w:val="VerbatimChar"/>
          <w:color w:val="57606A"/>
          <w:sz w:val="20"/>
          <w:szCs w:val="20"/>
        </w:rPr>
        <w:t xml:space="preserve">    dedicated/egress: ""</w:t>
      </w:r>
      <w:r>
        <w:rPr>
          <w:color w:val="57606A"/>
          <w:sz w:val="20"/>
          <w:szCs w:val="20"/>
        </w:rPr>
        <w:br/>
      </w:r>
      <w:r>
        <w:rPr>
          <w:rStyle w:val="VerbatimChar"/>
          <w:color w:val="57606A"/>
          <w:sz w:val="20"/>
          <w:szCs w:val="20"/>
        </w:rPr>
        <w:t xml:space="preserve">  sourceIP:</w:t>
      </w:r>
      <w:r>
        <w:rPr>
          <w:color w:val="57606A"/>
          <w:sz w:val="20"/>
          <w:szCs w:val="20"/>
        </w:rPr>
        <w:br/>
      </w:r>
      <w:r>
        <w:rPr>
          <w:rStyle w:val="VerbatimChar"/>
          <w:color w:val="57606A"/>
          <w:sz w:val="20"/>
          <w:szCs w:val="20"/>
        </w:rPr>
        <w:t xml:space="preserve">    # The primary IP address bound to the public network interface of the node will be used as the IP address</w:t>
      </w:r>
      <w:r>
        <w:rPr>
          <w:color w:val="57606A"/>
          <w:sz w:val="20"/>
          <w:szCs w:val="20"/>
        </w:rPr>
        <w:br/>
      </w:r>
      <w:r>
        <w:rPr>
          <w:rStyle w:val="VerbatimChar"/>
          <w:color w:val="57606A"/>
          <w:sz w:val="20"/>
          <w:szCs w:val="20"/>
        </w:rPr>
        <w:t xml:space="preserve">    mode: VirtualIPAddress</w:t>
      </w:r>
      <w:r>
        <w:rPr>
          <w:color w:val="57606A"/>
          <w:sz w:val="20"/>
          <w:szCs w:val="20"/>
        </w:rPr>
        <w:br/>
      </w:r>
      <w:r>
        <w:rPr>
          <w:rStyle w:val="VerbatimChar"/>
          <w:color w:val="57606A"/>
          <w:sz w:val="20"/>
          <w:szCs w:val="20"/>
        </w:rPr>
        <w:t xml:space="preserve">    virtualIPAddress:</w:t>
      </w:r>
      <w:r>
        <w:rPr>
          <w:color w:val="57606A"/>
          <w:sz w:val="20"/>
          <w:szCs w:val="20"/>
        </w:rPr>
        <w:br/>
      </w:r>
      <w:r>
        <w:rPr>
          <w:rStyle w:val="VerbatimChar"/>
          <w:color w:val="57606A"/>
          <w:sz w:val="20"/>
          <w:szCs w:val="20"/>
        </w:rPr>
        <w:t xml:space="preserve">      # All routes required to access external public services must be configured on every node</w:t>
      </w:r>
      <w:r>
        <w:rPr>
          <w:color w:val="57606A"/>
          <w:sz w:val="20"/>
          <w:szCs w:val="20"/>
        </w:rPr>
        <w:br/>
      </w:r>
      <w:r>
        <w:rPr>
          <w:rStyle w:val="VerbatimChar"/>
          <w:color w:val="57606A"/>
          <w:sz w:val="20"/>
          <w:szCs w:val="20"/>
        </w:rPr>
        <w:t xml:space="preserve">      # The "public" interface must be prepared to automatically configure the "virtual" IP address as a secondary IP address</w:t>
      </w:r>
      <w:r>
        <w:rPr>
          <w:color w:val="57606A"/>
          <w:sz w:val="20"/>
          <w:szCs w:val="20"/>
        </w:rPr>
        <w:br/>
      </w:r>
      <w:r>
        <w:rPr>
          <w:rStyle w:val="VerbatimChar"/>
          <w:color w:val="57606A"/>
          <w:sz w:val="20"/>
          <w:szCs w:val="20"/>
        </w:rPr>
        <w:t xml:space="preserve">      ip: 172.18.18.242</w:t>
      </w:r>
      <w:r>
        <w:rPr>
          <w:color w:val="57606A"/>
          <w:sz w:val="20"/>
          <w:szCs w:val="20"/>
        </w:rPr>
        <w:br/>
      </w:r>
      <w:r>
        <w:rPr>
          <w:rStyle w:val="VerbatimChar"/>
          <w:color w:val="57606A"/>
          <w:sz w:val="20"/>
          <w:szCs w:val="20"/>
        </w:rPr>
        <w:t xml:space="preserve">EOF</w:t>
      </w:r>
    </w:p>
    <w:bookmarkEnd w:id="233"/>
    <w:bookmarkStart w:id="234" w:name="X9cb8e62e6240d1f2df9fad90b6a9fb08ad0d3a5"/>
    <w:p>
      <w:pPr>
        <w:pStyle w:val="Heading3"/>
      </w:pPr>
      <w:r>
        <w:t xml:space="preserve">Egress gateway node suitability</w:t>
      </w:r>
    </w:p>
    <w:p>
      <w:pPr>
        <w:pStyle w:val="FirstParagraph"/>
      </w:pPr>
      <w:r>
        <w:t xml:space="preserve">The nodes specified by</w:t>
      </w:r>
      <w:r>
        <w:t xml:space="preserve"> </w:t>
      </w:r>
      <w:r>
        <w:rPr>
          <w:rStyle w:val="VerbatimChar"/>
          <w:color w:val="57606A"/>
          <w:sz w:val="20"/>
          <w:szCs w:val="20"/>
        </w:rPr>
        <w:t xml:space="preserve">spec.nodeSelector</w:t>
      </w:r>
      <w:r>
        <w:t xml:space="preserve"> </w:t>
      </w:r>
      <w:r>
        <w:t xml:space="preserve">of the EgressGateway resource are evaluated and only the suitable ones are selected.</w:t>
      </w:r>
      <w:r>
        <w:t xml:space="preserve"> </w:t>
      </w:r>
      <w:r>
        <w:t xml:space="preserve">A node is considered suitable if it meets the following conditions:</w:t>
      </w:r>
    </w:p>
    <w:p>
      <w:pPr>
        <w:numPr>
          <w:ilvl w:val="0"/>
          <w:numId w:val="1078"/>
        </w:numPr>
        <w:pStyle w:val="Compact"/>
      </w:pPr>
      <w:r>
        <w:t xml:space="preserve">The node’s status is Ready.</w:t>
      </w:r>
    </w:p>
    <w:p>
      <w:pPr>
        <w:numPr>
          <w:ilvl w:val="0"/>
          <w:numId w:val="1078"/>
        </w:numPr>
        <w:pStyle w:val="Compact"/>
      </w:pPr>
      <w:r>
        <w:t xml:space="preserve">The node isn’t under maintenance, meaning it isn’t cordoned.</w:t>
      </w:r>
    </w:p>
    <w:p>
      <w:pPr>
        <w:numPr>
          <w:ilvl w:val="0"/>
          <w:numId w:val="1078"/>
        </w:numPr>
        <w:pStyle w:val="Compact"/>
      </w:pPr>
      <w:r>
        <w:t xml:space="preserve">cilium-agent on the node is Ready.</w:t>
      </w:r>
    </w:p>
    <w:p>
      <w:pPr>
        <w:pStyle w:val="FirstParagraph"/>
      </w:pPr>
      <w:r>
        <w:t xml:space="preserve">To check whether a node is suitable for inclusion to the Egress gateway group, run the following commands:</w:t>
      </w:r>
    </w:p>
    <w:p>
      <w:pPr>
        <w:pStyle w:val="SourceCode"/>
      </w:pPr>
      <w:r>
        <w:rPr>
          <w:rStyle w:val="VerbatimChar"/>
          <w:color w:val="57606A"/>
          <w:sz w:val="20"/>
          <w:szCs w:val="20"/>
        </w:rPr>
        <w:t xml:space="preserve"># Display nodes specified by spec.nodeSelector:</w:t>
      </w:r>
      <w:r>
        <w:rPr>
          <w:color w:val="57606A"/>
          <w:sz w:val="20"/>
          <w:szCs w:val="20"/>
        </w:rPr>
        <w:br/>
      </w:r>
      <w:r>
        <w:rPr>
          <w:rStyle w:val="VerbatimChar"/>
          <w:color w:val="57606A"/>
          <w:sz w:val="20"/>
          <w:szCs w:val="20"/>
        </w:rPr>
        <w:t xml:space="preserve">d8 k get nodes -l dedicated/egress="" -ojson | jq -r '.items[].metadata.name'</w:t>
      </w:r>
      <w:r>
        <w:rPr>
          <w:color w:val="57606A"/>
          <w:sz w:val="20"/>
          <w:szCs w:val="20"/>
        </w:rPr>
        <w:br/>
      </w:r>
      <w:r>
        <w:rPr>
          <w:color w:val="57606A"/>
          <w:sz w:val="20"/>
          <w:szCs w:val="20"/>
        </w:rPr>
        <w:br/>
      </w:r>
      <w:r>
        <w:rPr>
          <w:rStyle w:val="VerbatimChar"/>
          <w:color w:val="57606A"/>
          <w:sz w:val="20"/>
          <w:szCs w:val="20"/>
        </w:rPr>
        <w:t xml:space="preserve"># Display nodes in the Ready status:</w:t>
      </w:r>
      <w:r>
        <w:rPr>
          <w:color w:val="57606A"/>
          <w:sz w:val="20"/>
          <w:szCs w:val="20"/>
        </w:rPr>
        <w:br/>
      </w:r>
      <w:r>
        <w:rPr>
          <w:rStyle w:val="VerbatimChar"/>
          <w:color w:val="57606A"/>
          <w:sz w:val="20"/>
          <w:szCs w:val="20"/>
        </w:rPr>
        <w:t xml:space="preserve">d8 k get nodes -ojson | jq -r '.items[] | select(.status.conditions[] | select(.type == "Ready" and .status == "True")) | .metadata.name'</w:t>
      </w:r>
      <w:r>
        <w:rPr>
          <w:color w:val="57606A"/>
          <w:sz w:val="20"/>
          <w:szCs w:val="20"/>
        </w:rPr>
        <w:br/>
      </w:r>
      <w:r>
        <w:rPr>
          <w:color w:val="57606A"/>
          <w:sz w:val="20"/>
          <w:szCs w:val="20"/>
        </w:rPr>
        <w:br/>
      </w:r>
      <w:r>
        <w:rPr>
          <w:rStyle w:val="VerbatimChar"/>
          <w:color w:val="57606A"/>
          <w:sz w:val="20"/>
          <w:szCs w:val="20"/>
        </w:rPr>
        <w:t xml:space="preserve"># Display nodes that aren't under maintenance:</w:t>
      </w:r>
      <w:r>
        <w:rPr>
          <w:color w:val="57606A"/>
          <w:sz w:val="20"/>
          <w:szCs w:val="20"/>
        </w:rPr>
        <w:br/>
      </w:r>
      <w:r>
        <w:rPr>
          <w:rStyle w:val="VerbatimChar"/>
          <w:color w:val="57606A"/>
          <w:sz w:val="20"/>
          <w:szCs w:val="20"/>
        </w:rPr>
        <w:t xml:space="preserve">d8 k get nodes --field-selector spec.unschedulable=false -ojson | jq -r .items[].metadata.name</w:t>
      </w:r>
      <w:r>
        <w:rPr>
          <w:color w:val="57606A"/>
          <w:sz w:val="20"/>
          <w:szCs w:val="20"/>
        </w:rPr>
        <w:br/>
      </w:r>
      <w:r>
        <w:rPr>
          <w:color w:val="57606A"/>
          <w:sz w:val="20"/>
          <w:szCs w:val="20"/>
        </w:rPr>
        <w:br/>
      </w:r>
      <w:r>
        <w:rPr>
          <w:rStyle w:val="VerbatimChar"/>
          <w:color w:val="57606A"/>
          <w:sz w:val="20"/>
          <w:szCs w:val="20"/>
        </w:rPr>
        <w:t xml:space="preserve"># Display nodes with cilium-agent running:</w:t>
      </w:r>
      <w:r>
        <w:rPr>
          <w:color w:val="57606A"/>
          <w:sz w:val="20"/>
          <w:szCs w:val="20"/>
        </w:rPr>
        <w:br/>
      </w:r>
      <w:r>
        <w:rPr>
          <w:rStyle w:val="VerbatimChar"/>
          <w:color w:val="57606A"/>
          <w:sz w:val="20"/>
          <w:szCs w:val="20"/>
        </w:rPr>
        <w:t xml:space="preserve">d8 k get pods -n d8-cni-cilium -l app=agent -ojson | jq -r '.items[].spec.nodeName'</w:t>
      </w:r>
    </w:p>
    <w:p>
      <w:pPr>
        <w:pStyle w:val="FirstParagraph"/>
      </w:pPr>
      <w:r>
        <w:t xml:space="preserve">In a node group, one node is designated as the master node. External traffic is routed through this node.</w:t>
      </w:r>
      <w:r>
        <w:t xml:space="preserve"> </w:t>
      </w:r>
      <w:r>
        <w:t xml:space="preserve">The other nodes remain in hot-standby mode.</w:t>
      </w:r>
      <w:r>
        <w:t xml:space="preserve"> </w:t>
      </w:r>
      <w:r>
        <w:t xml:space="preserve">If the active node fails, the active connections will be terminated,</w:t>
      </w:r>
      <w:r>
        <w:t xml:space="preserve"> </w:t>
      </w:r>
      <w:r>
        <w:t xml:space="preserve">and a new master node will be selected from the remaining nodes.</w:t>
      </w:r>
      <w:r>
        <w:t xml:space="preserve"> </w:t>
      </w:r>
      <w:r>
        <w:t xml:space="preserve">Traffic will then be routed through this new node.</w:t>
      </w:r>
    </w:p>
    <w:p>
      <w:pPr>
        <w:pStyle w:val="BodyText"/>
      </w:pPr>
      <w:r>
        <w:t xml:space="preserve">Different Egress gateways can use common nodes for operation.</w:t>
      </w:r>
      <w:r>
        <w:t xml:space="preserve"> </w:t>
      </w:r>
      <w:r>
        <w:t xml:space="preserve">Master nodes are selected independently, helping to distribute the load across them.</w:t>
      </w:r>
    </w:p>
    <w:bookmarkEnd w:id="234"/>
    <w:bookmarkEnd w:id="235"/>
    <w:bookmarkStart w:id="236" w:name="X01e51ca268bf3dabc6e679ee4c4951ebd16f9bc"/>
    <w:p>
      <w:pPr>
        <w:pStyle w:val="Heading2"/>
      </w:pPr>
      <w:r>
        <w:t xml:space="preserve">Traffic redirection policy</w:t>
      </w:r>
    </w:p>
    <w:p>
      <w:pPr>
        <w:pStyle w:val="FirstParagraph"/>
      </w:pPr>
      <w:r>
        <w:t xml:space="preserve">The EgressGatewayPolicy resource describes the policy for redirecting application traffic from virtual machines to the specified Egress gateway.</w:t>
      </w:r>
      <w:r>
        <w:t xml:space="preserve"> </w:t>
      </w:r>
      <w:r>
        <w:t xml:space="preserve">The policy and virtual machines are matched by labels.</w:t>
      </w:r>
    </w:p>
    <w:p>
      <w:pPr>
        <w:pStyle w:val="BodyText"/>
      </w:pPr>
      <w:r>
        <w:t xml:space="preserve">To add a virtual machine to the policy, assign a label to it:</w:t>
      </w:r>
    </w:p>
    <w:p>
      <w:pPr>
        <w:pStyle w:val="SourceCode"/>
      </w:pPr>
      <w:r>
        <w:rPr>
          <w:rStyle w:val="VerbatimChar"/>
          <w:color w:val="57606A"/>
          <w:sz w:val="20"/>
          <w:szCs w:val="20"/>
        </w:rPr>
        <w:t xml:space="preserve">d8 k label vm &lt;virtual machine name&gt; app=backend</w:t>
      </w:r>
    </w:p>
    <w:p>
      <w:pPr>
        <w:pStyle w:val="FirstParagraph"/>
      </w:pPr>
      <w:r>
        <w:t xml:space="preserve">To set a traffic redirection policy,</w:t>
      </w:r>
      <w:r>
        <w:t xml:space="preserve"> </w:t>
      </w:r>
      <w:r>
        <w:t xml:space="preserve">create an EgressGatewayPolicy resource by specifying criteria in the</w:t>
      </w:r>
      <w:r>
        <w:t xml:space="preserve"> </w:t>
      </w:r>
      <w:r>
        <w:rPr>
          <w:rStyle w:val="VerbatimChar"/>
          <w:color w:val="57606A"/>
          <w:sz w:val="20"/>
          <w:szCs w:val="20"/>
        </w:rPr>
        <w:t xml:space="preserve">.spec.selectors</w:t>
      </w:r>
      <w:r>
        <w:t xml:space="preserve"> </w:t>
      </w:r>
      <w:r>
        <w:t xml:space="preserve">field</w:t>
      </w:r>
      <w:r>
        <w:t xml:space="preserve"> </w:t>
      </w:r>
      <w:r>
        <w:t xml:space="preserve">to select the virtual machines to which the policy will apply.</w:t>
      </w:r>
      <w:r>
        <w:t xml:space="preserve"> </w:t>
      </w:r>
      <w:r>
        <w:t xml:space="preserve">Use the following example:</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network.deckhouse.io/v1alpha1</w:t>
      </w:r>
      <w:r>
        <w:rPr>
          <w:color w:val="57606A"/>
          <w:sz w:val="20"/>
          <w:szCs w:val="20"/>
        </w:rPr>
        <w:br/>
      </w:r>
      <w:r>
        <w:rPr>
          <w:rStyle w:val="VerbatimChar"/>
          <w:color w:val="57606A"/>
          <w:sz w:val="20"/>
          <w:szCs w:val="20"/>
        </w:rPr>
        <w:t xml:space="preserve">kind: EgressGatewayPolicy</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egress-gw-policy</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destinationCIDRs:</w:t>
      </w:r>
      <w:r>
        <w:rPr>
          <w:color w:val="57606A"/>
          <w:sz w:val="20"/>
          <w:szCs w:val="20"/>
        </w:rPr>
        <w:br/>
      </w:r>
      <w:r>
        <w:rPr>
          <w:rStyle w:val="VerbatimChar"/>
          <w:color w:val="57606A"/>
          <w:sz w:val="20"/>
          <w:szCs w:val="20"/>
        </w:rPr>
        <w:t xml:space="preserve">    - 0.0.0.0/0</w:t>
      </w:r>
      <w:r>
        <w:rPr>
          <w:color w:val="57606A"/>
          <w:sz w:val="20"/>
          <w:szCs w:val="20"/>
        </w:rPr>
        <w:br/>
      </w:r>
      <w:r>
        <w:rPr>
          <w:rStyle w:val="VerbatimChar"/>
          <w:color w:val="57606A"/>
          <w:sz w:val="20"/>
          <w:szCs w:val="20"/>
        </w:rPr>
        <w:t xml:space="preserve">  egressGatewayName: egress-gw</w:t>
      </w:r>
      <w:r>
        <w:rPr>
          <w:color w:val="57606A"/>
          <w:sz w:val="20"/>
          <w:szCs w:val="20"/>
        </w:rPr>
        <w:br/>
      </w:r>
      <w:r>
        <w:rPr>
          <w:rStyle w:val="VerbatimChar"/>
          <w:color w:val="57606A"/>
          <w:sz w:val="20"/>
          <w:szCs w:val="20"/>
        </w:rPr>
        <w:t xml:space="preserve">  selectors:</w:t>
      </w:r>
      <w:r>
        <w:rPr>
          <w:color w:val="57606A"/>
          <w:sz w:val="20"/>
          <w:szCs w:val="20"/>
        </w:rPr>
        <w:br/>
      </w:r>
      <w:r>
        <w:rPr>
          <w:rStyle w:val="VerbatimChar"/>
          <w:color w:val="57606A"/>
          <w:sz w:val="20"/>
          <w:szCs w:val="20"/>
        </w:rPr>
        <w:t xml:space="preserve">    - podSelector:</w:t>
      </w:r>
      <w:r>
        <w:rPr>
          <w:color w:val="57606A"/>
          <w:sz w:val="20"/>
          <w:szCs w:val="20"/>
        </w:rPr>
        <w:br/>
      </w:r>
      <w:r>
        <w:rPr>
          <w:rStyle w:val="VerbatimChar"/>
          <w:color w:val="57606A"/>
          <w:sz w:val="20"/>
          <w:szCs w:val="20"/>
        </w:rPr>
        <w:t xml:space="preserve">        matchLabels:</w:t>
      </w:r>
      <w:r>
        <w:rPr>
          <w:color w:val="57606A"/>
          <w:sz w:val="20"/>
          <w:szCs w:val="20"/>
        </w:rPr>
        <w:br/>
      </w:r>
      <w:r>
        <w:rPr>
          <w:rStyle w:val="VerbatimChar"/>
          <w:color w:val="57606A"/>
          <w:sz w:val="20"/>
          <w:szCs w:val="20"/>
        </w:rPr>
        <w:t xml:space="preserve">          # This policy will be applied to all pods with the label app=backend in the default namespace on all virtual machines</w:t>
      </w:r>
      <w:r>
        <w:rPr>
          <w:color w:val="57606A"/>
          <w:sz w:val="20"/>
          <w:szCs w:val="20"/>
        </w:rPr>
        <w:br/>
      </w:r>
      <w:r>
        <w:rPr>
          <w:rStyle w:val="VerbatimChar"/>
          <w:color w:val="57606A"/>
          <w:sz w:val="20"/>
          <w:szCs w:val="20"/>
        </w:rPr>
        <w:t xml:space="preserve">          app: backend</w:t>
      </w:r>
      <w:r>
        <w:rPr>
          <w:color w:val="57606A"/>
          <w:sz w:val="20"/>
          <w:szCs w:val="20"/>
        </w:rPr>
        <w:br/>
      </w:r>
      <w:r>
        <w:rPr>
          <w:rStyle w:val="VerbatimChar"/>
          <w:color w:val="57606A"/>
          <w:sz w:val="20"/>
          <w:szCs w:val="20"/>
        </w:rPr>
        <w:t xml:space="preserve">          io.kubernetes.pod.namespace: default</w:t>
      </w:r>
      <w:r>
        <w:rPr>
          <w:color w:val="57606A"/>
          <w:sz w:val="20"/>
          <w:szCs w:val="20"/>
        </w:rPr>
        <w:br/>
      </w:r>
      <w:r>
        <w:rPr>
          <w:rStyle w:val="VerbatimChar"/>
          <w:color w:val="57606A"/>
          <w:sz w:val="20"/>
          <w:szCs w:val="20"/>
        </w:rPr>
        <w:t xml:space="preserve">EOF</w:t>
      </w:r>
    </w:p>
    <w:p>
      <w:pPr>
        <w:pStyle w:val="FirstParagraph"/>
      </w:pPr>
      <w:r>
        <w:t xml:space="preserve">To ensure the EgressGatewayPolicy policy has been properly applied to the virtual machine,</w:t>
      </w:r>
      <w:r>
        <w:t xml:space="preserve"> </w:t>
      </w:r>
      <w:r>
        <w:t xml:space="preserve">run the following command on it to verify network connectivity and routing:</w:t>
      </w:r>
    </w:p>
    <w:p>
      <w:pPr>
        <w:pStyle w:val="SourceCode"/>
      </w:pPr>
      <w:r>
        <w:rPr>
          <w:rStyle w:val="VerbatimChar"/>
          <w:color w:val="57606A"/>
          <w:sz w:val="20"/>
          <w:szCs w:val="20"/>
        </w:rPr>
        <w:t xml:space="preserve">curl ifconfig.me</w:t>
      </w:r>
    </w:p>
    <w:p>
      <w:pPr>
        <w:pStyle w:val="FirstParagraph"/>
      </w:pPr>
      <w:r>
        <w:t xml:space="preserve">Upon verification, you will see the master node’s IP address if the Egress gateway is in</w:t>
      </w:r>
      <w:r>
        <w:t xml:space="preserve"> </w:t>
      </w:r>
      <w:r>
        <w:rPr>
          <w:rStyle w:val="VerbatimChar"/>
          <w:color w:val="57606A"/>
          <w:sz w:val="20"/>
          <w:szCs w:val="20"/>
        </w:rPr>
        <w:t xml:space="preserve">PrimaryIPFromEgressGatewayNodeInterface</w:t>
      </w:r>
      <w:r>
        <w:t xml:space="preserve"> </w:t>
      </w:r>
      <w:r>
        <w:t xml:space="preserve">mode,</w:t>
      </w:r>
      <w:r>
        <w:t xml:space="preserve"> </w:t>
      </w:r>
      <w:r>
        <w:t xml:space="preserve">or the virtual IP address if the Egress gateway is in</w:t>
      </w:r>
      <w:r>
        <w:t xml:space="preserve"> </w:t>
      </w:r>
      <w:r>
        <w:rPr>
          <w:rStyle w:val="VerbatimChar"/>
          <w:color w:val="57606A"/>
          <w:sz w:val="20"/>
          <w:szCs w:val="20"/>
        </w:rPr>
        <w:t xml:space="preserve">VirtualIPAddress</w:t>
      </w:r>
      <w:r>
        <w:t xml:space="preserve"> </w:t>
      </w:r>
      <w:r>
        <w:t xml:space="preserve">mode.</w:t>
      </w:r>
    </w:p>
    <w:bookmarkEnd w:id="236"/>
    <w:bookmarkEnd w:id="237"/>
    <w:bookmarkStart w:id="240" w:name="Xc7f53b7ccabe8ba9678e814857478b0b1be92cd"/>
    <w:p>
      <w:pPr>
        <w:pStyle w:val="Heading1"/>
      </w:pPr>
      <w:r>
        <w:t xml:space="preserve">Routing management</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This feature is available only in Enterprise Edition.</w:t>
            </w:r>
          </w:p>
        </w:tc>
      </w:tr>
    </w:tbl>
    <w:p>
      <w:pPr>
        <w:pStyle w:val="BodyText"/>
      </w:pPr>
      <w:r>
        <w:t xml:space="preserve">To control static routes and IP rules on cluster nodes, use the static-routing-manager module.</w:t>
      </w:r>
    </w:p>
    <w:p>
      <w:pPr>
        <w:pStyle w:val="BodyText"/>
      </w:pPr>
      <w:r>
        <w:t xml:space="preserve">To enable the module with default settings, apply the following</w:t>
      </w:r>
      <w:r>
        <w:t xml:space="preserve"> </w:t>
      </w:r>
      <w:r>
        <w:rPr>
          <w:rStyle w:val="VerbatimChar"/>
          <w:color w:val="57606A"/>
          <w:sz w:val="20"/>
          <w:szCs w:val="20"/>
        </w:rPr>
        <w:t xml:space="preserve">ModuleConfig</w:t>
      </w:r>
      <w:r>
        <w:t xml:space="preserve"> </w:t>
      </w:r>
      <w:r>
        <w:t xml:space="preserve">resource:</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static-routing-manager</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EOF</w:t>
      </w:r>
    </w:p>
    <w:bookmarkStart w:id="238" w:name="X051ba11e099df8d328b8da72825a3b912dba079"/>
    <w:p>
      <w:pPr>
        <w:pStyle w:val="Heading3"/>
      </w:pPr>
      <w:r>
        <w:t xml:space="preserve">Routing table</w:t>
      </w:r>
    </w:p>
    <w:p>
      <w:pPr>
        <w:pStyle w:val="FirstParagraph"/>
      </w:pPr>
      <w:r>
        <w:t xml:space="preserve">The</w:t>
      </w:r>
      <w:r>
        <w:t xml:space="preserve"> </w:t>
      </w:r>
      <w:r>
        <w:rPr>
          <w:rStyle w:val="VerbatimChar"/>
          <w:color w:val="57606A"/>
          <w:sz w:val="20"/>
          <w:szCs w:val="20"/>
        </w:rPr>
        <w:t xml:space="preserve">RoutingTable</w:t>
      </w:r>
      <w:r>
        <w:t xml:space="preserve"> </w:t>
      </w:r>
      <w:r>
        <w:t xml:space="preserve">resource describes the target routing table and its associated routes.</w:t>
      </w:r>
    </w:p>
    <w:p>
      <w:pPr>
        <w:pStyle w:val="BodyText"/>
      </w:pPr>
      <w:r>
        <w:t xml:space="preserve">To create a route in the main routing table, do the following:</w:t>
      </w:r>
    </w:p>
    <w:p>
      <w:pPr>
        <w:numPr>
          <w:ilvl w:val="0"/>
          <w:numId w:val="1079"/>
        </w:numPr>
      </w:pPr>
      <w:r>
        <w:t xml:space="preserve">Apply the</w:t>
      </w:r>
      <w:r>
        <w:t xml:space="preserve"> </w:t>
      </w:r>
      <w:r>
        <w:rPr>
          <w:rStyle w:val="VerbatimChar"/>
          <w:color w:val="57606A"/>
          <w:sz w:val="20"/>
          <w:szCs w:val="20"/>
        </w:rPr>
        <w:t xml:space="preserve">RoutingTable</w:t>
      </w:r>
      <w:r>
        <w:t xml:space="preserve"> </w:t>
      </w:r>
      <w:r>
        <w:t xml:space="preserve">resource to create a new route (</w:t>
      </w:r>
      <w:r>
        <w:rPr>
          <w:rStyle w:val="VerbatimChar"/>
          <w:color w:val="57606A"/>
          <w:sz w:val="20"/>
          <w:szCs w:val="20"/>
        </w:rPr>
        <w:t xml:space="preserve">10.0.0.0/8 via 192.168.0.1</w:t>
      </w:r>
      <w:r>
        <w:t xml:space="preserve">) on nodes that match the specified nodeSelector:</w:t>
      </w:r>
    </w:p>
    <w:p>
      <w:pPr>
        <w:numPr>
          <w:ilvl w:val="0"/>
          <w:numId w:val="1000"/>
        </w:num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network.deckhouse.io/v1alpha1</w:t>
      </w:r>
      <w:r>
        <w:rPr>
          <w:color w:val="57606A"/>
          <w:sz w:val="20"/>
          <w:szCs w:val="20"/>
        </w:rPr>
        <w:br/>
      </w:r>
      <w:r>
        <w:rPr>
          <w:rStyle w:val="VerbatimChar"/>
          <w:color w:val="57606A"/>
          <w:sz w:val="20"/>
          <w:szCs w:val="20"/>
        </w:rPr>
        <w:t xml:space="preserve">kind: RoutingTable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name: myrt-main</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ipRoutingTableID: 254 # Main routing table ID is 254</w:t>
      </w:r>
      <w:r>
        <w:rPr>
          <w:color w:val="57606A"/>
          <w:sz w:val="20"/>
          <w:szCs w:val="20"/>
        </w:rPr>
        <w:br/>
      </w:r>
      <w:r>
        <w:rPr>
          <w:rStyle w:val="VerbatimChar"/>
          <w:color w:val="57606A"/>
          <w:sz w:val="20"/>
          <w:szCs w:val="20"/>
        </w:rPr>
        <w:t xml:space="preserve">  routes:</w:t>
      </w:r>
      <w:r>
        <w:rPr>
          <w:color w:val="57606A"/>
          <w:sz w:val="20"/>
          <w:szCs w:val="20"/>
        </w:rPr>
        <w:br/>
      </w:r>
      <w:r>
        <w:rPr>
          <w:rStyle w:val="VerbatimChar"/>
          <w:color w:val="57606A"/>
          <w:sz w:val="20"/>
          <w:szCs w:val="20"/>
        </w:rPr>
        <w:t xml:space="preserve">  - destination: 10.0.0.0/8</w:t>
      </w:r>
      <w:r>
        <w:rPr>
          <w:color w:val="57606A"/>
          <w:sz w:val="20"/>
          <w:szCs w:val="20"/>
        </w:rPr>
        <w:br/>
      </w:r>
      <w:r>
        <w:rPr>
          <w:rStyle w:val="VerbatimChar"/>
          <w:color w:val="57606A"/>
          <w:sz w:val="20"/>
          <w:szCs w:val="20"/>
        </w:rPr>
        <w:t xml:space="preserve">    gateway: 192.168.0.1</w:t>
      </w:r>
      <w:r>
        <w:rPr>
          <w:color w:val="57606A"/>
          <w:sz w:val="20"/>
          <w:szCs w:val="20"/>
        </w:rPr>
        <w:br/>
      </w:r>
      <w:r>
        <w:rPr>
          <w:rStyle w:val="VerbatimChar"/>
          <w:color w:val="57606A"/>
          <w:sz w:val="20"/>
          <w:szCs w:val="20"/>
        </w:rPr>
        <w:t xml:space="preserve">  nodeSelector:</w:t>
      </w:r>
      <w:r>
        <w:rPr>
          <w:color w:val="57606A"/>
          <w:sz w:val="20"/>
          <w:szCs w:val="20"/>
        </w:rPr>
        <w:br/>
      </w:r>
      <w:r>
        <w:rPr>
          <w:rStyle w:val="VerbatimChar"/>
          <w:color w:val="57606A"/>
          <w:sz w:val="20"/>
          <w:szCs w:val="20"/>
        </w:rPr>
        <w:t xml:space="preserve">    node-role.deckhouse.io: load-balancer</w:t>
      </w:r>
      <w:r>
        <w:rPr>
          <w:color w:val="57606A"/>
          <w:sz w:val="20"/>
          <w:szCs w:val="20"/>
        </w:rPr>
        <w:br/>
      </w:r>
      <w:r>
        <w:rPr>
          <w:rStyle w:val="VerbatimChar"/>
          <w:color w:val="57606A"/>
          <w:sz w:val="20"/>
          <w:szCs w:val="20"/>
        </w:rPr>
        <w:t xml:space="preserve">EOF</w:t>
      </w:r>
    </w:p>
    <w:p>
      <w:pPr>
        <w:numPr>
          <w:ilvl w:val="0"/>
          <w:numId w:val="1079"/>
        </w:numPr>
      </w:pPr>
      <w:r>
        <w:t xml:space="preserve">To check the new route created in the main routing table, run the following command:</w:t>
      </w:r>
    </w:p>
    <w:p>
      <w:pPr>
        <w:numPr>
          <w:ilvl w:val="0"/>
          <w:numId w:val="1000"/>
        </w:numPr>
        <w:pStyle w:val="SourceCode"/>
      </w:pPr>
      <w:r>
        <w:rPr>
          <w:rStyle w:val="VerbatimChar"/>
          <w:color w:val="57606A"/>
          <w:sz w:val="20"/>
          <w:szCs w:val="20"/>
        </w:rPr>
        <w:t xml:space="preserve">ip -4 route ls</w:t>
      </w:r>
    </w:p>
    <w:p>
      <w:pPr>
        <w:numPr>
          <w:ilvl w:val="0"/>
          <w:numId w:val="1000"/>
        </w:numPr>
      </w:pPr>
      <w:r>
        <w:t xml:space="preserve">In the output, you will see a list of routes, including the newly created</w:t>
      </w:r>
      <w:r>
        <w:t xml:space="preserve"> </w:t>
      </w:r>
      <w:r>
        <w:rPr>
          <w:rStyle w:val="VerbatimChar"/>
          <w:color w:val="57606A"/>
          <w:sz w:val="20"/>
          <w:szCs w:val="20"/>
        </w:rPr>
        <w:t xml:space="preserve">10.0.0.0/8 via 192.168.0.1</w:t>
      </w:r>
      <w:r>
        <w:t xml:space="preserve">:</w:t>
      </w:r>
    </w:p>
    <w:p>
      <w:pPr>
        <w:numPr>
          <w:ilvl w:val="0"/>
          <w:numId w:val="1000"/>
        </w:num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10.0.0.0/8 via 192.168.0.1 dev eth0 realm 216</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The routed instruction 'realm 216' is used as a marker to identify the route managed by the module (d8 hex = 216 dec)</w:t>
      </w:r>
    </w:p>
    <w:p>
      <w:pPr>
        <w:pStyle w:val="FirstParagraph"/>
      </w:pPr>
      <w:r>
        <w:t xml:space="preserve">To create a route in an additional table, do the following:</w:t>
      </w:r>
    </w:p>
    <w:p>
      <w:pPr>
        <w:numPr>
          <w:ilvl w:val="0"/>
          <w:numId w:val="1080"/>
        </w:numPr>
      </w:pPr>
      <w:r>
        <w:t xml:space="preserve">Apply the</w:t>
      </w:r>
      <w:r>
        <w:t xml:space="preserve"> </w:t>
      </w:r>
      <w:r>
        <w:rPr>
          <w:rStyle w:val="VerbatimChar"/>
          <w:color w:val="57606A"/>
          <w:sz w:val="20"/>
          <w:szCs w:val="20"/>
        </w:rPr>
        <w:t xml:space="preserve">RoutingTable</w:t>
      </w:r>
      <w:r>
        <w:t xml:space="preserve"> </w:t>
      </w:r>
      <w:r>
        <w:t xml:space="preserve">resource to create a new route (</w:t>
      </w:r>
      <w:r>
        <w:rPr>
          <w:rStyle w:val="VerbatimChar"/>
          <w:color w:val="57606A"/>
          <w:sz w:val="20"/>
          <w:szCs w:val="20"/>
        </w:rPr>
        <w:t xml:space="preserve">0.0.0.0/0 via 192.168.0.1</w:t>
      </w:r>
      <w:r>
        <w:t xml:space="preserve">) in table 10000 on nodes that match the specified nodeSelector:</w:t>
      </w:r>
    </w:p>
    <w:p>
      <w:pPr>
        <w:numPr>
          <w:ilvl w:val="0"/>
          <w:numId w:val="1000"/>
        </w:num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network.deckhouse.io/v1alpha1</w:t>
      </w:r>
      <w:r>
        <w:rPr>
          <w:color w:val="57606A"/>
          <w:sz w:val="20"/>
          <w:szCs w:val="20"/>
        </w:rPr>
        <w:br/>
      </w:r>
      <w:r>
        <w:rPr>
          <w:rStyle w:val="VerbatimChar"/>
          <w:color w:val="57606A"/>
          <w:sz w:val="20"/>
          <w:szCs w:val="20"/>
        </w:rPr>
        <w:t xml:space="preserve">kind: RoutingTable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name: myrt-extra</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routes:</w:t>
      </w:r>
      <w:r>
        <w:rPr>
          <w:color w:val="57606A"/>
          <w:sz w:val="20"/>
          <w:szCs w:val="20"/>
        </w:rPr>
        <w:br/>
      </w:r>
      <w:r>
        <w:rPr>
          <w:rStyle w:val="VerbatimChar"/>
          <w:color w:val="57606A"/>
          <w:sz w:val="20"/>
          <w:szCs w:val="20"/>
        </w:rPr>
        <w:t xml:space="preserve">    - destination: 0.0.0.0/0</w:t>
      </w:r>
      <w:r>
        <w:rPr>
          <w:color w:val="57606A"/>
          <w:sz w:val="20"/>
          <w:szCs w:val="20"/>
        </w:rPr>
        <w:br/>
      </w:r>
      <w:r>
        <w:rPr>
          <w:rStyle w:val="VerbatimChar"/>
          <w:color w:val="57606A"/>
          <w:sz w:val="20"/>
          <w:szCs w:val="20"/>
        </w:rPr>
        <w:t xml:space="preserve">      gateway: 192.168.0.1</w:t>
      </w:r>
      <w:r>
        <w:rPr>
          <w:color w:val="57606A"/>
          <w:sz w:val="20"/>
          <w:szCs w:val="20"/>
        </w:rPr>
        <w:br/>
      </w:r>
      <w:r>
        <w:rPr>
          <w:rStyle w:val="VerbatimChar"/>
          <w:color w:val="57606A"/>
          <w:sz w:val="20"/>
          <w:szCs w:val="20"/>
        </w:rPr>
        <w:t xml:space="preserve">  nodeSelector:</w:t>
      </w:r>
      <w:r>
        <w:rPr>
          <w:color w:val="57606A"/>
          <w:sz w:val="20"/>
          <w:szCs w:val="20"/>
        </w:rPr>
        <w:br/>
      </w:r>
      <w:r>
        <w:rPr>
          <w:rStyle w:val="VerbatimChar"/>
          <w:color w:val="57606A"/>
          <w:sz w:val="20"/>
          <w:szCs w:val="20"/>
        </w:rPr>
        <w:t xml:space="preserve">    node-role.deckhouse.io: load-balancer</w:t>
      </w:r>
      <w:r>
        <w:rPr>
          <w:color w:val="57606A"/>
          <w:sz w:val="20"/>
          <w:szCs w:val="20"/>
        </w:rPr>
        <w:br/>
      </w:r>
      <w:r>
        <w:rPr>
          <w:rStyle w:val="VerbatimChar"/>
          <w:color w:val="57606A"/>
          <w:sz w:val="20"/>
          <w:szCs w:val="20"/>
        </w:rPr>
        <w:t xml:space="preserve">status:</w:t>
      </w:r>
      <w:r>
        <w:rPr>
          <w:color w:val="57606A"/>
          <w:sz w:val="20"/>
          <w:szCs w:val="20"/>
        </w:rPr>
        <w:br/>
      </w:r>
      <w:r>
        <w:rPr>
          <w:rStyle w:val="VerbatimChar"/>
          <w:color w:val="57606A"/>
          <w:sz w:val="20"/>
          <w:szCs w:val="20"/>
        </w:rPr>
        <w:t xml:space="preserve">  ipRoutingTableID: 10000 # If spec.ipRoutingTableID isn't specified, it will be generated and placed into status automatically</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EOF</w:t>
      </w:r>
    </w:p>
    <w:p>
      <w:pPr>
        <w:numPr>
          <w:ilvl w:val="0"/>
          <w:numId w:val="1080"/>
        </w:numPr>
      </w:pPr>
      <w:r>
        <w:t xml:space="preserve">To check the new route created in the additional table, run the following command:</w:t>
      </w:r>
    </w:p>
    <w:p>
      <w:pPr>
        <w:numPr>
          <w:ilvl w:val="0"/>
          <w:numId w:val="1000"/>
        </w:numPr>
        <w:pStyle w:val="SourceCode"/>
      </w:pPr>
      <w:r>
        <w:rPr>
          <w:rStyle w:val="VerbatimChar"/>
          <w:color w:val="57606A"/>
          <w:sz w:val="20"/>
          <w:szCs w:val="20"/>
        </w:rPr>
        <w:t xml:space="preserve">ip -4 route ls table 10000</w:t>
      </w:r>
    </w:p>
    <w:p>
      <w:pPr>
        <w:numPr>
          <w:ilvl w:val="0"/>
          <w:numId w:val="1000"/>
        </w:numPr>
      </w:pPr>
      <w:r>
        <w:t xml:space="preserve">In the output, you will see a list of routes from table 10000, including the newly created</w:t>
      </w:r>
      <w:r>
        <w:t xml:space="preserve"> </w:t>
      </w:r>
      <w:r>
        <w:rPr>
          <w:rStyle w:val="VerbatimChar"/>
          <w:color w:val="57606A"/>
          <w:sz w:val="20"/>
          <w:szCs w:val="20"/>
        </w:rPr>
        <w:t xml:space="preserve">default via 192.168.0.1</w:t>
      </w:r>
      <w:r>
        <w:t xml:space="preserve">:</w:t>
      </w:r>
    </w:p>
    <w:p>
      <w:pPr>
        <w:numPr>
          <w:ilvl w:val="0"/>
          <w:numId w:val="1000"/>
        </w:num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default via 192.168.0.1 dev eth0 realm 216</w:t>
      </w:r>
      <w:r>
        <w:rPr>
          <w:color w:val="57606A"/>
          <w:sz w:val="20"/>
          <w:szCs w:val="20"/>
        </w:rPr>
        <w:br/>
      </w:r>
      <w:r>
        <w:rPr>
          <w:rStyle w:val="VerbatimChar"/>
          <w:color w:val="57606A"/>
          <w:sz w:val="20"/>
          <w:szCs w:val="20"/>
        </w:rPr>
        <w:t xml:space="preserve">...</w:t>
      </w:r>
    </w:p>
    <w:bookmarkEnd w:id="238"/>
    <w:bookmarkStart w:id="239" w:name="X6c4d94e3f9c1bf84cbd07009341c1bf616d9af0"/>
    <w:p>
      <w:pPr>
        <w:pStyle w:val="Heading2"/>
      </w:pPr>
      <w:r>
        <w:t xml:space="preserve">Routing rules</w:t>
      </w:r>
    </w:p>
    <w:p>
      <w:pPr>
        <w:pStyle w:val="FirstParagraph"/>
      </w:pPr>
      <w:r>
        <w:t xml:space="preserve">The</w:t>
      </w:r>
      <w:r>
        <w:t xml:space="preserve"> </w:t>
      </w:r>
      <w:r>
        <w:rPr>
          <w:rStyle w:val="VerbatimChar"/>
          <w:color w:val="57606A"/>
          <w:sz w:val="20"/>
          <w:szCs w:val="20"/>
        </w:rPr>
        <w:t xml:space="preserve">IPRuleSet</w:t>
      </w:r>
      <w:r>
        <w:t xml:space="preserve"> </w:t>
      </w:r>
      <w:r>
        <w:t xml:space="preserve">resource describes a set of IP rules that will be created on the nodes with the corresponding labels.</w:t>
      </w:r>
    </w:p>
    <w:p>
      <w:pPr>
        <w:pStyle w:val="BodyText"/>
      </w:pPr>
      <w:r>
        <w:t xml:space="preserve">To apply a rule, do the following:</w:t>
      </w:r>
    </w:p>
    <w:p>
      <w:pPr>
        <w:numPr>
          <w:ilvl w:val="0"/>
          <w:numId w:val="1081"/>
        </w:numPr>
      </w:pPr>
      <w:r>
        <w:t xml:space="preserve">Create the IPRuleSet resource to create an IP rule on nodes that match the specified nodeSelector:</w:t>
      </w:r>
    </w:p>
    <w:p>
      <w:pPr>
        <w:numPr>
          <w:ilvl w:val="0"/>
          <w:numId w:val="1000"/>
        </w:num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network.deckhouse.io/v1alpha1</w:t>
      </w:r>
      <w:r>
        <w:rPr>
          <w:color w:val="57606A"/>
          <w:sz w:val="20"/>
          <w:szCs w:val="20"/>
        </w:rPr>
        <w:br/>
      </w:r>
      <w:r>
        <w:rPr>
          <w:rStyle w:val="VerbatimChar"/>
          <w:color w:val="57606A"/>
          <w:sz w:val="20"/>
          <w:szCs w:val="20"/>
        </w:rPr>
        <w:t xml:space="preserve">kind: IPRuleSet</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myiprule</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rules:</w:t>
      </w:r>
      <w:r>
        <w:rPr>
          <w:color w:val="57606A"/>
          <w:sz w:val="20"/>
          <w:szCs w:val="20"/>
        </w:rPr>
        <w:br/>
      </w:r>
      <w:r>
        <w:rPr>
          <w:rStyle w:val="VerbatimChar"/>
          <w:color w:val="57606A"/>
          <w:sz w:val="20"/>
          <w:szCs w:val="20"/>
        </w:rPr>
        <w:t xml:space="preserve">    - selectors:</w:t>
      </w:r>
      <w:r>
        <w:rPr>
          <w:color w:val="57606A"/>
          <w:sz w:val="20"/>
          <w:szCs w:val="20"/>
        </w:rPr>
        <w:br/>
      </w:r>
      <w:r>
        <w:rPr>
          <w:rStyle w:val="VerbatimChar"/>
          <w:color w:val="57606A"/>
          <w:sz w:val="20"/>
          <w:szCs w:val="20"/>
        </w:rPr>
        <w:t xml:space="preserve">        from:</w:t>
      </w:r>
      <w:r>
        <w:rPr>
          <w:color w:val="57606A"/>
          <w:sz w:val="20"/>
          <w:szCs w:val="20"/>
        </w:rPr>
        <w:br/>
      </w:r>
      <w:r>
        <w:rPr>
          <w:rStyle w:val="VerbatimChar"/>
          <w:color w:val="57606A"/>
          <w:sz w:val="20"/>
          <w:szCs w:val="20"/>
        </w:rPr>
        <w:t xml:space="preserve">          - 192.168.111.0/24</w:t>
      </w:r>
      <w:r>
        <w:rPr>
          <w:color w:val="57606A"/>
          <w:sz w:val="20"/>
          <w:szCs w:val="20"/>
        </w:rPr>
        <w:br/>
      </w:r>
      <w:r>
        <w:rPr>
          <w:rStyle w:val="VerbatimChar"/>
          <w:color w:val="57606A"/>
          <w:sz w:val="20"/>
          <w:szCs w:val="20"/>
        </w:rPr>
        <w:t xml:space="preserve">          - 192.168.222.0/24</w:t>
      </w:r>
      <w:r>
        <w:rPr>
          <w:color w:val="57606A"/>
          <w:sz w:val="20"/>
          <w:szCs w:val="20"/>
        </w:rPr>
        <w:br/>
      </w:r>
      <w:r>
        <w:rPr>
          <w:rStyle w:val="VerbatimChar"/>
          <w:color w:val="57606A"/>
          <w:sz w:val="20"/>
          <w:szCs w:val="20"/>
        </w:rPr>
        <w:t xml:space="preserve">        to:</w:t>
      </w:r>
      <w:r>
        <w:rPr>
          <w:color w:val="57606A"/>
          <w:sz w:val="20"/>
          <w:szCs w:val="20"/>
        </w:rPr>
        <w:br/>
      </w:r>
      <w:r>
        <w:rPr>
          <w:rStyle w:val="VerbatimChar"/>
          <w:color w:val="57606A"/>
          <w:sz w:val="20"/>
          <w:szCs w:val="20"/>
        </w:rPr>
        <w:t xml:space="preserve">          - 8.8.8.8/32</w:t>
      </w:r>
      <w:r>
        <w:rPr>
          <w:color w:val="57606A"/>
          <w:sz w:val="20"/>
          <w:szCs w:val="20"/>
        </w:rPr>
        <w:br/>
      </w:r>
      <w:r>
        <w:rPr>
          <w:rStyle w:val="VerbatimChar"/>
          <w:color w:val="57606A"/>
          <w:sz w:val="20"/>
          <w:szCs w:val="20"/>
        </w:rPr>
        <w:t xml:space="preserve">          - 172.16.8.0/21</w:t>
      </w:r>
      <w:r>
        <w:rPr>
          <w:color w:val="57606A"/>
          <w:sz w:val="20"/>
          <w:szCs w:val="20"/>
        </w:rPr>
        <w:br/>
      </w:r>
      <w:r>
        <w:rPr>
          <w:rStyle w:val="VerbatimChar"/>
          <w:color w:val="57606A"/>
          <w:sz w:val="20"/>
          <w:szCs w:val="20"/>
        </w:rPr>
        <w:t xml:space="preserve">        sportRange:</w:t>
      </w:r>
      <w:r>
        <w:rPr>
          <w:color w:val="57606A"/>
          <w:sz w:val="20"/>
          <w:szCs w:val="20"/>
        </w:rPr>
        <w:br/>
      </w:r>
      <w:r>
        <w:rPr>
          <w:rStyle w:val="VerbatimChar"/>
          <w:color w:val="57606A"/>
          <w:sz w:val="20"/>
          <w:szCs w:val="20"/>
        </w:rPr>
        <w:t xml:space="preserve">          start: 100</w:t>
      </w:r>
      <w:r>
        <w:rPr>
          <w:color w:val="57606A"/>
          <w:sz w:val="20"/>
          <w:szCs w:val="20"/>
        </w:rPr>
        <w:br/>
      </w:r>
      <w:r>
        <w:rPr>
          <w:rStyle w:val="VerbatimChar"/>
          <w:color w:val="57606A"/>
          <w:sz w:val="20"/>
          <w:szCs w:val="20"/>
        </w:rPr>
        <w:t xml:space="preserve">          end: 200</w:t>
      </w:r>
      <w:r>
        <w:rPr>
          <w:color w:val="57606A"/>
          <w:sz w:val="20"/>
          <w:szCs w:val="20"/>
        </w:rPr>
        <w:br/>
      </w:r>
      <w:r>
        <w:rPr>
          <w:rStyle w:val="VerbatimChar"/>
          <w:color w:val="57606A"/>
          <w:sz w:val="20"/>
          <w:szCs w:val="20"/>
        </w:rPr>
        <w:t xml:space="preserve">        dportRange:</w:t>
      </w:r>
      <w:r>
        <w:rPr>
          <w:color w:val="57606A"/>
          <w:sz w:val="20"/>
          <w:szCs w:val="20"/>
        </w:rPr>
        <w:br/>
      </w:r>
      <w:r>
        <w:rPr>
          <w:rStyle w:val="VerbatimChar"/>
          <w:color w:val="57606A"/>
          <w:sz w:val="20"/>
          <w:szCs w:val="20"/>
        </w:rPr>
        <w:t xml:space="preserve">          start: 300</w:t>
      </w:r>
      <w:r>
        <w:rPr>
          <w:color w:val="57606A"/>
          <w:sz w:val="20"/>
          <w:szCs w:val="20"/>
        </w:rPr>
        <w:br/>
      </w:r>
      <w:r>
        <w:rPr>
          <w:rStyle w:val="VerbatimChar"/>
          <w:color w:val="57606A"/>
          <w:sz w:val="20"/>
          <w:szCs w:val="20"/>
        </w:rPr>
        <w:t xml:space="preserve">          end: 400</w:t>
      </w:r>
      <w:r>
        <w:rPr>
          <w:color w:val="57606A"/>
          <w:sz w:val="20"/>
          <w:szCs w:val="20"/>
        </w:rPr>
        <w:br/>
      </w:r>
      <w:r>
        <w:rPr>
          <w:rStyle w:val="VerbatimChar"/>
          <w:color w:val="57606A"/>
          <w:sz w:val="20"/>
          <w:szCs w:val="20"/>
        </w:rPr>
        <w:t xml:space="preserve">        ipProto: 6</w:t>
      </w:r>
      <w:r>
        <w:rPr>
          <w:color w:val="57606A"/>
          <w:sz w:val="20"/>
          <w:szCs w:val="20"/>
        </w:rPr>
        <w:br/>
      </w:r>
      <w:r>
        <w:rPr>
          <w:rStyle w:val="VerbatimChar"/>
          <w:color w:val="57606A"/>
          <w:sz w:val="20"/>
          <w:szCs w:val="20"/>
        </w:rPr>
        <w:t xml:space="preserve">      actions:</w:t>
      </w:r>
      <w:r>
        <w:rPr>
          <w:color w:val="57606A"/>
          <w:sz w:val="20"/>
          <w:szCs w:val="20"/>
        </w:rPr>
        <w:br/>
      </w:r>
      <w:r>
        <w:rPr>
          <w:rStyle w:val="VerbatimChar"/>
          <w:color w:val="57606A"/>
          <w:sz w:val="20"/>
          <w:szCs w:val="20"/>
        </w:rPr>
        <w:t xml:space="preserve">        lookup:</w:t>
      </w:r>
      <w:r>
        <w:rPr>
          <w:color w:val="57606A"/>
          <w:sz w:val="20"/>
          <w:szCs w:val="20"/>
        </w:rPr>
        <w:br/>
      </w:r>
      <w:r>
        <w:rPr>
          <w:rStyle w:val="VerbatimChar"/>
          <w:color w:val="57606A"/>
          <w:sz w:val="20"/>
          <w:szCs w:val="20"/>
        </w:rPr>
        <w:t xml:space="preserve">      routingTableName: myrt-extra</w:t>
      </w:r>
      <w:r>
        <w:rPr>
          <w:color w:val="57606A"/>
          <w:sz w:val="20"/>
          <w:szCs w:val="20"/>
        </w:rPr>
        <w:br/>
      </w:r>
      <w:r>
        <w:rPr>
          <w:rStyle w:val="VerbatimChar"/>
          <w:color w:val="57606A"/>
          <w:sz w:val="20"/>
          <w:szCs w:val="20"/>
        </w:rPr>
        <w:t xml:space="preserve">      priority: 50</w:t>
      </w:r>
      <w:r>
        <w:rPr>
          <w:color w:val="57606A"/>
          <w:sz w:val="20"/>
          <w:szCs w:val="20"/>
        </w:rPr>
        <w:br/>
      </w:r>
      <w:r>
        <w:rPr>
          <w:rStyle w:val="VerbatimChar"/>
          <w:color w:val="57606A"/>
          <w:sz w:val="20"/>
          <w:szCs w:val="20"/>
        </w:rPr>
        <w:t xml:space="preserve">  nodeSelector:</w:t>
      </w:r>
      <w:r>
        <w:rPr>
          <w:color w:val="57606A"/>
          <w:sz w:val="20"/>
          <w:szCs w:val="20"/>
        </w:rPr>
        <w:br/>
      </w:r>
      <w:r>
        <w:rPr>
          <w:rStyle w:val="VerbatimChar"/>
          <w:color w:val="57606A"/>
          <w:sz w:val="20"/>
          <w:szCs w:val="20"/>
        </w:rPr>
        <w:t xml:space="preserve">    node-role.deckhouse.io: load-balancer</w:t>
      </w:r>
      <w:r>
        <w:rPr>
          <w:color w:val="57606A"/>
          <w:sz w:val="20"/>
          <w:szCs w:val="20"/>
        </w:rPr>
        <w:br/>
      </w:r>
      <w:r>
        <w:rPr>
          <w:rStyle w:val="VerbatimChar"/>
          <w:color w:val="57606A"/>
          <w:sz w:val="20"/>
          <w:szCs w:val="20"/>
        </w:rPr>
        <w:t xml:space="preserve">EOF</w:t>
      </w:r>
    </w:p>
    <w:p>
      <w:pPr>
        <w:numPr>
          <w:ilvl w:val="0"/>
          <w:numId w:val="1081"/>
        </w:numPr>
      </w:pPr>
      <w:r>
        <w:t xml:space="preserve">To ensure the newly created rule was applied, run the following command:</w:t>
      </w:r>
    </w:p>
    <w:p>
      <w:pPr>
        <w:numPr>
          <w:ilvl w:val="0"/>
          <w:numId w:val="1000"/>
        </w:numPr>
        <w:pStyle w:val="SourceCode"/>
      </w:pPr>
      <w:r>
        <w:rPr>
          <w:rStyle w:val="VerbatimChar"/>
          <w:color w:val="57606A"/>
          <w:sz w:val="20"/>
          <w:szCs w:val="20"/>
        </w:rPr>
        <w:t xml:space="preserve">ip rule list</w:t>
      </w:r>
    </w:p>
    <w:p>
      <w:pPr>
        <w:numPr>
          <w:ilvl w:val="0"/>
          <w:numId w:val="1000"/>
        </w:numPr>
      </w:pPr>
      <w:r>
        <w:t xml:space="preserve">In the output, you will see a list of configured rules:</w:t>
      </w:r>
    </w:p>
    <w:p>
      <w:pPr>
        <w:numPr>
          <w:ilvl w:val="0"/>
          <w:numId w:val="1000"/>
        </w:num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50: from 192.168.111.0/24 to 172.16.8.0/21 ipproto tcp sport 100-200 dport 300-400 lookup 10000 realms 216</w:t>
      </w:r>
      <w:r>
        <w:rPr>
          <w:color w:val="57606A"/>
          <w:sz w:val="20"/>
          <w:szCs w:val="20"/>
        </w:rPr>
        <w:br/>
      </w:r>
      <w:r>
        <w:rPr>
          <w:rStyle w:val="VerbatimChar"/>
          <w:color w:val="57606A"/>
          <w:sz w:val="20"/>
          <w:szCs w:val="20"/>
        </w:rPr>
        <w:t xml:space="preserve">50: from 192.168.222.0/24 to 8.8.8.8 ipproto tcp sport 100-200 dport 300-400 lookup 10000 realms 216</w:t>
      </w:r>
      <w:r>
        <w:rPr>
          <w:color w:val="57606A"/>
          <w:sz w:val="20"/>
          <w:szCs w:val="20"/>
        </w:rPr>
        <w:br/>
      </w:r>
      <w:r>
        <w:rPr>
          <w:rStyle w:val="VerbatimChar"/>
          <w:color w:val="57606A"/>
          <w:sz w:val="20"/>
          <w:szCs w:val="20"/>
        </w:rPr>
        <w:t xml:space="preserve">50: from 192.168.222.0/24 to 172.16.8.0/21 ipproto tcp sport 100-200 dport 300-400 lookup 10000 realms 216</w:t>
      </w:r>
      <w:r>
        <w:rPr>
          <w:color w:val="57606A"/>
          <w:sz w:val="20"/>
          <w:szCs w:val="20"/>
        </w:rPr>
        <w:br/>
      </w:r>
      <w:r>
        <w:rPr>
          <w:rStyle w:val="VerbatimChar"/>
          <w:color w:val="57606A"/>
          <w:sz w:val="20"/>
          <w:szCs w:val="20"/>
        </w:rPr>
        <w:t xml:space="preserve">50: from 192.168.111.0/24 to 8.8.8.8 ipproto tcp sport 100-200 dport 300-400 lookup 10000 realms 216</w:t>
      </w:r>
      <w:r>
        <w:rPr>
          <w:color w:val="57606A"/>
          <w:sz w:val="20"/>
          <w:szCs w:val="20"/>
        </w:rPr>
        <w:br/>
      </w:r>
      <w:r>
        <w:rPr>
          <w:rStyle w:val="VerbatimChar"/>
          <w:color w:val="57606A"/>
          <w:sz w:val="20"/>
          <w:szCs w:val="20"/>
        </w:rPr>
        <w:t xml:space="preserve">...</w:t>
      </w:r>
    </w:p>
    <w:bookmarkEnd w:id="239"/>
    <w:bookmarkEnd w:id="240"/>
    <w:bookmarkStart w:id="244" w:name="Xc2bebdef39d3a8b71920688e94cc7abe5d1a210"/>
    <w:p>
      <w:pPr>
        <w:pStyle w:val="Heading1"/>
      </w:pPr>
      <w:r>
        <w:t xml:space="preserve">DNS management</w:t>
      </w:r>
    </w:p>
    <w:p>
      <w:pPr>
        <w:pStyle w:val="FirstParagraph"/>
      </w:pPr>
      <w:r>
        <w:t xml:space="preserve">To install CoreDNS components for DNS management, use the kube-dns module.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kube-dns deletes resources previously installed via kubeadm, including Deployment, ConfigMap, and RBAC for CoreDNS.</w:t>
            </w:r>
          </w:p>
        </w:tc>
      </w:tr>
    </w:tbl>
    <w:p>
      <w:pPr>
        <w:pStyle w:val="BodyText"/>
      </w:pPr>
      <w:r>
        <w:t xml:space="preserve">To enable kube-dns with default settings, use the following ModuleConfig resource:</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kube-dns</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EOF</w:t>
      </w:r>
    </w:p>
    <w:p>
      <w:pPr>
        <w:pStyle w:val="FirstParagraph"/>
      </w:pPr>
      <w:r>
        <w:t xml:space="preserve">For detailed description of kube-dns settings, refer to the</w:t>
      </w:r>
      <w:r>
        <w:t xml:space="preserve"> </w:t>
      </w:r>
      <w:hyperlink r:id="rId241">
        <w:r>
          <w:rPr>
            <w:rStyle w:val="Hyperlink"/>
          </w:rPr>
          <w:t xml:space="preserve">corresponding article</w:t>
        </w:r>
      </w:hyperlink>
      <w:r>
        <w:t xml:space="preserve">.</w:t>
      </w:r>
    </w:p>
    <w:bookmarkStart w:id="242" w:name="X5d3c48f416e43aea7710c3a80202e038a6df33b"/>
    <w:p>
      <w:pPr>
        <w:pStyle w:val="Heading2"/>
      </w:pPr>
      <w:r>
        <w:t xml:space="preserve">DNS configuration example</w:t>
      </w:r>
    </w:p>
    <w:p>
      <w:pPr>
        <w:pStyle w:val="FirstParagraph"/>
      </w:pPr>
      <w:r>
        <w:t xml:space="preserve">Example of the kube-dns module configuration using the ModuleConfig resource:</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kube-dns</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 A list of IP addresses for recursive DNS servers that CoreDNS uses to resolve external domains</w:t>
      </w:r>
      <w:r>
        <w:rPr>
          <w:color w:val="57606A"/>
          <w:sz w:val="20"/>
          <w:szCs w:val="20"/>
        </w:rPr>
        <w:br/>
      </w:r>
      <w:r>
        <w:rPr>
          <w:rStyle w:val="VerbatimChar"/>
          <w:color w:val="57606A"/>
          <w:sz w:val="20"/>
          <w:szCs w:val="20"/>
        </w:rPr>
        <w:t xml:space="preserve">    # By default, it uses the list from /etc/resolv.conf</w:t>
      </w:r>
      <w:r>
        <w:rPr>
          <w:color w:val="57606A"/>
          <w:sz w:val="20"/>
          <w:szCs w:val="20"/>
        </w:rPr>
        <w:br/>
      </w:r>
      <w:r>
        <w:rPr>
          <w:rStyle w:val="VerbatimChar"/>
          <w:color w:val="57606A"/>
          <w:sz w:val="20"/>
          <w:szCs w:val="20"/>
        </w:rPr>
        <w:t xml:space="preserve">    upstreamNameservers:</w:t>
      </w:r>
      <w:r>
        <w:rPr>
          <w:color w:val="57606A"/>
          <w:sz w:val="20"/>
          <w:szCs w:val="20"/>
        </w:rPr>
        <w:br/>
      </w:r>
      <w:r>
        <w:rPr>
          <w:rStyle w:val="VerbatimChar"/>
          <w:color w:val="57606A"/>
          <w:sz w:val="20"/>
          <w:szCs w:val="20"/>
        </w:rPr>
        <w:t xml:space="preserve">      - 8.8.8.8</w:t>
      </w:r>
      <w:r>
        <w:rPr>
          <w:color w:val="57606A"/>
          <w:sz w:val="20"/>
          <w:szCs w:val="20"/>
        </w:rPr>
        <w:br/>
      </w:r>
      <w:r>
        <w:rPr>
          <w:rStyle w:val="VerbatimChar"/>
          <w:color w:val="57606A"/>
          <w:sz w:val="20"/>
          <w:szCs w:val="20"/>
        </w:rPr>
        <w:t xml:space="preserve">      - 8.8.4.4</w:t>
      </w:r>
      <w:r>
        <w:rPr>
          <w:color w:val="57606A"/>
          <w:sz w:val="20"/>
          <w:szCs w:val="20"/>
        </w:rPr>
        <w:br/>
      </w:r>
      <w:r>
        <w:rPr>
          <w:rStyle w:val="VerbatimChar"/>
          <w:color w:val="57606A"/>
          <w:sz w:val="20"/>
          <w:szCs w:val="20"/>
        </w:rPr>
        <w:t xml:space="preserve">    # A static list of hosts formatted similarly to /etc/hosts</w:t>
      </w:r>
      <w:r>
        <w:rPr>
          <w:color w:val="57606A"/>
          <w:sz w:val="20"/>
          <w:szCs w:val="20"/>
        </w:rPr>
        <w:br/>
      </w:r>
      <w:r>
        <w:rPr>
          <w:rStyle w:val="VerbatimChar"/>
          <w:color w:val="57606A"/>
          <w:sz w:val="20"/>
          <w:szCs w:val="20"/>
        </w:rPr>
        <w:t xml:space="preserve">    hosts:</w:t>
      </w:r>
      <w:r>
        <w:rPr>
          <w:color w:val="57606A"/>
          <w:sz w:val="20"/>
          <w:szCs w:val="20"/>
        </w:rPr>
        <w:br/>
      </w:r>
      <w:r>
        <w:rPr>
          <w:rStyle w:val="VerbatimChar"/>
          <w:color w:val="57606A"/>
          <w:sz w:val="20"/>
          <w:szCs w:val="20"/>
        </w:rPr>
        <w:t xml:space="preserve">      - domain: one.example.com</w:t>
      </w:r>
      <w:r>
        <w:rPr>
          <w:color w:val="57606A"/>
          <w:sz w:val="20"/>
          <w:szCs w:val="20"/>
        </w:rPr>
        <w:br/>
      </w:r>
      <w:r>
        <w:rPr>
          <w:rStyle w:val="VerbatimChar"/>
          <w:color w:val="57606A"/>
          <w:sz w:val="20"/>
          <w:szCs w:val="20"/>
        </w:rPr>
        <w:t xml:space="preserve">        ip: 192.168.0.1</w:t>
      </w:r>
      <w:r>
        <w:rPr>
          <w:color w:val="57606A"/>
          <w:sz w:val="20"/>
          <w:szCs w:val="20"/>
        </w:rPr>
        <w:br/>
      </w:r>
      <w:r>
        <w:rPr>
          <w:rStyle w:val="VerbatimChar"/>
          <w:color w:val="57606A"/>
          <w:sz w:val="20"/>
          <w:szCs w:val="20"/>
        </w:rPr>
        <w:t xml:space="preserve">      - domain: two.another.example.com</w:t>
      </w:r>
      <w:r>
        <w:rPr>
          <w:color w:val="57606A"/>
          <w:sz w:val="20"/>
          <w:szCs w:val="20"/>
        </w:rPr>
        <w:br/>
      </w:r>
      <w:r>
        <w:rPr>
          <w:rStyle w:val="VerbatimChar"/>
          <w:color w:val="57606A"/>
          <w:sz w:val="20"/>
          <w:szCs w:val="20"/>
        </w:rPr>
        <w:t xml:space="preserve">        ip: 10.10.0.128</w:t>
      </w:r>
      <w:r>
        <w:rPr>
          <w:color w:val="57606A"/>
          <w:sz w:val="20"/>
          <w:szCs w:val="20"/>
        </w:rPr>
        <w:br/>
      </w:r>
      <w:r>
        <w:rPr>
          <w:rStyle w:val="VerbatimChar"/>
          <w:color w:val="57606A"/>
          <w:sz w:val="20"/>
          <w:szCs w:val="20"/>
        </w:rPr>
        <w:t xml:space="preserve">    # A list of additional zones managed by CoreDNS</w:t>
      </w:r>
      <w:r>
        <w:rPr>
          <w:color w:val="57606A"/>
          <w:sz w:val="20"/>
          <w:szCs w:val="20"/>
        </w:rPr>
        <w:br/>
      </w:r>
      <w:r>
        <w:rPr>
          <w:rStyle w:val="VerbatimChar"/>
          <w:color w:val="57606A"/>
          <w:sz w:val="20"/>
          <w:szCs w:val="20"/>
        </w:rPr>
        <w:t xml:space="preserve">    stubZones:</w:t>
      </w:r>
      <w:r>
        <w:rPr>
          <w:color w:val="57606A"/>
          <w:sz w:val="20"/>
          <w:szCs w:val="20"/>
        </w:rPr>
        <w:br/>
      </w:r>
      <w:r>
        <w:rPr>
          <w:rStyle w:val="VerbatimChar"/>
          <w:color w:val="57606A"/>
          <w:sz w:val="20"/>
          <w:szCs w:val="20"/>
        </w:rPr>
        <w:t xml:space="preserve">      - zone: consul.local</w:t>
      </w:r>
      <w:r>
        <w:rPr>
          <w:color w:val="57606A"/>
          <w:sz w:val="20"/>
          <w:szCs w:val="20"/>
        </w:rPr>
        <w:br/>
      </w:r>
      <w:r>
        <w:rPr>
          <w:rStyle w:val="VerbatimChar"/>
          <w:color w:val="57606A"/>
          <w:sz w:val="20"/>
          <w:szCs w:val="20"/>
        </w:rPr>
        <w:t xml:space="preserve">        upstreamNameservers:</w:t>
      </w:r>
      <w:r>
        <w:rPr>
          <w:color w:val="57606A"/>
          <w:sz w:val="20"/>
          <w:szCs w:val="20"/>
        </w:rPr>
        <w:br/>
      </w:r>
      <w:r>
        <w:rPr>
          <w:rStyle w:val="VerbatimChar"/>
          <w:color w:val="57606A"/>
          <w:sz w:val="20"/>
          <w:szCs w:val="20"/>
        </w:rPr>
        <w:t xml:space="preserve">          - 10.150.0.1</w:t>
      </w:r>
      <w:r>
        <w:rPr>
          <w:color w:val="57606A"/>
          <w:sz w:val="20"/>
          <w:szCs w:val="20"/>
        </w:rPr>
        <w:br/>
      </w:r>
      <w:r>
        <w:rPr>
          <w:rStyle w:val="VerbatimChar"/>
          <w:color w:val="57606A"/>
          <w:sz w:val="20"/>
          <w:szCs w:val="20"/>
        </w:rPr>
        <w:t xml:space="preserve">    # A list of alternative cluster domains resolved along with global.discovery.clusterDomain</w:t>
      </w:r>
      <w:r>
        <w:rPr>
          <w:color w:val="57606A"/>
          <w:sz w:val="20"/>
          <w:szCs w:val="20"/>
        </w:rPr>
        <w:br/>
      </w:r>
      <w:r>
        <w:rPr>
          <w:rStyle w:val="VerbatimChar"/>
          <w:color w:val="57606A"/>
          <w:sz w:val="20"/>
          <w:szCs w:val="20"/>
        </w:rPr>
        <w:t xml:space="preserve">    clusterDomainAliases:</w:t>
      </w:r>
      <w:r>
        <w:rPr>
          <w:color w:val="57606A"/>
          <w:sz w:val="20"/>
          <w:szCs w:val="20"/>
        </w:rPr>
        <w:br/>
      </w:r>
      <w:r>
        <w:rPr>
          <w:rStyle w:val="VerbatimChar"/>
          <w:color w:val="57606A"/>
          <w:sz w:val="20"/>
          <w:szCs w:val="20"/>
        </w:rPr>
        <w:t xml:space="preserve">      - foo.bar</w:t>
      </w:r>
      <w:r>
        <w:rPr>
          <w:color w:val="57606A"/>
          <w:sz w:val="20"/>
          <w:szCs w:val="20"/>
        </w:rPr>
        <w:br/>
      </w:r>
      <w:r>
        <w:rPr>
          <w:rStyle w:val="VerbatimChar"/>
          <w:color w:val="57606A"/>
          <w:sz w:val="20"/>
          <w:szCs w:val="20"/>
        </w:rPr>
        <w:t xml:space="preserve">      - baz.qux</w:t>
      </w:r>
      <w:r>
        <w:rPr>
          <w:color w:val="57606A"/>
          <w:sz w:val="20"/>
          <w:szCs w:val="20"/>
        </w:rPr>
        <w:br/>
      </w:r>
      <w:r>
        <w:rPr>
          <w:rStyle w:val="VerbatimChar"/>
          <w:color w:val="57606A"/>
          <w:sz w:val="20"/>
          <w:szCs w:val="20"/>
        </w:rPr>
        <w:t xml:space="preserve">EOF</w:t>
      </w:r>
    </w:p>
    <w:p>
      <w:pPr>
        <w:pStyle w:val="FirstParagraph"/>
      </w:pPr>
      <w:r>
        <w:t xml:space="preserve">For detailed description of kube-dns settings, refer to the</w:t>
      </w:r>
      <w:r>
        <w:t xml:space="preserve"> </w:t>
      </w:r>
      <w:hyperlink r:id="rId241">
        <w:r>
          <w:rPr>
            <w:rStyle w:val="Hyperlink"/>
          </w:rPr>
          <w:t xml:space="preserve">corresponding article</w:t>
        </w:r>
      </w:hyperlink>
      <w:r>
        <w:t xml:space="preserve">.</w:t>
      </w:r>
    </w:p>
    <w:bookmarkEnd w:id="242"/>
    <w:bookmarkStart w:id="243" w:name="Xa9be70c5afccc945c11a4f46583cbe9b630244c"/>
    <w:p>
      <w:pPr>
        <w:pStyle w:val="Heading2"/>
      </w:pPr>
      <w:r>
        <w:t xml:space="preserve">Replace a cluster domain</w:t>
      </w:r>
    </w:p>
    <w:p>
      <w:pPr>
        <w:pStyle w:val="FirstParagraph"/>
      </w:pPr>
      <w:r>
        <w:t xml:space="preserve">To replace a cluster domain with minimal downtime, follow these steps:</w:t>
      </w:r>
    </w:p>
    <w:p>
      <w:pPr>
        <w:numPr>
          <w:ilvl w:val="0"/>
          <w:numId w:val="1082"/>
        </w:numPr>
      </w:pPr>
      <w:r>
        <w:t xml:space="preserve">Edit the settings of the control-plane manager module responsible for Deckhouse configuration.</w:t>
      </w:r>
    </w:p>
    <w:p>
      <w:pPr>
        <w:numPr>
          <w:ilvl w:val="0"/>
          <w:numId w:val="1000"/>
        </w:numPr>
      </w:pPr>
      <w:r>
        <w:t xml:space="preserve">Make changes using the following template:</w:t>
      </w:r>
    </w:p>
    <w:p>
      <w:pPr>
        <w:numPr>
          <w:ilvl w:val="0"/>
          <w:numId w:val="1000"/>
        </w:numPr>
        <w:pStyle w:val="SourceCode"/>
      </w:pP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control-plane-manager</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apiserver:</w:t>
      </w:r>
      <w:r>
        <w:rPr>
          <w:color w:val="57606A"/>
          <w:sz w:val="20"/>
          <w:szCs w:val="20"/>
        </w:rPr>
        <w:br/>
      </w:r>
      <w:r>
        <w:rPr>
          <w:rStyle w:val="VerbatimChar"/>
          <w:color w:val="57606A"/>
          <w:sz w:val="20"/>
          <w:szCs w:val="20"/>
        </w:rPr>
        <w:t xml:space="preserve">      # A list of SANs certificate options for generating the API server certificate</w:t>
      </w:r>
      <w:r>
        <w:rPr>
          <w:color w:val="57606A"/>
          <w:sz w:val="20"/>
          <w:szCs w:val="20"/>
        </w:rPr>
        <w:br/>
      </w:r>
      <w:r>
        <w:rPr>
          <w:rStyle w:val="VerbatimChar"/>
          <w:color w:val="57606A"/>
          <w:sz w:val="20"/>
          <w:szCs w:val="20"/>
        </w:rPr>
        <w:t xml:space="preserve">      certSANs:</w:t>
      </w:r>
      <w:r>
        <w:rPr>
          <w:color w:val="57606A"/>
          <w:sz w:val="20"/>
          <w:szCs w:val="20"/>
        </w:rPr>
        <w:br/>
      </w:r>
      <w:r>
        <w:rPr>
          <w:rStyle w:val="VerbatimChar"/>
          <w:color w:val="57606A"/>
          <w:sz w:val="20"/>
          <w:szCs w:val="20"/>
        </w:rPr>
        <w:t xml:space="preserve">       - kubernetes.default.svc.&lt;old clusterDomain&gt;</w:t>
      </w:r>
      <w:r>
        <w:rPr>
          <w:color w:val="57606A"/>
          <w:sz w:val="20"/>
          <w:szCs w:val="20"/>
        </w:rPr>
        <w:br/>
      </w:r>
      <w:r>
        <w:rPr>
          <w:rStyle w:val="VerbatimChar"/>
          <w:color w:val="57606A"/>
          <w:sz w:val="20"/>
          <w:szCs w:val="20"/>
        </w:rPr>
        <w:t xml:space="preserve">       - kubernetes.default.svc.&lt;new clusterDomain&gt;</w:t>
      </w:r>
      <w:r>
        <w:rPr>
          <w:color w:val="57606A"/>
          <w:sz w:val="20"/>
          <w:szCs w:val="20"/>
        </w:rPr>
        <w:br/>
      </w:r>
      <w:r>
        <w:rPr>
          <w:rStyle w:val="VerbatimChar"/>
          <w:color w:val="57606A"/>
          <w:sz w:val="20"/>
          <w:szCs w:val="20"/>
        </w:rPr>
        <w:t xml:space="preserve">      serviceAccount:</w:t>
      </w:r>
      <w:r>
        <w:rPr>
          <w:color w:val="57606A"/>
          <w:sz w:val="20"/>
          <w:szCs w:val="20"/>
        </w:rPr>
        <w:br/>
      </w:r>
      <w:r>
        <w:rPr>
          <w:rStyle w:val="VerbatimChar"/>
          <w:color w:val="57606A"/>
          <w:sz w:val="20"/>
          <w:szCs w:val="20"/>
        </w:rPr>
        <w:t xml:space="preserve">        # A list of API audiences to include when creating ServiceAccount tokens</w:t>
      </w:r>
      <w:r>
        <w:rPr>
          <w:color w:val="57606A"/>
          <w:sz w:val="20"/>
          <w:szCs w:val="20"/>
        </w:rPr>
        <w:br/>
      </w:r>
      <w:r>
        <w:rPr>
          <w:rStyle w:val="VerbatimChar"/>
          <w:color w:val="57606A"/>
          <w:sz w:val="20"/>
          <w:szCs w:val="20"/>
        </w:rPr>
        <w:t xml:space="preserve">        additionalAPIAudiences:</w:t>
      </w:r>
      <w:r>
        <w:rPr>
          <w:color w:val="57606A"/>
          <w:sz w:val="20"/>
          <w:szCs w:val="20"/>
        </w:rPr>
        <w:br/>
      </w:r>
      <w:r>
        <w:rPr>
          <w:rStyle w:val="VerbatimChar"/>
          <w:color w:val="57606A"/>
          <w:sz w:val="20"/>
          <w:szCs w:val="20"/>
        </w:rPr>
        <w:t xml:space="preserve">        - https://kubernetes.default.svc.&lt;old clusterDomain&gt;</w:t>
      </w:r>
      <w:r>
        <w:rPr>
          <w:color w:val="57606A"/>
          <w:sz w:val="20"/>
          <w:szCs w:val="20"/>
        </w:rPr>
        <w:br/>
      </w:r>
      <w:r>
        <w:rPr>
          <w:rStyle w:val="VerbatimChar"/>
          <w:color w:val="57606A"/>
          <w:sz w:val="20"/>
          <w:szCs w:val="20"/>
        </w:rPr>
        <w:t xml:space="preserve">        - https://kubernetes.default.svc.&lt;new clusterDomain&gt;</w:t>
      </w:r>
      <w:r>
        <w:rPr>
          <w:color w:val="57606A"/>
          <w:sz w:val="20"/>
          <w:szCs w:val="20"/>
        </w:rPr>
        <w:br/>
      </w:r>
      <w:r>
        <w:rPr>
          <w:rStyle w:val="VerbatimChar"/>
          <w:color w:val="57606A"/>
          <w:sz w:val="20"/>
          <w:szCs w:val="20"/>
        </w:rPr>
        <w:t xml:space="preserve">        # A list of additional ServiceAccount API token issuers to add as they are created</w:t>
      </w:r>
      <w:r>
        <w:rPr>
          <w:color w:val="57606A"/>
          <w:sz w:val="20"/>
          <w:szCs w:val="20"/>
        </w:rPr>
        <w:br/>
      </w:r>
      <w:r>
        <w:rPr>
          <w:rStyle w:val="VerbatimChar"/>
          <w:color w:val="57606A"/>
          <w:sz w:val="20"/>
          <w:szCs w:val="20"/>
        </w:rPr>
        <w:t xml:space="preserve">        additionalAPIIssuers:</w:t>
      </w:r>
      <w:r>
        <w:rPr>
          <w:color w:val="57606A"/>
          <w:sz w:val="20"/>
          <w:szCs w:val="20"/>
        </w:rPr>
        <w:br/>
      </w:r>
      <w:r>
        <w:rPr>
          <w:rStyle w:val="VerbatimChar"/>
          <w:color w:val="57606A"/>
          <w:sz w:val="20"/>
          <w:szCs w:val="20"/>
        </w:rPr>
        <w:t xml:space="preserve">        - https://kubernetes.default.svc.&lt;old clusterDomain&gt;</w:t>
      </w:r>
      <w:r>
        <w:rPr>
          <w:color w:val="57606A"/>
          <w:sz w:val="20"/>
          <w:szCs w:val="20"/>
        </w:rPr>
        <w:br/>
      </w:r>
      <w:r>
        <w:rPr>
          <w:rStyle w:val="VerbatimChar"/>
          <w:color w:val="57606A"/>
          <w:sz w:val="20"/>
          <w:szCs w:val="20"/>
        </w:rPr>
        <w:t xml:space="preserve">        - https://kubernetes.default.svc.&lt;new clusterDomain&gt;</w:t>
      </w:r>
    </w:p>
    <w:p>
      <w:pPr>
        <w:numPr>
          <w:ilvl w:val="0"/>
          <w:numId w:val="1082"/>
        </w:numPr>
      </w:pPr>
      <w:r>
        <w:t xml:space="preserve">Add a list of alternative cluster domains to the kube-dns module configuration:</w:t>
      </w:r>
    </w:p>
    <w:p>
      <w:pPr>
        <w:numPr>
          <w:ilvl w:val="0"/>
          <w:numId w:val="1000"/>
        </w:numPr>
        <w:pStyle w:val="SourceCode"/>
      </w:pP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kube-dns</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clusterDomainAliases:</w:t>
      </w:r>
      <w:r>
        <w:rPr>
          <w:color w:val="57606A"/>
          <w:sz w:val="20"/>
          <w:szCs w:val="20"/>
        </w:rPr>
        <w:br/>
      </w:r>
      <w:r>
        <w:rPr>
          <w:rStyle w:val="VerbatimChar"/>
          <w:color w:val="57606A"/>
          <w:sz w:val="20"/>
          <w:szCs w:val="20"/>
        </w:rPr>
        <w:t xml:space="preserve">      - &lt;old clusterDomain&gt;</w:t>
      </w:r>
      <w:r>
        <w:rPr>
          <w:color w:val="57606A"/>
          <w:sz w:val="20"/>
          <w:szCs w:val="20"/>
        </w:rPr>
        <w:br/>
      </w:r>
      <w:r>
        <w:rPr>
          <w:rStyle w:val="VerbatimChar"/>
          <w:color w:val="57606A"/>
          <w:sz w:val="20"/>
          <w:szCs w:val="20"/>
        </w:rPr>
        <w:t xml:space="preserve">      - &lt;new clusterDomain&gt;</w:t>
      </w:r>
    </w:p>
    <w:p>
      <w:pPr>
        <w:numPr>
          <w:ilvl w:val="0"/>
          <w:numId w:val="1082"/>
        </w:numPr>
      </w:pPr>
      <w:r>
        <w:t xml:space="preserve">Wait for</w:t>
      </w:r>
      <w:r>
        <w:t xml:space="preserve"> </w:t>
      </w:r>
      <w:r>
        <w:rPr>
          <w:rStyle w:val="VerbatimChar"/>
          <w:color w:val="57606A"/>
          <w:sz w:val="20"/>
          <w:szCs w:val="20"/>
        </w:rPr>
        <w:t xml:space="preserve">kube-apiserver</w:t>
      </w:r>
      <w:r>
        <w:t xml:space="preserve"> </w:t>
      </w:r>
      <w:r>
        <w:t xml:space="preserve">to restart.</w:t>
      </w:r>
    </w:p>
    <w:p>
      <w:pPr>
        <w:numPr>
          <w:ilvl w:val="0"/>
          <w:numId w:val="1082"/>
        </w:numPr>
      </w:pPr>
      <w:r>
        <w:t xml:space="preserve">Replace</w:t>
      </w:r>
      <w:r>
        <w:t xml:space="preserve"> </w:t>
      </w:r>
      <w:r>
        <w:rPr>
          <w:rStyle w:val="VerbatimChar"/>
          <w:color w:val="57606A"/>
          <w:sz w:val="20"/>
          <w:szCs w:val="20"/>
        </w:rPr>
        <w:t xml:space="preserve">clusterDomain</w:t>
      </w:r>
      <w:r>
        <w:t xml:space="preserve"> </w:t>
      </w:r>
      <w:r>
        <w:t xml:space="preserve">with a new domain in</w:t>
      </w:r>
      <w:r>
        <w:t xml:space="preserve"> </w:t>
      </w:r>
      <w:r>
        <w:rPr>
          <w:rStyle w:val="VerbatimChar"/>
          <w:color w:val="57606A"/>
          <w:sz w:val="20"/>
          <w:szCs w:val="20"/>
        </w:rPr>
        <w:t xml:space="preserve">dhctl config edit cluster-configuration</w:t>
      </w:r>
      <w:r>
        <w:t xml:space="preserve">.</w:t>
      </w:r>
    </w:p>
    <w:bookmarkEnd w:id="243"/>
    <w:bookmarkEnd w:id="244"/>
    <w:bookmarkStart w:id="248" w:name="Xb95368bfb487143170e7dc731b41f43c977dcbf"/>
    <w:p>
      <w:pPr>
        <w:pStyle w:val="Heading1"/>
      </w:pPr>
      <w:r>
        <w:t xml:space="preserve">NTP management</w:t>
      </w:r>
    </w:p>
    <w:bookmarkStart w:id="245" w:name="X6929927128e8a52d61701b0515c43d7c5727b74"/>
    <w:p>
      <w:pPr>
        <w:pStyle w:val="Heading2"/>
      </w:pPr>
      <w:r>
        <w:t xml:space="preserve">Configuring node time synchronization</w:t>
      </w:r>
    </w:p>
    <w:p>
      <w:pPr>
        <w:pStyle w:val="FirstParagraph"/>
      </w:pPr>
      <w:r>
        <w:t xml:space="preserve">To configure time synchronization on nodes, use the chrony module or replace it with a custom NTP daemon.</w:t>
      </w:r>
    </w:p>
    <w:p>
      <w:pPr>
        <w:pStyle w:val="BodyText"/>
      </w:pPr>
      <w:r>
        <w:t xml:space="preserve">To enable the kube-dns module with default settings,</w:t>
      </w:r>
      <w:r>
        <w:t xml:space="preserve"> </w:t>
      </w:r>
      <w:r>
        <w:t xml:space="preserve">apply the</w:t>
      </w:r>
      <w:r>
        <w:t xml:space="preserve"> </w:t>
      </w:r>
      <w:r>
        <w:rPr>
          <w:rStyle w:val="VerbatimChar"/>
          <w:color w:val="57606A"/>
          <w:sz w:val="20"/>
          <w:szCs w:val="20"/>
        </w:rPr>
        <w:t xml:space="preserve">ModuleConfig</w:t>
      </w:r>
      <w:r>
        <w:t xml:space="preserve"> </w:t>
      </w:r>
      <w:r>
        <w:t xml:space="preserve">resource, specifying your NTP servers for synchronization.</w:t>
      </w:r>
      <w:r>
        <w:t xml:space="preserve"> </w:t>
      </w:r>
      <w:r>
        <w:t xml:space="preserve">Example of configuration with a default NTP server:</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chrony</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ntpServers:</w:t>
      </w:r>
      <w:r>
        <w:rPr>
          <w:color w:val="57606A"/>
          <w:sz w:val="20"/>
          <w:szCs w:val="20"/>
        </w:rPr>
        <w:br/>
      </w:r>
      <w:r>
        <w:rPr>
          <w:rStyle w:val="VerbatimChar"/>
          <w:color w:val="57606A"/>
          <w:sz w:val="20"/>
          <w:szCs w:val="20"/>
        </w:rPr>
        <w:t xml:space="preserve">      - pool.ntp.org</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EOF</w:t>
      </w:r>
    </w:p>
    <w:bookmarkEnd w:id="245"/>
    <w:bookmarkStart w:id="247" w:name="X6b0d224a9a5aaa8d70215c11e70a459ea55d3af"/>
    <w:p>
      <w:pPr>
        <w:pStyle w:val="Heading2"/>
      </w:pPr>
      <w:r>
        <w:t xml:space="preserve">Using NTP daemons</w:t>
      </w:r>
    </w:p>
    <w:p>
      <w:pPr>
        <w:numPr>
          <w:ilvl w:val="0"/>
          <w:numId w:val="1083"/>
        </w:numPr>
      </w:pPr>
      <w:r>
        <w:t xml:space="preserve">To disable chrony and use custom NTP daemons on nodes, disable the module running the following command:</w:t>
      </w:r>
    </w:p>
    <w:p>
      <w:pPr>
        <w:numPr>
          <w:ilvl w:val="0"/>
          <w:numId w:val="1000"/>
        </w:numPr>
        <w:pStyle w:val="SourceCode"/>
      </w:pPr>
      <w:r>
        <w:rPr>
          <w:rStyle w:val="VerbatimChar"/>
          <w:color w:val="57606A"/>
          <w:sz w:val="20"/>
          <w:szCs w:val="20"/>
        </w:rPr>
        <w:t xml:space="preserve">d8 k -ti -n d8-system exec svc/deckhouse-leader -c deckhouse -- deckhouse-controller module disable chrony</w:t>
      </w:r>
    </w:p>
    <w:p>
      <w:pPr>
        <w:numPr>
          <w:ilvl w:val="0"/>
          <w:numId w:val="1000"/>
        </w:numPr>
      </w:pPr>
      <w:r>
        <w:t xml:space="preserve">If the command succeeds, you should see a message confirming that the module has been disabled:</w:t>
      </w:r>
    </w:p>
    <w:p>
      <w:pPr>
        <w:numPr>
          <w:ilvl w:val="0"/>
          <w:numId w:val="1000"/>
        </w:numPr>
        <w:pStyle w:val="SourceCode"/>
      </w:pPr>
      <w:r>
        <w:rPr>
          <w:rStyle w:val="VerbatimChar"/>
          <w:color w:val="57606A"/>
          <w:sz w:val="20"/>
          <w:szCs w:val="20"/>
        </w:rPr>
        <w:t xml:space="preserve">Module chrony disabled</w:t>
      </w:r>
    </w:p>
    <w:p>
      <w:pPr>
        <w:numPr>
          <w:ilvl w:val="0"/>
          <w:numId w:val="1083"/>
        </w:numPr>
      </w:pPr>
      <w:r>
        <w:t xml:space="preserve">To enable NTP daemons on nodes, create</w:t>
      </w:r>
      <w:r>
        <w:t xml:space="preserve"> </w:t>
      </w:r>
      <w:hyperlink r:id="rId246">
        <w:r>
          <w:rPr>
            <w:rStyle w:val="Hyperlink"/>
          </w:rPr>
          <w:t xml:space="preserve">NodeGroupConfiguration</w:t>
        </w:r>
      </w:hyperlink>
      <w:r>
        <w:t xml:space="preserve">.</w:t>
      </w:r>
      <w:r>
        <w:t xml:space="preserve"> </w:t>
      </w:r>
      <w:r>
        <w:t xml:space="preserve">Below is an example configuration using systemd-timesyncd:</w:t>
      </w:r>
    </w:p>
    <w:p>
      <w:pPr>
        <w:numPr>
          <w:ilvl w:val="0"/>
          <w:numId w:val="1000"/>
        </w:num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NodeGroupConfiguration</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enable-ntp-on-node.sh</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weight: 100</w:t>
      </w:r>
      <w:r>
        <w:rPr>
          <w:color w:val="57606A"/>
          <w:sz w:val="20"/>
          <w:szCs w:val="20"/>
        </w:rPr>
        <w:br/>
      </w:r>
      <w:r>
        <w:rPr>
          <w:rStyle w:val="VerbatimChar"/>
          <w:color w:val="57606A"/>
          <w:sz w:val="20"/>
          <w:szCs w:val="20"/>
        </w:rPr>
        <w:t xml:space="preserve">  nodeGroups: ["*"]</w:t>
      </w:r>
      <w:r>
        <w:rPr>
          <w:color w:val="57606A"/>
          <w:sz w:val="20"/>
          <w:szCs w:val="20"/>
        </w:rPr>
        <w:br/>
      </w:r>
      <w:r>
        <w:rPr>
          <w:rStyle w:val="VerbatimChar"/>
          <w:color w:val="57606A"/>
          <w:sz w:val="20"/>
          <w:szCs w:val="20"/>
        </w:rPr>
        <w:t xml:space="preserve">  bundles: ["*"]</w:t>
      </w:r>
      <w:r>
        <w:rPr>
          <w:color w:val="57606A"/>
          <w:sz w:val="20"/>
          <w:szCs w:val="20"/>
        </w:rPr>
        <w:br/>
      </w:r>
      <w:r>
        <w:rPr>
          <w:rStyle w:val="VerbatimChar"/>
          <w:color w:val="57606A"/>
          <w:sz w:val="20"/>
          <w:szCs w:val="20"/>
        </w:rPr>
        <w:t xml:space="preserve">  content: |</w:t>
      </w:r>
      <w:r>
        <w:rPr>
          <w:color w:val="57606A"/>
          <w:sz w:val="20"/>
          <w:szCs w:val="20"/>
        </w:rPr>
        <w:br/>
      </w:r>
      <w:r>
        <w:rPr>
          <w:rStyle w:val="VerbatimChar"/>
          <w:color w:val="57606A"/>
          <w:sz w:val="20"/>
          <w:szCs w:val="20"/>
        </w:rPr>
        <w:t xml:space="preserve">    systemctl enable systemd-timesyncd</w:t>
      </w:r>
      <w:r>
        <w:rPr>
          <w:color w:val="57606A"/>
          <w:sz w:val="20"/>
          <w:szCs w:val="20"/>
        </w:rPr>
        <w:br/>
      </w:r>
      <w:r>
        <w:rPr>
          <w:rStyle w:val="VerbatimChar"/>
          <w:color w:val="57606A"/>
          <w:sz w:val="20"/>
          <w:szCs w:val="20"/>
        </w:rPr>
        <w:t xml:space="preserve">    systemctl start systemd-timesyncd</w:t>
      </w:r>
      <w:r>
        <w:rPr>
          <w:color w:val="57606A"/>
          <w:sz w:val="20"/>
          <w:szCs w:val="20"/>
        </w:rPr>
        <w:br/>
      </w:r>
      <w:r>
        <w:rPr>
          <w:rStyle w:val="VerbatimChar"/>
          <w:color w:val="57606A"/>
          <w:sz w:val="20"/>
          <w:szCs w:val="20"/>
        </w:rPr>
        <w:t xml:space="preserve">EOF</w:t>
      </w:r>
    </w:p>
    <w:bookmarkEnd w:id="247"/>
    <w:bookmarkEnd w:id="248"/>
    <w:bookmarkStart w:id="249" w:name="Xb6d2bfa34ec2a5a9511da0f43fd9b75c0d80718"/>
    <w:p>
      <w:pPr>
        <w:pStyle w:val="Heading1"/>
      </w:pPr>
      <w:r>
        <w:t xml:space="preserve">Monitoring</w:t>
      </w:r>
    </w:p>
    <w:bookmarkEnd w:id="249"/>
    <w:bookmarkStart w:id="253" w:name="X6757a463aa54a64276cf8463c784f1712b40d55"/>
    <w:p>
      <w:pPr>
        <w:pStyle w:val="Heading1"/>
      </w:pPr>
      <w:r>
        <w:t xml:space="preserve">Node monitoring</w:t>
      </w:r>
    </w:p>
    <w:bookmarkStart w:id="252" w:name="X72e61925e563060aedca490f955af35f2c7163b"/>
    <w:p>
      <w:pPr>
        <w:pStyle w:val="Heading2"/>
      </w:pPr>
      <w:r>
        <w:t xml:space="preserve">Monitoring</w:t>
      </w:r>
    </w:p>
    <w:p>
      <w:pPr>
        <w:pStyle w:val="FirstParagraph"/>
      </w:pPr>
      <w:r>
        <w:t xml:space="preserve">For node groups (NodeGroup resource), DKP exports availability metrics for the group.</w:t>
      </w:r>
    </w:p>
    <w:bookmarkStart w:id="251" w:name="Xad6eb3821eda8a0ba83808cbc23753e1b3a5b1d"/>
    <w:p>
      <w:pPr>
        <w:pStyle w:val="Heading3"/>
      </w:pPr>
      <w:r>
        <w:t xml:space="preserve">What information does Prometheus collect?</w:t>
      </w:r>
    </w:p>
    <w:p>
      <w:pPr>
        <w:pStyle w:val="FirstParagraph"/>
      </w:pPr>
      <w:r>
        <w:t xml:space="preserve">All node group metrics have the prefix</w:t>
      </w:r>
      <w:r>
        <w:t xml:space="preserve"> </w:t>
      </w:r>
      <w:r>
        <w:rPr>
          <w:rStyle w:val="VerbatimChar"/>
          <w:color w:val="57606A"/>
          <w:sz w:val="20"/>
          <w:szCs w:val="20"/>
        </w:rPr>
        <w:t xml:space="preserve">d8_node_group_</w:t>
      </w:r>
      <w:r>
        <w:t xml:space="preserve"> </w:t>
      </w:r>
      <w:r>
        <w:t xml:space="preserve">in their name, and a label with the node group’s name</w:t>
      </w:r>
      <w:r>
        <w:t xml:space="preserve"> </w:t>
      </w:r>
      <w:r>
        <w:rPr>
          <w:rStyle w:val="VerbatimChar"/>
          <w:color w:val="57606A"/>
          <w:sz w:val="20"/>
          <w:szCs w:val="20"/>
        </w:rPr>
        <w:t xml:space="preserve">node_group_name</w:t>
      </w:r>
      <w:r>
        <w:t xml:space="preserve">.</w:t>
      </w:r>
    </w:p>
    <w:p>
      <w:pPr>
        <w:pStyle w:val="BodyText"/>
      </w:pPr>
      <w:r>
        <w:t xml:space="preserve">The following metrics are collected for each node group:</w:t>
      </w:r>
    </w:p>
    <w:p>
      <w:pPr>
        <w:numPr>
          <w:ilvl w:val="0"/>
          <w:numId w:val="1084"/>
        </w:numPr>
        <w:pStyle w:val="Compact"/>
      </w:pPr>
      <w:r>
        <w:rPr>
          <w:rStyle w:val="VerbatimChar"/>
          <w:color w:val="57606A"/>
          <w:sz w:val="20"/>
          <w:szCs w:val="20"/>
        </w:rPr>
        <w:t xml:space="preserve">d8_node_group_ready</w:t>
      </w:r>
      <w:r>
        <w:t xml:space="preserve"> </w:t>
      </w:r>
      <w:r>
        <w:t xml:space="preserve">— the number of nodes in the group that are in</w:t>
      </w:r>
      <w:r>
        <w:t xml:space="preserve"> </w:t>
      </w:r>
      <w:r>
        <w:rPr>
          <w:rStyle w:val="VerbatimChar"/>
          <w:color w:val="57606A"/>
          <w:sz w:val="20"/>
          <w:szCs w:val="20"/>
        </w:rPr>
        <w:t xml:space="preserve">Ready</w:t>
      </w:r>
      <w:r>
        <w:t xml:space="preserve"> </w:t>
      </w:r>
      <w:r>
        <w:t xml:space="preserve">status;</w:t>
      </w:r>
    </w:p>
    <w:p>
      <w:pPr>
        <w:numPr>
          <w:ilvl w:val="0"/>
          <w:numId w:val="1084"/>
        </w:numPr>
        <w:pStyle w:val="Compact"/>
      </w:pPr>
      <w:r>
        <w:rPr>
          <w:rStyle w:val="VerbatimChar"/>
          <w:color w:val="57606A"/>
          <w:sz w:val="20"/>
          <w:szCs w:val="20"/>
        </w:rPr>
        <w:t xml:space="preserve">d8_node_group_nodes</w:t>
      </w:r>
      <w:r>
        <w:t xml:space="preserve"> </w:t>
      </w:r>
      <w:r>
        <w:t xml:space="preserve">— the total number of nodes in the group (in any status);</w:t>
      </w:r>
    </w:p>
    <w:p>
      <w:pPr>
        <w:numPr>
          <w:ilvl w:val="0"/>
          <w:numId w:val="1084"/>
        </w:numPr>
        <w:pStyle w:val="Compact"/>
      </w:pPr>
      <w:r>
        <w:rPr>
          <w:rStyle w:val="VerbatimChar"/>
          <w:color w:val="57606A"/>
          <w:sz w:val="20"/>
          <w:szCs w:val="20"/>
        </w:rPr>
        <w:t xml:space="preserve">d8_node_group_instances</w:t>
      </w:r>
      <w:r>
        <w:t xml:space="preserve"> </w:t>
      </w:r>
      <w:r>
        <w:t xml:space="preserve">— the total number of instances in the group (in any status);</w:t>
      </w:r>
    </w:p>
    <w:p>
      <w:pPr>
        <w:numPr>
          <w:ilvl w:val="0"/>
          <w:numId w:val="1084"/>
        </w:numPr>
        <w:pStyle w:val="Compact"/>
      </w:pPr>
      <w:r>
        <w:rPr>
          <w:rStyle w:val="VerbatimChar"/>
          <w:color w:val="57606A"/>
          <w:sz w:val="20"/>
          <w:szCs w:val="20"/>
        </w:rPr>
        <w:t xml:space="preserve">d8_node_group_desired</w:t>
      </w:r>
      <w:r>
        <w:t xml:space="preserve"> </w:t>
      </w:r>
      <w:r>
        <w:t xml:space="preserve">— the desired (target) number of</w:t>
      </w:r>
      <w:r>
        <w:t xml:space="preserve"> </w:t>
      </w:r>
      <w:r>
        <w:rPr>
          <w:rStyle w:val="VerbatimChar"/>
          <w:color w:val="57606A"/>
          <w:sz w:val="20"/>
          <w:szCs w:val="20"/>
        </w:rPr>
        <w:t xml:space="preserve">Machines</w:t>
      </w:r>
      <w:r>
        <w:t xml:space="preserve"> </w:t>
      </w:r>
      <w:r>
        <w:t xml:space="preserve">objects in the group;</w:t>
      </w:r>
    </w:p>
    <w:p>
      <w:pPr>
        <w:numPr>
          <w:ilvl w:val="0"/>
          <w:numId w:val="1084"/>
        </w:numPr>
        <w:pStyle w:val="Compact"/>
      </w:pPr>
      <w:r>
        <w:rPr>
          <w:rStyle w:val="VerbatimChar"/>
          <w:color w:val="57606A"/>
          <w:sz w:val="20"/>
          <w:szCs w:val="20"/>
        </w:rPr>
        <w:t xml:space="preserve">d8_node_group_min</w:t>
      </w:r>
      <w:r>
        <w:t xml:space="preserve"> </w:t>
      </w:r>
      <w:r>
        <w:t xml:space="preserve">— the minimum number of instances in the group;</w:t>
      </w:r>
    </w:p>
    <w:p>
      <w:pPr>
        <w:numPr>
          <w:ilvl w:val="0"/>
          <w:numId w:val="1084"/>
        </w:numPr>
        <w:pStyle w:val="Compact"/>
      </w:pPr>
      <w:r>
        <w:rPr>
          <w:rStyle w:val="VerbatimChar"/>
          <w:color w:val="57606A"/>
          <w:sz w:val="20"/>
          <w:szCs w:val="20"/>
        </w:rPr>
        <w:t xml:space="preserve">d8_node_group_max</w:t>
      </w:r>
      <w:r>
        <w:t xml:space="preserve"> </w:t>
      </w:r>
      <w:r>
        <w:t xml:space="preserve">— the maximum number of instances in the group;</w:t>
      </w:r>
    </w:p>
    <w:p>
      <w:pPr>
        <w:numPr>
          <w:ilvl w:val="0"/>
          <w:numId w:val="1084"/>
        </w:numPr>
        <w:pStyle w:val="Compact"/>
      </w:pPr>
      <w:r>
        <w:rPr>
          <w:rStyle w:val="VerbatimChar"/>
          <w:color w:val="57606A"/>
          <w:sz w:val="20"/>
          <w:szCs w:val="20"/>
        </w:rPr>
        <w:t xml:space="preserve">d8_node_group_up_to_date</w:t>
      </w:r>
      <w:r>
        <w:t xml:space="preserve"> </w:t>
      </w:r>
      <w:r>
        <w:t xml:space="preserve">— the number of nodes in the group in up-to-date state;</w:t>
      </w:r>
    </w:p>
    <w:p>
      <w:pPr>
        <w:numPr>
          <w:ilvl w:val="0"/>
          <w:numId w:val="1084"/>
        </w:numPr>
        <w:pStyle w:val="Compact"/>
      </w:pPr>
      <w:r>
        <w:rPr>
          <w:rStyle w:val="VerbatimChar"/>
          <w:color w:val="57606A"/>
          <w:sz w:val="20"/>
          <w:szCs w:val="20"/>
        </w:rPr>
        <w:t xml:space="preserve">d8_node_group_standby</w:t>
      </w:r>
      <w:r>
        <w:t xml:space="preserve"> </w:t>
      </w:r>
      <w:r>
        <w:t xml:space="preserve">— the number of standby nodes (see the</w:t>
      </w:r>
      <w:r>
        <w:t xml:space="preserve"> </w:t>
      </w:r>
      <w:hyperlink r:id="rId250">
        <w:r>
          <w:rPr>
            <w:rStyle w:val="VerbatimChar"/>
            <w:color w:val="57606A"/>
            <w:sz w:val="20"/>
            <w:szCs w:val="20"/>
          </w:rPr>
          <w:t xml:space="preserve">standby</w:t>
        </w:r>
      </w:hyperlink>
      <w:r>
        <w:t xml:space="preserve"> </w:t>
      </w:r>
      <w:r>
        <w:t xml:space="preserve">parameter in the group);</w:t>
      </w:r>
    </w:p>
    <w:p>
      <w:pPr>
        <w:numPr>
          <w:ilvl w:val="0"/>
          <w:numId w:val="1084"/>
        </w:numPr>
        <w:pStyle w:val="Compact"/>
      </w:pPr>
      <w:r>
        <w:rPr>
          <w:rStyle w:val="VerbatimChar"/>
          <w:color w:val="57606A"/>
          <w:sz w:val="20"/>
          <w:szCs w:val="20"/>
        </w:rPr>
        <w:t xml:space="preserve">d8_node_group_has_errors</w:t>
      </w:r>
      <w:r>
        <w:t xml:space="preserve"> </w:t>
      </w:r>
      <w:r>
        <w:t xml:space="preserve">— one if there are any errors in the node group.</w:t>
      </w:r>
    </w:p>
    <w:bookmarkEnd w:id="251"/>
    <w:bookmarkEnd w:id="252"/>
    <w:bookmarkEnd w:id="253"/>
    <w:bookmarkStart w:id="254" w:name="X05b35cb7ae9a07fc5083d45feee5003029aa759"/>
    <w:p>
      <w:pPr>
        <w:pStyle w:val="Heading1"/>
      </w:pPr>
      <w:r>
        <w:t xml:space="preserve">Access control</w:t>
      </w:r>
    </w:p>
    <w:bookmarkEnd w:id="254"/>
    <w:bookmarkStart w:id="258" w:name="X4398539fbe338f446dacb0743e1e3259cd99091"/>
    <w:p>
      <w:pPr>
        <w:pStyle w:val="Heading1"/>
      </w:pPr>
      <w:r>
        <w:t xml:space="preserve">Role model</w:t>
      </w:r>
    </w:p>
    <w:bookmarkStart w:id="257" w:name="X6539593cdc320ad947ff4b8eabd9632dfaa801a"/>
    <w:p>
      <w:pPr>
        <w:pStyle w:val="Heading2"/>
      </w:pPr>
      <w:r>
        <w:t xml:space="preserve">Description</w:t>
      </w:r>
    </w:p>
    <w:p>
      <w:pPr>
        <w:pStyle w:val="FirstParagraph"/>
      </w:pPr>
      <w:r>
        <w:t xml:space="preserve">DVP provides a standard set of roles for managing access to project and cluster resources.</w:t>
      </w:r>
      <w:r>
        <w:t xml:space="preserve"> </w:t>
      </w:r>
      <w:r>
        <w:t xml:space="preserve">There are two types of roles:</w:t>
      </w:r>
    </w:p>
    <w:p>
      <w:pPr>
        <w:numPr>
          <w:ilvl w:val="0"/>
          <w:numId w:val="1085"/>
        </w:numPr>
        <w:pStyle w:val="Compact"/>
      </w:pPr>
      <w:hyperlink w:anchor="X14b51d6ef4a02ba2639e91971740a673cda57de">
        <w:r>
          <w:rPr>
            <w:rStyle w:val="Hyperlink"/>
          </w:rPr>
          <w:t xml:space="preserve">Use roles</w:t>
        </w:r>
      </w:hyperlink>
      <w:r>
        <w:t xml:space="preserve">: Assigned to project users, allowing them to manage resources</w:t>
      </w:r>
      <w:r>
        <w:t xml:space="preserve"> </w:t>
      </w:r>
      <w:r>
        <w:rPr>
          <w:bCs/>
          <w:b/>
        </w:rPr>
        <w:t xml:space="preserve">within a specified project</w:t>
      </w:r>
      <w:r>
        <w:t xml:space="preserve">.</w:t>
      </w:r>
    </w:p>
    <w:p>
      <w:pPr>
        <w:numPr>
          <w:ilvl w:val="0"/>
          <w:numId w:val="1085"/>
        </w:numPr>
        <w:pStyle w:val="Compact"/>
      </w:pPr>
      <w:hyperlink w:anchor="X14b51d6ef4a02ba2639e91971740a673cda57de">
        <w:r>
          <w:rPr>
            <w:rStyle w:val="Hyperlink"/>
          </w:rPr>
          <w:t xml:space="preserve">Manage roles</w:t>
        </w:r>
      </w:hyperlink>
      <w:r>
        <w:t xml:space="preserve">: Intended for DVP administrators, granting them permissions to manage resources at the platform-wide level.</w:t>
      </w:r>
    </w:p>
    <w:p>
      <w:pPr>
        <w:pStyle w:val="FirstParagraph"/>
      </w:pPr>
      <w:r>
        <w:t xml:space="preserve">Platform permissions are configured using the standard Kubernetes RBAC approach.</w:t>
      </w:r>
      <w:r>
        <w:t xml:space="preserve"> </w:t>
      </w:r>
      <w:r>
        <w:t xml:space="preserve">This involves creating</w:t>
      </w:r>
      <w:r>
        <w:t xml:space="preserve"> </w:t>
      </w:r>
      <w:r>
        <w:rPr>
          <w:rStyle w:val="VerbatimChar"/>
          <w:color w:val="57606A"/>
          <w:sz w:val="20"/>
          <w:szCs w:val="20"/>
        </w:rPr>
        <w:t xml:space="preserve">RoleBinding</w:t>
      </w:r>
      <w:r>
        <w:t xml:space="preserve"> </w:t>
      </w:r>
      <w:r>
        <w:t xml:space="preserve">or</w:t>
      </w:r>
      <w:r>
        <w:t xml:space="preserve"> </w:t>
      </w:r>
      <w:r>
        <w:rPr>
          <w:rStyle w:val="VerbatimChar"/>
          <w:color w:val="57606A"/>
          <w:sz w:val="20"/>
          <w:szCs w:val="20"/>
        </w:rPr>
        <w:t xml:space="preserve">ClusterRoleBinding</w:t>
      </w:r>
      <w:r>
        <w:t xml:space="preserve"> </w:t>
      </w:r>
      <w:r>
        <w:t xml:space="preserve">resources to assign the appropriate role.</w:t>
      </w:r>
    </w:p>
    <w:bookmarkStart w:id="255" w:name="X648f0d65934921ecd1e90abb3b3b9a8200b89f1"/>
    <w:p>
      <w:pPr>
        <w:pStyle w:val="Heading3"/>
      </w:pPr>
      <w:r>
        <w:t xml:space="preserve">Use roles</w:t>
      </w:r>
    </w:p>
    <w:p>
      <w:pPr>
        <w:pStyle w:val="FirstParagraph"/>
      </w:pPr>
      <w:r>
        <w:t xml:space="preserve">Use roles grant permissions to a user</w:t>
      </w:r>
      <w:r>
        <w:t xml:space="preserve"> </w:t>
      </w:r>
      <w:r>
        <w:rPr>
          <w:bCs/>
          <w:b/>
        </w:rPr>
        <w:t xml:space="preserve">within a specified project</w:t>
      </w:r>
      <w:r>
        <w:t xml:space="preserve"> </w:t>
      </w:r>
      <w:r>
        <w:t xml:space="preserve">and define access to project resources.</w:t>
      </w:r>
      <w:r>
        <w:t xml:space="preserve"> </w:t>
      </w:r>
      <w:r>
        <w:t xml:space="preserve">These roles can only be used with a</w:t>
      </w:r>
      <w:r>
        <w:t xml:space="preserve"> </w:t>
      </w:r>
      <w:r>
        <w:rPr>
          <w:rStyle w:val="VerbatimChar"/>
          <w:color w:val="57606A"/>
          <w:sz w:val="20"/>
          <w:szCs w:val="20"/>
        </w:rPr>
        <w:t xml:space="preserve">RoleBinding</w:t>
      </w:r>
      <w:r>
        <w:t xml:space="preserve"> </w:t>
      </w:r>
      <w:r>
        <w:t xml:space="preserve">resource.</w:t>
      </w:r>
    </w:p>
    <w:p>
      <w:pPr>
        <w:pStyle w:val="BodyText"/>
      </w:pPr>
      <w:r>
        <w:t xml:space="preserve">DVP provides the following use roles:</w:t>
      </w:r>
    </w:p>
    <w:p>
      <w:pPr>
        <w:numPr>
          <w:ilvl w:val="0"/>
          <w:numId w:val="1086"/>
        </w:numPr>
        <w:pStyle w:val="Compact"/>
      </w:pPr>
      <w:r>
        <w:rPr>
          <w:rStyle w:val="VerbatimChar"/>
          <w:color w:val="57606A"/>
          <w:sz w:val="20"/>
          <w:szCs w:val="20"/>
        </w:rPr>
        <w:t xml:space="preserve">d8:use:role:viewer</w:t>
      </w:r>
      <w:r>
        <w:t xml:space="preserve">: Allows viewing project resources and authenticate to the cluster.</w:t>
      </w:r>
    </w:p>
    <w:p>
      <w:pPr>
        <w:numPr>
          <w:ilvl w:val="0"/>
          <w:numId w:val="1086"/>
        </w:numPr>
        <w:pStyle w:val="Compact"/>
      </w:pPr>
      <w:r>
        <w:rPr>
          <w:rStyle w:val="VerbatimChar"/>
          <w:color w:val="57606A"/>
          <w:sz w:val="20"/>
          <w:szCs w:val="20"/>
        </w:rPr>
        <w:t xml:space="preserve">d8:use:role:user</w:t>
      </w:r>
      <w:r>
        <w:t xml:space="preserve">: Includes all permissions from the</w:t>
      </w:r>
      <w:r>
        <w:t xml:space="preserve"> </w:t>
      </w:r>
      <w:r>
        <w:rPr>
          <w:rStyle w:val="VerbatimChar"/>
          <w:color w:val="57606A"/>
          <w:sz w:val="20"/>
          <w:szCs w:val="20"/>
        </w:rPr>
        <w:t xml:space="preserve">d8:use:role:viewer</w:t>
      </w:r>
      <w:r>
        <w:t xml:space="preserve"> </w:t>
      </w:r>
      <w:r>
        <w:t xml:space="preserve">role</w:t>
      </w:r>
      <w:r>
        <w:t xml:space="preserve"> </w:t>
      </w:r>
      <w:r>
        <w:t xml:space="preserve">and also allows viewing RBAC secrets and resources, connect to virtual machines, and run the</w:t>
      </w:r>
      <w:r>
        <w:t xml:space="preserve"> </w:t>
      </w:r>
      <w:r>
        <w:rPr>
          <w:rStyle w:val="VerbatimChar"/>
          <w:color w:val="57606A"/>
          <w:sz w:val="20"/>
          <w:szCs w:val="20"/>
        </w:rPr>
        <w:t xml:space="preserve">d8 k proxy</w:t>
      </w:r>
      <w:r>
        <w:t xml:space="preserve"> </w:t>
      </w:r>
      <w:r>
        <w:t xml:space="preserve">command.</w:t>
      </w:r>
    </w:p>
    <w:p>
      <w:pPr>
        <w:numPr>
          <w:ilvl w:val="0"/>
          <w:numId w:val="1086"/>
        </w:numPr>
        <w:pStyle w:val="Compact"/>
      </w:pPr>
      <w:r>
        <w:rPr>
          <w:rStyle w:val="VerbatimChar"/>
          <w:color w:val="57606A"/>
          <w:sz w:val="20"/>
          <w:szCs w:val="20"/>
        </w:rPr>
        <w:t xml:space="preserve">d8:use:role:manager</w:t>
      </w:r>
      <w:r>
        <w:t xml:space="preserve">: Includes all permissions from the</w:t>
      </w:r>
      <w:r>
        <w:t xml:space="preserve"> </w:t>
      </w:r>
      <w:r>
        <w:rPr>
          <w:rStyle w:val="VerbatimChar"/>
          <w:color w:val="57606A"/>
          <w:sz w:val="20"/>
          <w:szCs w:val="20"/>
        </w:rPr>
        <w:t xml:space="preserve">d8:use:role:user</w:t>
      </w:r>
      <w:r>
        <w:t xml:space="preserve"> </w:t>
      </w:r>
      <w:r>
        <w:t xml:space="preserve">role</w:t>
      </w:r>
      <w:r>
        <w:t xml:space="preserve"> </w:t>
      </w:r>
      <w:r>
        <w:t xml:space="preserve">and also allows managing project resources.</w:t>
      </w:r>
    </w:p>
    <w:p>
      <w:pPr>
        <w:numPr>
          <w:ilvl w:val="0"/>
          <w:numId w:val="1086"/>
        </w:numPr>
        <w:pStyle w:val="Compact"/>
      </w:pPr>
      <w:r>
        <w:rPr>
          <w:rStyle w:val="VerbatimChar"/>
          <w:color w:val="57606A"/>
          <w:sz w:val="20"/>
          <w:szCs w:val="20"/>
        </w:rPr>
        <w:t xml:space="preserve">d8:use:role:admin</w:t>
      </w:r>
      <w:r>
        <w:t xml:space="preserve">: Includes all permissions from the</w:t>
      </w:r>
      <w:r>
        <w:t xml:space="preserve"> </w:t>
      </w:r>
      <w:r>
        <w:rPr>
          <w:rStyle w:val="VerbatimChar"/>
          <w:color w:val="57606A"/>
          <w:sz w:val="20"/>
          <w:szCs w:val="20"/>
        </w:rPr>
        <w:t xml:space="preserve">d8:use:role:manager</w:t>
      </w:r>
      <w:r>
        <w:t xml:space="preserve"> </w:t>
      </w:r>
      <w:r>
        <w:t xml:space="preserve">role</w:t>
      </w:r>
      <w:r>
        <w:t xml:space="preserve"> </w:t>
      </w:r>
      <w:r>
        <w:t xml:space="preserve">and also allows managing the following resources:</w:t>
      </w:r>
      <w:r>
        <w:t xml:space="preserve"> </w:t>
      </w:r>
      <w:r>
        <w:rPr>
          <w:rStyle w:val="VerbatimChar"/>
          <w:color w:val="57606A"/>
          <w:sz w:val="20"/>
          <w:szCs w:val="20"/>
        </w:rPr>
        <w:t xml:space="preserve">ResourceQuota</w:t>
      </w:r>
      <w:r>
        <w:t xml:space="preserve">,</w:t>
      </w:r>
      <w:r>
        <w:t xml:space="preserve"> </w:t>
      </w:r>
      <w:r>
        <w:rPr>
          <w:rStyle w:val="VerbatimChar"/>
          <w:color w:val="57606A"/>
          <w:sz w:val="20"/>
          <w:szCs w:val="20"/>
        </w:rPr>
        <w:t xml:space="preserve">ServiceAccount</w:t>
      </w:r>
      <w:r>
        <w:t xml:space="preserve">,</w:t>
      </w:r>
      <w:r>
        <w:t xml:space="preserve"> </w:t>
      </w:r>
      <w:r>
        <w:rPr>
          <w:rStyle w:val="VerbatimChar"/>
          <w:color w:val="57606A"/>
          <w:sz w:val="20"/>
          <w:szCs w:val="20"/>
        </w:rPr>
        <w:t xml:space="preserve">Role</w:t>
      </w:r>
      <w:r>
        <w:t xml:space="preserve">,</w:t>
      </w:r>
      <w:r>
        <w:t xml:space="preserve"> </w:t>
      </w:r>
      <w:r>
        <w:rPr>
          <w:rStyle w:val="VerbatimChar"/>
          <w:color w:val="57606A"/>
          <w:sz w:val="20"/>
          <w:szCs w:val="20"/>
        </w:rPr>
        <w:t xml:space="preserve">RoleBinding</w:t>
      </w:r>
      <w:r>
        <w:t xml:space="preserve">,</w:t>
      </w:r>
      <w:r>
        <w:t xml:space="preserve"> </w:t>
      </w:r>
      <w:r>
        <w:rPr>
          <w:rStyle w:val="VerbatimChar"/>
          <w:color w:val="57606A"/>
          <w:sz w:val="20"/>
          <w:szCs w:val="20"/>
        </w:rPr>
        <w:t xml:space="preserve">NetworkPolicy</w:t>
      </w:r>
      <w:r>
        <w:t xml:space="preserve">, and</w:t>
      </w:r>
      <w:r>
        <w:t xml:space="preserve"> </w:t>
      </w:r>
      <w:r>
        <w:rPr>
          <w:rStyle w:val="VerbatimChar"/>
          <w:color w:val="57606A"/>
          <w:sz w:val="20"/>
          <w:szCs w:val="20"/>
        </w:rPr>
        <w:t xml:space="preserve">VirtualImage</w:t>
      </w:r>
      <w:r>
        <w:t xml:space="preserve">.</w:t>
      </w:r>
    </w:p>
    <w:p>
      <w:pPr>
        <w:pStyle w:val="FirstParagraph"/>
      </w:pPr>
      <w:r>
        <w:t xml:space="preserve">Example of administrator permissions granted to the</w:t>
      </w:r>
      <w:r>
        <w:t xml:space="preserve"> </w:t>
      </w:r>
      <w:r>
        <w:rPr>
          <w:rStyle w:val="VerbatimChar"/>
          <w:color w:val="57606A"/>
          <w:sz w:val="20"/>
          <w:szCs w:val="20"/>
        </w:rPr>
        <w:t xml:space="preserve">joe</w:t>
      </w:r>
      <w:r>
        <w:t xml:space="preserve"> </w:t>
      </w:r>
      <w:r>
        <w:t xml:space="preserve">user in the</w:t>
      </w:r>
      <w:r>
        <w:t xml:space="preserve"> </w:t>
      </w:r>
      <w:r>
        <w:rPr>
          <w:rStyle w:val="VerbatimChar"/>
          <w:color w:val="57606A"/>
          <w:sz w:val="20"/>
          <w:szCs w:val="20"/>
        </w:rPr>
        <w:t xml:space="preserve">vms</w:t>
      </w:r>
      <w:r>
        <w:t xml:space="preserve"> </w:t>
      </w:r>
      <w:r>
        <w:t xml:space="preserve">project:</w:t>
      </w:r>
    </w:p>
    <w:p>
      <w:p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RoleBinding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project-admin-joe</w:t>
      </w:r>
      <w:r>
        <w:rPr>
          <w:color w:val="57606A"/>
          <w:sz w:val="20"/>
          <w:szCs w:val="20"/>
        </w:rPr>
        <w:br/>
      </w:r>
      <w:r>
        <w:rPr>
          <w:rStyle w:val="VerbatimChar"/>
          <w:color w:val="57606A"/>
          <w:sz w:val="20"/>
          <w:szCs w:val="20"/>
        </w:rPr>
        <w:t xml:space="preserve">  namespace: vms</w:t>
      </w:r>
      <w:r>
        <w:rPr>
          <w:color w:val="57606A"/>
          <w:sz w:val="20"/>
          <w:szCs w:val="20"/>
        </w:rPr>
        <w:br/>
      </w:r>
      <w:r>
        <w:rPr>
          <w:rStyle w:val="VerbatimChar"/>
          <w:color w:val="57606A"/>
          <w:sz w:val="20"/>
          <w:szCs w:val="20"/>
        </w:rPr>
        <w:t xml:space="preserve">subjects:</w:t>
      </w:r>
      <w:r>
        <w:rPr>
          <w:color w:val="57606A"/>
          <w:sz w:val="20"/>
          <w:szCs w:val="20"/>
        </w:rPr>
        <w:br/>
      </w:r>
      <w:r>
        <w:rPr>
          <w:rStyle w:val="VerbatimChar"/>
          <w:color w:val="57606A"/>
          <w:sz w:val="20"/>
          <w:szCs w:val="20"/>
        </w:rPr>
        <w:t xml:space="preserve">- kind: User</w:t>
      </w:r>
      <w:r>
        <w:rPr>
          <w:color w:val="57606A"/>
          <w:sz w:val="20"/>
          <w:szCs w:val="20"/>
        </w:rPr>
        <w:br/>
      </w:r>
      <w:r>
        <w:rPr>
          <w:rStyle w:val="VerbatimChar"/>
          <w:color w:val="57606A"/>
          <w:sz w:val="20"/>
          <w:szCs w:val="20"/>
        </w:rPr>
        <w:t xml:space="preserve">  name: joe@example.com # For users.deckhouse.io, the parameter is .spec.email</w:t>
      </w:r>
      <w:r>
        <w:rPr>
          <w:color w:val="57606A"/>
          <w:sz w:val="20"/>
          <w:szCs w:val="20"/>
        </w:rPr>
        <w:br/>
      </w:r>
      <w:r>
        <w:rPr>
          <w:rStyle w:val="VerbatimChar"/>
          <w:color w:val="57606A"/>
          <w:sz w:val="20"/>
          <w:szCs w:val="20"/>
        </w:rPr>
        <w:t xml:space="preserve">  apiGroup: rbac.authorization.k8s.io</w:t>
      </w:r>
      <w:r>
        <w:rPr>
          <w:color w:val="57606A"/>
          <w:sz w:val="20"/>
          <w:szCs w:val="20"/>
        </w:rPr>
        <w:br/>
      </w:r>
      <w:r>
        <w:rPr>
          <w:rStyle w:val="VerbatimChar"/>
          <w:color w:val="57606A"/>
          <w:sz w:val="20"/>
          <w:szCs w:val="20"/>
        </w:rPr>
        <w:t xml:space="preserve">roleRef:</w:t>
      </w:r>
      <w:r>
        <w:rPr>
          <w:color w:val="57606A"/>
          <w:sz w:val="20"/>
          <w:szCs w:val="20"/>
        </w:rPr>
        <w:br/>
      </w:r>
      <w:r>
        <w:rPr>
          <w:rStyle w:val="VerbatimChar"/>
          <w:color w:val="57606A"/>
          <w:sz w:val="20"/>
          <w:szCs w:val="20"/>
        </w:rPr>
        <w:t xml:space="preserve">  kind: ClusterRole</w:t>
      </w:r>
      <w:r>
        <w:rPr>
          <w:color w:val="57606A"/>
          <w:sz w:val="20"/>
          <w:szCs w:val="20"/>
        </w:rPr>
        <w:br/>
      </w:r>
      <w:r>
        <w:rPr>
          <w:rStyle w:val="VerbatimChar"/>
          <w:color w:val="57606A"/>
          <w:sz w:val="20"/>
          <w:szCs w:val="20"/>
        </w:rPr>
        <w:t xml:space="preserve">  name: d8:use:role:admin</w:t>
      </w:r>
      <w:r>
        <w:rPr>
          <w:color w:val="57606A"/>
          <w:sz w:val="20"/>
          <w:szCs w:val="20"/>
        </w:rPr>
        <w:br/>
      </w:r>
      <w:r>
        <w:rPr>
          <w:rStyle w:val="VerbatimChar"/>
          <w:color w:val="57606A"/>
          <w:sz w:val="20"/>
          <w:szCs w:val="20"/>
        </w:rPr>
        <w:t xml:space="preserve">  apiGroup: rbac.authorization.k8s.io</w:t>
      </w:r>
    </w:p>
    <w:p>
      <w:pPr>
        <w:pStyle w:val="FirstParagraph"/>
      </w:pPr>
      <w:r>
        <w:t xml:space="preserve">Example of administrator permissions granted to the</w:t>
      </w:r>
      <w:r>
        <w:t xml:space="preserve"> </w:t>
      </w:r>
      <w:r>
        <w:rPr>
          <w:rStyle w:val="VerbatimChar"/>
          <w:color w:val="57606A"/>
          <w:sz w:val="20"/>
          <w:szCs w:val="20"/>
        </w:rPr>
        <w:t xml:space="preserve">vms-admins</w:t>
      </w:r>
      <w:r>
        <w:t xml:space="preserve"> </w:t>
      </w:r>
      <w:r>
        <w:t xml:space="preserve">user group in the</w:t>
      </w:r>
      <w:r>
        <w:t xml:space="preserve"> </w:t>
      </w:r>
      <w:r>
        <w:rPr>
          <w:rStyle w:val="VerbatimChar"/>
          <w:color w:val="57606A"/>
          <w:sz w:val="20"/>
          <w:szCs w:val="20"/>
        </w:rPr>
        <w:t xml:space="preserve">vms</w:t>
      </w:r>
      <w:r>
        <w:t xml:space="preserve"> </w:t>
      </w:r>
      <w:r>
        <w:t xml:space="preserve">project:</w:t>
      </w:r>
    </w:p>
    <w:p>
      <w:p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RoleBinding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project-admin-joe</w:t>
      </w:r>
      <w:r>
        <w:rPr>
          <w:color w:val="57606A"/>
          <w:sz w:val="20"/>
          <w:szCs w:val="20"/>
        </w:rPr>
        <w:br/>
      </w:r>
      <w:r>
        <w:rPr>
          <w:rStyle w:val="VerbatimChar"/>
          <w:color w:val="57606A"/>
          <w:sz w:val="20"/>
          <w:szCs w:val="20"/>
        </w:rPr>
        <w:t xml:space="preserve">  namespace: vms</w:t>
      </w:r>
      <w:r>
        <w:rPr>
          <w:color w:val="57606A"/>
          <w:sz w:val="20"/>
          <w:szCs w:val="20"/>
        </w:rPr>
        <w:br/>
      </w:r>
      <w:r>
        <w:rPr>
          <w:rStyle w:val="VerbatimChar"/>
          <w:color w:val="57606A"/>
          <w:sz w:val="20"/>
          <w:szCs w:val="20"/>
        </w:rPr>
        <w:t xml:space="preserve">subjects:</w:t>
      </w:r>
      <w:r>
        <w:rPr>
          <w:color w:val="57606A"/>
          <w:sz w:val="20"/>
          <w:szCs w:val="20"/>
        </w:rPr>
        <w:br/>
      </w:r>
      <w:r>
        <w:rPr>
          <w:rStyle w:val="VerbatimChar"/>
          <w:color w:val="57606A"/>
          <w:sz w:val="20"/>
          <w:szCs w:val="20"/>
        </w:rPr>
        <w:t xml:space="preserve">- kind: Group</w:t>
      </w:r>
      <w:r>
        <w:rPr>
          <w:color w:val="57606A"/>
          <w:sz w:val="20"/>
          <w:szCs w:val="20"/>
        </w:rPr>
        <w:br/>
      </w:r>
      <w:r>
        <w:rPr>
          <w:rStyle w:val="VerbatimChar"/>
          <w:color w:val="57606A"/>
          <w:sz w:val="20"/>
          <w:szCs w:val="20"/>
        </w:rPr>
        <w:t xml:space="preserve">  name: vms-admins # For groups.deckhouse.io, the parameter is .spec.name</w:t>
      </w:r>
      <w:r>
        <w:rPr>
          <w:color w:val="57606A"/>
          <w:sz w:val="20"/>
          <w:szCs w:val="20"/>
        </w:rPr>
        <w:br/>
      </w:r>
      <w:r>
        <w:rPr>
          <w:rStyle w:val="VerbatimChar"/>
          <w:color w:val="57606A"/>
          <w:sz w:val="20"/>
          <w:szCs w:val="20"/>
        </w:rPr>
        <w:t xml:space="preserve">  apiGroup: rbac.authorization.k8s.io</w:t>
      </w:r>
      <w:r>
        <w:rPr>
          <w:color w:val="57606A"/>
          <w:sz w:val="20"/>
          <w:szCs w:val="20"/>
        </w:rPr>
        <w:br/>
      </w:r>
      <w:r>
        <w:rPr>
          <w:rStyle w:val="VerbatimChar"/>
          <w:color w:val="57606A"/>
          <w:sz w:val="20"/>
          <w:szCs w:val="20"/>
        </w:rPr>
        <w:t xml:space="preserve">roleRef:</w:t>
      </w:r>
      <w:r>
        <w:rPr>
          <w:color w:val="57606A"/>
          <w:sz w:val="20"/>
          <w:szCs w:val="20"/>
        </w:rPr>
        <w:br/>
      </w:r>
      <w:r>
        <w:rPr>
          <w:rStyle w:val="VerbatimChar"/>
          <w:color w:val="57606A"/>
          <w:sz w:val="20"/>
          <w:szCs w:val="20"/>
        </w:rPr>
        <w:t xml:space="preserve">  kind: ClusterRole</w:t>
      </w:r>
      <w:r>
        <w:rPr>
          <w:color w:val="57606A"/>
          <w:sz w:val="20"/>
          <w:szCs w:val="20"/>
        </w:rPr>
        <w:br/>
      </w:r>
      <w:r>
        <w:rPr>
          <w:rStyle w:val="VerbatimChar"/>
          <w:color w:val="57606A"/>
          <w:sz w:val="20"/>
          <w:szCs w:val="20"/>
        </w:rPr>
        <w:t xml:space="preserve">  name: d8:use:role:admin</w:t>
      </w:r>
      <w:r>
        <w:rPr>
          <w:color w:val="57606A"/>
          <w:sz w:val="20"/>
          <w:szCs w:val="20"/>
        </w:rPr>
        <w:br/>
      </w:r>
      <w:r>
        <w:rPr>
          <w:rStyle w:val="VerbatimChar"/>
          <w:color w:val="57606A"/>
          <w:sz w:val="20"/>
          <w:szCs w:val="20"/>
        </w:rPr>
        <w:t xml:space="preserve">  apiGroup: rbac.authorization.k8s.io</w:t>
      </w:r>
    </w:p>
    <w:bookmarkEnd w:id="255"/>
    <w:bookmarkStart w:id="256" w:name="X4fa7f5a4c44b26ba8746a4a52eeae8cb8517ac4"/>
    <w:p>
      <w:pPr>
        <w:pStyle w:val="Heading3"/>
      </w:pPr>
      <w:r>
        <w:t xml:space="preserve">Manage roles</w:t>
      </w:r>
    </w:p>
    <w:p>
      <w:pPr>
        <w:pStyle w:val="FirstParagraph"/>
      </w:pPr>
      <w:r>
        <w:t xml:space="preserve">Manage roles grant permissions to manage the following:</w:t>
      </w:r>
    </w:p>
    <w:p>
      <w:pPr>
        <w:numPr>
          <w:ilvl w:val="0"/>
          <w:numId w:val="1087"/>
        </w:numPr>
        <w:pStyle w:val="Compact"/>
      </w:pPr>
      <w:r>
        <w:t xml:space="preserve">DVP cluster resources</w:t>
      </w:r>
    </w:p>
    <w:p>
      <w:pPr>
        <w:numPr>
          <w:ilvl w:val="0"/>
          <w:numId w:val="1087"/>
        </w:numPr>
        <w:pStyle w:val="Compact"/>
      </w:pPr>
      <w:r>
        <w:t xml:space="preserve">DVP module settings</w:t>
      </w:r>
    </w:p>
    <w:p>
      <w:pPr>
        <w:numPr>
          <w:ilvl w:val="0"/>
          <w:numId w:val="1087"/>
        </w:numPr>
        <w:pStyle w:val="Compact"/>
      </w:pPr>
      <w:r>
        <w:t xml:space="preserve">Module components in projects with the</w:t>
      </w:r>
      <w:r>
        <w:t xml:space="preserve"> </w:t>
      </w:r>
      <w:r>
        <w:rPr>
          <w:rStyle w:val="VerbatimChar"/>
          <w:color w:val="57606A"/>
          <w:sz w:val="20"/>
          <w:szCs w:val="20"/>
        </w:rPr>
        <w:t xml:space="preserve">d8-*</w:t>
      </w:r>
      <w:r>
        <w:t xml:space="preserve"> </w:t>
      </w:r>
      <w:r>
        <w:t xml:space="preserve">and</w:t>
      </w:r>
      <w:r>
        <w:t xml:space="preserve"> </w:t>
      </w:r>
      <w:r>
        <w:rPr>
          <w:rStyle w:val="VerbatimChar"/>
          <w:color w:val="57606A"/>
          <w:sz w:val="20"/>
          <w:szCs w:val="20"/>
        </w:rPr>
        <w:t xml:space="preserve">kube-*</w:t>
      </w:r>
      <w:r>
        <w:t xml:space="preserve"> </w:t>
      </w:r>
      <w:r>
        <w:t xml:space="preserve">prefixes</w:t>
      </w:r>
    </w:p>
    <w:p>
      <w:pPr>
        <w:pStyle w:val="FirstParagraph"/>
      </w:pPr>
      <w:r>
        <w:t xml:space="preserve">DVP provides the following manage roles, allowing to manage all subsystems of the</w:t>
      </w:r>
      <w:r>
        <w:t xml:space="preserve"> </w:t>
      </w:r>
      <w:r>
        <w:rPr>
          <w:rStyle w:val="VerbatimChar"/>
          <w:color w:val="57606A"/>
          <w:sz w:val="20"/>
          <w:szCs w:val="20"/>
        </w:rPr>
        <w:t xml:space="preserve">all</w:t>
      </w:r>
      <w:r>
        <w:t xml:space="preserve"> </w:t>
      </w:r>
      <w:r>
        <w:t xml:space="preserve">cluster:</w:t>
      </w:r>
    </w:p>
    <w:p>
      <w:pPr>
        <w:numPr>
          <w:ilvl w:val="0"/>
          <w:numId w:val="1088"/>
        </w:numPr>
        <w:pStyle w:val="Compact"/>
      </w:pPr>
      <w:r>
        <w:rPr>
          <w:rStyle w:val="VerbatimChar"/>
          <w:color w:val="57606A"/>
          <w:sz w:val="20"/>
          <w:szCs w:val="20"/>
        </w:rPr>
        <w:t xml:space="preserve">d8:manage:all:viewer</w:t>
      </w:r>
      <w:r>
        <w:t xml:space="preserve">: Grants permissions to view module configurations (</w:t>
      </w:r>
      <w:r>
        <w:rPr>
          <w:rStyle w:val="VerbatimChar"/>
          <w:color w:val="57606A"/>
          <w:sz w:val="20"/>
          <w:szCs w:val="20"/>
        </w:rPr>
        <w:t xml:space="preserve">moduleConfig</w:t>
      </w:r>
      <w:r>
        <w:t xml:space="preserve"> </w:t>
      </w:r>
      <w:r>
        <w:t xml:space="preserve">resources)</w:t>
      </w:r>
      <w:r>
        <w:t xml:space="preserve"> </w:t>
      </w:r>
      <w:r>
        <w:t xml:space="preserve">and access cluster-wide resources of these modules.</w:t>
      </w:r>
    </w:p>
    <w:p>
      <w:pPr>
        <w:numPr>
          <w:ilvl w:val="0"/>
          <w:numId w:val="1088"/>
        </w:numPr>
        <w:pStyle w:val="Compact"/>
      </w:pPr>
      <w:r>
        <w:rPr>
          <w:rStyle w:val="VerbatimChar"/>
          <w:color w:val="57606A"/>
          <w:sz w:val="20"/>
          <w:szCs w:val="20"/>
        </w:rPr>
        <w:t xml:space="preserve">d8:manage:all:manager</w:t>
      </w:r>
      <w:r>
        <w:t xml:space="preserve">: Includes all permissions from the</w:t>
      </w:r>
      <w:r>
        <w:t xml:space="preserve"> </w:t>
      </w:r>
      <w:r>
        <w:rPr>
          <w:rStyle w:val="VerbatimChar"/>
          <w:color w:val="57606A"/>
          <w:sz w:val="20"/>
          <w:szCs w:val="20"/>
        </w:rPr>
        <w:t xml:space="preserve">viewer</w:t>
      </w:r>
      <w:r>
        <w:t xml:space="preserve"> </w:t>
      </w:r>
      <w:r>
        <w:t xml:space="preserve">role</w:t>
      </w:r>
      <w:r>
        <w:t xml:space="preserve"> </w:t>
      </w:r>
      <w:r>
        <w:t xml:space="preserve">and also allows managing module configurations and cluster-wide resources of these modules.</w:t>
      </w:r>
    </w:p>
    <w:p>
      <w:pPr>
        <w:pStyle w:val="FirstParagraph"/>
      </w:pPr>
      <w:r>
        <w:t xml:space="preserve">Example of cluster administrator permissions granted to the</w:t>
      </w:r>
      <w:r>
        <w:t xml:space="preserve"> </w:t>
      </w:r>
      <w:r>
        <w:rPr>
          <w:rStyle w:val="VerbatimChar"/>
          <w:color w:val="57606A"/>
          <w:sz w:val="20"/>
          <w:szCs w:val="20"/>
        </w:rPr>
        <w:t xml:space="preserve">jane</w:t>
      </w:r>
      <w:r>
        <w:t xml:space="preserve"> </w:t>
      </w:r>
      <w:r>
        <w:t xml:space="preserve">user:</w:t>
      </w:r>
    </w:p>
    <w:p>
      <w:p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ClusterRoleBinding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cluster-admin-jane</w:t>
      </w:r>
      <w:r>
        <w:rPr>
          <w:color w:val="57606A"/>
          <w:sz w:val="20"/>
          <w:szCs w:val="20"/>
        </w:rPr>
        <w:br/>
      </w:r>
      <w:r>
        <w:rPr>
          <w:rStyle w:val="VerbatimChar"/>
          <w:color w:val="57606A"/>
          <w:sz w:val="20"/>
          <w:szCs w:val="20"/>
        </w:rPr>
        <w:t xml:space="preserve">subjects:</w:t>
      </w:r>
      <w:r>
        <w:rPr>
          <w:color w:val="57606A"/>
          <w:sz w:val="20"/>
          <w:szCs w:val="20"/>
        </w:rPr>
        <w:br/>
      </w:r>
      <w:r>
        <w:rPr>
          <w:rStyle w:val="VerbatimChar"/>
          <w:color w:val="57606A"/>
          <w:sz w:val="20"/>
          <w:szCs w:val="20"/>
        </w:rPr>
        <w:t xml:space="preserve">- kind: User</w:t>
      </w:r>
      <w:r>
        <w:rPr>
          <w:color w:val="57606A"/>
          <w:sz w:val="20"/>
          <w:szCs w:val="20"/>
        </w:rPr>
        <w:br/>
      </w:r>
      <w:r>
        <w:rPr>
          <w:rStyle w:val="VerbatimChar"/>
          <w:color w:val="57606A"/>
          <w:sz w:val="20"/>
          <w:szCs w:val="20"/>
        </w:rPr>
        <w:t xml:space="preserve">  name: jane.doe@example.com # For users.deckhouse.io, the parameter is .spec.email</w:t>
      </w:r>
      <w:r>
        <w:rPr>
          <w:color w:val="57606A"/>
          <w:sz w:val="20"/>
          <w:szCs w:val="20"/>
        </w:rPr>
        <w:br/>
      </w:r>
      <w:r>
        <w:rPr>
          <w:rStyle w:val="VerbatimChar"/>
          <w:color w:val="57606A"/>
          <w:sz w:val="20"/>
          <w:szCs w:val="20"/>
        </w:rPr>
        <w:t xml:space="preserve">  apiGroup: rbac.authorization.k8s.io</w:t>
      </w:r>
      <w:r>
        <w:rPr>
          <w:color w:val="57606A"/>
          <w:sz w:val="20"/>
          <w:szCs w:val="20"/>
        </w:rPr>
        <w:br/>
      </w:r>
      <w:r>
        <w:rPr>
          <w:rStyle w:val="VerbatimChar"/>
          <w:color w:val="57606A"/>
          <w:sz w:val="20"/>
          <w:szCs w:val="20"/>
        </w:rPr>
        <w:t xml:space="preserve">roleRef:</w:t>
      </w:r>
      <w:r>
        <w:rPr>
          <w:color w:val="57606A"/>
          <w:sz w:val="20"/>
          <w:szCs w:val="20"/>
        </w:rPr>
        <w:br/>
      </w:r>
      <w:r>
        <w:rPr>
          <w:rStyle w:val="VerbatimChar"/>
          <w:color w:val="57606A"/>
          <w:sz w:val="20"/>
          <w:szCs w:val="20"/>
        </w:rPr>
        <w:t xml:space="preserve">  kind: ClusterRole</w:t>
      </w:r>
      <w:r>
        <w:rPr>
          <w:color w:val="57606A"/>
          <w:sz w:val="20"/>
          <w:szCs w:val="20"/>
        </w:rPr>
        <w:br/>
      </w:r>
      <w:r>
        <w:rPr>
          <w:rStyle w:val="VerbatimChar"/>
          <w:color w:val="57606A"/>
          <w:sz w:val="20"/>
          <w:szCs w:val="20"/>
        </w:rPr>
        <w:t xml:space="preserve">  name: d8:manage:all:admin # Manage role name</w:t>
      </w:r>
      <w:r>
        <w:rPr>
          <w:color w:val="57606A"/>
          <w:sz w:val="20"/>
          <w:szCs w:val="20"/>
        </w:rPr>
        <w:br/>
      </w:r>
      <w:r>
        <w:rPr>
          <w:rStyle w:val="VerbatimChar"/>
          <w:color w:val="57606A"/>
          <w:sz w:val="20"/>
          <w:szCs w:val="20"/>
        </w:rPr>
        <w:t xml:space="preserve">  apiGroup: rbac.authorization.k8s.io</w:t>
      </w:r>
    </w:p>
    <w:p>
      <w:pPr>
        <w:pStyle w:val="FirstParagraph"/>
      </w:pPr>
      <w:r>
        <w:t xml:space="preserve">DVP can grant restricted permissions to administrators for managing resources and modules associated with specific subsystems.</w:t>
      </w:r>
    </w:p>
    <w:p>
      <w:pPr>
        <w:pStyle w:val="BodyText"/>
      </w:pPr>
      <w:r>
        <w:t xml:space="preserve">To assign network subsystem administrator permissions to the</w:t>
      </w:r>
      <w:r>
        <w:t xml:space="preserve"> </w:t>
      </w:r>
      <w:r>
        <w:rPr>
          <w:rStyle w:val="VerbatimChar"/>
          <w:color w:val="57606A"/>
          <w:sz w:val="20"/>
          <w:szCs w:val="20"/>
        </w:rPr>
        <w:t xml:space="preserve">jane</w:t>
      </w:r>
      <w:r>
        <w:t xml:space="preserve"> </w:t>
      </w:r>
      <w:r>
        <w:t xml:space="preserve">user, use the following configuration:</w:t>
      </w:r>
    </w:p>
    <w:p>
      <w:p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ClusterRoleBinding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network-admin-jane</w:t>
      </w:r>
      <w:r>
        <w:rPr>
          <w:color w:val="57606A"/>
          <w:sz w:val="20"/>
          <w:szCs w:val="20"/>
        </w:rPr>
        <w:br/>
      </w:r>
      <w:r>
        <w:rPr>
          <w:rStyle w:val="VerbatimChar"/>
          <w:color w:val="57606A"/>
          <w:sz w:val="20"/>
          <w:szCs w:val="20"/>
        </w:rPr>
        <w:t xml:space="preserve">subjects:</w:t>
      </w:r>
      <w:r>
        <w:rPr>
          <w:color w:val="57606A"/>
          <w:sz w:val="20"/>
          <w:szCs w:val="20"/>
        </w:rPr>
        <w:br/>
      </w:r>
      <w:r>
        <w:rPr>
          <w:rStyle w:val="VerbatimChar"/>
          <w:color w:val="57606A"/>
          <w:sz w:val="20"/>
          <w:szCs w:val="20"/>
        </w:rPr>
        <w:t xml:space="preserve">- kind: User</w:t>
      </w:r>
      <w:r>
        <w:rPr>
          <w:color w:val="57606A"/>
          <w:sz w:val="20"/>
          <w:szCs w:val="20"/>
        </w:rPr>
        <w:br/>
      </w:r>
      <w:r>
        <w:rPr>
          <w:rStyle w:val="VerbatimChar"/>
          <w:color w:val="57606A"/>
          <w:sz w:val="20"/>
          <w:szCs w:val="20"/>
        </w:rPr>
        <w:t xml:space="preserve">  name: jane.doe@example.com # For users.deckhouse.io, the parameter is .spec.email</w:t>
      </w:r>
      <w:r>
        <w:rPr>
          <w:color w:val="57606A"/>
          <w:sz w:val="20"/>
          <w:szCs w:val="20"/>
        </w:rPr>
        <w:br/>
      </w:r>
      <w:r>
        <w:rPr>
          <w:rStyle w:val="VerbatimChar"/>
          <w:color w:val="57606A"/>
          <w:sz w:val="20"/>
          <w:szCs w:val="20"/>
        </w:rPr>
        <w:t xml:space="preserve">  apiGroup: rbac.authorization.k8s.io</w:t>
      </w:r>
      <w:r>
        <w:rPr>
          <w:color w:val="57606A"/>
          <w:sz w:val="20"/>
          <w:szCs w:val="20"/>
        </w:rPr>
        <w:br/>
      </w:r>
      <w:r>
        <w:rPr>
          <w:rStyle w:val="VerbatimChar"/>
          <w:color w:val="57606A"/>
          <w:sz w:val="20"/>
          <w:szCs w:val="20"/>
        </w:rPr>
        <w:t xml:space="preserve">roleRef:</w:t>
      </w:r>
      <w:r>
        <w:rPr>
          <w:color w:val="57606A"/>
          <w:sz w:val="20"/>
          <w:szCs w:val="20"/>
        </w:rPr>
        <w:br/>
      </w:r>
      <w:r>
        <w:rPr>
          <w:rStyle w:val="VerbatimChar"/>
          <w:color w:val="57606A"/>
          <w:sz w:val="20"/>
          <w:szCs w:val="20"/>
        </w:rPr>
        <w:t xml:space="preserve">  kind: ClusterRole</w:t>
      </w:r>
      <w:r>
        <w:rPr>
          <w:color w:val="57606A"/>
          <w:sz w:val="20"/>
          <w:szCs w:val="20"/>
        </w:rPr>
        <w:br/>
      </w:r>
      <w:r>
        <w:rPr>
          <w:rStyle w:val="VerbatimChar"/>
          <w:color w:val="57606A"/>
          <w:sz w:val="20"/>
          <w:szCs w:val="20"/>
        </w:rPr>
        <w:t xml:space="preserve">  name: d8:manage:networking:admin # Manage role name</w:t>
      </w:r>
      <w:r>
        <w:rPr>
          <w:color w:val="57606A"/>
          <w:sz w:val="20"/>
          <w:szCs w:val="20"/>
        </w:rPr>
        <w:br/>
      </w:r>
      <w:r>
        <w:rPr>
          <w:rStyle w:val="VerbatimChar"/>
          <w:color w:val="57606A"/>
          <w:sz w:val="20"/>
          <w:szCs w:val="20"/>
        </w:rPr>
        <w:t xml:space="preserve">  apiGroup: rbac.authorization.k8s.io</w:t>
      </w:r>
    </w:p>
    <w:p>
      <w:pPr>
        <w:pStyle w:val="FirstParagraph"/>
      </w:pPr>
      <w:r>
        <w:t xml:space="preserve">Subsystem management role names follow the</w:t>
      </w:r>
      <w:r>
        <w:t xml:space="preserve"> </w:t>
      </w:r>
      <w:r>
        <w:rPr>
          <w:rStyle w:val="VerbatimChar"/>
          <w:color w:val="57606A"/>
          <w:sz w:val="20"/>
          <w:szCs w:val="20"/>
        </w:rPr>
        <w:t xml:space="preserve">d8:manage:&lt;SUBSYSTEM&gt;:&lt;ACCESS_LEVEL&gt;</w:t>
      </w:r>
      <w:r>
        <w:t xml:space="preserve"> </w:t>
      </w:r>
      <w:r>
        <w:t xml:space="preserve">format, where:</w:t>
      </w:r>
    </w:p>
    <w:p>
      <w:pPr>
        <w:numPr>
          <w:ilvl w:val="0"/>
          <w:numId w:val="1089"/>
        </w:numPr>
        <w:pStyle w:val="Compact"/>
      </w:pPr>
      <w:r>
        <w:rPr>
          <w:rStyle w:val="VerbatimChar"/>
          <w:color w:val="57606A"/>
          <w:sz w:val="20"/>
          <w:szCs w:val="20"/>
        </w:rPr>
        <w:t xml:space="preserve">&lt;SUBSYSTEM&gt;</w:t>
      </w:r>
      <w:r>
        <w:t xml:space="preserve"> </w:t>
      </w:r>
      <w:r>
        <w:t xml:space="preserve">indicates the subsystem name.</w:t>
      </w:r>
    </w:p>
    <w:p>
      <w:pPr>
        <w:numPr>
          <w:ilvl w:val="0"/>
          <w:numId w:val="1089"/>
        </w:numPr>
        <w:pStyle w:val="Compact"/>
      </w:pPr>
      <w:r>
        <w:rPr>
          <w:rStyle w:val="VerbatimChar"/>
          <w:color w:val="57606A"/>
          <w:sz w:val="20"/>
          <w:szCs w:val="20"/>
        </w:rPr>
        <w:t xml:space="preserve">&lt;ACCESS_LEVEL&gt;</w:t>
      </w:r>
      <w:r>
        <w:t xml:space="preserve"> </w:t>
      </w:r>
      <w:r>
        <w:t xml:space="preserve">indicates the access level, similar to the roles for the</w:t>
      </w:r>
      <w:r>
        <w:t xml:space="preserve"> </w:t>
      </w:r>
      <w:r>
        <w:rPr>
          <w:rStyle w:val="VerbatimChar"/>
          <w:color w:val="57606A"/>
          <w:sz w:val="20"/>
          <w:szCs w:val="20"/>
        </w:rPr>
        <w:t xml:space="preserve">all</w:t>
      </w:r>
      <w:r>
        <w:t xml:space="preserve"> </w:t>
      </w:r>
      <w:r>
        <w:t xml:space="preserve">subsystem.</w:t>
      </w:r>
    </w:p>
    <w:p>
      <w:pPr>
        <w:pStyle w:val="FirstParagraph"/>
      </w:pPr>
      <w:r>
        <w:t xml:space="preserve">The subsystems available for manage roles are listed in the following table:</w:t>
      </w:r>
    </w:p>
    <w:p>
      <w:pPr>
        <w:pStyle w:val="BodyText"/>
      </w:pPr>
      <w:r>
        <w:t xml:space="preserve">{% include rbac/rbac-subsystems-list.liquid %}</w:t>
      </w:r>
    </w:p>
    <w:bookmarkEnd w:id="256"/>
    <w:bookmarkEnd w:id="257"/>
    <w:bookmarkEnd w:id="258"/>
    <w:bookmarkStart w:id="279" w:name="X62dae57cd199449207528e35846fc7568f3a0b7"/>
    <w:p>
      <w:pPr>
        <w:pStyle w:val="Heading1"/>
      </w:pPr>
      <w:r>
        <w:t xml:space="preserve">User management</w:t>
      </w:r>
    </w:p>
    <w:bookmarkStart w:id="259" w:name="X1d7909164d358fbb81b98bd238831b4ac4d32ea"/>
    <w:p>
      <w:pPr>
        <w:pStyle w:val="Heading2"/>
      </w:pPr>
      <w:r>
        <w:t xml:space="preserve">Description</w:t>
      </w:r>
    </w:p>
    <w:p>
      <w:pPr>
        <w:pStyle w:val="FirstParagraph"/>
      </w:pPr>
      <w:r>
        <w:t xml:space="preserve">DVP supports both internal user and group management,</w:t>
      </w:r>
      <w:r>
        <w:t xml:space="preserve"> </w:t>
      </w:r>
      <w:r>
        <w:t xml:space="preserve">as well as integration with external authentication providers and protocols, such as:</w:t>
      </w:r>
    </w:p>
    <w:p>
      <w:pPr>
        <w:numPr>
          <w:ilvl w:val="0"/>
          <w:numId w:val="1090"/>
        </w:numPr>
        <w:pStyle w:val="Compact"/>
      </w:pPr>
      <w:hyperlink w:anchor="Xeada3d85edb75f70deb4ae45b5ca2656a6342e4">
        <w:r>
          <w:rPr>
            <w:rStyle w:val="Hyperlink"/>
          </w:rPr>
          <w:t xml:space="preserve">GitHub</w:t>
        </w:r>
      </w:hyperlink>
    </w:p>
    <w:p>
      <w:pPr>
        <w:numPr>
          <w:ilvl w:val="0"/>
          <w:numId w:val="1090"/>
        </w:numPr>
        <w:pStyle w:val="Compact"/>
      </w:pPr>
      <w:hyperlink w:anchor="Xeada3d85edb75f70deb4ae45b5ca2656a6342e4">
        <w:r>
          <w:rPr>
            <w:rStyle w:val="Hyperlink"/>
          </w:rPr>
          <w:t xml:space="preserve">GitLab</w:t>
        </w:r>
      </w:hyperlink>
    </w:p>
    <w:p>
      <w:pPr>
        <w:numPr>
          <w:ilvl w:val="0"/>
          <w:numId w:val="1090"/>
        </w:numPr>
        <w:pStyle w:val="Compact"/>
      </w:pPr>
      <w:hyperlink w:anchor="Xeada3d85edb75f70deb4ae45b5ca2656a6342e4">
        <w:r>
          <w:rPr>
            <w:rStyle w:val="Hyperlink"/>
          </w:rPr>
          <w:t xml:space="preserve">Crowd</w:t>
        </w:r>
      </w:hyperlink>
    </w:p>
    <w:p>
      <w:pPr>
        <w:numPr>
          <w:ilvl w:val="0"/>
          <w:numId w:val="1090"/>
        </w:numPr>
        <w:pStyle w:val="Compact"/>
      </w:pPr>
      <w:hyperlink w:anchor="Xeada3d85edb75f70deb4ae45b5ca2656a6342e4">
        <w:r>
          <w:rPr>
            <w:rStyle w:val="Hyperlink"/>
          </w:rPr>
          <w:t xml:space="preserve">Bitbucket Cloud</w:t>
        </w:r>
      </w:hyperlink>
    </w:p>
    <w:p>
      <w:pPr>
        <w:numPr>
          <w:ilvl w:val="0"/>
          <w:numId w:val="1090"/>
        </w:numPr>
        <w:pStyle w:val="Compact"/>
      </w:pPr>
      <w:hyperlink w:anchor="Xeada3d85edb75f70deb4ae45b5ca2656a6342e4">
        <w:r>
          <w:rPr>
            <w:rStyle w:val="Hyperlink"/>
          </w:rPr>
          <w:t xml:space="preserve">LDAP</w:t>
        </w:r>
      </w:hyperlink>
    </w:p>
    <w:p>
      <w:pPr>
        <w:numPr>
          <w:ilvl w:val="0"/>
          <w:numId w:val="1090"/>
        </w:numPr>
        <w:pStyle w:val="Compact"/>
      </w:pPr>
      <w:hyperlink w:anchor="Xeada3d85edb75f70deb4ae45b5ca2656a6342e4">
        <w:r>
          <w:rPr>
            <w:rStyle w:val="Hyperlink"/>
          </w:rPr>
          <w:t xml:space="preserve">OIDC</w:t>
        </w:r>
      </w:hyperlink>
    </w:p>
    <w:p>
      <w:pPr>
        <w:pStyle w:val="FirstParagraph"/>
      </w:pPr>
      <w:r>
        <w:t xml:space="preserve">You can connect multiple external authentication providers at the same time.</w:t>
      </w:r>
    </w:p>
    <w:p>
      <w:pPr>
        <w:pStyle w:val="BodyText"/>
      </w:pPr>
      <w:r>
        <w:t xml:space="preserve">Users can access DVP web interfaces, such as Grafana and Console,</w:t>
      </w:r>
      <w:r>
        <w:t xml:space="preserve"> </w:t>
      </w:r>
      <w:r>
        <w:t xml:space="preserve">and use command-line utilities like</w:t>
      </w:r>
      <w:r>
        <w:t xml:space="preserve"> </w:t>
      </w:r>
      <w:r>
        <w:rPr>
          <w:rStyle w:val="VerbatimChar"/>
          <w:color w:val="57606A"/>
          <w:sz w:val="20"/>
          <w:szCs w:val="20"/>
        </w:rPr>
        <w:t xml:space="preserve">d8</w:t>
      </w:r>
      <w:r>
        <w:t xml:space="preserve"> </w:t>
      </w:r>
      <w:r>
        <w:t xml:space="preserve">or</w:t>
      </w:r>
      <w:r>
        <w:t xml:space="preserve"> </w:t>
      </w:r>
      <w:r>
        <w:rPr>
          <w:rStyle w:val="VerbatimChar"/>
          <w:color w:val="57606A"/>
          <w:sz w:val="20"/>
          <w:szCs w:val="20"/>
        </w:rPr>
        <w:t xml:space="preserve">kubectl</w:t>
      </w:r>
      <w:r>
        <w:t xml:space="preserve"> </w:t>
      </w:r>
      <w:r>
        <w:t xml:space="preserve">to interact with the DVP APIs,</w:t>
      </w:r>
      <w:r>
        <w:t xml:space="preserve"> </w:t>
      </w:r>
      <w:r>
        <w:t xml:space="preserve">considering the granted access permissions.</w:t>
      </w:r>
    </w:p>
    <w:p>
      <w:pPr>
        <w:pStyle w:val="BodyText"/>
      </w:pPr>
      <w:r>
        <w:t xml:space="preserve">For details on granting permissions to users and groups, refer to</w:t>
      </w:r>
      <w:r>
        <w:t xml:space="preserve"> </w:t>
      </w:r>
      <w:hyperlink w:anchor="X14b51d6ef4a02ba2639e91971740a673cda57de">
        <w:r>
          <w:rPr>
            <w:rStyle w:val="Hyperlink"/>
          </w:rPr>
          <w:t xml:space="preserve">Role Model</w:t>
        </w:r>
      </w:hyperlink>
      <w:r>
        <w:t xml:space="preserve">.</w:t>
      </w:r>
    </w:p>
    <w:bookmarkEnd w:id="259"/>
    <w:bookmarkStart w:id="261" w:name="X135a62b818d543c1975a0a8802c2afc01fc3b88"/>
    <w:p>
      <w:pPr>
        <w:pStyle w:val="Heading2"/>
      </w:pPr>
      <w:r>
        <w:t xml:space="preserve">Create a user</w:t>
      </w:r>
    </w:p>
    <w:p>
      <w:pPr>
        <w:pStyle w:val="FirstParagraph"/>
      </w:pPr>
      <w:r>
        <w:t xml:space="preserve">To create a static user, use the User resource.</w:t>
      </w:r>
    </w:p>
    <w:p>
      <w:pPr>
        <w:pStyle w:val="BodyText"/>
      </w:pPr>
      <w:r>
        <w:t xml:space="preserve">Before creating a user, generate a password hash using the following command:</w:t>
      </w:r>
    </w:p>
    <w:p>
      <w:pPr>
        <w:pStyle w:val="SourceCode"/>
      </w:pPr>
      <w:r>
        <w:rPr>
          <w:rStyle w:val="VerbatimChar"/>
          <w:color w:val="57606A"/>
          <w:sz w:val="20"/>
          <w:szCs w:val="20"/>
        </w:rPr>
        <w:t xml:space="preserve"># To avoid saving the password in the command history, begin the command line with a space character</w:t>
      </w:r>
      <w:r>
        <w:rPr>
          <w:color w:val="57606A"/>
          <w:sz w:val="20"/>
          <w:szCs w:val="20"/>
        </w:rPr>
        <w:br/>
      </w:r>
      <w:r>
        <w:rPr>
          <w:rStyle w:val="VerbatimChar"/>
          <w:color w:val="57606A"/>
          <w:sz w:val="20"/>
          <w:szCs w:val="20"/>
        </w:rPr>
        <w:t xml:space="preserve"># Replace example_password with your password</w:t>
      </w:r>
      <w:r>
        <w:rPr>
          <w:color w:val="57606A"/>
          <w:sz w:val="20"/>
          <w:szCs w:val="20"/>
        </w:rPr>
        <w:br/>
      </w:r>
      <w:r>
        <w:rPr>
          <w:rStyle w:val="VerbatimChar"/>
          <w:color w:val="57606A"/>
          <w:sz w:val="20"/>
          <w:szCs w:val="20"/>
        </w:rPr>
        <w:t xml:space="preserve"> echo -n 'example_password' | htpasswd -BinC 10 "" | cut -d: -f2 | tr -d '\n' | base64 -w0; echo</w:t>
      </w:r>
    </w:p>
    <w:p>
      <w:pPr>
        <w:pStyle w:val="FirstParagraph"/>
      </w:pPr>
      <w:r>
        <w:t xml:space="preserve">Alternatively, you can use</w:t>
      </w:r>
      <w:r>
        <w:t xml:space="preserve"> </w:t>
      </w:r>
      <w:hyperlink r:id="rId260">
        <w:r>
          <w:rPr>
            <w:rStyle w:val="Hyperlink"/>
          </w:rPr>
          <w:t xml:space="preserve">Bcrypt</w:t>
        </w:r>
      </w:hyperlink>
      <w:r>
        <w:t xml:space="preserve">.</w:t>
      </w:r>
    </w:p>
    <w:p>
      <w:pPr>
        <w:pStyle w:val="BodyText"/>
      </w:pPr>
      <w:r>
        <w:t xml:space="preserve">Example of a manifest for creating a user:</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User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joe</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email: joe@example.com # Used in RoleBinding and ClusterRoleBinding to assign user permissions</w:t>
      </w:r>
      <w:r>
        <w:rPr>
          <w:color w:val="57606A"/>
          <w:sz w:val="20"/>
          <w:szCs w:val="20"/>
        </w:rPr>
        <w:br/>
      </w:r>
      <w:r>
        <w:rPr>
          <w:rStyle w:val="VerbatimChar"/>
          <w:color w:val="57606A"/>
          <w:sz w:val="20"/>
          <w:szCs w:val="20"/>
        </w:rPr>
        <w:t xml:space="preserve">  password: 'JDJ5JDEwJG5qNFZUWW9vVHBQZUsxV1ZaNWtOcnVzTXhDb3ZHcWNFLnhxSHhoMUM0aG9zVVJubUJkZjJ5'</w:t>
      </w:r>
      <w:r>
        <w:rPr>
          <w:color w:val="57606A"/>
          <w:sz w:val="20"/>
          <w:szCs w:val="20"/>
        </w:rPr>
        <w:br/>
      </w:r>
      <w:r>
        <w:rPr>
          <w:rStyle w:val="VerbatimChar"/>
          <w:color w:val="57606A"/>
          <w:sz w:val="20"/>
          <w:szCs w:val="20"/>
        </w:rPr>
        <w:t xml:space="preserve">  ttl: 24h # (Optional) Sets the lifetime of the user account</w:t>
      </w:r>
    </w:p>
    <w:bookmarkEnd w:id="261"/>
    <w:bookmarkStart w:id="262" w:name="Xef7db6edd0b41805515ee12b98bf1c83d25fe10"/>
    <w:p>
      <w:pPr>
        <w:pStyle w:val="Heading2"/>
      </w:pPr>
      <w:r>
        <w:t xml:space="preserve">Create a user group</w:t>
      </w:r>
    </w:p>
    <w:p>
      <w:pPr>
        <w:pStyle w:val="FirstParagraph"/>
      </w:pPr>
      <w:r>
        <w:t xml:space="preserve">To create a user group, use the Group resource.</w:t>
      </w:r>
    </w:p>
    <w:p>
      <w:pPr>
        <w:pStyle w:val="BodyText"/>
      </w:pPr>
      <w:r>
        <w:t xml:space="preserve">Example of a manifest for creating a user group:</w:t>
      </w:r>
    </w:p>
    <w:p>
      <w:pPr>
        <w:pStyle w:val="SourceCode"/>
      </w:pP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Group</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vms-admins</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 A list of users</w:t>
      </w:r>
      <w:r>
        <w:rPr>
          <w:color w:val="57606A"/>
          <w:sz w:val="20"/>
          <w:szCs w:val="20"/>
        </w:rPr>
        <w:br/>
      </w:r>
      <w:r>
        <w:rPr>
          <w:rStyle w:val="VerbatimChar"/>
          <w:color w:val="57606A"/>
          <w:sz w:val="20"/>
          <w:szCs w:val="20"/>
        </w:rPr>
        <w:t xml:space="preserve">  members:</w:t>
      </w:r>
      <w:r>
        <w:rPr>
          <w:color w:val="57606A"/>
          <w:sz w:val="20"/>
          <w:szCs w:val="20"/>
        </w:rPr>
        <w:br/>
      </w:r>
      <w:r>
        <w:rPr>
          <w:rStyle w:val="VerbatimChar"/>
          <w:color w:val="57606A"/>
          <w:sz w:val="20"/>
          <w:szCs w:val="20"/>
        </w:rPr>
        <w:t xml:space="preserve">  - kind: User</w:t>
      </w:r>
      <w:r>
        <w:rPr>
          <w:color w:val="57606A"/>
          <w:sz w:val="20"/>
          <w:szCs w:val="20"/>
        </w:rPr>
        <w:br/>
      </w:r>
      <w:r>
        <w:rPr>
          <w:rStyle w:val="VerbatimChar"/>
          <w:color w:val="57606A"/>
          <w:sz w:val="20"/>
          <w:szCs w:val="20"/>
        </w:rPr>
        <w:t xml:space="preserve">    name: joe</w:t>
      </w:r>
      <w:r>
        <w:rPr>
          <w:color w:val="57606A"/>
          <w:sz w:val="20"/>
          <w:szCs w:val="20"/>
        </w:rPr>
        <w:br/>
      </w:r>
      <w:r>
        <w:rPr>
          <w:rStyle w:val="VerbatimChar"/>
          <w:color w:val="57606A"/>
          <w:sz w:val="20"/>
          <w:szCs w:val="20"/>
        </w:rPr>
        <w:t xml:space="preserve">  name: vms-admins # Used in RoleBinding and ClusterRoleBinding to assign user group permissions</w:t>
      </w:r>
    </w:p>
    <w:bookmarkEnd w:id="262"/>
    <w:bookmarkStart w:id="263" w:name="Xbdee312fc4a1970150eef67390e6834c3a47b37"/>
    <w:p>
      <w:pPr>
        <w:pStyle w:val="Heading2"/>
      </w:pPr>
      <w:r>
        <w:t xml:space="preserve">Create a configuration file for remote access</w:t>
      </w:r>
    </w:p>
    <w:p>
      <w:pPr>
        <w:pStyle w:val="FirstParagraph"/>
      </w:pPr>
      <w:r>
        <w:t xml:space="preserve">To control the cluster remotely using command-line utilities like</w:t>
      </w:r>
      <w:r>
        <w:t xml:space="preserve"> </w:t>
      </w:r>
      <w:r>
        <w:rPr>
          <w:rStyle w:val="VerbatimChar"/>
          <w:color w:val="57606A"/>
          <w:sz w:val="20"/>
          <w:szCs w:val="20"/>
        </w:rPr>
        <w:t xml:space="preserve">d8</w:t>
      </w:r>
      <w:r>
        <w:t xml:space="preserve"> </w:t>
      </w:r>
      <w:r>
        <w:t xml:space="preserve">or</w:t>
      </w:r>
      <w:r>
        <w:t xml:space="preserve"> </w:t>
      </w:r>
      <w:r>
        <w:rPr>
          <w:rStyle w:val="VerbatimChar"/>
          <w:color w:val="57606A"/>
          <w:sz w:val="20"/>
          <w:szCs w:val="20"/>
        </w:rPr>
        <w:t xml:space="preserve">kubectl</w:t>
      </w:r>
      <w:r>
        <w:t xml:space="preserve">,</w:t>
      </w:r>
      <w:r>
        <w:t xml:space="preserve"> </w:t>
      </w:r>
      <w:r>
        <w:t xml:space="preserve">create a configuration file:</w:t>
      </w:r>
    </w:p>
    <w:p>
      <w:pPr>
        <w:numPr>
          <w:ilvl w:val="0"/>
          <w:numId w:val="1091"/>
        </w:numPr>
      </w:pPr>
      <w:r>
        <w:t xml:space="preserve">In the ModuleConfig resource of the</w:t>
      </w:r>
      <w:r>
        <w:t xml:space="preserve"> </w:t>
      </w:r>
      <w:r>
        <w:rPr>
          <w:rStyle w:val="VerbatimChar"/>
          <w:color w:val="57606A"/>
          <w:sz w:val="20"/>
          <w:szCs w:val="20"/>
        </w:rPr>
        <w:t xml:space="preserve">user-authn</w:t>
      </w:r>
      <w:r>
        <w:t xml:space="preserve"> </w:t>
      </w:r>
      <w:r>
        <w:t xml:space="preserve">module, enable access to the DVP API by setting the</w:t>
      </w:r>
      <w:r>
        <w:t xml:space="preserve"> </w:t>
      </w:r>
      <w:r>
        <w:rPr>
          <w:rStyle w:val="VerbatimChar"/>
          <w:color w:val="57606A"/>
          <w:sz w:val="20"/>
          <w:szCs w:val="20"/>
        </w:rPr>
        <w:t xml:space="preserve">.spec.settings.publishAPI.enabled</w:t>
      </w:r>
      <w:r>
        <w:t xml:space="preserve"> </w:t>
      </w:r>
      <w:r>
        <w:t xml:space="preserve">parameter to</w:t>
      </w:r>
      <w:r>
        <w:t xml:space="preserve"> </w:t>
      </w:r>
      <w:r>
        <w:rPr>
          <w:rStyle w:val="VerbatimChar"/>
          <w:color w:val="57606A"/>
          <w:sz w:val="20"/>
          <w:szCs w:val="20"/>
        </w:rPr>
        <w:t xml:space="preserve">true</w:t>
      </w:r>
      <w:r>
        <w:t xml:space="preserve">.</w:t>
      </w:r>
    </w:p>
    <w:p>
      <w:pPr>
        <w:numPr>
          <w:ilvl w:val="0"/>
          <w:numId w:val="1091"/>
        </w:numPr>
      </w:pPr>
      <w:r>
        <w:t xml:space="preserve">Using the kubeconfigurator web interface, generate a</w:t>
      </w:r>
      <w:r>
        <w:t xml:space="preserve"> </w:t>
      </w:r>
      <w:r>
        <w:rPr>
          <w:rStyle w:val="VerbatimChar"/>
          <w:color w:val="57606A"/>
          <w:sz w:val="20"/>
          <w:szCs w:val="20"/>
        </w:rPr>
        <w:t xml:space="preserve">kubeconfig</w:t>
      </w:r>
      <w:r>
        <w:t xml:space="preserve"> </w:t>
      </w:r>
      <w:r>
        <w:t xml:space="preserve">file for remote access to the cluster.</w:t>
      </w:r>
      <w:r>
        <w:t xml:space="preserve"> </w:t>
      </w:r>
      <w:r>
        <w:t xml:space="preserve">The</w:t>
      </w:r>
      <w:r>
        <w:t xml:space="preserve"> </w:t>
      </w:r>
      <w:r>
        <w:rPr>
          <w:rStyle w:val="VerbatimChar"/>
          <w:color w:val="57606A"/>
          <w:sz w:val="20"/>
          <w:szCs w:val="20"/>
        </w:rPr>
        <w:t xml:space="preserve">kubeconfig</w:t>
      </w:r>
      <w:r>
        <w:t xml:space="preserve"> </w:t>
      </w:r>
      <w:r>
        <w:t xml:space="preserve">name is reserved for accessing the web interface that generates the</w:t>
      </w:r>
      <w:r>
        <w:t xml:space="preserve"> </w:t>
      </w:r>
      <w:r>
        <w:rPr>
          <w:rStyle w:val="VerbatimChar"/>
          <w:color w:val="57606A"/>
          <w:sz w:val="20"/>
          <w:szCs w:val="20"/>
        </w:rPr>
        <w:t xml:space="preserve">kubeconfig</w:t>
      </w:r>
      <w:r>
        <w:t xml:space="preserve"> </w:t>
      </w:r>
      <w:r>
        <w:t xml:space="preserve">file.</w:t>
      </w:r>
      <w:r>
        <w:t xml:space="preserve"> </w:t>
      </w:r>
      <w:r>
        <w:t xml:space="preserve">The access URL is determined by the value of the</w:t>
      </w:r>
      <w:r>
        <w:t xml:space="preserve"> </w:t>
      </w:r>
      <w:r>
        <w:rPr>
          <w:rStyle w:val="VerbatimChar"/>
          <w:color w:val="57606A"/>
          <w:sz w:val="20"/>
          <w:szCs w:val="20"/>
        </w:rPr>
        <w:t xml:space="preserve">publicDomainTemplate</w:t>
      </w:r>
      <w:r>
        <w:t xml:space="preserve"> </w:t>
      </w:r>
      <w:r>
        <w:t xml:space="preserve">parameter.</w:t>
      </w:r>
    </w:p>
    <w:p>
      <w:pPr>
        <w:numPr>
          <w:ilvl w:val="0"/>
          <w:numId w:val="1000"/>
        </w:numPr>
      </w:pPr>
      <w:r>
        <w:t xml:space="preserve">To find out the address for accessing the service, run the following command:</w:t>
      </w:r>
    </w:p>
    <w:p>
      <w:pPr>
        <w:numPr>
          <w:ilvl w:val="0"/>
          <w:numId w:val="1000"/>
        </w:numPr>
        <w:pStyle w:val="SourceCode"/>
      </w:pPr>
      <w:r>
        <w:rPr>
          <w:rStyle w:val="VerbatimChar"/>
          <w:color w:val="57606A"/>
          <w:sz w:val="20"/>
          <w:szCs w:val="20"/>
        </w:rPr>
        <w:t xml:space="preserve">d8 k get ingress -n d8-user-authn</w:t>
      </w:r>
      <w:r>
        <w:rPr>
          <w:color w:val="57606A"/>
          <w:sz w:val="20"/>
          <w:szCs w:val="20"/>
        </w:rPr>
        <w:br/>
      </w:r>
      <w:r>
        <w:rPr>
          <w:rStyle w:val="VerbatimChar"/>
          <w:color w:val="57606A"/>
          <w:sz w:val="20"/>
          <w:szCs w:val="20"/>
        </w:rPr>
        <w:t xml:space="preserve"># NAME                   CLASS   HOSTS                              ADDRESS                            PORTS     AGE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kubeconfig-generator   nginx   kubeconfig.example.com             172.25.0.2,172.25.0.3,172.25.0.4   80, 443   267d</w:t>
      </w:r>
      <w:r>
        <w:rPr>
          <w:color w:val="57606A"/>
          <w:sz w:val="20"/>
          <w:szCs w:val="20"/>
        </w:rPr>
        <w:br/>
      </w:r>
      <w:r>
        <w:rPr>
          <w:rStyle w:val="VerbatimChar"/>
          <w:color w:val="57606A"/>
          <w:sz w:val="20"/>
          <w:szCs w:val="20"/>
        </w:rPr>
        <w:t xml:space="preserve"># ...</w:t>
      </w:r>
    </w:p>
    <w:p>
      <w:pPr>
        <w:numPr>
          <w:ilvl w:val="0"/>
          <w:numId w:val="1091"/>
        </w:numPr>
      </w:pPr>
      <w:r>
        <w:t xml:space="preserve">Go to the provided address and log in using the email and password you specified when creating a user.</w:t>
      </w:r>
    </w:p>
    <w:bookmarkEnd w:id="263"/>
    <w:bookmarkStart w:id="278" w:name="X8ee4f2f79e54ae67b28ab704b2abda48a0bc68a"/>
    <w:p>
      <w:pPr>
        <w:pStyle w:val="Heading2"/>
      </w:pPr>
      <w:r>
        <w:t xml:space="preserve">Configuration of external providers</w:t>
      </w:r>
    </w:p>
    <w:p>
      <w:pPr>
        <w:pStyle w:val="FirstParagraph"/>
      </w:pPr>
      <w:r>
        <w:t xml:space="preserve">To configure an external provider, use the DexProvider resource.</w:t>
      </w:r>
    </w:p>
    <w:bookmarkStart w:id="265" w:name="X99b7d1f18e2cc53aa5ef403068363e625c10a21"/>
    <w:p>
      <w:pPr>
        <w:pStyle w:val="Heading3"/>
      </w:pPr>
      <w:r>
        <w:t xml:space="preserve">GitHub</w:t>
      </w:r>
    </w:p>
    <w:p>
      <w:pPr>
        <w:pStyle w:val="FirstParagraph"/>
      </w:pPr>
      <w:r>
        <w:t xml:space="preserve">Example of a manifest for configuring a provider to integrate with GitHub:</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DexProvider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github</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type: Github</w:t>
      </w:r>
      <w:r>
        <w:rPr>
          <w:color w:val="57606A"/>
          <w:sz w:val="20"/>
          <w:szCs w:val="20"/>
        </w:rPr>
        <w:br/>
      </w:r>
      <w:r>
        <w:rPr>
          <w:rStyle w:val="VerbatimChar"/>
          <w:color w:val="57606A"/>
          <w:sz w:val="20"/>
          <w:szCs w:val="20"/>
        </w:rPr>
        <w:t xml:space="preserve">  displayName: My Company GitHub</w:t>
      </w:r>
      <w:r>
        <w:rPr>
          <w:color w:val="57606A"/>
          <w:sz w:val="20"/>
          <w:szCs w:val="20"/>
        </w:rPr>
        <w:br/>
      </w:r>
      <w:r>
        <w:rPr>
          <w:rStyle w:val="VerbatimChar"/>
          <w:color w:val="57606A"/>
          <w:sz w:val="20"/>
          <w:szCs w:val="20"/>
        </w:rPr>
        <w:t xml:space="preserve">  github:</w:t>
      </w:r>
      <w:r>
        <w:rPr>
          <w:color w:val="57606A"/>
          <w:sz w:val="20"/>
          <w:szCs w:val="20"/>
        </w:rPr>
        <w:br/>
      </w:r>
      <w:r>
        <w:rPr>
          <w:rStyle w:val="VerbatimChar"/>
          <w:color w:val="57606A"/>
          <w:sz w:val="20"/>
          <w:szCs w:val="20"/>
        </w:rPr>
        <w:t xml:space="preserve">    clientID: plainstring</w:t>
      </w:r>
      <w:r>
        <w:rPr>
          <w:color w:val="57606A"/>
          <w:sz w:val="20"/>
          <w:szCs w:val="20"/>
        </w:rPr>
        <w:br/>
      </w:r>
      <w:r>
        <w:rPr>
          <w:rStyle w:val="VerbatimChar"/>
          <w:color w:val="57606A"/>
          <w:sz w:val="20"/>
          <w:szCs w:val="20"/>
        </w:rPr>
        <w:t xml:space="preserve">    clientSecret: plainstring</w:t>
      </w:r>
    </w:p>
    <w:p>
      <w:pPr>
        <w:pStyle w:val="FirstParagraph"/>
      </w:pPr>
      <w:r>
        <w:t xml:space="preserve">In a</w:t>
      </w:r>
      <w:r>
        <w:t xml:space="preserve"> </w:t>
      </w:r>
      <w:hyperlink r:id="rId264">
        <w:r>
          <w:rPr>
            <w:rStyle w:val="Hyperlink"/>
          </w:rPr>
          <w:t xml:space="preserve">GitHub organization</w:t>
        </w:r>
      </w:hyperlink>
      <w:r>
        <w:t xml:space="preserve">, create a new application:</w:t>
      </w:r>
    </w:p>
    <w:p>
      <w:pPr>
        <w:numPr>
          <w:ilvl w:val="0"/>
          <w:numId w:val="1092"/>
        </w:numPr>
        <w:pStyle w:val="Compact"/>
      </w:pPr>
      <w:r>
        <w:t xml:space="preserve">Go to</w:t>
      </w:r>
      <w:r>
        <w:t xml:space="preserve"> </w:t>
      </w:r>
      <w:r>
        <w:rPr>
          <w:bCs/>
          <w:b/>
        </w:rPr>
        <w:t xml:space="preserve">Settings</w:t>
      </w:r>
      <w:r>
        <w:t xml:space="preserve"> </w:t>
      </w:r>
      <w:r>
        <w:t xml:space="preserve">→</w:t>
      </w:r>
      <w:r>
        <w:t xml:space="preserve"> </w:t>
      </w:r>
      <w:r>
        <w:rPr>
          <w:bCs/>
          <w:b/>
        </w:rPr>
        <w:t xml:space="preserve">Developer settings</w:t>
      </w:r>
      <w:r>
        <w:t xml:space="preserve"> </w:t>
      </w:r>
      <w:r>
        <w:t xml:space="preserve">→</w:t>
      </w:r>
      <w:r>
        <w:t xml:space="preserve"> </w:t>
      </w:r>
      <w:r>
        <w:rPr>
          <w:bCs/>
          <w:b/>
        </w:rPr>
        <w:t xml:space="preserve">OAuth Apps</w:t>
      </w:r>
      <w:r>
        <w:t xml:space="preserve"> </w:t>
      </w:r>
      <w:r>
        <w:t xml:space="preserve">→</w:t>
      </w:r>
      <w:r>
        <w:t xml:space="preserve"> </w:t>
      </w:r>
      <w:r>
        <w:rPr>
          <w:bCs/>
          <w:b/>
        </w:rPr>
        <w:t xml:space="preserve">Register a new OAuth application</w:t>
      </w:r>
      <w:r>
        <w:t xml:space="preserve">.</w:t>
      </w:r>
    </w:p>
    <w:p>
      <w:pPr>
        <w:numPr>
          <w:ilvl w:val="0"/>
          <w:numId w:val="1092"/>
        </w:numPr>
        <w:pStyle w:val="Compact"/>
      </w:pPr>
      <w:r>
        <w:t xml:space="preserve">In the</w:t>
      </w:r>
      <w:r>
        <w:t xml:space="preserve"> </w:t>
      </w:r>
      <w:r>
        <w:rPr>
          <w:bCs/>
          <w:b/>
        </w:rPr>
        <w:t xml:space="preserve">Authorization callback URL</w:t>
      </w:r>
      <w:r>
        <w:t xml:space="preserve"> </w:t>
      </w:r>
      <w:r>
        <w:t xml:space="preserve">field, enter:</w:t>
      </w:r>
      <w:r>
        <w:t xml:space="preserve"> </w:t>
      </w:r>
      <w:r>
        <w:rPr>
          <w:rStyle w:val="VerbatimChar"/>
          <w:color w:val="57606A"/>
          <w:sz w:val="20"/>
          <w:szCs w:val="20"/>
        </w:rPr>
        <w:t xml:space="preserve">https://dex.&lt;modules.publicDomainTemplate&gt;/callback</w:t>
      </w:r>
      <w:r>
        <w:t xml:space="preserve">.</w:t>
      </w:r>
    </w:p>
    <w:p>
      <w:pPr>
        <w:pStyle w:val="FirstParagraph"/>
      </w:pPr>
      <w:r>
        <w:t xml:space="preserve">Specify</w:t>
      </w:r>
      <w:r>
        <w:t xml:space="preserve"> </w:t>
      </w:r>
      <w:r>
        <w:rPr>
          <w:rStyle w:val="VerbatimChar"/>
          <w:color w:val="57606A"/>
          <w:sz w:val="20"/>
          <w:szCs w:val="20"/>
        </w:rPr>
        <w:t xml:space="preserve">Client ID</w:t>
      </w:r>
      <w:r>
        <w:t xml:space="preserve"> </w:t>
      </w:r>
      <w:r>
        <w:t xml:space="preserve">and</w:t>
      </w:r>
      <w:r>
        <w:t xml:space="preserve"> </w:t>
      </w:r>
      <w:r>
        <w:rPr>
          <w:rStyle w:val="VerbatimChar"/>
          <w:color w:val="57606A"/>
          <w:sz w:val="20"/>
          <w:szCs w:val="20"/>
        </w:rPr>
        <w:t xml:space="preserve">Client Secret</w:t>
      </w:r>
      <w:r>
        <w:t xml:space="preserve"> </w:t>
      </w:r>
      <w:r>
        <w:t xml:space="preserve">that you receive in the custom</w:t>
      </w:r>
      <w:r>
        <w:t xml:space="preserve"> </w:t>
      </w:r>
      <w:r>
        <w:rPr>
          <w:rStyle w:val="VerbatimChar"/>
          <w:color w:val="57606A"/>
          <w:sz w:val="20"/>
          <w:szCs w:val="20"/>
        </w:rPr>
        <w:t xml:space="preserve">DexProvider</w:t>
      </w:r>
      <w:r>
        <w:t xml:space="preserve"> </w:t>
      </w:r>
      <w:r>
        <w:t xml:space="preserve">resource.</w:t>
      </w:r>
    </w:p>
    <w:p>
      <w:pPr>
        <w:pStyle w:val="BodyText"/>
      </w:pPr>
      <w:r>
        <w:t xml:space="preserve">If the GitHub organization is managed by a client, do the following:</w:t>
      </w:r>
    </w:p>
    <w:p>
      <w:pPr>
        <w:numPr>
          <w:ilvl w:val="0"/>
          <w:numId w:val="1093"/>
        </w:numPr>
        <w:pStyle w:val="Compact"/>
      </w:pPr>
      <w:r>
        <w:t xml:space="preserve">Go to</w:t>
      </w:r>
      <w:r>
        <w:t xml:space="preserve"> </w:t>
      </w:r>
      <w:r>
        <w:rPr>
          <w:bCs/>
          <w:b/>
        </w:rPr>
        <w:t xml:space="preserve">Settings</w:t>
      </w:r>
      <w:r>
        <w:t xml:space="preserve"> </w:t>
      </w:r>
      <w:r>
        <w:t xml:space="preserve">-&gt;</w:t>
      </w:r>
      <w:r>
        <w:t xml:space="preserve"> </w:t>
      </w:r>
      <w:r>
        <w:rPr>
          <w:bCs/>
          <w:b/>
        </w:rPr>
        <w:t xml:space="preserve">Applications</w:t>
      </w:r>
      <w:r>
        <w:t xml:space="preserve"> </w:t>
      </w:r>
      <w:r>
        <w:t xml:space="preserve">-&gt;</w:t>
      </w:r>
      <w:r>
        <w:t xml:space="preserve"> </w:t>
      </w:r>
      <w:r>
        <w:rPr>
          <w:bCs/>
          <w:b/>
        </w:rPr>
        <w:t xml:space="preserve">Authorized OAuth Apps</w:t>
      </w:r>
      <w:r>
        <w:t xml:space="preserve">.</w:t>
      </w:r>
    </w:p>
    <w:p>
      <w:pPr>
        <w:numPr>
          <w:ilvl w:val="0"/>
          <w:numId w:val="1093"/>
        </w:numPr>
        <w:pStyle w:val="Compact"/>
      </w:pPr>
      <w:r>
        <w:t xml:space="preserve">Find the created application using its name and click</w:t>
      </w:r>
      <w:r>
        <w:t xml:space="preserve"> </w:t>
      </w:r>
      <w:r>
        <w:rPr>
          <w:bCs/>
          <w:b/>
        </w:rPr>
        <w:t xml:space="preserve">Send Request</w:t>
      </w:r>
      <w:r>
        <w:t xml:space="preserve"> </w:t>
      </w:r>
      <w:r>
        <w:t xml:space="preserve">to confirm.</w:t>
      </w:r>
    </w:p>
    <w:p>
      <w:pPr>
        <w:numPr>
          <w:ilvl w:val="0"/>
          <w:numId w:val="1093"/>
        </w:numPr>
        <w:pStyle w:val="Compact"/>
      </w:pPr>
      <w:r>
        <w:t xml:space="preserve">Ask the client to confirm the request sent to their email.</w:t>
      </w:r>
    </w:p>
    <w:p>
      <w:pPr>
        <w:pStyle w:val="FirstParagraph"/>
      </w:pPr>
      <w:r>
        <w:t xml:space="preserve">Once you go through these steps, your application will be ready for use as an authentication provider via GitHub.</w:t>
      </w:r>
    </w:p>
    <w:bookmarkEnd w:id="265"/>
    <w:bookmarkStart w:id="266" w:name="X0c3be00ed2a67a5e80a1f4ac4576b5704669cf6"/>
    <w:p>
      <w:pPr>
        <w:pStyle w:val="Heading3"/>
      </w:pPr>
      <w:r>
        <w:t xml:space="preserve">GitLab</w:t>
      </w:r>
    </w:p>
    <w:p>
      <w:pPr>
        <w:pStyle w:val="FirstParagraph"/>
      </w:pPr>
      <w:r>
        <w:t xml:space="preserve">Example of a manifest for configuring a provider to integrate with GitLab:</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DexProvider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gitlab</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type: Gitlab</w:t>
      </w:r>
      <w:r>
        <w:rPr>
          <w:color w:val="57606A"/>
          <w:sz w:val="20"/>
          <w:szCs w:val="20"/>
        </w:rPr>
        <w:br/>
      </w:r>
      <w:r>
        <w:rPr>
          <w:rStyle w:val="VerbatimChar"/>
          <w:color w:val="57606A"/>
          <w:sz w:val="20"/>
          <w:szCs w:val="20"/>
        </w:rPr>
        <w:t xml:space="preserve">  displayName: Dedicated Gitlab</w:t>
      </w:r>
      <w:r>
        <w:rPr>
          <w:color w:val="57606A"/>
          <w:sz w:val="20"/>
          <w:szCs w:val="20"/>
        </w:rPr>
        <w:br/>
      </w:r>
      <w:r>
        <w:rPr>
          <w:rStyle w:val="VerbatimChar"/>
          <w:color w:val="57606A"/>
          <w:sz w:val="20"/>
          <w:szCs w:val="20"/>
        </w:rPr>
        <w:t xml:space="preserve">  gitlab:</w:t>
      </w:r>
      <w:r>
        <w:rPr>
          <w:color w:val="57606A"/>
          <w:sz w:val="20"/>
          <w:szCs w:val="20"/>
        </w:rPr>
        <w:br/>
      </w:r>
      <w:r>
        <w:rPr>
          <w:rStyle w:val="VerbatimChar"/>
          <w:color w:val="57606A"/>
          <w:sz w:val="20"/>
          <w:szCs w:val="20"/>
        </w:rPr>
        <w:t xml:space="preserve">    baseURL: https://gitlab.example.com</w:t>
      </w:r>
      <w:r>
        <w:rPr>
          <w:color w:val="57606A"/>
          <w:sz w:val="20"/>
          <w:szCs w:val="20"/>
        </w:rPr>
        <w:br/>
      </w:r>
      <w:r>
        <w:rPr>
          <w:rStyle w:val="VerbatimChar"/>
          <w:color w:val="57606A"/>
          <w:sz w:val="20"/>
          <w:szCs w:val="20"/>
        </w:rPr>
        <w:t xml:space="preserve">    clientID: plainstring</w:t>
      </w:r>
      <w:r>
        <w:rPr>
          <w:color w:val="57606A"/>
          <w:sz w:val="20"/>
          <w:szCs w:val="20"/>
        </w:rPr>
        <w:br/>
      </w:r>
      <w:r>
        <w:rPr>
          <w:rStyle w:val="VerbatimChar"/>
          <w:color w:val="57606A"/>
          <w:sz w:val="20"/>
          <w:szCs w:val="20"/>
        </w:rPr>
        <w:t xml:space="preserve">    clientSecret: plainstring</w:t>
      </w:r>
      <w:r>
        <w:rPr>
          <w:color w:val="57606A"/>
          <w:sz w:val="20"/>
          <w:szCs w:val="20"/>
        </w:rPr>
        <w:br/>
      </w:r>
      <w:r>
        <w:rPr>
          <w:rStyle w:val="VerbatimChar"/>
          <w:color w:val="57606A"/>
          <w:sz w:val="20"/>
          <w:szCs w:val="20"/>
        </w:rPr>
        <w:t xml:space="preserve">    groups:</w:t>
      </w:r>
      <w:r>
        <w:rPr>
          <w:color w:val="57606A"/>
          <w:sz w:val="20"/>
          <w:szCs w:val="20"/>
        </w:rPr>
        <w:br/>
      </w:r>
      <w:r>
        <w:rPr>
          <w:rStyle w:val="VerbatimChar"/>
          <w:color w:val="57606A"/>
          <w:sz w:val="20"/>
          <w:szCs w:val="20"/>
        </w:rPr>
        <w:t xml:space="preserve">    - administrators</w:t>
      </w:r>
      <w:r>
        <w:rPr>
          <w:color w:val="57606A"/>
          <w:sz w:val="20"/>
          <w:szCs w:val="20"/>
        </w:rPr>
        <w:br/>
      </w:r>
      <w:r>
        <w:rPr>
          <w:rStyle w:val="VerbatimChar"/>
          <w:color w:val="57606A"/>
          <w:sz w:val="20"/>
          <w:szCs w:val="20"/>
        </w:rPr>
        <w:t xml:space="preserve">    - users</w:t>
      </w:r>
    </w:p>
    <w:p>
      <w:pPr>
        <w:pStyle w:val="BlockText"/>
      </w:pPr>
      <w:r>
        <w:rPr>
          <w:rStyle w:val="VerbatimChar"/>
          <w:color w:val="57606A"/>
          <w:sz w:val="20"/>
          <w:szCs w:val="20"/>
        </w:rPr>
        <w:t xml:space="preserve">groups</w:t>
      </w:r>
      <w:r>
        <w:t xml:space="preserve"> </w:t>
      </w:r>
      <w:r>
        <w:t xml:space="preserve">in the above example is a list of allowed GitLab group filters specified by their paths and not by names. The user token will contain a set intersection of GitLab groups and groups from this list. If the set is empty, the authorization will be considered unsuccessful. The user token will contain all GitLab groups if the parameter is not set.</w:t>
      </w:r>
    </w:p>
    <w:p>
      <w:pPr>
        <w:pStyle w:val="FirstParagraph"/>
      </w:pPr>
      <w:r>
        <w:t xml:space="preserve">To create an application in GitLab, follow the steps below.</w:t>
      </w:r>
    </w:p>
    <w:p>
      <w:pPr>
        <w:pStyle w:val="BodyText"/>
      </w:pPr>
      <w:r>
        <w:t xml:space="preserve">For a self-managed GitLab instance:</w:t>
      </w:r>
    </w:p>
    <w:p>
      <w:pPr>
        <w:numPr>
          <w:ilvl w:val="0"/>
          <w:numId w:val="1094"/>
        </w:numPr>
        <w:pStyle w:val="Compact"/>
      </w:pPr>
      <w:r>
        <w:t xml:space="preserve">Go to</w:t>
      </w:r>
      <w:r>
        <w:t xml:space="preserve"> </w:t>
      </w:r>
      <w:r>
        <w:rPr>
          <w:bCs/>
          <w:b/>
        </w:rPr>
        <w:t xml:space="preserve">Admin area</w:t>
      </w:r>
      <w:r>
        <w:t xml:space="preserve"> </w:t>
      </w:r>
      <w:r>
        <w:t xml:space="preserve">→</w:t>
      </w:r>
      <w:r>
        <w:t xml:space="preserve"> </w:t>
      </w:r>
      <w:r>
        <w:rPr>
          <w:bCs/>
          <w:b/>
        </w:rPr>
        <w:t xml:space="preserve">Application</w:t>
      </w:r>
      <w:r>
        <w:t xml:space="preserve"> </w:t>
      </w:r>
      <w:r>
        <w:t xml:space="preserve">→</w:t>
      </w:r>
      <w:r>
        <w:t xml:space="preserve"> </w:t>
      </w:r>
      <w:r>
        <w:rPr>
          <w:bCs/>
          <w:b/>
        </w:rPr>
        <w:t xml:space="preserve">New application</w:t>
      </w:r>
      <w:r>
        <w:t xml:space="preserve">.</w:t>
      </w:r>
    </w:p>
    <w:p>
      <w:pPr>
        <w:numPr>
          <w:ilvl w:val="0"/>
          <w:numId w:val="1094"/>
        </w:numPr>
        <w:pStyle w:val="Compact"/>
      </w:pPr>
      <w:r>
        <w:t xml:space="preserve">In the</w:t>
      </w:r>
      <w:r>
        <w:t xml:space="preserve"> </w:t>
      </w:r>
      <w:r>
        <w:rPr>
          <w:bCs/>
          <w:b/>
        </w:rPr>
        <w:t xml:space="preserve">Redirect URI (Callback URL)</w:t>
      </w:r>
      <w:r>
        <w:t xml:space="preserve"> </w:t>
      </w:r>
      <w:r>
        <w:t xml:space="preserve">field, enter the address:</w:t>
      </w:r>
      <w:r>
        <w:br/>
      </w:r>
      <w:r>
        <w:rPr>
          <w:rStyle w:val="VerbatimChar"/>
          <w:color w:val="57606A"/>
          <w:sz w:val="20"/>
          <w:szCs w:val="20"/>
        </w:rPr>
        <w:t xml:space="preserve">https://dex.&lt;modules.publicDomainTemplate&gt;/callback</w:t>
      </w:r>
      <w:r>
        <w:t xml:space="preserve">.</w:t>
      </w:r>
    </w:p>
    <w:p>
      <w:pPr>
        <w:numPr>
          <w:ilvl w:val="0"/>
          <w:numId w:val="1094"/>
        </w:numPr>
        <w:pStyle w:val="Compact"/>
      </w:pPr>
      <w:r>
        <w:t xml:space="preserve">Select the following scopes:</w:t>
      </w:r>
    </w:p>
    <w:p>
      <w:pPr>
        <w:numPr>
          <w:ilvl w:val="1"/>
          <w:numId w:val="1095"/>
        </w:numPr>
        <w:pStyle w:val="Compact"/>
      </w:pPr>
      <w:r>
        <w:rPr>
          <w:rStyle w:val="VerbatimChar"/>
          <w:color w:val="57606A"/>
          <w:sz w:val="20"/>
          <w:szCs w:val="20"/>
        </w:rPr>
        <w:t xml:space="preserve">read_user</w:t>
      </w:r>
    </w:p>
    <w:p>
      <w:pPr>
        <w:numPr>
          <w:ilvl w:val="1"/>
          <w:numId w:val="1095"/>
        </w:numPr>
        <w:pStyle w:val="Compact"/>
      </w:pPr>
      <w:r>
        <w:rPr>
          <w:rStyle w:val="VerbatimChar"/>
          <w:color w:val="57606A"/>
          <w:sz w:val="20"/>
          <w:szCs w:val="20"/>
        </w:rPr>
        <w:t xml:space="preserve">openid</w:t>
      </w:r>
    </w:p>
    <w:p>
      <w:pPr>
        <w:pStyle w:val="FirstParagraph"/>
      </w:pPr>
      <w:r>
        <w:t xml:space="preserve">For a GitLab SaaS instance:</w:t>
      </w:r>
    </w:p>
    <w:p>
      <w:pPr>
        <w:numPr>
          <w:ilvl w:val="0"/>
          <w:numId w:val="1096"/>
        </w:numPr>
        <w:pStyle w:val="Compact"/>
      </w:pPr>
      <w:r>
        <w:t xml:space="preserve">Using the Owner or Maintainer role account, go to</w:t>
      </w:r>
      <w:r>
        <w:t xml:space="preserve"> </w:t>
      </w:r>
      <w:r>
        <w:rPr>
          <w:bCs/>
          <w:b/>
        </w:rPr>
        <w:t xml:space="preserve">User Settings</w:t>
      </w:r>
      <w:r>
        <w:t xml:space="preserve"> </w:t>
      </w:r>
      <w:r>
        <w:t xml:space="preserve">→</w:t>
      </w:r>
      <w:r>
        <w:t xml:space="preserve"> </w:t>
      </w:r>
      <w:r>
        <w:rPr>
          <w:bCs/>
          <w:b/>
        </w:rPr>
        <w:t xml:space="preserve">Applications</w:t>
      </w:r>
      <w:r>
        <w:t xml:space="preserve"> </w:t>
      </w:r>
      <w:r>
        <w:t xml:space="preserve">→</w:t>
      </w:r>
      <w:r>
        <w:t xml:space="preserve"> </w:t>
      </w:r>
      <w:r>
        <w:rPr>
          <w:bCs/>
          <w:b/>
        </w:rPr>
        <w:t xml:space="preserve">New application</w:t>
      </w:r>
      <w:r>
        <w:t xml:space="preserve">.</w:t>
      </w:r>
    </w:p>
    <w:p>
      <w:pPr>
        <w:numPr>
          <w:ilvl w:val="0"/>
          <w:numId w:val="1096"/>
        </w:numPr>
        <w:pStyle w:val="Compact"/>
      </w:pPr>
      <w:r>
        <w:t xml:space="preserve">In the Redirect URI (Callback URL) field, enter the address:</w:t>
      </w:r>
      <w:r>
        <w:br/>
      </w:r>
      <w:r>
        <w:rPr>
          <w:rStyle w:val="VerbatimChar"/>
          <w:color w:val="57606A"/>
          <w:sz w:val="20"/>
          <w:szCs w:val="20"/>
        </w:rPr>
        <w:t xml:space="preserve">https://dex.&lt;modules.publicDomainTemplate&gt;/callback</w:t>
      </w:r>
      <w:r>
        <w:t xml:space="preserve">.</w:t>
      </w:r>
    </w:p>
    <w:p>
      <w:pPr>
        <w:numPr>
          <w:ilvl w:val="0"/>
          <w:numId w:val="1096"/>
        </w:numPr>
        <w:pStyle w:val="Compact"/>
      </w:pPr>
      <w:r>
        <w:t xml:space="preserve">Select the following scopes:</w:t>
      </w:r>
    </w:p>
    <w:p>
      <w:pPr>
        <w:numPr>
          <w:ilvl w:val="1"/>
          <w:numId w:val="1097"/>
        </w:numPr>
        <w:pStyle w:val="Compact"/>
      </w:pPr>
      <w:r>
        <w:rPr>
          <w:rStyle w:val="VerbatimChar"/>
          <w:color w:val="57606A"/>
          <w:sz w:val="20"/>
          <w:szCs w:val="20"/>
        </w:rPr>
        <w:t xml:space="preserve">read_user</w:t>
      </w:r>
    </w:p>
    <w:p>
      <w:pPr>
        <w:numPr>
          <w:ilvl w:val="1"/>
          <w:numId w:val="1097"/>
        </w:numPr>
        <w:pStyle w:val="Compact"/>
      </w:pPr>
      <w:r>
        <w:rPr>
          <w:rStyle w:val="VerbatimChar"/>
          <w:color w:val="57606A"/>
          <w:sz w:val="20"/>
          <w:szCs w:val="20"/>
        </w:rPr>
        <w:t xml:space="preserve">openid</w:t>
      </w:r>
    </w:p>
    <w:p>
      <w:pPr>
        <w:pStyle w:val="FirstParagraph"/>
      </w:pPr>
      <w:r>
        <w:t xml:space="preserve">For GitLab 16.0 or newer:</w:t>
      </w:r>
    </w:p>
    <w:p>
      <w:pPr>
        <w:numPr>
          <w:ilvl w:val="0"/>
          <w:numId w:val="1098"/>
        </w:numPr>
        <w:pStyle w:val="Compact"/>
      </w:pPr>
      <w:r>
        <w:t xml:space="preserve">When creating the application, mark it as</w:t>
      </w:r>
      <w:r>
        <w:t xml:space="preserve"> </w:t>
      </w:r>
      <w:r>
        <w:rPr>
          <w:bCs/>
          <w:b/>
        </w:rPr>
        <w:t xml:space="preserve">trusted</w:t>
      </w:r>
      <w:r>
        <w:t xml:space="preserve">.</w:t>
      </w:r>
      <w:r>
        <w:t xml:space="preserve"> </w:t>
      </w:r>
      <w:r>
        <w:t xml:space="preserve">Trusted applications are automatically authorized on GitLab OAuth flow.</w:t>
      </w:r>
    </w:p>
    <w:p>
      <w:pPr>
        <w:numPr>
          <w:ilvl w:val="0"/>
          <w:numId w:val="1098"/>
        </w:numPr>
        <w:pStyle w:val="Compact"/>
      </w:pPr>
      <w:r>
        <w:t xml:space="preserve">Use</w:t>
      </w:r>
      <w:r>
        <w:t xml:space="preserve"> </w:t>
      </w:r>
      <w:r>
        <w:rPr>
          <w:rStyle w:val="VerbatimChar"/>
          <w:color w:val="57606A"/>
          <w:sz w:val="20"/>
          <w:szCs w:val="20"/>
        </w:rPr>
        <w:t xml:space="preserve">Application ID</w:t>
      </w:r>
      <w:r>
        <w:t xml:space="preserve"> </w:t>
      </w:r>
      <w:r>
        <w:t xml:space="preserve">and</w:t>
      </w:r>
      <w:r>
        <w:t xml:space="preserve"> </w:t>
      </w:r>
      <w:r>
        <w:rPr>
          <w:rStyle w:val="VerbatimChar"/>
          <w:color w:val="57606A"/>
          <w:sz w:val="20"/>
          <w:szCs w:val="20"/>
        </w:rPr>
        <w:t xml:space="preserve">Secret</w:t>
      </w:r>
      <w:r>
        <w:t xml:space="preserve"> </w:t>
      </w:r>
      <w:r>
        <w:t xml:space="preserve">that you receive in the custom</w:t>
      </w:r>
      <w:r>
        <w:t xml:space="preserve"> </w:t>
      </w:r>
      <w:r>
        <w:rPr>
          <w:rStyle w:val="VerbatimChar"/>
          <w:color w:val="57606A"/>
          <w:sz w:val="20"/>
          <w:szCs w:val="20"/>
        </w:rPr>
        <w:t xml:space="preserve">DexProvider</w:t>
      </w:r>
      <w:r>
        <w:t xml:space="preserve"> </w:t>
      </w:r>
      <w:r>
        <w:t xml:space="preserve">resource.</w:t>
      </w:r>
    </w:p>
    <w:bookmarkEnd w:id="266"/>
    <w:bookmarkStart w:id="268" w:name="X819fdc49aaf2e1322b777e09619bdac3ee7be50"/>
    <w:p>
      <w:pPr>
        <w:pStyle w:val="Heading3"/>
      </w:pPr>
      <w:r>
        <w:t xml:space="preserve">Atlassian Crowd</w:t>
      </w:r>
    </w:p>
    <w:p>
      <w:pPr>
        <w:pStyle w:val="FirstParagraph"/>
      </w:pPr>
      <w:r>
        <w:t xml:space="preserve">Example of a manifest for configuring a provider to integrate with Atlassian Crowd:</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DexProvider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crowd</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type: Crowd</w:t>
      </w:r>
      <w:r>
        <w:rPr>
          <w:color w:val="57606A"/>
          <w:sz w:val="20"/>
          <w:szCs w:val="20"/>
        </w:rPr>
        <w:br/>
      </w:r>
      <w:r>
        <w:rPr>
          <w:rStyle w:val="VerbatimChar"/>
          <w:color w:val="57606A"/>
          <w:sz w:val="20"/>
          <w:szCs w:val="20"/>
        </w:rPr>
        <w:t xml:space="preserve">  displayName: Crowd</w:t>
      </w:r>
      <w:r>
        <w:rPr>
          <w:color w:val="57606A"/>
          <w:sz w:val="20"/>
          <w:szCs w:val="20"/>
        </w:rPr>
        <w:br/>
      </w:r>
      <w:r>
        <w:rPr>
          <w:rStyle w:val="VerbatimChar"/>
          <w:color w:val="57606A"/>
          <w:sz w:val="20"/>
          <w:szCs w:val="20"/>
        </w:rPr>
        <w:t xml:space="preserve">  crowd:</w:t>
      </w:r>
      <w:r>
        <w:rPr>
          <w:color w:val="57606A"/>
          <w:sz w:val="20"/>
          <w:szCs w:val="20"/>
        </w:rPr>
        <w:br/>
      </w:r>
      <w:r>
        <w:rPr>
          <w:rStyle w:val="VerbatimChar"/>
          <w:color w:val="57606A"/>
          <w:sz w:val="20"/>
          <w:szCs w:val="20"/>
        </w:rPr>
        <w:t xml:space="preserve">    baseURL: https://crowd.example.com/crowd</w:t>
      </w:r>
      <w:r>
        <w:rPr>
          <w:color w:val="57606A"/>
          <w:sz w:val="20"/>
          <w:szCs w:val="20"/>
        </w:rPr>
        <w:br/>
      </w:r>
      <w:r>
        <w:rPr>
          <w:rStyle w:val="VerbatimChar"/>
          <w:color w:val="57606A"/>
          <w:sz w:val="20"/>
          <w:szCs w:val="20"/>
        </w:rPr>
        <w:t xml:space="preserve">    clientID: plainstring</w:t>
      </w:r>
      <w:r>
        <w:rPr>
          <w:color w:val="57606A"/>
          <w:sz w:val="20"/>
          <w:szCs w:val="20"/>
        </w:rPr>
        <w:br/>
      </w:r>
      <w:r>
        <w:rPr>
          <w:rStyle w:val="VerbatimChar"/>
          <w:color w:val="57606A"/>
          <w:sz w:val="20"/>
          <w:szCs w:val="20"/>
        </w:rPr>
        <w:t xml:space="preserve">    clientSecret: plainstring</w:t>
      </w:r>
      <w:r>
        <w:rPr>
          <w:color w:val="57606A"/>
          <w:sz w:val="20"/>
          <w:szCs w:val="20"/>
        </w:rPr>
        <w:br/>
      </w:r>
      <w:r>
        <w:rPr>
          <w:rStyle w:val="VerbatimChar"/>
          <w:color w:val="57606A"/>
          <w:sz w:val="20"/>
          <w:szCs w:val="20"/>
        </w:rPr>
        <w:t xml:space="preserve">    enableBasicAuth: true</w:t>
      </w:r>
      <w:r>
        <w:rPr>
          <w:color w:val="57606A"/>
          <w:sz w:val="20"/>
          <w:szCs w:val="20"/>
        </w:rPr>
        <w:br/>
      </w:r>
      <w:r>
        <w:rPr>
          <w:rStyle w:val="VerbatimChar"/>
          <w:color w:val="57606A"/>
          <w:sz w:val="20"/>
          <w:szCs w:val="20"/>
        </w:rPr>
        <w:t xml:space="preserve">    groups:</w:t>
      </w:r>
      <w:r>
        <w:rPr>
          <w:color w:val="57606A"/>
          <w:sz w:val="20"/>
          <w:szCs w:val="20"/>
        </w:rPr>
        <w:br/>
      </w:r>
      <w:r>
        <w:rPr>
          <w:rStyle w:val="VerbatimChar"/>
          <w:color w:val="57606A"/>
          <w:sz w:val="20"/>
          <w:szCs w:val="20"/>
        </w:rPr>
        <w:t xml:space="preserve">    - administrators</w:t>
      </w:r>
      <w:r>
        <w:rPr>
          <w:color w:val="57606A"/>
          <w:sz w:val="20"/>
          <w:szCs w:val="20"/>
        </w:rPr>
        <w:br/>
      </w:r>
      <w:r>
        <w:rPr>
          <w:rStyle w:val="VerbatimChar"/>
          <w:color w:val="57606A"/>
          <w:sz w:val="20"/>
          <w:szCs w:val="20"/>
        </w:rPr>
        <w:t xml:space="preserve">    - users</w:t>
      </w:r>
    </w:p>
    <w:p>
      <w:pPr>
        <w:pStyle w:val="FirstParagraph"/>
      </w:pPr>
      <w:r>
        <w:t xml:space="preserve">To create a generic application in Atlassian Crowd, follow these steps:</w:t>
      </w:r>
    </w:p>
    <w:p>
      <w:pPr>
        <w:numPr>
          <w:ilvl w:val="0"/>
          <w:numId w:val="1099"/>
        </w:numPr>
        <w:pStyle w:val="Compact"/>
      </w:pPr>
      <w:r>
        <w:t xml:space="preserve">Go to</w:t>
      </w:r>
      <w:r>
        <w:t xml:space="preserve"> </w:t>
      </w:r>
      <w:r>
        <w:rPr>
          <w:bCs/>
          <w:b/>
        </w:rPr>
        <w:t xml:space="preserve">Applications</w:t>
      </w:r>
      <w:r>
        <w:t xml:space="preserve"> </w:t>
      </w:r>
      <w:r>
        <w:t xml:space="preserve">→</w:t>
      </w:r>
      <w:r>
        <w:t xml:space="preserve"> </w:t>
      </w:r>
      <w:r>
        <w:rPr>
          <w:bCs/>
          <w:b/>
        </w:rPr>
        <w:t xml:space="preserve">Add application</w:t>
      </w:r>
      <w:r>
        <w:t xml:space="preserve">.</w:t>
      </w:r>
    </w:p>
    <w:p>
      <w:pPr>
        <w:numPr>
          <w:ilvl w:val="0"/>
          <w:numId w:val="1099"/>
        </w:numPr>
        <w:pStyle w:val="Compact"/>
      </w:pPr>
      <w:r>
        <w:t xml:space="preserve">Use</w:t>
      </w:r>
      <w:r>
        <w:t xml:space="preserve"> </w:t>
      </w:r>
      <w:r>
        <w:rPr>
          <w:rStyle w:val="VerbatimChar"/>
          <w:color w:val="57606A"/>
          <w:sz w:val="20"/>
          <w:szCs w:val="20"/>
        </w:rPr>
        <w:t xml:space="preserve">Application Name</w:t>
      </w:r>
      <w:r>
        <w:t xml:space="preserve"> </w:t>
      </w:r>
      <w:r>
        <w:t xml:space="preserve">and</w:t>
      </w:r>
      <w:r>
        <w:t xml:space="preserve"> </w:t>
      </w:r>
      <w:r>
        <w:rPr>
          <w:rStyle w:val="VerbatimChar"/>
          <w:color w:val="57606A"/>
          <w:sz w:val="20"/>
          <w:szCs w:val="20"/>
        </w:rPr>
        <w:t xml:space="preserve">Password</w:t>
      </w:r>
      <w:r>
        <w:t xml:space="preserve"> </w:t>
      </w:r>
      <w:r>
        <w:t xml:space="preserve">that you receive in the</w:t>
      </w:r>
      <w:r>
        <w:t xml:space="preserve"> </w:t>
      </w:r>
      <w:hyperlink r:id="rId267">
        <w:r>
          <w:rPr>
            <w:rStyle w:val="Hyperlink"/>
          </w:rPr>
          <w:t xml:space="preserve">DexProvider</w:t>
        </w:r>
      </w:hyperlink>
      <w:r>
        <w:t xml:space="preserve"> </w:t>
      </w:r>
      <w:r>
        <w:t xml:space="preserve">resource.</w:t>
      </w:r>
    </w:p>
    <w:p>
      <w:pPr>
        <w:numPr>
          <w:ilvl w:val="0"/>
          <w:numId w:val="1099"/>
        </w:numPr>
        <w:pStyle w:val="Compact"/>
      </w:pPr>
      <w:r>
        <w:t xml:space="preserve">Specify CROWD groups in lowercase for the</w:t>
      </w:r>
      <w:r>
        <w:t xml:space="preserve"> </w:t>
      </w:r>
      <w:r>
        <w:rPr>
          <w:rStyle w:val="VerbatimChar"/>
          <w:color w:val="57606A"/>
          <w:sz w:val="20"/>
          <w:szCs w:val="20"/>
        </w:rPr>
        <w:t xml:space="preserve">DexProvider</w:t>
      </w:r>
      <w:r>
        <w:t xml:space="preserve"> </w:t>
      </w:r>
      <w:r>
        <w:t xml:space="preserve">resource.</w:t>
      </w:r>
    </w:p>
    <w:bookmarkEnd w:id="268"/>
    <w:bookmarkStart w:id="269" w:name="Xb10c7fda06e4ec9e322813f2329b704963323f3"/>
    <w:p>
      <w:pPr>
        <w:pStyle w:val="Heading3"/>
      </w:pPr>
      <w:r>
        <w:t xml:space="preserve">Bitbucket Cloud</w:t>
      </w:r>
    </w:p>
    <w:p>
      <w:pPr>
        <w:pStyle w:val="FirstParagraph"/>
      </w:pPr>
      <w:r>
        <w:t xml:space="preserve">Example of a manifest for configuring a provider to integrate with Bitbucket:</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DexProvider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bitbucket</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type: BitbucketCloud</w:t>
      </w:r>
      <w:r>
        <w:rPr>
          <w:color w:val="57606A"/>
          <w:sz w:val="20"/>
          <w:szCs w:val="20"/>
        </w:rPr>
        <w:br/>
      </w:r>
      <w:r>
        <w:rPr>
          <w:rStyle w:val="VerbatimChar"/>
          <w:color w:val="57606A"/>
          <w:sz w:val="20"/>
          <w:szCs w:val="20"/>
        </w:rPr>
        <w:t xml:space="preserve">  displayName: Bitbucket</w:t>
      </w:r>
      <w:r>
        <w:rPr>
          <w:color w:val="57606A"/>
          <w:sz w:val="20"/>
          <w:szCs w:val="20"/>
        </w:rPr>
        <w:br/>
      </w:r>
      <w:r>
        <w:rPr>
          <w:rStyle w:val="VerbatimChar"/>
          <w:color w:val="57606A"/>
          <w:sz w:val="20"/>
          <w:szCs w:val="20"/>
        </w:rPr>
        <w:t xml:space="preserve">  bitbucketCloud:</w:t>
      </w:r>
      <w:r>
        <w:rPr>
          <w:color w:val="57606A"/>
          <w:sz w:val="20"/>
          <w:szCs w:val="20"/>
        </w:rPr>
        <w:br/>
      </w:r>
      <w:r>
        <w:rPr>
          <w:rStyle w:val="VerbatimChar"/>
          <w:color w:val="57606A"/>
          <w:sz w:val="20"/>
          <w:szCs w:val="20"/>
        </w:rPr>
        <w:t xml:space="preserve">    clientID: plainstring</w:t>
      </w:r>
      <w:r>
        <w:rPr>
          <w:color w:val="57606A"/>
          <w:sz w:val="20"/>
          <w:szCs w:val="20"/>
        </w:rPr>
        <w:br/>
      </w:r>
      <w:r>
        <w:rPr>
          <w:rStyle w:val="VerbatimChar"/>
          <w:color w:val="57606A"/>
          <w:sz w:val="20"/>
          <w:szCs w:val="20"/>
        </w:rPr>
        <w:t xml:space="preserve">    clientSecret: plainstring</w:t>
      </w:r>
      <w:r>
        <w:rPr>
          <w:color w:val="57606A"/>
          <w:sz w:val="20"/>
          <w:szCs w:val="20"/>
        </w:rPr>
        <w:br/>
      </w:r>
      <w:r>
        <w:rPr>
          <w:rStyle w:val="VerbatimChar"/>
          <w:color w:val="57606A"/>
          <w:sz w:val="20"/>
          <w:szCs w:val="20"/>
        </w:rPr>
        <w:t xml:space="preserve">    includeTeamGroups: true</w:t>
      </w:r>
      <w:r>
        <w:rPr>
          <w:color w:val="57606A"/>
          <w:sz w:val="20"/>
          <w:szCs w:val="20"/>
        </w:rPr>
        <w:br/>
      </w:r>
      <w:r>
        <w:rPr>
          <w:rStyle w:val="VerbatimChar"/>
          <w:color w:val="57606A"/>
          <w:sz w:val="20"/>
          <w:szCs w:val="20"/>
        </w:rPr>
        <w:t xml:space="preserve">    teams:</w:t>
      </w:r>
      <w:r>
        <w:rPr>
          <w:color w:val="57606A"/>
          <w:sz w:val="20"/>
          <w:szCs w:val="20"/>
        </w:rPr>
        <w:br/>
      </w:r>
      <w:r>
        <w:rPr>
          <w:rStyle w:val="VerbatimChar"/>
          <w:color w:val="57606A"/>
          <w:sz w:val="20"/>
          <w:szCs w:val="20"/>
        </w:rPr>
        <w:t xml:space="preserve">    - administrators</w:t>
      </w:r>
      <w:r>
        <w:rPr>
          <w:color w:val="57606A"/>
          <w:sz w:val="20"/>
          <w:szCs w:val="20"/>
        </w:rPr>
        <w:br/>
      </w:r>
      <w:r>
        <w:rPr>
          <w:rStyle w:val="VerbatimChar"/>
          <w:color w:val="57606A"/>
          <w:sz w:val="20"/>
          <w:szCs w:val="20"/>
        </w:rPr>
        <w:t xml:space="preserve">    - users</w:t>
      </w:r>
    </w:p>
    <w:p>
      <w:pPr>
        <w:pStyle w:val="FirstParagraph"/>
      </w:pPr>
      <w:r>
        <w:t xml:space="preserve">To set up authentication in Bitbucket, follow these steps:</w:t>
      </w:r>
    </w:p>
    <w:p>
      <w:pPr>
        <w:numPr>
          <w:ilvl w:val="0"/>
          <w:numId w:val="1100"/>
        </w:numPr>
        <w:pStyle w:val="Compact"/>
      </w:pPr>
      <w:r>
        <w:t xml:space="preserve">In the workspace menu, create a new OAuth consumer.</w:t>
      </w:r>
    </w:p>
    <w:p>
      <w:pPr>
        <w:numPr>
          <w:ilvl w:val="0"/>
          <w:numId w:val="1100"/>
        </w:numPr>
        <w:pStyle w:val="Compact"/>
      </w:pPr>
      <w:r>
        <w:t xml:space="preserve">Go to</w:t>
      </w:r>
      <w:r>
        <w:t xml:space="preserve"> </w:t>
      </w:r>
      <w:r>
        <w:rPr>
          <w:bCs/>
          <w:b/>
        </w:rPr>
        <w:t xml:space="preserve">Settings</w:t>
      </w:r>
      <w:r>
        <w:t xml:space="preserve"> </w:t>
      </w:r>
      <w:r>
        <w:t xml:space="preserve">→</w:t>
      </w:r>
      <w:r>
        <w:t xml:space="preserve"> </w:t>
      </w:r>
      <w:r>
        <w:rPr>
          <w:bCs/>
          <w:b/>
        </w:rPr>
        <w:t xml:space="preserve">OAuth consumers</w:t>
      </w:r>
      <w:r>
        <w:t xml:space="preserve"> </w:t>
      </w:r>
      <w:r>
        <w:t xml:space="preserve">→</w:t>
      </w:r>
      <w:r>
        <w:t xml:space="preserve"> </w:t>
      </w:r>
      <w:r>
        <w:rPr>
          <w:bCs/>
          <w:b/>
        </w:rPr>
        <w:t xml:space="preserve">New application</w:t>
      </w:r>
      <w:r>
        <w:t xml:space="preserve"> </w:t>
      </w:r>
      <w:r>
        <w:t xml:space="preserve">and set the following address in the</w:t>
      </w:r>
      <w:r>
        <w:t xml:space="preserve"> </w:t>
      </w:r>
      <w:r>
        <w:rPr>
          <w:bCs/>
          <w:b/>
        </w:rPr>
        <w:t xml:space="preserve">Callback URL</w:t>
      </w:r>
      <w:r>
        <w:t xml:space="preserve"> </w:t>
      </w:r>
      <w:r>
        <w:t xml:space="preserve">field:</w:t>
      </w:r>
      <w:r>
        <w:t xml:space="preserve"> </w:t>
      </w:r>
      <w:r>
        <w:rPr>
          <w:rStyle w:val="VerbatimChar"/>
          <w:color w:val="57606A"/>
          <w:sz w:val="20"/>
          <w:szCs w:val="20"/>
        </w:rPr>
        <w:t xml:space="preserve">https://dex.&lt;modules.publicDomainTemplate&gt;/callback</w:t>
      </w:r>
      <w:r>
        <w:t xml:space="preserve">.</w:t>
      </w:r>
    </w:p>
    <w:p>
      <w:pPr>
        <w:numPr>
          <w:ilvl w:val="0"/>
          <w:numId w:val="1100"/>
        </w:numPr>
        <w:pStyle w:val="Compact"/>
      </w:pPr>
      <w:r>
        <w:t xml:space="preserve">Allow access for</w:t>
      </w:r>
      <w:r>
        <w:t xml:space="preserve"> </w:t>
      </w:r>
      <w:r>
        <w:rPr>
          <w:rStyle w:val="VerbatimChar"/>
          <w:color w:val="57606A"/>
          <w:sz w:val="20"/>
          <w:szCs w:val="20"/>
        </w:rPr>
        <w:t xml:space="preserve">Account: Read</w:t>
      </w:r>
      <w:r>
        <w:t xml:space="preserve"> </w:t>
      </w:r>
      <w:r>
        <w:t xml:space="preserve">and</w:t>
      </w:r>
      <w:r>
        <w:t xml:space="preserve"> </w:t>
      </w:r>
      <w:r>
        <w:rPr>
          <w:rStyle w:val="VerbatimChar"/>
          <w:color w:val="57606A"/>
          <w:sz w:val="20"/>
          <w:szCs w:val="20"/>
        </w:rPr>
        <w:t xml:space="preserve">Workspace membership: Read</w:t>
      </w:r>
      <w:r>
        <w:t xml:space="preserve">.</w:t>
      </w:r>
    </w:p>
    <w:p>
      <w:pPr>
        <w:numPr>
          <w:ilvl w:val="0"/>
          <w:numId w:val="1100"/>
        </w:numPr>
        <w:pStyle w:val="Compact"/>
      </w:pPr>
      <w:r>
        <w:t xml:space="preserve">Specify</w:t>
      </w:r>
      <w:r>
        <w:t xml:space="preserve"> </w:t>
      </w:r>
      <w:r>
        <w:rPr>
          <w:rStyle w:val="VerbatimChar"/>
          <w:color w:val="57606A"/>
          <w:sz w:val="20"/>
          <w:szCs w:val="20"/>
        </w:rPr>
        <w:t xml:space="preserve">Key</w:t>
      </w:r>
      <w:r>
        <w:t xml:space="preserve"> </w:t>
      </w:r>
      <w:r>
        <w:t xml:space="preserve">and</w:t>
      </w:r>
      <w:r>
        <w:t xml:space="preserve"> </w:t>
      </w:r>
      <w:r>
        <w:rPr>
          <w:rStyle w:val="VerbatimChar"/>
          <w:color w:val="57606A"/>
          <w:sz w:val="20"/>
          <w:szCs w:val="20"/>
        </w:rPr>
        <w:t xml:space="preserve">Secret</w:t>
      </w:r>
      <w:r>
        <w:t xml:space="preserve"> </w:t>
      </w:r>
      <w:r>
        <w:t xml:space="preserve">that you receive in the custom</w:t>
      </w:r>
      <w:r>
        <w:t xml:space="preserve"> </w:t>
      </w:r>
      <w:r>
        <w:rPr>
          <w:rStyle w:val="VerbatimChar"/>
          <w:color w:val="57606A"/>
          <w:sz w:val="20"/>
          <w:szCs w:val="20"/>
        </w:rPr>
        <w:t xml:space="preserve">DexProvider</w:t>
      </w:r>
      <w:r>
        <w:t xml:space="preserve"> </w:t>
      </w:r>
      <w:r>
        <w:t xml:space="preserve">resource.</w:t>
      </w:r>
    </w:p>
    <w:bookmarkEnd w:id="269"/>
    <w:bookmarkStart w:id="270" w:name="Xd52e4dd6c781a2429360f108194accd5a197a57"/>
    <w:p>
      <w:pPr>
        <w:pStyle w:val="Heading3"/>
      </w:pPr>
      <w:r>
        <w:t xml:space="preserve">LDAP</w:t>
      </w:r>
    </w:p>
    <w:p>
      <w:pPr>
        <w:pStyle w:val="FirstParagraph"/>
      </w:pPr>
      <w:r>
        <w:t xml:space="preserve">Example of a manifest for configuring a provider to integrate with Active Directory:</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DexProvider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active-directory</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type: LDAP</w:t>
      </w:r>
      <w:r>
        <w:rPr>
          <w:color w:val="57606A"/>
          <w:sz w:val="20"/>
          <w:szCs w:val="20"/>
        </w:rPr>
        <w:br/>
      </w:r>
      <w:r>
        <w:rPr>
          <w:rStyle w:val="VerbatimChar"/>
          <w:color w:val="57606A"/>
          <w:sz w:val="20"/>
          <w:szCs w:val="20"/>
        </w:rPr>
        <w:t xml:space="preserve">  displayName: Active Directory</w:t>
      </w:r>
      <w:r>
        <w:rPr>
          <w:color w:val="57606A"/>
          <w:sz w:val="20"/>
          <w:szCs w:val="20"/>
        </w:rPr>
        <w:br/>
      </w:r>
      <w:r>
        <w:rPr>
          <w:rStyle w:val="VerbatimChar"/>
          <w:color w:val="57606A"/>
          <w:sz w:val="20"/>
          <w:szCs w:val="20"/>
        </w:rPr>
        <w:t xml:space="preserve">  ldap:</w:t>
      </w:r>
      <w:r>
        <w:rPr>
          <w:color w:val="57606A"/>
          <w:sz w:val="20"/>
          <w:szCs w:val="20"/>
        </w:rPr>
        <w:br/>
      </w:r>
      <w:r>
        <w:rPr>
          <w:rStyle w:val="VerbatimChar"/>
          <w:color w:val="57606A"/>
          <w:sz w:val="20"/>
          <w:szCs w:val="20"/>
        </w:rPr>
        <w:t xml:space="preserve">    host: ad.example.com:636</w:t>
      </w:r>
      <w:r>
        <w:rPr>
          <w:color w:val="57606A"/>
          <w:sz w:val="20"/>
          <w:szCs w:val="20"/>
        </w:rPr>
        <w:br/>
      </w:r>
      <w:r>
        <w:rPr>
          <w:rStyle w:val="VerbatimChar"/>
          <w:color w:val="57606A"/>
          <w:sz w:val="20"/>
          <w:szCs w:val="20"/>
        </w:rPr>
        <w:t xml:space="preserve">    insecureSkipVerify: true</w:t>
      </w:r>
      <w:r>
        <w:rPr>
          <w:color w:val="57606A"/>
          <w:sz w:val="20"/>
          <w:szCs w:val="20"/>
        </w:rPr>
        <w:br/>
      </w:r>
      <w:r>
        <w:rPr>
          <w:color w:val="57606A"/>
          <w:sz w:val="20"/>
          <w:szCs w:val="20"/>
        </w:rPr>
        <w:br/>
      </w:r>
      <w:r>
        <w:rPr>
          <w:rStyle w:val="VerbatimChar"/>
          <w:color w:val="57606A"/>
          <w:sz w:val="20"/>
          <w:szCs w:val="20"/>
        </w:rPr>
        <w:t xml:space="preserve">    bindDN: cn=Administrator,cn=users,dc=example,dc=com</w:t>
      </w:r>
      <w:r>
        <w:rPr>
          <w:color w:val="57606A"/>
          <w:sz w:val="20"/>
          <w:szCs w:val="20"/>
        </w:rPr>
        <w:br/>
      </w:r>
      <w:r>
        <w:rPr>
          <w:rStyle w:val="VerbatimChar"/>
          <w:color w:val="57606A"/>
          <w:sz w:val="20"/>
          <w:szCs w:val="20"/>
        </w:rPr>
        <w:t xml:space="preserve">    bindPW: admin0!</w:t>
      </w:r>
      <w:r>
        <w:rPr>
          <w:color w:val="57606A"/>
          <w:sz w:val="20"/>
          <w:szCs w:val="20"/>
        </w:rPr>
        <w:br/>
      </w:r>
      <w:r>
        <w:rPr>
          <w:color w:val="57606A"/>
          <w:sz w:val="20"/>
          <w:szCs w:val="20"/>
        </w:rPr>
        <w:br/>
      </w:r>
      <w:r>
        <w:rPr>
          <w:rStyle w:val="VerbatimChar"/>
          <w:color w:val="57606A"/>
          <w:sz w:val="20"/>
          <w:szCs w:val="20"/>
        </w:rPr>
        <w:t xml:space="preserve">    usernamePrompt: Email Address</w:t>
      </w:r>
      <w:r>
        <w:rPr>
          <w:color w:val="57606A"/>
          <w:sz w:val="20"/>
          <w:szCs w:val="20"/>
        </w:rPr>
        <w:br/>
      </w:r>
      <w:r>
        <w:rPr>
          <w:color w:val="57606A"/>
          <w:sz w:val="20"/>
          <w:szCs w:val="20"/>
        </w:rPr>
        <w:br/>
      </w:r>
      <w:r>
        <w:rPr>
          <w:rStyle w:val="VerbatimChar"/>
          <w:color w:val="57606A"/>
          <w:sz w:val="20"/>
          <w:szCs w:val="20"/>
        </w:rPr>
        <w:t xml:space="preserve">    userSearch:</w:t>
      </w:r>
      <w:r>
        <w:rPr>
          <w:color w:val="57606A"/>
          <w:sz w:val="20"/>
          <w:szCs w:val="20"/>
        </w:rPr>
        <w:br/>
      </w:r>
      <w:r>
        <w:rPr>
          <w:rStyle w:val="VerbatimChar"/>
          <w:color w:val="57606A"/>
          <w:sz w:val="20"/>
          <w:szCs w:val="20"/>
        </w:rPr>
        <w:t xml:space="preserve">      baseDN: cn=Users,dc=example,dc=com</w:t>
      </w:r>
      <w:r>
        <w:rPr>
          <w:color w:val="57606A"/>
          <w:sz w:val="20"/>
          <w:szCs w:val="20"/>
        </w:rPr>
        <w:br/>
      </w:r>
      <w:r>
        <w:rPr>
          <w:rStyle w:val="VerbatimChar"/>
          <w:color w:val="57606A"/>
          <w:sz w:val="20"/>
          <w:szCs w:val="20"/>
        </w:rPr>
        <w:t xml:space="preserve">      filter: "(objectClass=person)"</w:t>
      </w:r>
      <w:r>
        <w:rPr>
          <w:color w:val="57606A"/>
          <w:sz w:val="20"/>
          <w:szCs w:val="20"/>
        </w:rPr>
        <w:br/>
      </w:r>
      <w:r>
        <w:rPr>
          <w:rStyle w:val="VerbatimChar"/>
          <w:color w:val="57606A"/>
          <w:sz w:val="20"/>
          <w:szCs w:val="20"/>
        </w:rPr>
        <w:t xml:space="preserve">      username: userPrincipalName</w:t>
      </w:r>
      <w:r>
        <w:rPr>
          <w:color w:val="57606A"/>
          <w:sz w:val="20"/>
          <w:szCs w:val="20"/>
        </w:rPr>
        <w:br/>
      </w:r>
      <w:r>
        <w:rPr>
          <w:rStyle w:val="VerbatimChar"/>
          <w:color w:val="57606A"/>
          <w:sz w:val="20"/>
          <w:szCs w:val="20"/>
        </w:rPr>
        <w:t xml:space="preserve">      idAttr: DN</w:t>
      </w:r>
      <w:r>
        <w:rPr>
          <w:color w:val="57606A"/>
          <w:sz w:val="20"/>
          <w:szCs w:val="20"/>
        </w:rPr>
        <w:br/>
      </w:r>
      <w:r>
        <w:rPr>
          <w:rStyle w:val="VerbatimChar"/>
          <w:color w:val="57606A"/>
          <w:sz w:val="20"/>
          <w:szCs w:val="20"/>
        </w:rPr>
        <w:t xml:space="preserve">      emailAttr: userPrincipalName</w:t>
      </w:r>
      <w:r>
        <w:rPr>
          <w:color w:val="57606A"/>
          <w:sz w:val="20"/>
          <w:szCs w:val="20"/>
        </w:rPr>
        <w:br/>
      </w:r>
      <w:r>
        <w:rPr>
          <w:rStyle w:val="VerbatimChar"/>
          <w:color w:val="57606A"/>
          <w:sz w:val="20"/>
          <w:szCs w:val="20"/>
        </w:rPr>
        <w:t xml:space="preserve">      nameAttr: cn</w:t>
      </w:r>
      <w:r>
        <w:rPr>
          <w:color w:val="57606A"/>
          <w:sz w:val="20"/>
          <w:szCs w:val="20"/>
        </w:rPr>
        <w:br/>
      </w:r>
      <w:r>
        <w:rPr>
          <w:color w:val="57606A"/>
          <w:sz w:val="20"/>
          <w:szCs w:val="20"/>
        </w:rPr>
        <w:br/>
      </w:r>
      <w:r>
        <w:rPr>
          <w:rStyle w:val="VerbatimChar"/>
          <w:color w:val="57606A"/>
          <w:sz w:val="20"/>
          <w:szCs w:val="20"/>
        </w:rPr>
        <w:t xml:space="preserve">    groupSearch:</w:t>
      </w:r>
      <w:r>
        <w:rPr>
          <w:color w:val="57606A"/>
          <w:sz w:val="20"/>
          <w:szCs w:val="20"/>
        </w:rPr>
        <w:br/>
      </w:r>
      <w:r>
        <w:rPr>
          <w:rStyle w:val="VerbatimChar"/>
          <w:color w:val="57606A"/>
          <w:sz w:val="20"/>
          <w:szCs w:val="20"/>
        </w:rPr>
        <w:t xml:space="preserve">      baseDN: cn=Users,dc=example,dc=com</w:t>
      </w:r>
      <w:r>
        <w:rPr>
          <w:color w:val="57606A"/>
          <w:sz w:val="20"/>
          <w:szCs w:val="20"/>
        </w:rPr>
        <w:br/>
      </w:r>
      <w:r>
        <w:rPr>
          <w:rStyle w:val="VerbatimChar"/>
          <w:color w:val="57606A"/>
          <w:sz w:val="20"/>
          <w:szCs w:val="20"/>
        </w:rPr>
        <w:t xml:space="preserve">      filter: "(objectClass=group)"</w:t>
      </w:r>
      <w:r>
        <w:rPr>
          <w:color w:val="57606A"/>
          <w:sz w:val="20"/>
          <w:szCs w:val="20"/>
        </w:rPr>
        <w:br/>
      </w:r>
      <w:r>
        <w:rPr>
          <w:rStyle w:val="VerbatimChar"/>
          <w:color w:val="57606A"/>
          <w:sz w:val="20"/>
          <w:szCs w:val="20"/>
        </w:rPr>
        <w:t xml:space="preserve">      userMatchers:</w:t>
      </w:r>
      <w:r>
        <w:rPr>
          <w:color w:val="57606A"/>
          <w:sz w:val="20"/>
          <w:szCs w:val="20"/>
        </w:rPr>
        <w:br/>
      </w:r>
      <w:r>
        <w:rPr>
          <w:rStyle w:val="VerbatimChar"/>
          <w:color w:val="57606A"/>
          <w:sz w:val="20"/>
          <w:szCs w:val="20"/>
        </w:rPr>
        <w:t xml:space="preserve">      - userAttr: DN</w:t>
      </w:r>
      <w:r>
        <w:rPr>
          <w:color w:val="57606A"/>
          <w:sz w:val="20"/>
          <w:szCs w:val="20"/>
        </w:rPr>
        <w:br/>
      </w:r>
      <w:r>
        <w:rPr>
          <w:rStyle w:val="VerbatimChar"/>
          <w:color w:val="57606A"/>
          <w:sz w:val="20"/>
          <w:szCs w:val="20"/>
        </w:rPr>
        <w:t xml:space="preserve">        groupAttr: member</w:t>
      </w:r>
      <w:r>
        <w:rPr>
          <w:color w:val="57606A"/>
          <w:sz w:val="20"/>
          <w:szCs w:val="20"/>
        </w:rPr>
        <w:br/>
      </w:r>
      <w:r>
        <w:rPr>
          <w:rStyle w:val="VerbatimChar"/>
          <w:color w:val="57606A"/>
          <w:sz w:val="20"/>
          <w:szCs w:val="20"/>
        </w:rPr>
        <w:t xml:space="preserve">      nameAttr: cn</w:t>
      </w:r>
    </w:p>
    <w:p>
      <w:pPr>
        <w:pStyle w:val="FirstParagraph"/>
      </w:pPr>
      <w:r>
        <w:t xml:space="preserve">To set up authentication in LDAP, follow these steps:</w:t>
      </w:r>
    </w:p>
    <w:p>
      <w:pPr>
        <w:numPr>
          <w:ilvl w:val="0"/>
          <w:numId w:val="1101"/>
        </w:numPr>
        <w:pStyle w:val="Compact"/>
      </w:pPr>
      <w:r>
        <w:t xml:space="preserve">Create a read-only user (service account) in LDAP.</w:t>
      </w:r>
    </w:p>
    <w:p>
      <w:pPr>
        <w:numPr>
          <w:ilvl w:val="0"/>
          <w:numId w:val="1101"/>
        </w:numPr>
        <w:pStyle w:val="Compact"/>
      </w:pPr>
      <w:r>
        <w:t xml:space="preserve">Specify the user path and password you receive in the</w:t>
      </w:r>
      <w:r>
        <w:t xml:space="preserve"> </w:t>
      </w:r>
      <w:r>
        <w:rPr>
          <w:rStyle w:val="VerbatimChar"/>
          <w:color w:val="57606A"/>
          <w:sz w:val="20"/>
          <w:szCs w:val="20"/>
        </w:rPr>
        <w:t xml:space="preserve">bindDN</w:t>
      </w:r>
      <w:r>
        <w:t xml:space="preserve"> </w:t>
      </w:r>
      <w:r>
        <w:t xml:space="preserve">and</w:t>
      </w:r>
      <w:r>
        <w:t xml:space="preserve"> </w:t>
      </w:r>
      <w:r>
        <w:rPr>
          <w:rStyle w:val="VerbatimChar"/>
          <w:color w:val="57606A"/>
          <w:sz w:val="20"/>
          <w:szCs w:val="20"/>
        </w:rPr>
        <w:t xml:space="preserve">bindPW</w:t>
      </w:r>
      <w:r>
        <w:t xml:space="preserve"> </w:t>
      </w:r>
      <w:r>
        <w:t xml:space="preserve">parameters of the custom</w:t>
      </w:r>
      <w:r>
        <w:t xml:space="preserve"> </w:t>
      </w:r>
      <w:r>
        <w:rPr>
          <w:rStyle w:val="VerbatimChar"/>
          <w:color w:val="57606A"/>
          <w:sz w:val="20"/>
          <w:szCs w:val="20"/>
        </w:rPr>
        <w:t xml:space="preserve">DexProvider</w:t>
      </w:r>
      <w:r>
        <w:t xml:space="preserve"> </w:t>
      </w:r>
      <w:r>
        <w:t xml:space="preserve">resource.</w:t>
      </w:r>
    </w:p>
    <w:p>
      <w:pPr>
        <w:numPr>
          <w:ilvl w:val="0"/>
          <w:numId w:val="1101"/>
        </w:numPr>
        <w:pStyle w:val="Compact"/>
      </w:pPr>
      <w:r>
        <w:t xml:space="preserve">If LDAP has anonymous read access configured, these settings can be skipped.</w:t>
      </w:r>
    </w:p>
    <w:p>
      <w:pPr>
        <w:numPr>
          <w:ilvl w:val="0"/>
          <w:numId w:val="1101"/>
        </w:numPr>
        <w:pStyle w:val="Compact"/>
      </w:pPr>
      <w:r>
        <w:t xml:space="preserve">In the</w:t>
      </w:r>
      <w:r>
        <w:t xml:space="preserve"> </w:t>
      </w:r>
      <w:r>
        <w:rPr>
          <w:rStyle w:val="VerbatimChar"/>
          <w:color w:val="57606A"/>
          <w:sz w:val="20"/>
          <w:szCs w:val="20"/>
        </w:rPr>
        <w:t xml:space="preserve">bindPW</w:t>
      </w:r>
      <w:r>
        <w:t xml:space="preserve"> </w:t>
      </w:r>
      <w:r>
        <w:t xml:space="preserve">parameter, specify the password in plain text. Hashed password can’t be used.</w:t>
      </w:r>
    </w:p>
    <w:bookmarkEnd w:id="270"/>
    <w:bookmarkStart w:id="277" w:name="X20c4606a9bffc5ac5ce9c240d03f7b7c10fb9ac"/>
    <w:p>
      <w:pPr>
        <w:pStyle w:val="Heading3"/>
      </w:pPr>
      <w:r>
        <w:t xml:space="preserve">OIDC (OpenID Connect)</w:t>
      </w:r>
    </w:p>
    <w:p>
      <w:pPr>
        <w:pStyle w:val="FirstParagraph"/>
      </w:pPr>
      <w:r>
        <w:t xml:space="preserve">Authentication via an OIDC provider requires registering a client or creating an application.</w:t>
      </w:r>
      <w:r>
        <w:t xml:space="preserve"> </w:t>
      </w:r>
      <w:r>
        <w:t xml:space="preserve">To do this, follow a guide from a respective provider:</w:t>
      </w:r>
      <w:r>
        <w:t xml:space="preserve"> </w:t>
      </w:r>
      <w:hyperlink r:id="rId271">
        <w:r>
          <w:rPr>
            <w:rStyle w:val="Hyperlink"/>
          </w:rPr>
          <w:t xml:space="preserve">Okta</w:t>
        </w:r>
      </w:hyperlink>
      <w:r>
        <w:t xml:space="preserve">,</w:t>
      </w:r>
      <w:r>
        <w:t xml:space="preserve"> </w:t>
      </w:r>
      <w:hyperlink r:id="rId272">
        <w:r>
          <w:rPr>
            <w:rStyle w:val="Hyperlink"/>
          </w:rPr>
          <w:t xml:space="preserve">Keycloak</w:t>
        </w:r>
      </w:hyperlink>
      <w:r>
        <w:t xml:space="preserve">,</w:t>
      </w:r>
      <w:r>
        <w:t xml:space="preserve"> </w:t>
      </w:r>
      <w:hyperlink r:id="rId273">
        <w:r>
          <w:rPr>
            <w:rStyle w:val="Hyperlink"/>
          </w:rPr>
          <w:t xml:space="preserve">Gluu</w:t>
        </w:r>
      </w:hyperlink>
      <w:r>
        <w:t xml:space="preserve">, or</w:t>
      </w:r>
      <w:r>
        <w:t xml:space="preserve"> </w:t>
      </w:r>
      <w:hyperlink r:id="rId274">
        <w:r>
          <w:rPr>
            <w:rStyle w:val="Hyperlink"/>
          </w:rPr>
          <w:t xml:space="preserve">Blitz</w:t>
        </w:r>
      </w:hyperlink>
      <w:r>
        <w:t xml:space="preserve">.</w:t>
      </w:r>
    </w:p>
    <w:p>
      <w:pPr>
        <w:pStyle w:val="BodyText"/>
      </w:pPr>
      <w:r>
        <w:t xml:space="preserve">Specify</w:t>
      </w:r>
      <w:r>
        <w:t xml:space="preserve"> </w:t>
      </w:r>
      <w:r>
        <w:rPr>
          <w:rStyle w:val="VerbatimChar"/>
          <w:color w:val="57606A"/>
          <w:sz w:val="20"/>
          <w:szCs w:val="20"/>
        </w:rPr>
        <w:t xml:space="preserve">clientID</w:t>
      </w:r>
      <w:r>
        <w:t xml:space="preserve"> </w:t>
      </w:r>
      <w:r>
        <w:t xml:space="preserve">and</w:t>
      </w:r>
      <w:r>
        <w:t xml:space="preserve"> </w:t>
      </w:r>
      <w:r>
        <w:rPr>
          <w:rStyle w:val="VerbatimChar"/>
          <w:color w:val="57606A"/>
          <w:sz w:val="20"/>
          <w:szCs w:val="20"/>
        </w:rPr>
        <w:t xml:space="preserve">clientSecret</w:t>
      </w:r>
      <w:r>
        <w:t xml:space="preserve"> </w:t>
      </w:r>
      <w:r>
        <w:t xml:space="preserve">that you receive in the custom</w:t>
      </w:r>
      <w:r>
        <w:t xml:space="preserve"> </w:t>
      </w:r>
      <w:r>
        <w:rPr>
          <w:rStyle w:val="VerbatimChar"/>
          <w:color w:val="57606A"/>
          <w:sz w:val="20"/>
          <w:szCs w:val="20"/>
        </w:rPr>
        <w:t xml:space="preserve">DexProvider</w:t>
      </w:r>
      <w:r>
        <w:t xml:space="preserve"> </w:t>
      </w:r>
      <w:r>
        <w:t xml:space="preserve">resource.</w:t>
      </w:r>
    </w:p>
    <w:p>
      <w:pPr>
        <w:pStyle w:val="BodyText"/>
      </w:pPr>
      <w:r>
        <w:t xml:space="preserve">Below are several manifests with configuration examples.</w:t>
      </w:r>
    </w:p>
    <w:bookmarkStart w:id="275" w:name="X66fccda111c625ebe742c66c88e7c94a772cee6"/>
    <w:p>
      <w:pPr>
        <w:pStyle w:val="Heading4"/>
      </w:pPr>
      <w:r>
        <w:t xml:space="preserve">Okta</w:t>
      </w:r>
    </w:p>
    <w:p>
      <w:pPr>
        <w:pStyle w:val="FirstParagraph"/>
      </w:pPr>
      <w:r>
        <w:t xml:space="preserve">Example of a manifest for configuring a provider to integrate with Okta:</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DexProvider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okta</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type: OIDC</w:t>
      </w:r>
      <w:r>
        <w:rPr>
          <w:color w:val="57606A"/>
          <w:sz w:val="20"/>
          <w:szCs w:val="20"/>
        </w:rPr>
        <w:br/>
      </w:r>
      <w:r>
        <w:rPr>
          <w:rStyle w:val="VerbatimChar"/>
          <w:color w:val="57606A"/>
          <w:sz w:val="20"/>
          <w:szCs w:val="20"/>
        </w:rPr>
        <w:t xml:space="preserve">  displayName: My Company Okta</w:t>
      </w:r>
      <w:r>
        <w:rPr>
          <w:color w:val="57606A"/>
          <w:sz w:val="20"/>
          <w:szCs w:val="20"/>
        </w:rPr>
        <w:br/>
      </w:r>
      <w:r>
        <w:rPr>
          <w:rStyle w:val="VerbatimChar"/>
          <w:color w:val="57606A"/>
          <w:sz w:val="20"/>
          <w:szCs w:val="20"/>
        </w:rPr>
        <w:t xml:space="preserve">  oidc:</w:t>
      </w:r>
      <w:r>
        <w:rPr>
          <w:color w:val="57606A"/>
          <w:sz w:val="20"/>
          <w:szCs w:val="20"/>
        </w:rPr>
        <w:br/>
      </w:r>
      <w:r>
        <w:rPr>
          <w:rStyle w:val="VerbatimChar"/>
          <w:color w:val="57606A"/>
          <w:sz w:val="20"/>
          <w:szCs w:val="20"/>
        </w:rPr>
        <w:t xml:space="preserve">    issuer: https://my-company.okta.com</w:t>
      </w:r>
      <w:r>
        <w:rPr>
          <w:color w:val="57606A"/>
          <w:sz w:val="20"/>
          <w:szCs w:val="20"/>
        </w:rPr>
        <w:br/>
      </w:r>
      <w:r>
        <w:rPr>
          <w:rStyle w:val="VerbatimChar"/>
          <w:color w:val="57606A"/>
          <w:sz w:val="20"/>
          <w:szCs w:val="20"/>
        </w:rPr>
        <w:t xml:space="preserve">    clientID: plainstring</w:t>
      </w:r>
      <w:r>
        <w:rPr>
          <w:color w:val="57606A"/>
          <w:sz w:val="20"/>
          <w:szCs w:val="20"/>
        </w:rPr>
        <w:br/>
      </w:r>
      <w:r>
        <w:rPr>
          <w:rStyle w:val="VerbatimChar"/>
          <w:color w:val="57606A"/>
          <w:sz w:val="20"/>
          <w:szCs w:val="20"/>
        </w:rPr>
        <w:t xml:space="preserve">    clientSecret: plainstring</w:t>
      </w:r>
      <w:r>
        <w:rPr>
          <w:color w:val="57606A"/>
          <w:sz w:val="20"/>
          <w:szCs w:val="20"/>
        </w:rPr>
        <w:br/>
      </w:r>
      <w:r>
        <w:rPr>
          <w:rStyle w:val="VerbatimChar"/>
          <w:color w:val="57606A"/>
          <w:sz w:val="20"/>
          <w:szCs w:val="20"/>
        </w:rPr>
        <w:t xml:space="preserve">    insecureSkipEmailVerified: true</w:t>
      </w:r>
      <w:r>
        <w:rPr>
          <w:color w:val="57606A"/>
          <w:sz w:val="20"/>
          <w:szCs w:val="20"/>
        </w:rPr>
        <w:br/>
      </w:r>
      <w:r>
        <w:rPr>
          <w:rStyle w:val="VerbatimChar"/>
          <w:color w:val="57606A"/>
          <w:sz w:val="20"/>
          <w:szCs w:val="20"/>
        </w:rPr>
        <w:t xml:space="preserve">    getUserInfo: true</w:t>
      </w:r>
    </w:p>
    <w:bookmarkEnd w:id="275"/>
    <w:bookmarkStart w:id="276" w:name="Xee3470923defa61d8b2d6e37a069679ff163488"/>
    <w:p>
      <w:pPr>
        <w:pStyle w:val="Heading4"/>
      </w:pPr>
      <w:r>
        <w:t xml:space="preserve">Blitz Identity Provider</w:t>
      </w:r>
    </w:p>
    <w:p>
      <w:pPr>
        <w:pStyle w:val="FirstParagraph"/>
      </w:pPr>
      <w:r>
        <w:t xml:space="preserve">When</w:t>
      </w:r>
      <w:r>
        <w:t xml:space="preserve"> </w:t>
      </w:r>
      <w:hyperlink r:id="rId274">
        <w:r>
          <w:rPr>
            <w:rStyle w:val="Hyperlink"/>
          </w:rPr>
          <w:t xml:space="preserve">registering an application</w:t>
        </w:r>
      </w:hyperlink>
      <w:r>
        <w:t xml:space="preserve"> </w:t>
      </w:r>
      <w:r>
        <w:t xml:space="preserve">with Blitz Identity Provider, specify the URL to redirect users after authorization.</w:t>
      </w:r>
      <w:r>
        <w:t xml:space="preserve"> </w:t>
      </w:r>
      <w:r>
        <w:t xml:space="preserve">When using</w:t>
      </w:r>
      <w:r>
        <w:t xml:space="preserve"> </w:t>
      </w:r>
      <w:r>
        <w:rPr>
          <w:rStyle w:val="VerbatimChar"/>
          <w:color w:val="57606A"/>
          <w:sz w:val="20"/>
          <w:szCs w:val="20"/>
        </w:rPr>
        <w:t xml:space="preserve">DexProvider</w:t>
      </w:r>
      <w:r>
        <w:t xml:space="preserve">, specify</w:t>
      </w:r>
      <w:r>
        <w:t xml:space="preserve"> </w:t>
      </w:r>
      <w:r>
        <w:rPr>
          <w:rStyle w:val="VerbatimChar"/>
          <w:color w:val="57606A"/>
          <w:sz w:val="20"/>
          <w:szCs w:val="20"/>
        </w:rPr>
        <w:t xml:space="preserve">https://dex.&lt;publicDomainTemplate&gt;/</w:t>
      </w:r>
      <w:r>
        <w:t xml:space="preserve">, where</w:t>
      </w:r>
      <w:r>
        <w:t xml:space="preserve"> </w:t>
      </w:r>
      <w:r>
        <w:rPr>
          <w:rStyle w:val="VerbatimChar"/>
          <w:color w:val="57606A"/>
          <w:sz w:val="20"/>
          <w:szCs w:val="20"/>
        </w:rPr>
        <w:t xml:space="preserve">publicDomainTemplate</w:t>
      </w:r>
      <w:r>
        <w:t xml:space="preserve"> </w:t>
      </w:r>
      <w:r>
        <w:t xml:space="preserve">is the cluster DNS name template</w:t>
      </w:r>
      <w:r>
        <w:t xml:space="preserve"> </w:t>
      </w:r>
      <w:hyperlink r:id="rId192">
        <w:r>
          <w:rPr>
            <w:rStyle w:val="Hyperlink"/>
          </w:rPr>
          <w:t xml:space="preserve">configured</w:t>
        </w:r>
      </w:hyperlink>
      <w:r>
        <w:t xml:space="preserve"> </w:t>
      </w:r>
      <w:r>
        <w:t xml:space="preserve">in the</w:t>
      </w:r>
      <w:r>
        <w:t xml:space="preserve"> </w:t>
      </w:r>
      <w:r>
        <w:rPr>
          <w:rStyle w:val="VerbatimChar"/>
          <w:color w:val="57606A"/>
          <w:sz w:val="20"/>
          <w:szCs w:val="20"/>
        </w:rPr>
        <w:t xml:space="preserve">global</w:t>
      </w:r>
      <w:r>
        <w:t xml:space="preserve"> </w:t>
      </w:r>
      <w:r>
        <w:t xml:space="preserve">module.</w:t>
      </w:r>
    </w:p>
    <w:p>
      <w:pPr>
        <w:pStyle w:val="BodyText"/>
      </w:pPr>
      <w:r>
        <w:t xml:space="preserve">Example of a manifest for configuring a provider to integrate with Blitz Identity Provider:</w:t>
      </w:r>
    </w:p>
    <w:p>
      <w:pPr>
        <w:pStyle w:val="SourceCode"/>
      </w:pPr>
      <w:r>
        <w:rPr>
          <w:rStyle w:val="VerbatimChar"/>
          <w:color w:val="57606A"/>
          <w:sz w:val="20"/>
          <w:szCs w:val="20"/>
        </w:rPr>
        <w:t xml:space="preserve">apiVersion: deckhouse.io/v1</w:t>
      </w:r>
      <w:r>
        <w:rPr>
          <w:color w:val="57606A"/>
          <w:sz w:val="20"/>
          <w:szCs w:val="20"/>
        </w:rPr>
        <w:br/>
      </w:r>
      <w:r>
        <w:rPr>
          <w:rStyle w:val="VerbatimChar"/>
          <w:color w:val="57606A"/>
          <w:sz w:val="20"/>
          <w:szCs w:val="20"/>
        </w:rPr>
        <w:t xml:space="preserve">kind: DexProvider</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blitz</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displayName: Blitz Identity Provider</w:t>
      </w:r>
      <w:r>
        <w:rPr>
          <w:color w:val="57606A"/>
          <w:sz w:val="20"/>
          <w:szCs w:val="20"/>
        </w:rPr>
        <w:br/>
      </w:r>
      <w:r>
        <w:rPr>
          <w:rStyle w:val="VerbatimChar"/>
          <w:color w:val="57606A"/>
          <w:sz w:val="20"/>
          <w:szCs w:val="20"/>
        </w:rPr>
        <w:t xml:space="preserve">  oidc:</w:t>
      </w:r>
      <w:r>
        <w:rPr>
          <w:color w:val="57606A"/>
          <w:sz w:val="20"/>
          <w:szCs w:val="20"/>
        </w:rPr>
        <w:br/>
      </w:r>
      <w:r>
        <w:rPr>
          <w:rStyle w:val="VerbatimChar"/>
          <w:color w:val="57606A"/>
          <w:sz w:val="20"/>
          <w:szCs w:val="20"/>
        </w:rPr>
        <w:t xml:space="preserve">    basicAuthUnsupported: false</w:t>
      </w:r>
      <w:r>
        <w:rPr>
          <w:color w:val="57606A"/>
          <w:sz w:val="20"/>
          <w:szCs w:val="20"/>
        </w:rPr>
        <w:br/>
      </w:r>
      <w:r>
        <w:rPr>
          <w:rStyle w:val="VerbatimChar"/>
          <w:color w:val="57606A"/>
          <w:sz w:val="20"/>
          <w:szCs w:val="20"/>
        </w:rPr>
        <w:t xml:space="preserve">    claimMapping:</w:t>
      </w:r>
      <w:r>
        <w:rPr>
          <w:color w:val="57606A"/>
          <w:sz w:val="20"/>
          <w:szCs w:val="20"/>
        </w:rPr>
        <w:br/>
      </w:r>
      <w:r>
        <w:rPr>
          <w:rStyle w:val="VerbatimChar"/>
          <w:color w:val="57606A"/>
          <w:sz w:val="20"/>
          <w:szCs w:val="20"/>
        </w:rPr>
        <w:t xml:space="preserve">      email: email</w:t>
      </w:r>
      <w:r>
        <w:rPr>
          <w:color w:val="57606A"/>
          <w:sz w:val="20"/>
          <w:szCs w:val="20"/>
        </w:rPr>
        <w:br/>
      </w:r>
      <w:r>
        <w:rPr>
          <w:rStyle w:val="VerbatimChar"/>
          <w:color w:val="57606A"/>
          <w:sz w:val="20"/>
          <w:szCs w:val="20"/>
        </w:rPr>
        <w:t xml:space="preserve">      groups: your_claim # Claim to receive user groups. User groups are configured on the Blitz Identity Provider's side</w:t>
      </w:r>
      <w:r>
        <w:rPr>
          <w:color w:val="57606A"/>
          <w:sz w:val="20"/>
          <w:szCs w:val="20"/>
        </w:rPr>
        <w:br/>
      </w:r>
      <w:r>
        <w:rPr>
          <w:rStyle w:val="VerbatimChar"/>
          <w:color w:val="57606A"/>
          <w:sz w:val="20"/>
          <w:szCs w:val="20"/>
        </w:rPr>
        <w:t xml:space="preserve">    clientID: clientID</w:t>
      </w:r>
      <w:r>
        <w:rPr>
          <w:color w:val="57606A"/>
          <w:sz w:val="20"/>
          <w:szCs w:val="20"/>
        </w:rPr>
        <w:br/>
      </w:r>
      <w:r>
        <w:rPr>
          <w:rStyle w:val="VerbatimChar"/>
          <w:color w:val="57606A"/>
          <w:sz w:val="20"/>
          <w:szCs w:val="20"/>
        </w:rPr>
        <w:t xml:space="preserve">    clientSecret: clientSecret</w:t>
      </w:r>
      <w:r>
        <w:rPr>
          <w:color w:val="57606A"/>
          <w:sz w:val="20"/>
          <w:szCs w:val="20"/>
        </w:rPr>
        <w:br/>
      </w:r>
      <w:r>
        <w:rPr>
          <w:rStyle w:val="VerbatimChar"/>
          <w:color w:val="57606A"/>
          <w:sz w:val="20"/>
          <w:szCs w:val="20"/>
        </w:rPr>
        <w:t xml:space="preserve">    getUserInfo: true</w:t>
      </w:r>
      <w:r>
        <w:rPr>
          <w:color w:val="57606A"/>
          <w:sz w:val="20"/>
          <w:szCs w:val="20"/>
        </w:rPr>
        <w:br/>
      </w:r>
      <w:r>
        <w:rPr>
          <w:rStyle w:val="VerbatimChar"/>
          <w:color w:val="57606A"/>
          <w:sz w:val="20"/>
          <w:szCs w:val="20"/>
        </w:rPr>
        <w:t xml:space="preserve">    insecureSkipEmailVerified: true # If email verification isn't required, set to true</w:t>
      </w:r>
      <w:r>
        <w:rPr>
          <w:color w:val="57606A"/>
          <w:sz w:val="20"/>
          <w:szCs w:val="20"/>
        </w:rPr>
        <w:br/>
      </w:r>
      <w:r>
        <w:rPr>
          <w:rStyle w:val="VerbatimChar"/>
          <w:color w:val="57606A"/>
          <w:sz w:val="20"/>
          <w:szCs w:val="20"/>
        </w:rPr>
        <w:t xml:space="preserve">    insecureSkipVerify: false</w:t>
      </w:r>
      <w:r>
        <w:rPr>
          <w:color w:val="57606A"/>
          <w:sz w:val="20"/>
          <w:szCs w:val="20"/>
        </w:rPr>
        <w:br/>
      </w:r>
      <w:r>
        <w:rPr>
          <w:rStyle w:val="VerbatimChar"/>
          <w:color w:val="57606A"/>
          <w:sz w:val="20"/>
          <w:szCs w:val="20"/>
        </w:rPr>
        <w:t xml:space="preserve">    issuer: https://yourdomain.idblitz.com/blitz</w:t>
      </w:r>
      <w:r>
        <w:rPr>
          <w:color w:val="57606A"/>
          <w:sz w:val="20"/>
          <w:szCs w:val="20"/>
        </w:rPr>
        <w:br/>
      </w:r>
      <w:r>
        <w:rPr>
          <w:rStyle w:val="VerbatimChar"/>
          <w:color w:val="57606A"/>
          <w:sz w:val="20"/>
          <w:szCs w:val="20"/>
        </w:rPr>
        <w:t xml:space="preserve">    promptType: consent</w:t>
      </w:r>
      <w:r>
        <w:rPr>
          <w:color w:val="57606A"/>
          <w:sz w:val="20"/>
          <w:szCs w:val="20"/>
        </w:rPr>
        <w:br/>
      </w:r>
      <w:r>
        <w:rPr>
          <w:rStyle w:val="VerbatimChar"/>
          <w:color w:val="57606A"/>
          <w:sz w:val="20"/>
          <w:szCs w:val="20"/>
        </w:rPr>
        <w:t xml:space="preserve">    scopes:</w:t>
      </w:r>
      <w:r>
        <w:rPr>
          <w:color w:val="57606A"/>
          <w:sz w:val="20"/>
          <w:szCs w:val="20"/>
        </w:rPr>
        <w:br/>
      </w:r>
      <w:r>
        <w:rPr>
          <w:rStyle w:val="VerbatimChar"/>
          <w:color w:val="57606A"/>
          <w:sz w:val="20"/>
          <w:szCs w:val="20"/>
        </w:rPr>
        <w:t xml:space="preserve">    - profile</w:t>
      </w:r>
      <w:r>
        <w:rPr>
          <w:color w:val="57606A"/>
          <w:sz w:val="20"/>
          <w:szCs w:val="20"/>
        </w:rPr>
        <w:br/>
      </w:r>
      <w:r>
        <w:rPr>
          <w:rStyle w:val="VerbatimChar"/>
          <w:color w:val="57606A"/>
          <w:sz w:val="20"/>
          <w:szCs w:val="20"/>
        </w:rPr>
        <w:t xml:space="preserve">    - openid</w:t>
      </w:r>
      <w:r>
        <w:rPr>
          <w:color w:val="57606A"/>
          <w:sz w:val="20"/>
          <w:szCs w:val="20"/>
        </w:rPr>
        <w:br/>
      </w:r>
      <w:r>
        <w:rPr>
          <w:rStyle w:val="VerbatimChar"/>
          <w:color w:val="57606A"/>
          <w:sz w:val="20"/>
          <w:szCs w:val="20"/>
        </w:rPr>
        <w:t xml:space="preserve">    userIDKey: sub</w:t>
      </w:r>
      <w:r>
        <w:rPr>
          <w:color w:val="57606A"/>
          <w:sz w:val="20"/>
          <w:szCs w:val="20"/>
        </w:rPr>
        <w:br/>
      </w:r>
      <w:r>
        <w:rPr>
          <w:rStyle w:val="VerbatimChar"/>
          <w:color w:val="57606A"/>
          <w:sz w:val="20"/>
          <w:szCs w:val="20"/>
        </w:rPr>
        <w:t xml:space="preserve">    userNameKey: email</w:t>
      </w:r>
      <w:r>
        <w:rPr>
          <w:color w:val="57606A"/>
          <w:sz w:val="20"/>
          <w:szCs w:val="20"/>
        </w:rPr>
        <w:br/>
      </w:r>
      <w:r>
        <w:rPr>
          <w:rStyle w:val="VerbatimChar"/>
          <w:color w:val="57606A"/>
          <w:sz w:val="20"/>
          <w:szCs w:val="20"/>
        </w:rPr>
        <w:t xml:space="preserve">  type: OIDC</w:t>
      </w:r>
    </w:p>
    <w:p>
      <w:pPr>
        <w:pStyle w:val="FirstParagraph"/>
      </w:pPr>
      <w:r>
        <w:t xml:space="preserve">To ensure proper logout from applications, involving token callbacks and requiring re-authorization, set the</w:t>
      </w:r>
      <w:r>
        <w:t xml:space="preserve"> </w:t>
      </w:r>
      <w:r>
        <w:rPr>
          <w:rStyle w:val="VerbatimChar"/>
          <w:color w:val="57606A"/>
          <w:sz w:val="20"/>
          <w:szCs w:val="20"/>
        </w:rPr>
        <w:t xml:space="preserve">promptType</w:t>
      </w:r>
      <w:r>
        <w:t xml:space="preserve"> </w:t>
      </w:r>
      <w:r>
        <w:t xml:space="preserve">parameter to</w:t>
      </w:r>
      <w:r>
        <w:t xml:space="preserve"> </w:t>
      </w:r>
      <w:r>
        <w:rPr>
          <w:rStyle w:val="VerbatimChar"/>
          <w:color w:val="57606A"/>
          <w:sz w:val="20"/>
          <w:szCs w:val="20"/>
        </w:rPr>
        <w:t xml:space="preserve">login</w:t>
      </w:r>
      <w:r>
        <w:t xml:space="preserve">.</w:t>
      </w:r>
    </w:p>
    <w:p>
      <w:pPr>
        <w:pStyle w:val="BodyText"/>
      </w:pPr>
      <w:r>
        <w:t xml:space="preserve">To ensure detailed user access to applications, do the following:</w:t>
      </w:r>
    </w:p>
    <w:p>
      <w:pPr>
        <w:numPr>
          <w:ilvl w:val="0"/>
          <w:numId w:val="1102"/>
        </w:numPr>
        <w:pStyle w:val="Compact"/>
      </w:pPr>
      <w:r>
        <w:t xml:space="preserve">Add the</w:t>
      </w:r>
      <w:r>
        <w:t xml:space="preserve"> </w:t>
      </w:r>
      <w:r>
        <w:rPr>
          <w:rStyle w:val="VerbatimChar"/>
          <w:color w:val="57606A"/>
          <w:sz w:val="20"/>
          <w:szCs w:val="20"/>
        </w:rPr>
        <w:t xml:space="preserve">allowedUserGroups</w:t>
      </w:r>
      <w:r>
        <w:t xml:space="preserve"> </w:t>
      </w:r>
      <w:r>
        <w:t xml:space="preserve">parameter to ModuleConfig of the respective application.</w:t>
      </w:r>
    </w:p>
    <w:p>
      <w:pPr>
        <w:numPr>
          <w:ilvl w:val="0"/>
          <w:numId w:val="1102"/>
        </w:numPr>
        <w:pStyle w:val="Compact"/>
      </w:pPr>
      <w:r>
        <w:t xml:space="preserve">Assign groups to the user. Group names must match those configured in Blitz and Deckhouse.</w:t>
      </w:r>
    </w:p>
    <w:p>
      <w:pPr>
        <w:pStyle w:val="FirstParagraph"/>
      </w:pPr>
      <w:r>
        <w:t xml:space="preserve">Example of adding groups for the Prometheus module:</w:t>
      </w:r>
    </w:p>
    <w:p>
      <w:pPr>
        <w:pStyle w:val="SourceCode"/>
      </w:pP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prometheus</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version: 2</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auth:</w:t>
      </w:r>
      <w:r>
        <w:rPr>
          <w:color w:val="57606A"/>
          <w:sz w:val="20"/>
          <w:szCs w:val="20"/>
        </w:rPr>
        <w:br/>
      </w:r>
      <w:r>
        <w:rPr>
          <w:rStyle w:val="VerbatimChar"/>
          <w:color w:val="57606A"/>
          <w:sz w:val="20"/>
          <w:szCs w:val="20"/>
        </w:rPr>
        <w:t xml:space="preserve">      allowedUserGroups:</w:t>
      </w:r>
      <w:r>
        <w:rPr>
          <w:color w:val="57606A"/>
          <w:sz w:val="20"/>
          <w:szCs w:val="20"/>
        </w:rPr>
        <w:br/>
      </w:r>
      <w:r>
        <w:rPr>
          <w:rStyle w:val="VerbatimChar"/>
          <w:color w:val="57606A"/>
          <w:sz w:val="20"/>
          <w:szCs w:val="20"/>
        </w:rPr>
        <w:t xml:space="preserve">        - adm-grafana-access</w:t>
      </w:r>
      <w:r>
        <w:rPr>
          <w:color w:val="57606A"/>
          <w:sz w:val="20"/>
          <w:szCs w:val="20"/>
        </w:rPr>
        <w:br/>
      </w:r>
      <w:r>
        <w:rPr>
          <w:rStyle w:val="VerbatimChar"/>
          <w:color w:val="57606A"/>
          <w:sz w:val="20"/>
          <w:szCs w:val="20"/>
        </w:rPr>
        <w:t xml:space="preserve">        - grafana-access</w:t>
      </w:r>
    </w:p>
    <w:bookmarkEnd w:id="276"/>
    <w:bookmarkEnd w:id="277"/>
    <w:bookmarkEnd w:id="278"/>
    <w:bookmarkEnd w:id="279"/>
    <w:bookmarkStart w:id="287" w:name="Xd4d9478a8f13b1804a79db4b8ee6ee8491c7a27"/>
    <w:p>
      <w:pPr>
        <w:pStyle w:val="Heading1"/>
      </w:pPr>
      <w:r>
        <w:t xml:space="preserve">Projects</w:t>
      </w:r>
    </w:p>
    <w:bookmarkStart w:id="282" w:name="Xf7abaff7e0cf1113f4cbb336add00a4fc991fd8"/>
    <w:p>
      <w:pPr>
        <w:pStyle w:val="Heading2"/>
      </w:pPr>
      <w:r>
        <w:t xml:space="preserve">Description</w:t>
      </w:r>
    </w:p>
    <w:p>
      <w:pPr>
        <w:pStyle w:val="FirstParagraph"/>
      </w:pPr>
      <w:r>
        <w:t xml:space="preserve">DVP projects (the</w:t>
      </w:r>
      <w:r>
        <w:t xml:space="preserve"> </w:t>
      </w:r>
      <w:hyperlink r:id="rId280">
        <w:r>
          <w:rPr>
            <w:rStyle w:val="Hyperlink"/>
          </w:rPr>
          <w:t xml:space="preserve">Project</w:t>
        </w:r>
      </w:hyperlink>
      <w:r>
        <w:t xml:space="preserve"> </w:t>
      </w:r>
      <w:r>
        <w:t xml:space="preserve">resource) provide isolated environments for creating user resources.</w:t>
      </w:r>
    </w:p>
    <w:p>
      <w:pPr>
        <w:pStyle w:val="BodyText"/>
      </w:pPr>
      <w:r>
        <w:t xml:space="preserve">Project settings let you set resource quotas and restrict network communication both within and outside DVP.</w:t>
      </w:r>
    </w:p>
    <w:p>
      <w:pPr>
        <w:pStyle w:val="BodyText"/>
      </w:pPr>
      <w:r>
        <w:t xml:space="preserve">You can create a project using a template (the</w:t>
      </w:r>
      <w:r>
        <w:t xml:space="preserve"> </w:t>
      </w:r>
      <w:hyperlink r:id="rId281">
        <w:r>
          <w:rPr>
            <w:rStyle w:val="Hyperlink"/>
          </w:rPr>
          <w:t xml:space="preserve">ProjectTemplate</w:t>
        </w:r>
      </w:hyperlink>
      <w:r>
        <w:t xml:space="preserve"> </w:t>
      </w:r>
      <w:r>
        <w:t xml:space="preserve">resource).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If you modify a project template, all projects created from it will be updated to match the modified template.</w:t>
            </w:r>
          </w:p>
        </w:tc>
      </w:tr>
    </w:tbl>
    <w:bookmarkEnd w:id="282"/>
    <w:bookmarkStart w:id="283" w:name="Xc792cab37efdc99542920c7a8b5cddcbf8ae6e5"/>
    <w:p>
      <w:pPr>
        <w:pStyle w:val="Heading2"/>
      </w:pPr>
      <w:r>
        <w:t xml:space="preserve">Default project templates</w:t>
      </w:r>
    </w:p>
    <w:p>
      <w:pPr>
        <w:pStyle w:val="FirstParagraph"/>
      </w:pPr>
      <w:r>
        <w:t xml:space="preserve">DVP provides the following set of project templates:</w:t>
      </w:r>
    </w:p>
    <w:p>
      <w:pPr>
        <w:numPr>
          <w:ilvl w:val="0"/>
          <w:numId w:val="1103"/>
        </w:numPr>
      </w:pPr>
      <w:r>
        <w:rPr>
          <w:rStyle w:val="VerbatimChar"/>
          <w:color w:val="57606A"/>
          <w:sz w:val="20"/>
          <w:szCs w:val="20"/>
        </w:rPr>
        <w:t xml:space="preserve">empty</w:t>
      </w:r>
      <w:r>
        <w:t xml:space="preserve">: A blank template without predefined resources.</w:t>
      </w:r>
    </w:p>
    <w:p>
      <w:pPr>
        <w:numPr>
          <w:ilvl w:val="0"/>
          <w:numId w:val="1103"/>
        </w:numPr>
      </w:pPr>
      <w:r>
        <w:rPr>
          <w:rStyle w:val="VerbatimChar"/>
          <w:color w:val="57606A"/>
          <w:sz w:val="20"/>
          <w:szCs w:val="20"/>
        </w:rPr>
        <w:t xml:space="preserve">default</w:t>
      </w:r>
      <w:r>
        <w:t xml:space="preserve">: A template for main project use cases:</w:t>
      </w:r>
    </w:p>
    <w:p>
      <w:pPr>
        <w:numPr>
          <w:ilvl w:val="1"/>
          <w:numId w:val="1104"/>
        </w:numPr>
        <w:pStyle w:val="Compact"/>
      </w:pPr>
      <w:r>
        <w:t xml:space="preserve">Resource restrictions</w:t>
      </w:r>
    </w:p>
    <w:p>
      <w:pPr>
        <w:numPr>
          <w:ilvl w:val="1"/>
          <w:numId w:val="1104"/>
        </w:numPr>
        <w:pStyle w:val="Compact"/>
      </w:pPr>
      <w:r>
        <w:t xml:space="preserve">Network isolation</w:t>
      </w:r>
    </w:p>
    <w:p>
      <w:pPr>
        <w:numPr>
          <w:ilvl w:val="1"/>
          <w:numId w:val="1104"/>
        </w:numPr>
        <w:pStyle w:val="Compact"/>
      </w:pPr>
      <w:r>
        <w:t xml:space="preserve">Automated alerts and logging</w:t>
      </w:r>
    </w:p>
    <w:p>
      <w:pPr>
        <w:numPr>
          <w:ilvl w:val="1"/>
          <w:numId w:val="1104"/>
        </w:numPr>
        <w:pStyle w:val="Compact"/>
      </w:pPr>
      <w:r>
        <w:t xml:space="preserve">Security profile selection</w:t>
      </w:r>
    </w:p>
    <w:p>
      <w:pPr>
        <w:numPr>
          <w:ilvl w:val="1"/>
          <w:numId w:val="1104"/>
        </w:numPr>
        <w:pStyle w:val="Compact"/>
      </w:pPr>
      <w:r>
        <w:t xml:space="preserve">Project administration setup</w:t>
      </w:r>
    </w:p>
    <w:p>
      <w:pPr>
        <w:numPr>
          <w:ilvl w:val="0"/>
          <w:numId w:val="1103"/>
        </w:numPr>
      </w:pPr>
      <w:r>
        <w:rPr>
          <w:rStyle w:val="VerbatimChar"/>
          <w:color w:val="57606A"/>
          <w:sz w:val="20"/>
          <w:szCs w:val="20"/>
        </w:rPr>
        <w:t xml:space="preserve">secure</w:t>
      </w:r>
      <w:r>
        <w:t xml:space="preserve">: Includes all features of the</w:t>
      </w:r>
      <w:r>
        <w:t xml:space="preserve"> </w:t>
      </w:r>
      <w:r>
        <w:rPr>
          <w:rStyle w:val="VerbatimChar"/>
          <w:color w:val="57606A"/>
          <w:sz w:val="20"/>
          <w:szCs w:val="20"/>
        </w:rPr>
        <w:t xml:space="preserve">default</w:t>
      </w:r>
      <w:r>
        <w:t xml:space="preserve"> </w:t>
      </w:r>
      <w:r>
        <w:t xml:space="preserve">template and some additional features:</w:t>
      </w:r>
    </w:p>
    <w:p>
      <w:pPr>
        <w:numPr>
          <w:ilvl w:val="1"/>
          <w:numId w:val="1105"/>
        </w:numPr>
        <w:pStyle w:val="Compact"/>
      </w:pPr>
      <w:r>
        <w:t xml:space="preserve">Audit rules for project Linux users accessing the kernel</w:t>
      </w:r>
    </w:p>
    <w:p>
      <w:pPr>
        <w:pStyle w:val="FirstParagraph"/>
      </w:pPr>
      <w:r>
        <w:t xml:space="preserve">To get a list of all available project template parameters, run the following command:</w:t>
      </w:r>
    </w:p>
    <w:p>
      <w:pPr>
        <w:pStyle w:val="SourceCode"/>
      </w:pPr>
      <w:r>
        <w:rPr>
          <w:rStyle w:val="VerbatimChar"/>
          <w:color w:val="57606A"/>
          <w:sz w:val="20"/>
          <w:szCs w:val="20"/>
        </w:rPr>
        <w:t xml:space="preserve">d8 k get projecttemplates &lt;PROJECT_TEMPLATE_NAME&gt; -o jsonpath='{.spec.parametersSchema.openAPIV3Schema}' | jq</w:t>
      </w:r>
    </w:p>
    <w:bookmarkEnd w:id="283"/>
    <w:bookmarkStart w:id="284" w:name="Xffd5de220ef23482298c5b9fb6540a6b5c70fd5"/>
    <w:p>
      <w:pPr>
        <w:pStyle w:val="Heading2"/>
      </w:pPr>
      <w:r>
        <w:t xml:space="preserve">Create a project</w:t>
      </w:r>
    </w:p>
    <w:p>
      <w:pPr>
        <w:numPr>
          <w:ilvl w:val="0"/>
          <w:numId w:val="1106"/>
        </w:numPr>
      </w:pPr>
      <w:r>
        <w:t xml:space="preserve">For a new project, create a</w:t>
      </w:r>
      <w:r>
        <w:t xml:space="preserve"> </w:t>
      </w:r>
      <w:hyperlink r:id="rId280">
        <w:r>
          <w:rPr>
            <w:rStyle w:val="Hyperlink"/>
          </w:rPr>
          <w:t xml:space="preserve">Project</w:t>
        </w:r>
      </w:hyperlink>
      <w:r>
        <w:t xml:space="preserve"> </w:t>
      </w:r>
      <w:r>
        <w:t xml:space="preserve">resource, specifying the project template name in the</w:t>
      </w:r>
      <w:r>
        <w:t xml:space="preserve"> </w:t>
      </w:r>
      <w:r>
        <w:rPr>
          <w:rStyle w:val="VerbatimChar"/>
          <w:color w:val="57606A"/>
          <w:sz w:val="20"/>
          <w:szCs w:val="20"/>
        </w:rPr>
        <w:t xml:space="preserve">.spec.projectTemplateName</w:t>
      </w:r>
      <w:r>
        <w:t xml:space="preserve"> </w:t>
      </w:r>
      <w:r>
        <w:t xml:space="preserve">field.</w:t>
      </w:r>
    </w:p>
    <w:p>
      <w:pPr>
        <w:numPr>
          <w:ilvl w:val="0"/>
          <w:numId w:val="1106"/>
        </w:numPr>
      </w:pPr>
      <w:r>
        <w:t xml:space="preserve">In the</w:t>
      </w:r>
      <w:r>
        <w:t xml:space="preserve"> </w:t>
      </w:r>
      <w:r>
        <w:rPr>
          <w:rStyle w:val="VerbatimChar"/>
          <w:color w:val="57606A"/>
          <w:sz w:val="20"/>
          <w:szCs w:val="20"/>
        </w:rPr>
        <w:t xml:space="preserve">.spec.parameters</w:t>
      </w:r>
      <w:r>
        <w:t xml:space="preserve"> </w:t>
      </w:r>
      <w:r>
        <w:t xml:space="preserve">parameter of the</w:t>
      </w:r>
      <w:r>
        <w:t xml:space="preserve"> </w:t>
      </w:r>
      <w:hyperlink r:id="rId281">
        <w:r>
          <w:rPr>
            <w:rStyle w:val="Hyperlink"/>
          </w:rPr>
          <w:t xml:space="preserve">Project</w:t>
        </w:r>
      </w:hyperlink>
      <w:r>
        <w:t xml:space="preserve"> </w:t>
      </w:r>
      <w:r>
        <w:t xml:space="preserve">resource.</w:t>
      </w:r>
    </w:p>
    <w:p>
      <w:pPr>
        <w:numPr>
          <w:ilvl w:val="0"/>
          <w:numId w:val="1000"/>
        </w:numPr>
      </w:pPr>
      <w:r>
        <w:t xml:space="preserve">Example of creating a project using the Project resource based on the</w:t>
      </w:r>
      <w:r>
        <w:t xml:space="preserve"> </w:t>
      </w:r>
      <w:r>
        <w:rPr>
          <w:rStyle w:val="VerbatimChar"/>
          <w:color w:val="57606A"/>
          <w:sz w:val="20"/>
          <w:szCs w:val="20"/>
        </w:rPr>
        <w:t xml:space="preserve">default</w:t>
      </w:r>
      <w:r>
        <w:t xml:space="preserve"> </w:t>
      </w:r>
      <w:r>
        <w:t xml:space="preserve">project template:</w:t>
      </w:r>
    </w:p>
    <w:p>
      <w:pPr>
        <w:numPr>
          <w:ilvl w:val="0"/>
          <w:numId w:val="1000"/>
        </w:numPr>
        <w:pStyle w:val="SourceCode"/>
      </w:pPr>
      <w:r>
        <w:rPr>
          <w:rStyle w:val="VerbatimChar"/>
          <w:color w:val="57606A"/>
          <w:sz w:val="20"/>
          <w:szCs w:val="20"/>
        </w:rPr>
        <w:t xml:space="preserve">apiVersion: deckhouse.io/v1alpha2</w:t>
      </w:r>
      <w:r>
        <w:rPr>
          <w:color w:val="57606A"/>
          <w:sz w:val="20"/>
          <w:szCs w:val="20"/>
        </w:rPr>
        <w:br/>
      </w:r>
      <w:r>
        <w:rPr>
          <w:rStyle w:val="VerbatimChar"/>
          <w:color w:val="57606A"/>
          <w:sz w:val="20"/>
          <w:szCs w:val="20"/>
        </w:rPr>
        <w:t xml:space="preserve">kind: Project</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my-project</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description: This is an example from the Deckhouse documentation.</w:t>
      </w:r>
      <w:r>
        <w:rPr>
          <w:color w:val="57606A"/>
          <w:sz w:val="20"/>
          <w:szCs w:val="20"/>
        </w:rPr>
        <w:br/>
      </w:r>
      <w:r>
        <w:rPr>
          <w:rStyle w:val="VerbatimChar"/>
          <w:color w:val="57606A"/>
          <w:sz w:val="20"/>
          <w:szCs w:val="20"/>
        </w:rPr>
        <w:t xml:space="preserve">  projectTemplateName: default</w:t>
      </w:r>
      <w:r>
        <w:rPr>
          <w:color w:val="57606A"/>
          <w:sz w:val="20"/>
          <w:szCs w:val="20"/>
        </w:rPr>
        <w:br/>
      </w:r>
      <w:r>
        <w:rPr>
          <w:rStyle w:val="VerbatimChar"/>
          <w:color w:val="57606A"/>
          <w:sz w:val="20"/>
          <w:szCs w:val="20"/>
        </w:rPr>
        <w:t xml:space="preserve">  parameters:</w:t>
      </w:r>
      <w:r>
        <w:rPr>
          <w:color w:val="57606A"/>
          <w:sz w:val="20"/>
          <w:szCs w:val="20"/>
        </w:rPr>
        <w:br/>
      </w:r>
      <w:r>
        <w:rPr>
          <w:rStyle w:val="VerbatimChar"/>
          <w:color w:val="57606A"/>
          <w:sz w:val="20"/>
          <w:szCs w:val="20"/>
        </w:rPr>
        <w:t xml:space="preserve">    resourceQuota:</w:t>
      </w:r>
      <w:r>
        <w:rPr>
          <w:color w:val="57606A"/>
          <w:sz w:val="20"/>
          <w:szCs w:val="20"/>
        </w:rPr>
        <w:br/>
      </w:r>
      <w:r>
        <w:rPr>
          <w:rStyle w:val="VerbatimChar"/>
          <w:color w:val="57606A"/>
          <w:sz w:val="20"/>
          <w:szCs w:val="20"/>
        </w:rPr>
        <w:t xml:space="preserve">      requests:</w:t>
      </w:r>
      <w:r>
        <w:rPr>
          <w:color w:val="57606A"/>
          <w:sz w:val="20"/>
          <w:szCs w:val="20"/>
        </w:rPr>
        <w:br/>
      </w:r>
      <w:r>
        <w:rPr>
          <w:rStyle w:val="VerbatimChar"/>
          <w:color w:val="57606A"/>
          <w:sz w:val="20"/>
          <w:szCs w:val="20"/>
        </w:rPr>
        <w:t xml:space="preserve">        cpu: 5</w:t>
      </w:r>
      <w:r>
        <w:rPr>
          <w:color w:val="57606A"/>
          <w:sz w:val="20"/>
          <w:szCs w:val="20"/>
        </w:rPr>
        <w:br/>
      </w:r>
      <w:r>
        <w:rPr>
          <w:rStyle w:val="VerbatimChar"/>
          <w:color w:val="57606A"/>
          <w:sz w:val="20"/>
          <w:szCs w:val="20"/>
        </w:rPr>
        <w:t xml:space="preserve">        memory: 5Gi</w:t>
      </w:r>
      <w:r>
        <w:rPr>
          <w:color w:val="57606A"/>
          <w:sz w:val="20"/>
          <w:szCs w:val="20"/>
        </w:rPr>
        <w:br/>
      </w:r>
      <w:r>
        <w:rPr>
          <w:rStyle w:val="VerbatimChar"/>
          <w:color w:val="57606A"/>
          <w:sz w:val="20"/>
          <w:szCs w:val="20"/>
        </w:rPr>
        <w:t xml:space="preserve">        storage: 1Gi</w:t>
      </w:r>
      <w:r>
        <w:rPr>
          <w:color w:val="57606A"/>
          <w:sz w:val="20"/>
          <w:szCs w:val="20"/>
        </w:rPr>
        <w:br/>
      </w:r>
      <w:r>
        <w:rPr>
          <w:rStyle w:val="VerbatimChar"/>
          <w:color w:val="57606A"/>
          <w:sz w:val="20"/>
          <w:szCs w:val="20"/>
        </w:rPr>
        <w:t xml:space="preserve">      limits:</w:t>
      </w:r>
      <w:r>
        <w:rPr>
          <w:color w:val="57606A"/>
          <w:sz w:val="20"/>
          <w:szCs w:val="20"/>
        </w:rPr>
        <w:br/>
      </w:r>
      <w:r>
        <w:rPr>
          <w:rStyle w:val="VerbatimChar"/>
          <w:color w:val="57606A"/>
          <w:sz w:val="20"/>
          <w:szCs w:val="20"/>
        </w:rPr>
        <w:t xml:space="preserve">        cpu: 5</w:t>
      </w:r>
      <w:r>
        <w:rPr>
          <w:color w:val="57606A"/>
          <w:sz w:val="20"/>
          <w:szCs w:val="20"/>
        </w:rPr>
        <w:br/>
      </w:r>
      <w:r>
        <w:rPr>
          <w:rStyle w:val="VerbatimChar"/>
          <w:color w:val="57606A"/>
          <w:sz w:val="20"/>
          <w:szCs w:val="20"/>
        </w:rPr>
        <w:t xml:space="preserve">        memory: 5Gi</w:t>
      </w:r>
      <w:r>
        <w:rPr>
          <w:color w:val="57606A"/>
          <w:sz w:val="20"/>
          <w:szCs w:val="20"/>
        </w:rPr>
        <w:br/>
      </w:r>
      <w:r>
        <w:rPr>
          <w:rStyle w:val="VerbatimChar"/>
          <w:color w:val="57606A"/>
          <w:sz w:val="20"/>
          <w:szCs w:val="20"/>
        </w:rPr>
        <w:t xml:space="preserve">    networkPolicy: Isolated</w:t>
      </w:r>
      <w:r>
        <w:rPr>
          <w:color w:val="57606A"/>
          <w:sz w:val="20"/>
          <w:szCs w:val="20"/>
        </w:rPr>
        <w:br/>
      </w:r>
      <w:r>
        <w:rPr>
          <w:rStyle w:val="VerbatimChar"/>
          <w:color w:val="57606A"/>
          <w:sz w:val="20"/>
          <w:szCs w:val="20"/>
        </w:rPr>
        <w:t xml:space="preserve">    podSecurityProfile: Restricted</w:t>
      </w:r>
      <w:r>
        <w:rPr>
          <w:color w:val="57606A"/>
          <w:sz w:val="20"/>
          <w:szCs w:val="20"/>
        </w:rPr>
        <w:br/>
      </w:r>
      <w:r>
        <w:rPr>
          <w:rStyle w:val="VerbatimChar"/>
          <w:color w:val="57606A"/>
          <w:sz w:val="20"/>
          <w:szCs w:val="20"/>
        </w:rPr>
        <w:t xml:space="preserve">    extendedMonitoringEnabled: true</w:t>
      </w:r>
      <w:r>
        <w:rPr>
          <w:color w:val="57606A"/>
          <w:sz w:val="20"/>
          <w:szCs w:val="20"/>
        </w:rPr>
        <w:br/>
      </w:r>
      <w:r>
        <w:rPr>
          <w:rStyle w:val="VerbatimChar"/>
          <w:color w:val="57606A"/>
          <w:sz w:val="20"/>
          <w:szCs w:val="20"/>
        </w:rPr>
        <w:t xml:space="preserve">    administrators:</w:t>
      </w:r>
      <w:r>
        <w:rPr>
          <w:color w:val="57606A"/>
          <w:sz w:val="20"/>
          <w:szCs w:val="20"/>
        </w:rPr>
        <w:br/>
      </w:r>
      <w:r>
        <w:rPr>
          <w:rStyle w:val="VerbatimChar"/>
          <w:color w:val="57606A"/>
          <w:sz w:val="20"/>
          <w:szCs w:val="20"/>
        </w:rPr>
        <w:t xml:space="preserve">    - subject: Group</w:t>
      </w:r>
      <w:r>
        <w:rPr>
          <w:color w:val="57606A"/>
          <w:sz w:val="20"/>
          <w:szCs w:val="20"/>
        </w:rPr>
        <w:br/>
      </w:r>
      <w:r>
        <w:rPr>
          <w:rStyle w:val="VerbatimChar"/>
          <w:color w:val="57606A"/>
          <w:sz w:val="20"/>
          <w:szCs w:val="20"/>
        </w:rPr>
        <w:t xml:space="preserve">      name: k8s-admins</w:t>
      </w:r>
    </w:p>
    <w:p>
      <w:pPr>
        <w:numPr>
          <w:ilvl w:val="0"/>
          <w:numId w:val="1106"/>
        </w:numPr>
      </w:pPr>
      <w:r>
        <w:t xml:space="preserve">To check the project status, run the following command:</w:t>
      </w:r>
    </w:p>
    <w:p>
      <w:pPr>
        <w:numPr>
          <w:ilvl w:val="0"/>
          <w:numId w:val="1000"/>
        </w:numPr>
        <w:pStyle w:val="SourceCode"/>
      </w:pPr>
      <w:r>
        <w:rPr>
          <w:rStyle w:val="VerbatimChar"/>
          <w:color w:val="57606A"/>
          <w:sz w:val="20"/>
          <w:szCs w:val="20"/>
        </w:rPr>
        <w:t xml:space="preserve">d8 k get projects my-project</w:t>
      </w:r>
    </w:p>
    <w:p>
      <w:pPr>
        <w:numPr>
          <w:ilvl w:val="0"/>
          <w:numId w:val="1000"/>
        </w:numPr>
      </w:pPr>
      <w:r>
        <w:t xml:space="preserve">A properly created project has the</w:t>
      </w:r>
      <w:r>
        <w:t xml:space="preserve"> </w:t>
      </w:r>
      <w:r>
        <w:rPr>
          <w:rStyle w:val="VerbatimChar"/>
          <w:color w:val="57606A"/>
          <w:sz w:val="20"/>
          <w:szCs w:val="20"/>
        </w:rPr>
        <w:t xml:space="preserve">Deployed</w:t>
      </w:r>
      <w:r>
        <w:t xml:space="preserve"> </w:t>
      </w:r>
      <w:r>
        <w:t xml:space="preserve">(synchronized) status.</w:t>
      </w:r>
      <w:r>
        <w:t xml:space="preserve"> </w:t>
      </w:r>
      <w:r>
        <w:t xml:space="preserve">If the displayed status is</w:t>
      </w:r>
      <w:r>
        <w:t xml:space="preserve"> </w:t>
      </w:r>
      <w:r>
        <w:rPr>
          <w:rStyle w:val="VerbatimChar"/>
          <w:color w:val="57606A"/>
          <w:sz w:val="20"/>
          <w:szCs w:val="20"/>
        </w:rPr>
        <w:t xml:space="preserve">Error</w:t>
      </w:r>
      <w:r>
        <w:t xml:space="preserve"> </w:t>
      </w:r>
      <w:r>
        <w:t xml:space="preserve">and you want to see error details,</w:t>
      </w:r>
      <w:r>
        <w:t xml:space="preserve"> </w:t>
      </w:r>
      <w:r>
        <w:t xml:space="preserve">add the</w:t>
      </w:r>
      <w:r>
        <w:t xml:space="preserve"> </w:t>
      </w:r>
      <w:r>
        <w:rPr>
          <w:rStyle w:val="VerbatimChar"/>
          <w:color w:val="57606A"/>
          <w:sz w:val="20"/>
          <w:szCs w:val="20"/>
        </w:rPr>
        <w:t xml:space="preserve">-o yaml</w:t>
      </w:r>
      <w:r>
        <w:t xml:space="preserve"> </w:t>
      </w:r>
      <w:r>
        <w:t xml:space="preserve">argument to the command:</w:t>
      </w:r>
    </w:p>
    <w:p>
      <w:pPr>
        <w:numPr>
          <w:ilvl w:val="0"/>
          <w:numId w:val="1000"/>
        </w:numPr>
        <w:pStyle w:val="SourceCode"/>
      </w:pPr>
      <w:r>
        <w:rPr>
          <w:rStyle w:val="VerbatimChar"/>
          <w:color w:val="57606A"/>
          <w:sz w:val="20"/>
          <w:szCs w:val="20"/>
        </w:rPr>
        <w:t xml:space="preserve">d8 k get projects my-project -o yaml</w:t>
      </w:r>
    </w:p>
    <w:bookmarkEnd w:id="284"/>
    <w:bookmarkStart w:id="286" w:name="X46fa730fb7855fa1ba30103d8045f0d6cc2dd41"/>
    <w:p>
      <w:pPr>
        <w:pStyle w:val="Heading2"/>
      </w:pPr>
      <w:r>
        <w:t xml:space="preserve">Create a custom project template</w:t>
      </w:r>
    </w:p>
    <w:p>
      <w:pPr>
        <w:pStyle w:val="FirstParagraph"/>
      </w:pPr>
      <w:r>
        <w:t xml:space="preserve">The default project templates cover main project use cases and demonstrate template capabilities.</w:t>
      </w:r>
    </w:p>
    <w:p>
      <w:pPr>
        <w:pStyle w:val="BodyText"/>
      </w:pPr>
      <w:r>
        <w:t xml:space="preserve">To create a project template of your own, follow these steps:</w:t>
      </w:r>
    </w:p>
    <w:p>
      <w:pPr>
        <w:numPr>
          <w:ilvl w:val="0"/>
          <w:numId w:val="1107"/>
        </w:numPr>
      </w:pPr>
      <w:r>
        <w:t xml:space="preserve">Select one of the default templates, such as</w:t>
      </w:r>
      <w:r>
        <w:t xml:space="preserve"> </w:t>
      </w:r>
      <w:r>
        <w:rPr>
          <w:rStyle w:val="VerbatimChar"/>
          <w:color w:val="57606A"/>
          <w:sz w:val="20"/>
          <w:szCs w:val="20"/>
        </w:rPr>
        <w:t xml:space="preserve">default</w:t>
      </w:r>
      <w:r>
        <w:t xml:space="preserve">.</w:t>
      </w:r>
    </w:p>
    <w:p>
      <w:pPr>
        <w:numPr>
          <w:ilvl w:val="0"/>
          <w:numId w:val="1107"/>
        </w:numPr>
      </w:pPr>
      <w:r>
        <w:t xml:space="preserve">Make a copy to a separate file (for example, to</w:t>
      </w:r>
      <w:r>
        <w:t xml:space="preserve"> </w:t>
      </w:r>
      <w:r>
        <w:rPr>
          <w:rStyle w:val="VerbatimChar"/>
          <w:color w:val="57606A"/>
          <w:sz w:val="20"/>
          <w:szCs w:val="20"/>
        </w:rPr>
        <w:t xml:space="preserve">my-project-template.yaml</w:t>
      </w:r>
      <w:r>
        <w:t xml:space="preserve">) using the following command:</w:t>
      </w:r>
    </w:p>
    <w:p>
      <w:pPr>
        <w:numPr>
          <w:ilvl w:val="0"/>
          <w:numId w:val="1000"/>
        </w:numPr>
        <w:pStyle w:val="SourceCode"/>
      </w:pPr>
      <w:r>
        <w:rPr>
          <w:rStyle w:val="VerbatimChar"/>
          <w:color w:val="57606A"/>
          <w:sz w:val="20"/>
          <w:szCs w:val="20"/>
        </w:rPr>
        <w:t xml:space="preserve">d8 k get projecttemplates default -o yaml &gt; my-project-template.yaml</w:t>
      </w:r>
    </w:p>
    <w:p>
      <w:pPr>
        <w:numPr>
          <w:ilvl w:val="0"/>
          <w:numId w:val="1107"/>
        </w:numPr>
      </w:pPr>
      <w:r>
        <w:t xml:space="preserve">Open and edit</w:t>
      </w:r>
      <w:r>
        <w:t xml:space="preserve"> </w:t>
      </w:r>
      <w:r>
        <w:rPr>
          <w:rStyle w:val="VerbatimChar"/>
          <w:color w:val="57606A"/>
          <w:sz w:val="20"/>
          <w:szCs w:val="20"/>
        </w:rPr>
        <w:t xml:space="preserve">my-project-template.yaml</w:t>
      </w:r>
      <w:r>
        <w:t xml:space="preserve"> </w:t>
      </w:r>
      <w:r>
        <w:t xml:space="preserve">to customize the template.</w:t>
      </w:r>
    </w:p>
    <w:p>
      <w:pPr>
        <w:numPr>
          <w:ilvl w:val="0"/>
          <w:numId w:val="1000"/>
        </w:numPr>
        <w:pStyle w:val="BlockText"/>
      </w:pPr>
      <w:r>
        <w:t xml:space="preserve">Make sure to modify not only the template, but also the corresponding parameter schema.</w:t>
      </w:r>
    </w:p>
    <w:p>
      <w:pPr>
        <w:numPr>
          <w:ilvl w:val="0"/>
          <w:numId w:val="1000"/>
        </w:numPr>
        <w:pStyle w:val="BlockText"/>
      </w:pPr>
      <w:r>
        <w:t xml:space="preserve">Project templates support all</w:t>
      </w:r>
      <w:r>
        <w:t xml:space="preserve"> </w:t>
      </w:r>
      <w:hyperlink r:id="rId285">
        <w:r>
          <w:rPr>
            <w:rStyle w:val="Hyperlink"/>
          </w:rPr>
          <w:t xml:space="preserve">Helm template functions</w:t>
        </w:r>
      </w:hyperlink>
      <w:r>
        <w:t xml:space="preserve">.</w:t>
      </w:r>
    </w:p>
    <w:p>
      <w:pPr>
        <w:numPr>
          <w:ilvl w:val="0"/>
          <w:numId w:val="1107"/>
        </w:numPr>
      </w:pPr>
      <w:r>
        <w:t xml:space="preserve">Change template name in the</w:t>
      </w:r>
      <w:r>
        <w:t xml:space="preserve"> </w:t>
      </w:r>
      <w:r>
        <w:rPr>
          <w:rStyle w:val="VerbatimChar"/>
          <w:color w:val="57606A"/>
          <w:sz w:val="20"/>
          <w:szCs w:val="20"/>
        </w:rPr>
        <w:t xml:space="preserve">.metadata.name</w:t>
      </w:r>
      <w:r>
        <w:t xml:space="preserve"> </w:t>
      </w:r>
      <w:r>
        <w:t xml:space="preserve">field.</w:t>
      </w:r>
    </w:p>
    <w:p>
      <w:pPr>
        <w:numPr>
          <w:ilvl w:val="0"/>
          <w:numId w:val="1107"/>
        </w:numPr>
      </w:pPr>
      <w:r>
        <w:t xml:space="preserve">Apply the customized template using the following command:</w:t>
      </w:r>
    </w:p>
    <w:p>
      <w:pPr>
        <w:numPr>
          <w:ilvl w:val="0"/>
          <w:numId w:val="1000"/>
        </w:numPr>
        <w:pStyle w:val="SourceCode"/>
      </w:pPr>
      <w:r>
        <w:rPr>
          <w:rStyle w:val="VerbatimChar"/>
          <w:color w:val="57606A"/>
          <w:sz w:val="20"/>
          <w:szCs w:val="20"/>
        </w:rPr>
        <w:t xml:space="preserve">d8 k apply -f my-project-template.yaml</w:t>
      </w:r>
    </w:p>
    <w:p>
      <w:pPr>
        <w:numPr>
          <w:ilvl w:val="0"/>
          <w:numId w:val="1107"/>
        </w:numPr>
      </w:pPr>
      <w:r>
        <w:t xml:space="preserve">To ensure the modified template is available, run the following command:</w:t>
      </w:r>
    </w:p>
    <w:p>
      <w:pPr>
        <w:numPr>
          <w:ilvl w:val="0"/>
          <w:numId w:val="1000"/>
        </w:numPr>
        <w:pStyle w:val="SourceCode"/>
      </w:pPr>
      <w:r>
        <w:rPr>
          <w:rStyle w:val="VerbatimChar"/>
          <w:color w:val="57606A"/>
          <w:sz w:val="20"/>
          <w:szCs w:val="20"/>
        </w:rPr>
        <w:t xml:space="preserve">d8 k get projecttemplates &lt;NEW_TEMPLATE_NAME&gt;</w:t>
      </w:r>
    </w:p>
    <w:bookmarkEnd w:id="286"/>
    <w:bookmarkEnd w:id="287"/>
    <w:bookmarkStart w:id="288" w:name="X906190c5c4a5cbbf39c6c9d8696ec9ae609f9e4"/>
    <w:p>
      <w:pPr>
        <w:pStyle w:val="Heading1"/>
      </w:pPr>
      <w:r>
        <w:t xml:space="preserve">Platform update</w:t>
      </w:r>
    </w:p>
    <w:bookmarkEnd w:id="288"/>
    <w:bookmarkStart w:id="292" w:name="Xbe83d45b18eaedf6d95ae76edd9182110961cb7"/>
    <w:p>
      <w:pPr>
        <w:pStyle w:val="Heading1"/>
      </w:pPr>
      <w:r>
        <w:t xml:space="preserve">Platform update</w:t>
      </w:r>
    </w:p>
    <w:bookmarkStart w:id="289" w:name="Xc585d7eab29a3afdc34c0b102b3d36274c72e4d"/>
    <w:p>
      <w:pPr>
        <w:pStyle w:val="Heading2"/>
      </w:pPr>
      <w:r>
        <w:t xml:space="preserve">Automatic Update</w:t>
      </w:r>
    </w:p>
    <w:p>
      <w:pPr>
        <w:pStyle w:val="FirstParagraph"/>
      </w:pPr>
      <w:r>
        <w:t xml:space="preserve">The platform supports automatic updates, allowing the system to stay up-to-date without user intervention. This mode is recommended for most users as it minimizes the risk of system obsolescence and ensures timely access to functional and security improvements.</w:t>
      </w:r>
    </w:p>
    <w:bookmarkEnd w:id="289"/>
    <w:bookmarkStart w:id="290" w:name="X55989e8b21ed352e52ac2d07e46f6e4432fbfb5"/>
    <w:p>
      <w:pPr>
        <w:pStyle w:val="Heading2"/>
      </w:pPr>
      <w:r>
        <w:t xml:space="preserve">Update Windows</w:t>
      </w:r>
    </w:p>
    <w:p>
      <w:pPr>
        <w:pStyle w:val="FirstParagraph"/>
      </w:pPr>
      <w:r>
        <w:t xml:space="preserve">To provide flexibility in the update process, you can set update windows. These are specific time intervals during which the system will be updated. This configuration minimizes the impact of updates on workflows and allows them to be aligned with the organization’s schedule.</w:t>
      </w:r>
    </w:p>
    <w:bookmarkEnd w:id="290"/>
    <w:bookmarkStart w:id="291" w:name="X3dbaa15a8c9d98b58ae13ce800bb4e6f22404d1"/>
    <w:p>
      <w:pPr>
        <w:pStyle w:val="Heading2"/>
      </w:pPr>
      <w:r>
        <w:t xml:space="preserve">Manual Update</w:t>
      </w:r>
    </w:p>
    <w:p>
      <w:pPr>
        <w:pStyle w:val="FirstParagraph"/>
      </w:pPr>
      <w:r>
        <w:t xml:space="preserve">Manual updating is intended for users who prefer full control over the update process. This approach requires the user to manage all stages, from downloading updates to installing them. Manual updating allows for a thorough review of changes before their application.</w:t>
      </w:r>
    </w:p>
    <w:bookmarkEnd w:id="291"/>
    <w:bookmarkEnd w:id="292"/>
    <w:bookmarkStart w:id="293" w:name="Xa956d6e99ab79bad992576d60ac5f9e860411e0"/>
    <w:p>
      <w:pPr>
        <w:pStyle w:val="Heading1"/>
      </w:pPr>
      <w:r>
        <w:t xml:space="preserve">Manual update mode</w:t>
      </w:r>
    </w:p>
    <w:p>
      <w:pPr>
        <w:pStyle w:val="FirstParagraph"/>
      </w:pPr>
      <w:r>
        <w:t xml:space="preserve">Coming soon…</w:t>
      </w:r>
    </w:p>
    <w:bookmarkEnd w:id="293"/>
    <w:bookmarkStart w:id="294" w:name="X9e486e490e16ed0c9d93959bb196c6ed9c8769f"/>
    <w:p>
      <w:pPr>
        <w:pStyle w:val="Heading1"/>
      </w:pPr>
      <w:r>
        <w:t xml:space="preserve">Removing the platform</w:t>
      </w:r>
    </w:p>
    <w:p>
      <w:pPr>
        <w:pStyle w:val="FirstParagraph"/>
      </w:pPr>
      <w:r>
        <w:t xml:space="preserve">To delete a cluster, several steps need to be followed:</w:t>
      </w:r>
    </w:p>
    <w:p>
      <w:pPr>
        <w:numPr>
          <w:ilvl w:val="0"/>
          <w:numId w:val="1108"/>
        </w:numPr>
      </w:pPr>
      <w:r>
        <w:t xml:space="preserve">Remove all additional nodes from the cluster:</w:t>
      </w:r>
    </w:p>
    <w:p>
      <w:pPr>
        <w:numPr>
          <w:ilvl w:val="1"/>
          <w:numId w:val="1109"/>
        </w:numPr>
      </w:pPr>
      <w:r>
        <w:t xml:space="preserve">Remove the node from the Kubernetes cluster:</w:t>
      </w:r>
    </w:p>
    <w:p>
      <w:pPr>
        <w:numPr>
          <w:ilvl w:val="1"/>
          <w:numId w:val="1000"/>
        </w:numPr>
        <w:pStyle w:val="SourceCode"/>
      </w:pPr>
      <w:r>
        <w:rPr>
          <w:rStyle w:val="VerbatimChar"/>
          <w:color w:val="57606A"/>
          <w:sz w:val="20"/>
          <w:szCs w:val="20"/>
        </w:rPr>
        <w:t xml:space="preserve">d8 k drain &lt;node&gt; --ignore-daemonsets --delete-emptydir-data</w:t>
      </w:r>
      <w:r>
        <w:rPr>
          <w:color w:val="57606A"/>
          <w:sz w:val="20"/>
          <w:szCs w:val="20"/>
        </w:rPr>
        <w:br/>
      </w:r>
      <w:r>
        <w:rPr>
          <w:rStyle w:val="VerbatimChar"/>
          <w:color w:val="57606A"/>
          <w:sz w:val="20"/>
          <w:szCs w:val="20"/>
        </w:rPr>
        <w:t xml:space="preserve">d8 k delete node &lt;node&gt;</w:t>
      </w:r>
    </w:p>
    <w:p>
      <w:pPr>
        <w:numPr>
          <w:ilvl w:val="1"/>
          <w:numId w:val="1109"/>
        </w:numPr>
      </w:pPr>
      <w:r>
        <w:t xml:space="preserve">Run the cleanup script on the node:</w:t>
      </w:r>
    </w:p>
    <w:p>
      <w:pPr>
        <w:numPr>
          <w:ilvl w:val="1"/>
          <w:numId w:val="1000"/>
        </w:numPr>
        <w:pStyle w:val="SourceCode"/>
      </w:pPr>
      <w:r>
        <w:rPr>
          <w:rStyle w:val="VerbatimChar"/>
          <w:color w:val="57606A"/>
          <w:sz w:val="20"/>
          <w:szCs w:val="20"/>
        </w:rPr>
        <w:t xml:space="preserve">bash /var/lib/bashible/cleanup_static_node.sh --yes-i-am-sane-and-i-understand-what-i-am-doing</w:t>
      </w:r>
    </w:p>
    <w:p>
      <w:pPr>
        <w:numPr>
          <w:ilvl w:val="0"/>
          <w:numId w:val="1108"/>
        </w:numPr>
      </w:pPr>
      <w:r>
        <w:t xml:space="preserve">Check the release channel set in the cluster. To do this, run the command:</w:t>
      </w:r>
    </w:p>
    <w:p>
      <w:pPr>
        <w:numPr>
          <w:ilvl w:val="0"/>
          <w:numId w:val="1000"/>
        </w:numPr>
        <w:pStyle w:val="SourceCode"/>
      </w:pPr>
      <w:r>
        <w:rPr>
          <w:rStyle w:val="VerbatimChar"/>
          <w:color w:val="57606A"/>
          <w:sz w:val="20"/>
          <w:szCs w:val="20"/>
        </w:rPr>
        <w:t xml:space="preserve">d8 k get mc deckhouse -o jsonpath='{.spec.settings.releaseChannel}'</w:t>
      </w:r>
    </w:p>
    <w:p>
      <w:pPr>
        <w:numPr>
          <w:ilvl w:val="0"/>
          <w:numId w:val="1108"/>
        </w:numPr>
      </w:pPr>
      <w:r>
        <w:t xml:space="preserve">Run the Deckhouse installer:</w:t>
      </w:r>
    </w:p>
    <w:p>
      <w:pPr>
        <w:numPr>
          <w:ilvl w:val="0"/>
          <w:numId w:val="1000"/>
        </w:numPr>
        <w:pStyle w:val="SourceCode"/>
      </w:pPr>
      <w:r>
        <w:rPr>
          <w:rStyle w:val="VerbatimChar"/>
          <w:color w:val="57606A"/>
          <w:sz w:val="20"/>
          <w:szCs w:val="20"/>
        </w:rPr>
        <w:t xml:space="preserve">docker run --pull=always -it [&lt;MOUNT_OPTIONS&gt;] \</w:t>
      </w:r>
      <w:r>
        <w:rPr>
          <w:color w:val="57606A"/>
          <w:sz w:val="20"/>
          <w:szCs w:val="20"/>
        </w:rPr>
        <w:br/>
      </w:r>
      <w:r>
        <w:rPr>
          <w:rStyle w:val="VerbatimChar"/>
          <w:color w:val="57606A"/>
          <w:sz w:val="20"/>
          <w:szCs w:val="20"/>
        </w:rPr>
        <w:t xml:space="preserve">   registry.deckhouse.io/deckhouse/&lt;DECKHOUSE_REVISION&gt;/install:&lt;RELEASE_CHANNEL&gt; bash</w:t>
      </w:r>
    </w:p>
    <w:p>
      <w:pPr>
        <w:numPr>
          <w:ilvl w:val="0"/>
          <w:numId w:val="1000"/>
        </w:numPr>
      </w:pPr>
      <w:r>
        <w:t xml:space="preserve">where:</w:t>
      </w:r>
    </w:p>
    <w:p>
      <w:pPr>
        <w:numPr>
          <w:ilvl w:val="1"/>
          <w:numId w:val="1110"/>
        </w:numPr>
        <w:pStyle w:val="Compact"/>
      </w:pPr>
      <w:r>
        <w:rPr>
          <w:rStyle w:val="VerbatimChar"/>
          <w:color w:val="57606A"/>
          <w:sz w:val="20"/>
          <w:szCs w:val="20"/>
        </w:rPr>
        <w:t xml:space="preserve">&lt;MOUNT_OPTIONS&gt;</w:t>
      </w:r>
      <w:r>
        <w:t xml:space="preserve"> </w:t>
      </w:r>
      <w:r>
        <w:t xml:space="preserve">— the options for mounting files into the installer container, such as SSH access keys;</w:t>
      </w:r>
    </w:p>
    <w:p>
      <w:pPr>
        <w:numPr>
          <w:ilvl w:val="1"/>
          <w:numId w:val="1110"/>
        </w:numPr>
        <w:pStyle w:val="Compact"/>
      </w:pPr>
      <w:r>
        <w:rPr>
          <w:rStyle w:val="VerbatimChar"/>
          <w:color w:val="57606A"/>
          <w:sz w:val="20"/>
          <w:szCs w:val="20"/>
        </w:rPr>
        <w:t xml:space="preserve">&lt;DECKHOUSE_REVISION&gt;</w:t>
      </w:r>
      <w:r>
        <w:t xml:space="preserve"> </w:t>
      </w:r>
      <w:r>
        <w:t xml:space="preserve">—</w:t>
      </w:r>
      <w:r>
        <w:t xml:space="preserve"> </w:t>
      </w:r>
      <w:hyperlink w:anchor="Xf887d19f1fc910798ef440930be5186e2ba79ea">
        <w:r>
          <w:rPr>
            <w:rStyle w:val="Hyperlink"/>
          </w:rPr>
          <w:t xml:space="preserve">edition</w:t>
        </w:r>
      </w:hyperlink>
      <w:r>
        <w:t xml:space="preserve"> </w:t>
      </w:r>
      <w:r>
        <w:t xml:space="preserve">of the platform (e.g.,</w:t>
      </w:r>
      <w:r>
        <w:t xml:space="preserve"> </w:t>
      </w:r>
      <w:r>
        <w:rPr>
          <w:rStyle w:val="VerbatimChar"/>
          <w:color w:val="57606A"/>
          <w:sz w:val="20"/>
          <w:szCs w:val="20"/>
        </w:rPr>
        <w:t xml:space="preserve">ee</w:t>
      </w:r>
      <w:r>
        <w:t xml:space="preserve"> </w:t>
      </w:r>
      <w:r>
        <w:t xml:space="preserve">— for Enterprise Edition,</w:t>
      </w:r>
      <w:r>
        <w:t xml:space="preserve"> </w:t>
      </w:r>
      <w:r>
        <w:rPr>
          <w:rStyle w:val="VerbatimChar"/>
          <w:color w:val="57606A"/>
          <w:sz w:val="20"/>
          <w:szCs w:val="20"/>
        </w:rPr>
        <w:t xml:space="preserve">ce</w:t>
      </w:r>
      <w:r>
        <w:t xml:space="preserve"> </w:t>
      </w:r>
      <w:r>
        <w:t xml:space="preserve">— for Community Edition, etc.)</w:t>
      </w:r>
    </w:p>
    <w:p>
      <w:pPr>
        <w:numPr>
          <w:ilvl w:val="1"/>
          <w:numId w:val="1110"/>
        </w:numPr>
        <w:pStyle w:val="Compact"/>
      </w:pPr>
      <w:r>
        <w:rPr>
          <w:rStyle w:val="VerbatimChar"/>
          <w:color w:val="57606A"/>
          <w:sz w:val="20"/>
          <w:szCs w:val="20"/>
        </w:rPr>
        <w:t xml:space="preserve">&lt;RELEASE_CHANNEL&gt;</w:t>
      </w:r>
      <w:r>
        <w:t xml:space="preserve"> </w:t>
      </w:r>
      <w:r>
        <w:t xml:space="preserve">—</w:t>
      </w:r>
      <w:r>
        <w:t xml:space="preserve"> </w:t>
      </w:r>
      <w:hyperlink w:anchor="X1eccdcf6c38ac67ce0cf10af8bb802203f247ec">
        <w:r>
          <w:rPr>
            <w:rStyle w:val="Hyperlink"/>
          </w:rPr>
          <w:t xml:space="preserve">release channel</w:t>
        </w:r>
      </w:hyperlink>
      <w:r>
        <w:t xml:space="preserve"> </w:t>
      </w:r>
      <w:r>
        <w:t xml:space="preserve">of the platform in kebab-case. It should match the one set in</w:t>
      </w:r>
      <w:r>
        <w:t xml:space="preserve"> </w:t>
      </w:r>
      <w:r>
        <w:rPr>
          <w:rStyle w:val="VerbatimChar"/>
          <w:color w:val="57606A"/>
          <w:sz w:val="20"/>
          <w:szCs w:val="20"/>
        </w:rPr>
        <w:t xml:space="preserve">config.yaml</w:t>
      </w:r>
      <w:r>
        <w:t xml:space="preserve"> </w:t>
      </w:r>
      <w:r>
        <w:t xml:space="preserve">during the</w:t>
      </w:r>
      <w:r>
        <w:t xml:space="preserve"> </w:t>
      </w:r>
      <w:hyperlink w:anchor="X1f65c33a2c82870a11d103c8ff156116794a6dc">
        <w:r>
          <w:rPr>
            <w:rStyle w:val="Hyperlink"/>
          </w:rPr>
          <w:t xml:space="preserve">installation</w:t>
        </w:r>
      </w:hyperlink>
      <w:r>
        <w:t xml:space="preserve">:</w:t>
      </w:r>
    </w:p>
    <w:p>
      <w:pPr>
        <w:numPr>
          <w:ilvl w:val="2"/>
          <w:numId w:val="1111"/>
        </w:numPr>
        <w:pStyle w:val="Compact"/>
      </w:pPr>
      <w:r>
        <w:rPr>
          <w:rStyle w:val="VerbatimChar"/>
          <w:color w:val="57606A"/>
          <w:sz w:val="20"/>
          <w:szCs w:val="20"/>
        </w:rPr>
        <w:t xml:space="preserve">alpha</w:t>
      </w:r>
      <w:r>
        <w:t xml:space="preserve"> </w:t>
      </w:r>
      <w:r>
        <w:t xml:space="preserve">— for the</w:t>
      </w:r>
      <w:r>
        <w:t xml:space="preserve"> </w:t>
      </w:r>
      <w:r>
        <w:rPr>
          <w:iCs/>
          <w:i/>
        </w:rPr>
        <w:t xml:space="preserve">Alpha</w:t>
      </w:r>
      <w:r>
        <w:t xml:space="preserve"> </w:t>
      </w:r>
      <w:r>
        <w:t xml:space="preserve">release channel;</w:t>
      </w:r>
    </w:p>
    <w:p>
      <w:pPr>
        <w:numPr>
          <w:ilvl w:val="2"/>
          <w:numId w:val="1111"/>
        </w:numPr>
        <w:pStyle w:val="Compact"/>
      </w:pPr>
      <w:r>
        <w:rPr>
          <w:rStyle w:val="VerbatimChar"/>
          <w:color w:val="57606A"/>
          <w:sz w:val="20"/>
          <w:szCs w:val="20"/>
        </w:rPr>
        <w:t xml:space="preserve">beta</w:t>
      </w:r>
      <w:r>
        <w:t xml:space="preserve"> </w:t>
      </w:r>
      <w:r>
        <w:t xml:space="preserve">— for the</w:t>
      </w:r>
      <w:r>
        <w:t xml:space="preserve"> </w:t>
      </w:r>
      <w:r>
        <w:rPr>
          <w:iCs/>
          <w:i/>
        </w:rPr>
        <w:t xml:space="preserve">Beta</w:t>
      </w:r>
      <w:r>
        <w:t xml:space="preserve"> </w:t>
      </w:r>
      <w:r>
        <w:t xml:space="preserve">release channel;</w:t>
      </w:r>
    </w:p>
    <w:p>
      <w:pPr>
        <w:numPr>
          <w:ilvl w:val="2"/>
          <w:numId w:val="1111"/>
        </w:numPr>
        <w:pStyle w:val="Compact"/>
      </w:pPr>
      <w:r>
        <w:rPr>
          <w:rStyle w:val="VerbatimChar"/>
          <w:color w:val="57606A"/>
          <w:sz w:val="20"/>
          <w:szCs w:val="20"/>
        </w:rPr>
        <w:t xml:space="preserve">early-access</w:t>
      </w:r>
      <w:r>
        <w:t xml:space="preserve"> </w:t>
      </w:r>
      <w:r>
        <w:t xml:space="preserve">— for the</w:t>
      </w:r>
      <w:r>
        <w:t xml:space="preserve"> </w:t>
      </w:r>
      <w:r>
        <w:rPr>
          <w:iCs/>
          <w:i/>
        </w:rPr>
        <w:t xml:space="preserve">Early Access</w:t>
      </w:r>
      <w:r>
        <w:t xml:space="preserve"> </w:t>
      </w:r>
      <w:r>
        <w:t xml:space="preserve">release channel;</w:t>
      </w:r>
    </w:p>
    <w:p>
      <w:pPr>
        <w:numPr>
          <w:ilvl w:val="2"/>
          <w:numId w:val="1111"/>
        </w:numPr>
        <w:pStyle w:val="Compact"/>
      </w:pPr>
      <w:r>
        <w:rPr>
          <w:rStyle w:val="VerbatimChar"/>
          <w:color w:val="57606A"/>
          <w:sz w:val="20"/>
          <w:szCs w:val="20"/>
        </w:rPr>
        <w:t xml:space="preserve">stable</w:t>
      </w:r>
      <w:r>
        <w:t xml:space="preserve"> </w:t>
      </w:r>
      <w:r>
        <w:t xml:space="preserve">— for the</w:t>
      </w:r>
      <w:r>
        <w:t xml:space="preserve"> </w:t>
      </w:r>
      <w:r>
        <w:rPr>
          <w:iCs/>
          <w:i/>
        </w:rPr>
        <w:t xml:space="preserve">Stable</w:t>
      </w:r>
      <w:r>
        <w:t xml:space="preserve"> </w:t>
      </w:r>
      <w:r>
        <w:t xml:space="preserve">release channel;</w:t>
      </w:r>
    </w:p>
    <w:p>
      <w:pPr>
        <w:numPr>
          <w:ilvl w:val="2"/>
          <w:numId w:val="1111"/>
        </w:numPr>
        <w:pStyle w:val="Compact"/>
      </w:pPr>
      <w:r>
        <w:rPr>
          <w:rStyle w:val="VerbatimChar"/>
          <w:color w:val="57606A"/>
          <w:sz w:val="20"/>
          <w:szCs w:val="20"/>
        </w:rPr>
        <w:t xml:space="preserve">rock-solid</w:t>
      </w:r>
      <w:r>
        <w:t xml:space="preserve"> </w:t>
      </w:r>
      <w:r>
        <w:t xml:space="preserve">— for the</w:t>
      </w:r>
      <w:r>
        <w:t xml:space="preserve"> </w:t>
      </w:r>
      <w:r>
        <w:rPr>
          <w:iCs/>
          <w:i/>
        </w:rPr>
        <w:t xml:space="preserve">Rock Solid</w:t>
      </w:r>
      <w:r>
        <w:t xml:space="preserve"> </w:t>
      </w:r>
      <w:r>
        <w:t xml:space="preserve">release channel.</w:t>
      </w:r>
    </w:p>
    <w:p>
      <w:pPr>
        <w:numPr>
          <w:ilvl w:val="0"/>
          <w:numId w:val="1000"/>
        </w:numPr>
      </w:pPr>
      <w:r>
        <w:t xml:space="preserve">Example of running the installer container for the CE edition:</w:t>
      </w:r>
    </w:p>
    <w:p>
      <w:pPr>
        <w:numPr>
          <w:ilvl w:val="0"/>
          <w:numId w:val="1000"/>
        </w:numPr>
        <w:pStyle w:val="SourceCode"/>
      </w:pPr>
      <w:r>
        <w:rPr>
          <w:rStyle w:val="VerbatimChar"/>
          <w:color w:val="57606A"/>
          <w:sz w:val="20"/>
          <w:szCs w:val="20"/>
        </w:rPr>
        <w:t xml:space="preserve">docker run -it --pull=always \</w:t>
      </w:r>
      <w:r>
        <w:rPr>
          <w:color w:val="57606A"/>
          <w:sz w:val="20"/>
          <w:szCs w:val="20"/>
        </w:rPr>
        <w:br/>
      </w:r>
      <w:r>
        <w:rPr>
          <w:rStyle w:val="VerbatimChar"/>
          <w:color w:val="57606A"/>
          <w:sz w:val="20"/>
          <w:szCs w:val="20"/>
        </w:rPr>
        <w:t xml:space="preserve">   -v "$PWD/dhctl-tmp:/tmp/dhctl" \</w:t>
      </w:r>
      <w:r>
        <w:rPr>
          <w:color w:val="57606A"/>
          <w:sz w:val="20"/>
          <w:szCs w:val="20"/>
        </w:rPr>
        <w:br/>
      </w:r>
      <w:r>
        <w:rPr>
          <w:rStyle w:val="VerbatimChar"/>
          <w:color w:val="57606A"/>
          <w:sz w:val="20"/>
          <w:szCs w:val="20"/>
        </w:rPr>
        <w:t xml:space="preserve">   -v "$HOME/.ssh/:/tmp/.ssh/" registry.deckhouse.io/deckhouse/ce/install:stable bash</w:t>
      </w:r>
    </w:p>
    <w:p>
      <w:pPr>
        <w:numPr>
          <w:ilvl w:val="0"/>
          <w:numId w:val="1108"/>
        </w:numPr>
      </w:pPr>
      <w:r>
        <w:t xml:space="preserve">Execute the cluster removal command:</w:t>
      </w:r>
    </w:p>
    <w:p>
      <w:pPr>
        <w:numPr>
          <w:ilvl w:val="0"/>
          <w:numId w:val="1000"/>
        </w:numPr>
        <w:pStyle w:val="SourceCode"/>
      </w:pPr>
      <w:r>
        <w:rPr>
          <w:rStyle w:val="VerbatimChar"/>
          <w:color w:val="57606A"/>
          <w:sz w:val="20"/>
          <w:szCs w:val="20"/>
        </w:rPr>
        <w:t xml:space="preserve">dhctl destroy --ssh-user=&lt;USER&gt; \</w:t>
      </w:r>
      <w:r>
        <w:rPr>
          <w:color w:val="57606A"/>
          <w:sz w:val="20"/>
          <w:szCs w:val="20"/>
        </w:rPr>
        <w:br/>
      </w:r>
      <w:r>
        <w:rPr>
          <w:rStyle w:val="VerbatimChar"/>
          <w:color w:val="57606A"/>
          <w:sz w:val="20"/>
          <w:szCs w:val="20"/>
        </w:rPr>
        <w:t xml:space="preserve">   --ssh-agent-private-keys=/tmp/.ssh/id_rsa \</w:t>
      </w:r>
      <w:r>
        <w:rPr>
          <w:color w:val="57606A"/>
          <w:sz w:val="20"/>
          <w:szCs w:val="20"/>
        </w:rPr>
        <w:br/>
      </w:r>
      <w:r>
        <w:rPr>
          <w:rStyle w:val="VerbatimChar"/>
          <w:color w:val="57606A"/>
          <w:sz w:val="20"/>
          <w:szCs w:val="20"/>
        </w:rPr>
        <w:t xml:space="preserve">   --yes-i-am-sane-and-i-understand-what-i-am-doing \</w:t>
      </w:r>
      <w:r>
        <w:rPr>
          <w:color w:val="57606A"/>
          <w:sz w:val="20"/>
          <w:szCs w:val="20"/>
        </w:rPr>
        <w:br/>
      </w:r>
      <w:r>
        <w:rPr>
          <w:rStyle w:val="VerbatimChar"/>
          <w:color w:val="57606A"/>
          <w:sz w:val="20"/>
          <w:szCs w:val="20"/>
        </w:rPr>
        <w:t xml:space="preserve">   --ssh-host=&lt;MASTER_IP&gt;</w:t>
      </w:r>
    </w:p>
    <w:p>
      <w:pPr>
        <w:numPr>
          <w:ilvl w:val="0"/>
          <w:numId w:val="1000"/>
        </w:numPr>
      </w:pPr>
      <w:r>
        <w:t xml:space="preserve">where:</w:t>
      </w:r>
    </w:p>
    <w:p>
      <w:pPr>
        <w:numPr>
          <w:ilvl w:val="1"/>
          <w:numId w:val="1112"/>
        </w:numPr>
        <w:pStyle w:val="Compact"/>
      </w:pPr>
      <w:r>
        <w:rPr>
          <w:rStyle w:val="VerbatimChar"/>
          <w:color w:val="57606A"/>
          <w:sz w:val="20"/>
          <w:szCs w:val="20"/>
        </w:rPr>
        <w:t xml:space="preserve">&lt;USER&gt;</w:t>
      </w:r>
      <w:r>
        <w:t xml:space="preserve"> </w:t>
      </w:r>
      <w:r>
        <w:t xml:space="preserve">— the user of the remote machine from which the installation was performed. If</w:t>
      </w:r>
      <w:r>
        <w:t xml:space="preserve"> </w:t>
      </w:r>
      <w:r>
        <w:rPr>
          <w:rStyle w:val="VerbatimChar"/>
          <w:color w:val="57606A"/>
          <w:sz w:val="20"/>
          <w:szCs w:val="20"/>
        </w:rPr>
        <w:t xml:space="preserve">&lt;USER&gt;</w:t>
      </w:r>
      <w:r>
        <w:t xml:space="preserve"> </w:t>
      </w:r>
      <w:r>
        <w:t xml:space="preserve">needs to perform actions via</w:t>
      </w:r>
      <w:r>
        <w:t xml:space="preserve"> </w:t>
      </w:r>
      <w:r>
        <w:rPr>
          <w:rStyle w:val="VerbatimChar"/>
          <w:color w:val="57606A"/>
          <w:sz w:val="20"/>
          <w:szCs w:val="20"/>
        </w:rPr>
        <w:t xml:space="preserve">sudo</w:t>
      </w:r>
      <w:r>
        <w:t xml:space="preserve">, add the</w:t>
      </w:r>
      <w:r>
        <w:t xml:space="preserve"> </w:t>
      </w:r>
      <w:r>
        <w:rPr>
          <w:rStyle w:val="VerbatimChar"/>
          <w:color w:val="57606A"/>
          <w:sz w:val="20"/>
          <w:szCs w:val="20"/>
        </w:rPr>
        <w:t xml:space="preserve">--ask-become-pass</w:t>
      </w:r>
      <w:r>
        <w:t xml:space="preserve"> </w:t>
      </w:r>
      <w:r>
        <w:t xml:space="preserve">flag;</w:t>
      </w:r>
    </w:p>
    <w:p>
      <w:pPr>
        <w:numPr>
          <w:ilvl w:val="1"/>
          <w:numId w:val="1112"/>
        </w:numPr>
        <w:pStyle w:val="Compact"/>
      </w:pPr>
      <w:r>
        <w:rPr>
          <w:rStyle w:val="VerbatimChar"/>
          <w:color w:val="57606A"/>
          <w:sz w:val="20"/>
          <w:szCs w:val="20"/>
        </w:rPr>
        <w:t xml:space="preserve">&lt;MASTER_IP&gt;</w:t>
      </w:r>
      <w:r>
        <w:t xml:space="preserve"> </w:t>
      </w:r>
      <w:r>
        <w:t xml:space="preserve">— IP address of the master node in the cluster.</w:t>
      </w:r>
    </w:p>
    <w:p>
      <w:pPr>
        <w:numPr>
          <w:ilvl w:val="0"/>
          <w:numId w:val="1000"/>
        </w:numPr>
      </w:pPr>
      <w:r>
        <w:t xml:space="preserve">The installer will connect to the master node and remove all Deckhouse components and the Kubernetes cluster from it.</w:t>
      </w:r>
    </w:p>
    <w:bookmarkEnd w:id="294"/>
    <w:bookmarkStart w:id="295" w:name="Xb3453b5c06e22b3c0a3d32240008818245ce1db"/>
    <w:p>
      <w:pPr>
        <w:pStyle w:val="Heading1"/>
      </w:pPr>
      <w:r>
        <w:t xml:space="preserve">Stronghold configuration</w:t>
      </w:r>
    </w:p>
    <w:p>
      <w:pPr>
        <w:pStyle w:val="FirstParagraph"/>
      </w:pPr>
      <w:r>
        <w:t xml:space="preserve">Coming soon…</w:t>
      </w:r>
    </w:p>
    <w:bookmarkEnd w:id="295"/>
    <w:bookmarkStart w:id="296" w:name="X00962d44cdb6b10d52947f5b7e3cb5a462bfc74"/>
    <w:p>
      <w:pPr>
        <w:pStyle w:val="Heading1"/>
      </w:pPr>
      <w:r>
        <w:t xml:space="preserve">Administration</w:t>
      </w:r>
    </w:p>
    <w:bookmarkEnd w:id="296"/>
    <w:bookmarkStart w:id="299" w:name="X4102fef0c75ed6d0a9ec8ea1a001bd6f83ecf5e"/>
    <w:p>
      <w:pPr>
        <w:pStyle w:val="Heading1"/>
      </w:pPr>
      <w:r>
        <w:t xml:space="preserve">Deckhouse Stronghold administrator guide</w:t>
      </w:r>
    </w:p>
    <w:p>
      <w:pPr>
        <w:pStyle w:val="FirstParagraph"/>
      </w:pPr>
      <w:r>
        <w:t xml:space="preserve">This section is intended for administrators of Deckhouse Stronghold.</w:t>
      </w:r>
    </w:p>
    <w:p>
      <w:pPr>
        <w:pStyle w:val="BodyText"/>
      </w:pPr>
      <w:r>
        <w:t xml:space="preserve">The platform’s Administrator Guide includes the following sections:</w:t>
      </w:r>
    </w:p>
    <w:p>
      <w:pPr>
        <w:numPr>
          <w:ilvl w:val="0"/>
          <w:numId w:val="1113"/>
        </w:numPr>
        <w:pStyle w:val="Compact"/>
      </w:pPr>
      <w:r>
        <w:t xml:space="preserve">Running on Linux OS</w:t>
      </w:r>
    </w:p>
    <w:p>
      <w:pPr>
        <w:numPr>
          <w:ilvl w:val="1"/>
          <w:numId w:val="1114"/>
        </w:numPr>
        <w:pStyle w:val="Compact"/>
      </w:pPr>
      <w:hyperlink w:anchor="Xdeac3461f8eaeb74d0ea4e92f0de2f36d384e7f">
        <w:r>
          <w:rPr>
            <w:rStyle w:val="Hyperlink"/>
          </w:rPr>
          <w:t xml:space="preserve">Running on Linux OS</w:t>
        </w:r>
      </w:hyperlink>
      <w:r>
        <w:t xml:space="preserve"> </w:t>
      </w:r>
      <w:r>
        <w:t xml:space="preserve">– a quick start with an example of configuring a high-availability cluster.</w:t>
      </w:r>
    </w:p>
    <w:p>
      <w:pPr>
        <w:numPr>
          <w:ilvl w:val="1"/>
          <w:numId w:val="1114"/>
        </w:numPr>
        <w:pStyle w:val="Compact"/>
      </w:pPr>
      <w:hyperlink w:anchor="Xb774231c1df82523a7f6fa1bb3225263860ec35">
        <w:r>
          <w:rPr>
            <w:rStyle w:val="Hyperlink"/>
          </w:rPr>
          <w:t xml:space="preserve">Configuration</w:t>
        </w:r>
      </w:hyperlink>
      <w:r>
        <w:t xml:space="preserve"> </w:t>
      </w:r>
      <w:r>
        <w:t xml:space="preserve">– a guide to the Standalone execution configuration parameters.</w:t>
      </w:r>
    </w:p>
    <w:p>
      <w:pPr>
        <w:numPr>
          <w:ilvl w:val="0"/>
          <w:numId w:val="1113"/>
        </w:numPr>
        <w:pStyle w:val="Compact"/>
      </w:pPr>
      <w:r>
        <w:t xml:space="preserve">Running on Deckhouse Kubernetes Platform</w:t>
      </w:r>
    </w:p>
    <w:p>
      <w:pPr>
        <w:numPr>
          <w:ilvl w:val="1"/>
          <w:numId w:val="1115"/>
        </w:numPr>
        <w:pStyle w:val="Compact"/>
      </w:pPr>
      <w:hyperlink w:anchor="X99754566ee861348d221c2e408dd14701c94e43">
        <w:r>
          <w:rPr>
            <w:rStyle w:val="Hyperlink"/>
          </w:rPr>
          <w:t xml:space="preserve">Platform Installation</w:t>
        </w:r>
      </w:hyperlink>
      <w:r>
        <w:t xml:space="preserve"> </w:t>
      </w:r>
      <w:r>
        <w:t xml:space="preserve">- environment preparation, installation, and initial access setup.</w:t>
      </w:r>
    </w:p>
    <w:p>
      <w:pPr>
        <w:numPr>
          <w:ilvl w:val="1"/>
          <w:numId w:val="1115"/>
        </w:numPr>
        <w:pStyle w:val="Compact"/>
      </w:pPr>
      <w:hyperlink w:anchor="Xb77df248b6f355d8a246d60b5172007857de457">
        <w:r>
          <w:rPr>
            <w:rStyle w:val="Hyperlink"/>
          </w:rPr>
          <w:t xml:space="preserve">Platform Configuration</w:t>
        </w:r>
      </w:hyperlink>
      <w:r>
        <w:t xml:space="preserve"> </w:t>
      </w:r>
      <w:r>
        <w:t xml:space="preserve">– cluster node management, networking, storage systems, virtualization, and access control.</w:t>
      </w:r>
    </w:p>
    <w:p>
      <w:pPr>
        <w:numPr>
          <w:ilvl w:val="1"/>
          <w:numId w:val="1115"/>
        </w:numPr>
        <w:pStyle w:val="Compact"/>
      </w:pPr>
      <w:hyperlink w:anchor="X5186f4aa67a7fb813c9236de0bdec6c97b25ea9">
        <w:r>
          <w:rPr>
            <w:rStyle w:val="Hyperlink"/>
          </w:rPr>
          <w:t xml:space="preserve">Platform Update</w:t>
        </w:r>
      </w:hyperlink>
      <w:r>
        <w:t xml:space="preserve"> </w:t>
      </w:r>
      <w:r>
        <w:t xml:space="preserve">– configuring update modes and windows, and manual approval of updates.</w:t>
      </w:r>
    </w:p>
    <w:p>
      <w:pPr>
        <w:numPr>
          <w:ilvl w:val="1"/>
          <w:numId w:val="1115"/>
        </w:numPr>
        <w:pStyle w:val="Compact"/>
      </w:pPr>
      <w:hyperlink w:anchor="X5f6b02b7d3ae02de01836c6af4b63eae5f3a22c">
        <w:r>
          <w:rPr>
            <w:rStyle w:val="Hyperlink"/>
          </w:rPr>
          <w:t xml:space="preserve">Platform Removal</w:t>
        </w:r>
      </w:hyperlink>
      <w:r>
        <w:t xml:space="preserve"> </w:t>
      </w:r>
      <w:r>
        <w:t xml:space="preserve">– the process of removing the platform.</w:t>
      </w:r>
    </w:p>
    <w:p>
      <w:pPr>
        <w:numPr>
          <w:ilvl w:val="0"/>
          <w:numId w:val="1113"/>
        </w:numPr>
        <w:pStyle w:val="Compact"/>
      </w:pPr>
      <w:r>
        <w:t xml:space="preserve">Audit</w:t>
      </w:r>
    </w:p>
    <w:p>
      <w:pPr>
        <w:numPr>
          <w:ilvl w:val="1"/>
          <w:numId w:val="1116"/>
        </w:numPr>
        <w:pStyle w:val="Compact"/>
      </w:pPr>
      <w:hyperlink w:anchor="X6a8bf5abc3bb9ca09d6f552d949c37e88b613b7">
        <w:r>
          <w:rPr>
            <w:rStyle w:val="Hyperlink"/>
          </w:rPr>
          <w:t xml:space="preserve">Introduction</w:t>
        </w:r>
      </w:hyperlink>
      <w:r>
        <w:t xml:space="preserve"> </w:t>
      </w:r>
      <w:r>
        <w:t xml:space="preserve">- what Stronghold audit logs contain, which backends are supported, and how to configure auditing safely.</w:t>
      </w:r>
    </w:p>
    <w:p>
      <w:pPr>
        <w:numPr>
          <w:ilvl w:val="1"/>
          <w:numId w:val="1116"/>
        </w:numPr>
        <w:pStyle w:val="Compact"/>
      </w:pPr>
      <w:hyperlink w:anchor="Xe4c379bf862a8e8d57672e5d4500621e878fabd">
        <w:r>
          <w:rPr>
            <w:rStyle w:val="Hyperlink"/>
          </w:rPr>
          <w:t xml:space="preserve">Audit log record schema</w:t>
        </w:r>
      </w:hyperlink>
      <w:r>
        <w:t xml:space="preserve"> </w:t>
      </w:r>
      <w:r>
        <w:t xml:space="preserve">- audit record structure, key objects, and protection of sensitive data.</w:t>
      </w:r>
    </w:p>
    <w:p>
      <w:pPr>
        <w:numPr>
          <w:ilvl w:val="1"/>
          <w:numId w:val="1116"/>
        </w:numPr>
        <w:pStyle w:val="Compact"/>
      </w:pPr>
      <w:hyperlink w:anchor="Xfb8e2760ae47f76c6d1c7a1f7a52f8a62907604">
        <w:r>
          <w:rPr>
            <w:rStyle w:val="Hyperlink"/>
          </w:rPr>
          <w:t xml:space="preserve">Audit log filtering</w:t>
        </w:r>
      </w:hyperlink>
      <w:r>
        <w:t xml:space="preserve"> </w:t>
      </w:r>
      <w:r>
        <w:t xml:space="preserve">- select audit records by condition and configure a fallback device.</w:t>
      </w:r>
    </w:p>
    <w:p>
      <w:pPr>
        <w:numPr>
          <w:ilvl w:val="1"/>
          <w:numId w:val="1116"/>
        </w:numPr>
        <w:pStyle w:val="Compact"/>
      </w:pPr>
      <w:hyperlink w:anchor="Xf9f7e9977a7719dd1de03cc38f9f7147c53ab34">
        <w:r>
          <w:rPr>
            <w:rStyle w:val="Hyperlink"/>
          </w:rPr>
          <w:t xml:space="preserve">Audit field exclusion</w:t>
        </w:r>
      </w:hyperlink>
      <w:r>
        <w:t xml:space="preserve"> </w:t>
      </w:r>
      <w:r>
        <w:t xml:space="preserve">- remove selected fields from audit records before they are stored.</w:t>
      </w:r>
    </w:p>
    <w:p>
      <w:pPr>
        <w:numPr>
          <w:ilvl w:val="0"/>
          <w:numId w:val="1113"/>
        </w:numPr>
        <w:pStyle w:val="Compact"/>
      </w:pPr>
      <w:r>
        <w:t xml:space="preserve">Backups</w:t>
      </w:r>
    </w:p>
    <w:p>
      <w:pPr>
        <w:numPr>
          <w:ilvl w:val="1"/>
          <w:numId w:val="1117"/>
        </w:numPr>
        <w:pStyle w:val="Compact"/>
      </w:pPr>
      <w:hyperlink w:anchor="Xbd9718516fb63f3876b2ee885ff473b6f5cbb2f">
        <w:r>
          <w:rPr>
            <w:rStyle w:val="Hyperlink"/>
          </w:rPr>
          <w:t xml:space="preserve">Introduction</w:t>
        </w:r>
      </w:hyperlink>
      <w:r>
        <w:t xml:space="preserve"> </w:t>
      </w:r>
      <w:r>
        <w:t xml:space="preserve">- overview of manual and automated backups for Stronghold integrated storage.</w:t>
      </w:r>
    </w:p>
    <w:p>
      <w:pPr>
        <w:numPr>
          <w:ilvl w:val="1"/>
          <w:numId w:val="1117"/>
        </w:numPr>
        <w:pStyle w:val="Compact"/>
      </w:pPr>
      <w:hyperlink w:anchor="X645bc3147b12e65bd096e05a63cd2fe078a6a4f">
        <w:r>
          <w:rPr>
            <w:rStyle w:val="Hyperlink"/>
          </w:rPr>
          <w:t xml:space="preserve">Save a storage snapshot</w:t>
        </w:r>
      </w:hyperlink>
      <w:r>
        <w:t xml:space="preserve"> </w:t>
      </w:r>
      <w:r>
        <w:t xml:space="preserve">- create a snapshot manually through CLI or API.</w:t>
      </w:r>
    </w:p>
    <w:p>
      <w:pPr>
        <w:numPr>
          <w:ilvl w:val="1"/>
          <w:numId w:val="1117"/>
        </w:numPr>
        <w:pStyle w:val="Compact"/>
      </w:pPr>
      <w:hyperlink w:anchor="Xa120aec09c9ec60e3cc29f3859a138253538586">
        <w:r>
          <w:rPr>
            <w:rStyle w:val="Hyperlink"/>
          </w:rPr>
          <w:t xml:space="preserve">Inspect a snapshot</w:t>
        </w:r>
      </w:hyperlink>
      <w:r>
        <w:t xml:space="preserve"> </w:t>
      </w:r>
      <w:r>
        <w:t xml:space="preserve">- locally inspect snapshot contents and basic consistency before restore.</w:t>
      </w:r>
    </w:p>
    <w:p>
      <w:pPr>
        <w:numPr>
          <w:ilvl w:val="1"/>
          <w:numId w:val="1117"/>
        </w:numPr>
        <w:pStyle w:val="Compact"/>
      </w:pPr>
      <w:hyperlink w:anchor="X7b12494fffa3422ed5cf1bb39938ba0a60d6c88">
        <w:r>
          <w:rPr>
            <w:rStyle w:val="Hyperlink"/>
          </w:rPr>
          <w:t xml:space="preserve">Restore from a snapshot</w:t>
        </w:r>
      </w:hyperlink>
      <w:r>
        <w:t xml:space="preserve"> </w:t>
      </w:r>
      <w:r>
        <w:t xml:space="preserve">- restore a Stronghold cluster from a saved snapshot.</w:t>
      </w:r>
    </w:p>
    <w:p>
      <w:pPr>
        <w:numPr>
          <w:ilvl w:val="1"/>
          <w:numId w:val="1117"/>
        </w:numPr>
        <w:pStyle w:val="Compact"/>
      </w:pPr>
      <w:hyperlink w:anchor="X9d6fe5521241e6db57b613d3da6f9b42161899e">
        <w:r>
          <w:rPr>
            <w:rStyle w:val="Hyperlink"/>
          </w:rPr>
          <w:t xml:space="preserve">Automated snapshots</w:t>
        </w:r>
      </w:hyperlink>
      <w:r>
        <w:t xml:space="preserve"> </w:t>
      </w:r>
      <w:r>
        <w:t xml:space="preserve">- configure schedules, storage targets, and status checks for automated backups.</w:t>
      </w:r>
    </w:p>
    <w:p>
      <w:pPr>
        <w:numPr>
          <w:ilvl w:val="0"/>
          <w:numId w:val="1113"/>
        </w:numPr>
        <w:pStyle w:val="Compact"/>
      </w:pPr>
      <w:r>
        <w:t xml:space="preserve">KV replication</w:t>
      </w:r>
    </w:p>
    <w:p>
      <w:pPr>
        <w:numPr>
          <w:ilvl w:val="1"/>
          <w:numId w:val="1118"/>
        </w:numPr>
        <w:pStyle w:val="Compact"/>
      </w:pPr>
      <w:hyperlink w:anchor="X79eaf2efebc7844e72c3864e10e421d6ced5a55">
        <w:r>
          <w:rPr>
            <w:rStyle w:val="Hyperlink"/>
          </w:rPr>
          <w:t xml:space="preserve">Introduction</w:t>
        </w:r>
      </w:hyperlink>
      <w:r>
        <w:t xml:space="preserve"> </w:t>
      </w:r>
      <w:r>
        <w:t xml:space="preserve">- pull-based KV1/KV2 replication between Stronghold clusters. English documentation is in development.</w:t>
      </w:r>
    </w:p>
    <w:p>
      <w:pPr>
        <w:numPr>
          <w:ilvl w:val="0"/>
          <w:numId w:val="1113"/>
        </w:numPr>
        <w:pStyle w:val="Compact"/>
      </w:pPr>
      <w:r>
        <w:t xml:space="preserve">Namespaces</w:t>
      </w:r>
    </w:p>
    <w:p>
      <w:pPr>
        <w:numPr>
          <w:ilvl w:val="1"/>
          <w:numId w:val="1119"/>
        </w:numPr>
        <w:pStyle w:val="Compact"/>
      </w:pPr>
      <w:hyperlink w:anchor="X93b557860e2d625efec7e5ebdbd5d3d7c4a84aa">
        <w:r>
          <w:rPr>
            <w:rStyle w:val="Hyperlink"/>
          </w:rPr>
          <w:t xml:space="preserve">Introduction</w:t>
        </w:r>
      </w:hyperlink>
      <w:r>
        <w:t xml:space="preserve"> </w:t>
      </w:r>
      <w:r>
        <w:t xml:space="preserve">- isolate configuration and secrets between namespaces, manage them through CLI and API, and use Namespace API Lock.</w:t>
      </w:r>
    </w:p>
    <w:p>
      <w:pPr>
        <w:numPr>
          <w:ilvl w:val="0"/>
          <w:numId w:val="1113"/>
        </w:numPr>
        <w:pStyle w:val="Compact"/>
      </w:pPr>
      <w:r>
        <w:t xml:space="preserve">Cryptographic algorithms</w:t>
      </w:r>
    </w:p>
    <w:p>
      <w:pPr>
        <w:numPr>
          <w:ilvl w:val="1"/>
          <w:numId w:val="1120"/>
        </w:numPr>
        <w:pStyle w:val="Compact"/>
      </w:pPr>
      <w:hyperlink w:anchor="X7340ecf6f4ebe45bda7793c762ebeb611a8afb8">
        <w:r>
          <w:rPr>
            <w:rStyle w:val="Hyperlink"/>
          </w:rPr>
          <w:t xml:space="preserve">Introduction</w:t>
        </w:r>
      </w:hyperlink>
      <w:r>
        <w:t xml:space="preserve"> </w:t>
      </w:r>
      <w:r>
        <w:t xml:space="preserve">- overview of TLS, storage encryption, HSM, and the algorithms available in PKI and Transit.</w:t>
      </w:r>
    </w:p>
    <w:p>
      <w:pPr>
        <w:numPr>
          <w:ilvl w:val="0"/>
          <w:numId w:val="1113"/>
        </w:numPr>
        <w:pStyle w:val="Compact"/>
      </w:pPr>
      <w:r>
        <w:t xml:space="preserve">Plugins</w:t>
      </w:r>
    </w:p>
    <w:p>
      <w:pPr>
        <w:numPr>
          <w:ilvl w:val="1"/>
          <w:numId w:val="1121"/>
        </w:numPr>
        <w:pStyle w:val="Compact"/>
      </w:pPr>
      <w:hyperlink w:anchor="X678a2b919d744b46a0ae8f61b2b1447e718cea1">
        <w:r>
          <w:rPr>
            <w:rStyle w:val="Hyperlink"/>
          </w:rPr>
          <w:t xml:space="preserve">Introduction</w:t>
        </w:r>
      </w:hyperlink>
      <w:r>
        <w:t xml:space="preserve"> </w:t>
      </w:r>
      <w:r>
        <w:t xml:space="preserve">- overview of built-in and external Stronghold plugins and the differences between Standalone and DKP.</w:t>
      </w:r>
    </w:p>
    <w:p>
      <w:pPr>
        <w:numPr>
          <w:ilvl w:val="1"/>
          <w:numId w:val="1121"/>
        </w:numPr>
        <w:pStyle w:val="Compact"/>
      </w:pPr>
      <w:hyperlink w:anchor="X41f8ebf7f8b85c474df2baf4cdf37f3120321b1">
        <w:r>
          <w:rPr>
            <w:rStyle w:val="Hyperlink"/>
          </w:rPr>
          <w:t xml:space="preserve">Plugins in Standalone</w:t>
        </w:r>
      </w:hyperlink>
      <w:r>
        <w:t xml:space="preserve"> </w:t>
      </w:r>
      <w:r>
        <w:t xml:space="preserve">- plugin directory, registration, versioning, and mounting of external plugins on Linux servers.</w:t>
      </w:r>
    </w:p>
    <w:p>
      <w:pPr>
        <w:numPr>
          <w:ilvl w:val="1"/>
          <w:numId w:val="1121"/>
        </w:numPr>
        <w:pStyle w:val="Compact"/>
      </w:pPr>
      <w:hyperlink w:anchor="Xeda3f7f0a5895d8a88ca5463b83f467b42082ad">
        <w:r>
          <w:rPr>
            <w:rStyle w:val="Hyperlink"/>
          </w:rPr>
          <w:t xml:space="preserve">Plugins in DKP</w:t>
        </w:r>
      </w:hyperlink>
      <w:r>
        <w:t xml:space="preserve"> </w:t>
      </w:r>
      <w:r>
        <w:t xml:space="preserve">- plugin delivery through</w:t>
      </w:r>
      <w:r>
        <w:t xml:space="preserve"> </w:t>
      </w:r>
      <w:r>
        <w:rPr>
          <w:rStyle w:val="VerbatimChar"/>
          <w:color w:val="57606A"/>
          <w:sz w:val="20"/>
          <w:szCs w:val="20"/>
        </w:rPr>
        <w:t xml:space="preserve">ModuleConfig</w:t>
      </w:r>
      <w:r>
        <w:t xml:space="preserve">, registration, and enablement in Deckhouse Kubernetes Platform.</w:t>
      </w:r>
    </w:p>
    <w:p>
      <w:pPr>
        <w:numPr>
          <w:ilvl w:val="0"/>
          <w:numId w:val="1113"/>
        </w:numPr>
        <w:pStyle w:val="Compact"/>
      </w:pPr>
      <w:r>
        <w:t xml:space="preserve">KMS and HSM</w:t>
      </w:r>
    </w:p>
    <w:p>
      <w:pPr>
        <w:numPr>
          <w:ilvl w:val="1"/>
          <w:numId w:val="1122"/>
        </w:numPr>
        <w:pStyle w:val="Compact"/>
      </w:pPr>
      <w:hyperlink w:anchor="Xed96499659ce1831300f64d1a913bea7ddc1eec">
        <w:r>
          <w:rPr>
            <w:rStyle w:val="Hyperlink"/>
          </w:rPr>
          <w:t xml:space="preserve">HSM support</w:t>
        </w:r>
      </w:hyperlink>
      <w:r>
        <w:t xml:space="preserve"> </w:t>
      </w:r>
      <w:r>
        <w:t xml:space="preserve">- PKCS11-based HSM integration for auto-unseal and root key protection; currently supported only for Standalone installations.</w:t>
      </w:r>
    </w:p>
    <w:p>
      <w:pPr>
        <w:numPr>
          <w:ilvl w:val="1"/>
          <w:numId w:val="1122"/>
        </w:numPr>
        <w:pStyle w:val="Compact"/>
      </w:pPr>
      <w:hyperlink w:anchor="Xd286fddd0d2774aea2cb9fa28a4a4f301908da9">
        <w:r>
          <w:rPr>
            <w:rStyle w:val="Hyperlink"/>
          </w:rPr>
          <w:t xml:space="preserve">Yandex Cloud KMS</w:t>
        </w:r>
      </w:hyperlink>
      <w:r>
        <w:t xml:space="preserve"> </w:t>
      </w:r>
      <w:r>
        <w:t xml:space="preserve">- configure</w:t>
      </w:r>
      <w:r>
        <w:t xml:space="preserve"> </w:t>
      </w:r>
      <w:r>
        <w:rPr>
          <w:rStyle w:val="VerbatimChar"/>
          <w:color w:val="57606A"/>
          <w:sz w:val="20"/>
          <w:szCs w:val="20"/>
        </w:rPr>
        <w:t xml:space="preserve">seal "yandexcloudkms"</w:t>
      </w:r>
      <w:r>
        <w:t xml:space="preserve"> </w:t>
      </w:r>
      <w:r>
        <w:t xml:space="preserve">for auto-unseal and root key protection; currently supported only for Standalone installations.</w:t>
      </w:r>
    </w:p>
    <w:p>
      <w:pPr>
        <w:numPr>
          <w:ilvl w:val="1"/>
          <w:numId w:val="1122"/>
        </w:numPr>
        <w:pStyle w:val="Compact"/>
      </w:pPr>
      <w:hyperlink w:anchor="X4d807d59db2de97dd1f80c35168d0f4b1ac565c">
        <w:r>
          <w:rPr>
            <w:rStyle w:val="Hyperlink"/>
          </w:rPr>
          <w:t xml:space="preserve">Double encryption</w:t>
        </w:r>
      </w:hyperlink>
      <w:r>
        <w:t xml:space="preserve"> </w:t>
      </w:r>
      <w:r>
        <w:t xml:space="preserve">- the</w:t>
      </w:r>
      <w:r>
        <w:t xml:space="preserve"> </w:t>
      </w:r>
      <w:r>
        <w:rPr>
          <w:rStyle w:val="VerbatimChar"/>
          <w:color w:val="57606A"/>
          <w:sz w:val="20"/>
          <w:szCs w:val="20"/>
        </w:rPr>
        <w:t xml:space="preserve">seal wrap</w:t>
      </w:r>
      <w:r>
        <w:t xml:space="preserve"> </w:t>
      </w:r>
      <w:r>
        <w:t xml:space="preserve">mechanism that adds an extra encryption layer for critical data.</w:t>
      </w:r>
    </w:p>
    <w:p>
      <w:pPr>
        <w:pStyle w:val="FirstParagraph"/>
      </w:pPr>
      <w:r>
        <w:t xml:space="preserve">If you have any questions, you can ask for assistance in our</w:t>
      </w:r>
      <w:r>
        <w:t xml:space="preserve"> </w:t>
      </w:r>
      <w:hyperlink r:id="rId297">
        <w:r>
          <w:rPr>
            <w:rStyle w:val="Hyperlink"/>
          </w:rPr>
          <w:t xml:space="preserve">Telegram channel</w:t>
        </w:r>
      </w:hyperlink>
      <w:r>
        <w:t xml:space="preserve">. We will be happy to help and provide guidance.</w:t>
      </w:r>
    </w:p>
    <w:p>
      <w:pPr>
        <w:pStyle w:val="BodyText"/>
      </w:pPr>
      <w:r>
        <w:t xml:space="preserve">If you are using the Enterprise edition, you can also email us at </w:t>
      </w:r>
      <w:hyperlink r:id="rId298"/>
      <w:hyperlink r:id="rId298">
        <w:r>
          <w:rPr>
            <w:rStyle w:val="Hyperlink"/>
          </w:rPr>
          <w:t xml:space="preserve">support@deckhouse.io</w:t>
        </w:r>
      </w:hyperlink>
      <w:r>
        <w:t xml:space="preserve"> </w:t>
      </w:r>
      <w:r>
        <w:t xml:space="preserve">for additional support.</w:t>
      </w:r>
    </w:p>
    <w:bookmarkEnd w:id="299"/>
    <w:bookmarkStart w:id="300" w:name="X433e1e3817d51627d8106eae43fc48987205033"/>
    <w:p>
      <w:pPr>
        <w:pStyle w:val="Heading1"/>
      </w:pPr>
      <w:r>
        <w:t xml:space="preserve">Audit</w:t>
      </w:r>
    </w:p>
    <w:bookmarkEnd w:id="300"/>
    <w:bookmarkStart w:id="313" w:name="Xd0583b7a78ad65efc39bd5dbff1c22527b872de"/>
    <w:p>
      <w:pPr>
        <w:pStyle w:val="Heading1"/>
      </w:pPr>
      <w:r>
        <w:t xml:space="preserve">Audit in Stronghold</w:t>
      </w:r>
    </w:p>
    <w:p>
      <w:pPr>
        <w:pStyle w:val="FirstParagraph"/>
      </w:pPr>
      <w:r>
        <w:t xml:space="preserve">Auditing in Stronghold is used to record API requests and responses. Since every operation in Stronghold is performed through the API, audit logs let you reconstruct user, service, and administrator activity and use that data for investigations, monitoring, and compliance controls.</w:t>
      </w:r>
    </w:p>
    <w:bookmarkStart w:id="301" w:name="X82249907ea7f589e50da3d13f01c307360cd8bf"/>
    <w:p>
      <w:pPr>
        <w:pStyle w:val="Heading2"/>
      </w:pPr>
      <w:r>
        <w:t xml:space="preserve">What gets written to the audit log</w:t>
      </w:r>
    </w:p>
    <w:p>
      <w:pPr>
        <w:pStyle w:val="FirstParagraph"/>
      </w:pPr>
      <w:r>
        <w:t xml:space="preserve">When an audit device is enabled, Stronghold records:</w:t>
      </w:r>
    </w:p>
    <w:p>
      <w:pPr>
        <w:numPr>
          <w:ilvl w:val="0"/>
          <w:numId w:val="1123"/>
        </w:numPr>
        <w:pStyle w:val="Compact"/>
      </w:pPr>
      <w:r>
        <w:t xml:space="preserve">API requests;</w:t>
      </w:r>
    </w:p>
    <w:p>
      <w:pPr>
        <w:numPr>
          <w:ilvl w:val="0"/>
          <w:numId w:val="1123"/>
        </w:numPr>
        <w:pStyle w:val="Compact"/>
      </w:pPr>
      <w:r>
        <w:t xml:space="preserve">responses to those requests;</w:t>
      </w:r>
    </w:p>
    <w:p>
      <w:pPr>
        <w:numPr>
          <w:ilvl w:val="0"/>
          <w:numId w:val="1123"/>
        </w:numPr>
        <w:pStyle w:val="Compact"/>
      </w:pPr>
      <w:r>
        <w:t xml:space="preserve">errors that occur while processing operations.</w:t>
      </w:r>
    </w:p>
    <w:p>
      <w:pPr>
        <w:pStyle w:val="FirstParagraph"/>
      </w:pPr>
      <w:r>
        <w:t xml:space="preserve">As a result, the audit log becomes the primary source of information about who accessed which path, when an operation happened, what kind of operation was performed, and what the result was.</w:t>
      </w:r>
    </w:p>
    <w:bookmarkEnd w:id="301"/>
    <w:bookmarkStart w:id="302" w:name="Xed20bdc8f913a461482efc189f7588fe71b1b28"/>
    <w:p>
      <w:pPr>
        <w:pStyle w:val="Heading2"/>
      </w:pPr>
      <w:r>
        <w:t xml:space="preserve">Paths that are not audited</w:t>
      </w:r>
    </w:p>
    <w:p>
      <w:pPr>
        <w:pStyle w:val="FirstParagraph"/>
      </w:pPr>
      <w:r>
        <w:t xml:space="preserve">Some system paths bypass auditing:</w:t>
      </w:r>
    </w:p>
    <w:p>
      <w:pPr>
        <w:pStyle w:val="SourceCode"/>
      </w:pPr>
      <w:r>
        <w:rPr>
          <w:rStyle w:val="VerbatimChar"/>
          <w:color w:val="57606A"/>
          <w:sz w:val="20"/>
          <w:szCs w:val="20"/>
        </w:rPr>
        <w:t xml:space="preserve">sys/init</w:t>
      </w:r>
      <w:r>
        <w:rPr>
          <w:color w:val="57606A"/>
          <w:sz w:val="20"/>
          <w:szCs w:val="20"/>
        </w:rPr>
        <w:br/>
      </w:r>
      <w:r>
        <w:rPr>
          <w:rStyle w:val="VerbatimChar"/>
          <w:color w:val="57606A"/>
          <w:sz w:val="20"/>
          <w:szCs w:val="20"/>
        </w:rPr>
        <w:t xml:space="preserve">sys/seal-status</w:t>
      </w:r>
      <w:r>
        <w:rPr>
          <w:color w:val="57606A"/>
          <w:sz w:val="20"/>
          <w:szCs w:val="20"/>
        </w:rPr>
        <w:br/>
      </w:r>
      <w:r>
        <w:rPr>
          <w:rStyle w:val="VerbatimChar"/>
          <w:color w:val="57606A"/>
          <w:sz w:val="20"/>
          <w:szCs w:val="20"/>
        </w:rPr>
        <w:t xml:space="preserve">sys/seal</w:t>
      </w:r>
      <w:r>
        <w:rPr>
          <w:color w:val="57606A"/>
          <w:sz w:val="20"/>
          <w:szCs w:val="20"/>
        </w:rPr>
        <w:br/>
      </w:r>
      <w:r>
        <w:rPr>
          <w:rStyle w:val="VerbatimChar"/>
          <w:color w:val="57606A"/>
          <w:sz w:val="20"/>
          <w:szCs w:val="20"/>
        </w:rPr>
        <w:t xml:space="preserve">sys/step-down</w:t>
      </w:r>
      <w:r>
        <w:rPr>
          <w:color w:val="57606A"/>
          <w:sz w:val="20"/>
          <w:szCs w:val="20"/>
        </w:rPr>
        <w:br/>
      </w:r>
      <w:r>
        <w:rPr>
          <w:rStyle w:val="VerbatimChar"/>
          <w:color w:val="57606A"/>
          <w:sz w:val="20"/>
          <w:szCs w:val="20"/>
        </w:rPr>
        <w:t xml:space="preserve">sys/unseal</w:t>
      </w:r>
      <w:r>
        <w:rPr>
          <w:color w:val="57606A"/>
          <w:sz w:val="20"/>
          <w:szCs w:val="20"/>
        </w:rPr>
        <w:br/>
      </w:r>
      <w:r>
        <w:rPr>
          <w:rStyle w:val="VerbatimChar"/>
          <w:color w:val="57606A"/>
          <w:sz w:val="20"/>
          <w:szCs w:val="20"/>
        </w:rPr>
        <w:t xml:space="preserve">sys/leader</w:t>
      </w:r>
      <w:r>
        <w:rPr>
          <w:color w:val="57606A"/>
          <w:sz w:val="20"/>
          <w:szCs w:val="20"/>
        </w:rPr>
        <w:br/>
      </w:r>
      <w:r>
        <w:rPr>
          <w:rStyle w:val="VerbatimChar"/>
          <w:color w:val="57606A"/>
          <w:sz w:val="20"/>
          <w:szCs w:val="20"/>
        </w:rPr>
        <w:t xml:space="preserve">sys/health</w:t>
      </w:r>
      <w:r>
        <w:rPr>
          <w:color w:val="57606A"/>
          <w:sz w:val="20"/>
          <w:szCs w:val="20"/>
        </w:rPr>
        <w:br/>
      </w:r>
      <w:r>
        <w:rPr>
          <w:rStyle w:val="VerbatimChar"/>
          <w:color w:val="57606A"/>
          <w:sz w:val="20"/>
          <w:szCs w:val="20"/>
        </w:rPr>
        <w:t xml:space="preserve">sys/rekey/init</w:t>
      </w:r>
      <w:r>
        <w:rPr>
          <w:color w:val="57606A"/>
          <w:sz w:val="20"/>
          <w:szCs w:val="20"/>
        </w:rPr>
        <w:br/>
      </w:r>
      <w:r>
        <w:rPr>
          <w:rStyle w:val="VerbatimChar"/>
          <w:color w:val="57606A"/>
          <w:sz w:val="20"/>
          <w:szCs w:val="20"/>
        </w:rPr>
        <w:t xml:space="preserve">sys/rekey/update</w:t>
      </w:r>
      <w:r>
        <w:rPr>
          <w:color w:val="57606A"/>
          <w:sz w:val="20"/>
          <w:szCs w:val="20"/>
        </w:rPr>
        <w:br/>
      </w:r>
      <w:r>
        <w:rPr>
          <w:rStyle w:val="VerbatimChar"/>
          <w:color w:val="57606A"/>
          <w:sz w:val="20"/>
          <w:szCs w:val="20"/>
        </w:rPr>
        <w:t xml:space="preserve">sys/rekey/verify</w:t>
      </w:r>
      <w:r>
        <w:rPr>
          <w:color w:val="57606A"/>
          <w:sz w:val="20"/>
          <w:szCs w:val="20"/>
        </w:rPr>
        <w:br/>
      </w:r>
      <w:r>
        <w:rPr>
          <w:rStyle w:val="VerbatimChar"/>
          <w:color w:val="57606A"/>
          <w:sz w:val="20"/>
          <w:szCs w:val="20"/>
        </w:rPr>
        <w:t xml:space="preserve">sys/rekey-recovery-key/init</w:t>
      </w:r>
      <w:r>
        <w:rPr>
          <w:color w:val="57606A"/>
          <w:sz w:val="20"/>
          <w:szCs w:val="20"/>
        </w:rPr>
        <w:br/>
      </w:r>
      <w:r>
        <w:rPr>
          <w:rStyle w:val="VerbatimChar"/>
          <w:color w:val="57606A"/>
          <w:sz w:val="20"/>
          <w:szCs w:val="20"/>
        </w:rPr>
        <w:t xml:space="preserve">sys/rekey-recovery-key/update</w:t>
      </w:r>
      <w:r>
        <w:rPr>
          <w:color w:val="57606A"/>
          <w:sz w:val="20"/>
          <w:szCs w:val="20"/>
        </w:rPr>
        <w:br/>
      </w:r>
      <w:r>
        <w:rPr>
          <w:rStyle w:val="VerbatimChar"/>
          <w:color w:val="57606A"/>
          <w:sz w:val="20"/>
          <w:szCs w:val="20"/>
        </w:rPr>
        <w:t xml:space="preserve">sys/rekey-recovery-key/verify</w:t>
      </w:r>
      <w:r>
        <w:rPr>
          <w:color w:val="57606A"/>
          <w:sz w:val="20"/>
          <w:szCs w:val="20"/>
        </w:rPr>
        <w:br/>
      </w:r>
      <w:r>
        <w:rPr>
          <w:rStyle w:val="VerbatimChar"/>
          <w:color w:val="57606A"/>
          <w:sz w:val="20"/>
          <w:szCs w:val="20"/>
        </w:rPr>
        <w:t xml:space="preserve">sys/storage/raft/bootstrap</w:t>
      </w:r>
      <w:r>
        <w:rPr>
          <w:color w:val="57606A"/>
          <w:sz w:val="20"/>
          <w:szCs w:val="20"/>
        </w:rPr>
        <w:br/>
      </w:r>
      <w:r>
        <w:rPr>
          <w:rStyle w:val="VerbatimChar"/>
          <w:color w:val="57606A"/>
          <w:sz w:val="20"/>
          <w:szCs w:val="20"/>
        </w:rPr>
        <w:t xml:space="preserve">sys/storage/raft/join</w:t>
      </w:r>
      <w:r>
        <w:rPr>
          <w:color w:val="57606A"/>
          <w:sz w:val="20"/>
          <w:szCs w:val="20"/>
        </w:rPr>
        <w:br/>
      </w:r>
      <w:r>
        <w:rPr>
          <w:rStyle w:val="VerbatimChar"/>
          <w:color w:val="57606A"/>
          <w:sz w:val="20"/>
          <w:szCs w:val="20"/>
        </w:rPr>
        <w:t xml:space="preserve">sys/internal/ui/feature-flags</w:t>
      </w:r>
    </w:p>
    <w:p>
      <w:pPr>
        <w:pStyle w:val="FirstParagraph"/>
      </w:pPr>
      <w:r>
        <w:t xml:space="preserve">Depending on listener settings, the following unauthenticated paths may also bypass auditing:</w:t>
      </w:r>
    </w:p>
    <w:p>
      <w:pPr>
        <w:pStyle w:val="SourceCode"/>
      </w:pPr>
      <w:r>
        <w:rPr>
          <w:rStyle w:val="VerbatimChar"/>
          <w:color w:val="57606A"/>
          <w:sz w:val="20"/>
          <w:szCs w:val="20"/>
        </w:rPr>
        <w:t xml:space="preserve">sys/metrics</w:t>
      </w:r>
      <w:r>
        <w:rPr>
          <w:color w:val="57606A"/>
          <w:sz w:val="20"/>
          <w:szCs w:val="20"/>
        </w:rPr>
        <w:br/>
      </w:r>
      <w:r>
        <w:rPr>
          <w:rStyle w:val="VerbatimChar"/>
          <w:color w:val="57606A"/>
          <w:sz w:val="20"/>
          <w:szCs w:val="20"/>
        </w:rPr>
        <w:t xml:space="preserve">sys/pprof/*</w:t>
      </w:r>
      <w:r>
        <w:rPr>
          <w:color w:val="57606A"/>
          <w:sz w:val="20"/>
          <w:szCs w:val="20"/>
        </w:rPr>
        <w:br/>
      </w:r>
      <w:r>
        <w:rPr>
          <w:rStyle w:val="VerbatimChar"/>
          <w:color w:val="57606A"/>
          <w:sz w:val="20"/>
          <w:szCs w:val="20"/>
        </w:rPr>
        <w:t xml:space="preserve">sys/in-flight-req</w:t>
      </w:r>
    </w:p>
    <w:p>
      <w:pPr>
        <w:pStyle w:val="FirstParagraph"/>
      </w:pPr>
      <w:r>
        <w:t xml:space="preserve">These exceptions should be considered when designing your overall observability and investigation model.</w:t>
      </w:r>
    </w:p>
    <w:bookmarkEnd w:id="302"/>
    <w:bookmarkStart w:id="303" w:name="X477da43a53a2492c9375049764c8506249a5cc2"/>
    <w:p>
      <w:pPr>
        <w:pStyle w:val="Heading2"/>
      </w:pPr>
      <w:r>
        <w:t xml:space="preserve">Format and protection of audit data</w:t>
      </w:r>
    </w:p>
    <w:p>
      <w:pPr>
        <w:pStyle w:val="FirstParagraph"/>
      </w:pPr>
      <w:r>
        <w:t xml:space="preserve">Each audit log entry is a JSON object. The</w:t>
      </w:r>
      <w:r>
        <w:t xml:space="preserve"> </w:t>
      </w:r>
      <w:r>
        <w:rPr>
          <w:rStyle w:val="VerbatimChar"/>
          <w:color w:val="57606A"/>
          <w:sz w:val="20"/>
          <w:szCs w:val="20"/>
        </w:rPr>
        <w:t xml:space="preserve">type</w:t>
      </w:r>
      <w:r>
        <w:t xml:space="preserve"> </w:t>
      </w:r>
      <w:r>
        <w:t xml:space="preserve">field indicates the record type:</w:t>
      </w:r>
    </w:p>
    <w:p>
      <w:pPr>
        <w:numPr>
          <w:ilvl w:val="0"/>
          <w:numId w:val="1124"/>
        </w:numPr>
        <w:pStyle w:val="Compact"/>
      </w:pPr>
      <w:r>
        <w:rPr>
          <w:rStyle w:val="VerbatimChar"/>
          <w:color w:val="57606A"/>
          <w:sz w:val="20"/>
          <w:szCs w:val="20"/>
        </w:rPr>
        <w:t xml:space="preserve">request</w:t>
      </w:r>
      <w:r>
        <w:t xml:space="preserve"> </w:t>
      </w:r>
      <w:r>
        <w:t xml:space="preserve">for request entries;</w:t>
      </w:r>
    </w:p>
    <w:p>
      <w:pPr>
        <w:numPr>
          <w:ilvl w:val="0"/>
          <w:numId w:val="1124"/>
        </w:numPr>
        <w:pStyle w:val="Compact"/>
      </w:pPr>
      <w:r>
        <w:rPr>
          <w:rStyle w:val="VerbatimChar"/>
          <w:color w:val="57606A"/>
          <w:sz w:val="20"/>
          <w:szCs w:val="20"/>
        </w:rPr>
        <w:t xml:space="preserve">response</w:t>
      </w:r>
      <w:r>
        <w:t xml:space="preserve"> </w:t>
      </w:r>
      <w:r>
        <w:t xml:space="preserve">for response entries.</w:t>
      </w:r>
    </w:p>
    <w:p>
      <w:pPr>
        <w:pStyle w:val="FirstParagraph"/>
      </w:pPr>
      <w:r>
        <w:t xml:space="preserve">By default, sensitive string values in audit logs are not stored in plaintext. Instead, Stronghold hashes them using HMAC-SHA256 and a salt specific to the audit device. This reduces the risk of leaking secrets through logs while still allowing value verification through the audit hash mechanism.</w:t>
      </w:r>
    </w:p>
    <w:p>
      <w:pPr>
        <w:pStyle w:val="BodyText"/>
      </w:pPr>
      <w:r>
        <w:t xml:space="preserve">Keep in mind:</w:t>
      </w:r>
    </w:p>
    <w:p>
      <w:pPr>
        <w:numPr>
          <w:ilvl w:val="0"/>
          <w:numId w:val="1125"/>
        </w:numPr>
        <w:pStyle w:val="Compact"/>
      </w:pPr>
      <w:r>
        <w:t xml:space="preserve">not all data types are masked in exactly the same way;</w:t>
      </w:r>
    </w:p>
    <w:p>
      <w:pPr>
        <w:numPr>
          <w:ilvl w:val="0"/>
          <w:numId w:val="1125"/>
        </w:numPr>
        <w:pStyle w:val="Compact"/>
      </w:pPr>
      <w:r>
        <w:t xml:space="preserve">once an audit device is disabled, its hashing salt is lost, so comparing old values through that device is no longer possible;</w:t>
      </w:r>
    </w:p>
    <w:p>
      <w:pPr>
        <w:numPr>
          <w:ilvl w:val="0"/>
          <w:numId w:val="1125"/>
        </w:numPr>
        <w:pStyle w:val="Compact"/>
      </w:pPr>
      <w:r>
        <w:t xml:space="preserve">raw logging of sensitive data should only be used deliberately and under tight control.</w:t>
      </w:r>
    </w:p>
    <w:p>
      <w:pPr>
        <w:pStyle w:val="FirstParagraph"/>
      </w:pPr>
      <w:r>
        <w:t xml:space="preserve">For a more detailed explanation of audit record contents and storage format, see</w:t>
      </w:r>
      <w:r>
        <w:t xml:space="preserve"> </w:t>
      </w:r>
      <w:hyperlink w:anchor="Xe4c379bf862a8e8d57672e5d4500621e878fabd">
        <w:r>
          <w:rPr>
            <w:rStyle w:val="Hyperlink"/>
          </w:rPr>
          <w:t xml:space="preserve">Audit log record schema</w:t>
        </w:r>
      </w:hyperlink>
      <w:r>
        <w:t xml:space="preserve">.</w:t>
      </w:r>
    </w:p>
    <w:bookmarkEnd w:id="303"/>
    <w:bookmarkStart w:id="304" w:name="X8a29180d1279e9bcba6a6c23f23ab613d094f03"/>
    <w:p>
      <w:pPr>
        <w:pStyle w:val="Heading2"/>
      </w:pPr>
      <w:r>
        <w:t xml:space="preserve">Why multiple audit devices are recommended</w:t>
      </w:r>
    </w:p>
    <w:p>
      <w:pPr>
        <w:pStyle w:val="FirstParagraph"/>
      </w:pPr>
      <w:r>
        <w:t xml:space="preserve">If multiple audit devices are enabled, Stronghold tries to write an event to all of them. This gives you several benefits:</w:t>
      </w:r>
    </w:p>
    <w:p>
      <w:pPr>
        <w:numPr>
          <w:ilvl w:val="0"/>
          <w:numId w:val="1126"/>
        </w:numPr>
        <w:pStyle w:val="Compact"/>
      </w:pPr>
      <w:r>
        <w:t xml:space="preserve">redundant copies of audit records;</w:t>
      </w:r>
    </w:p>
    <w:p>
      <w:pPr>
        <w:numPr>
          <w:ilvl w:val="0"/>
          <w:numId w:val="1126"/>
        </w:numPr>
        <w:pStyle w:val="Compact"/>
      </w:pPr>
      <w:r>
        <w:t xml:space="preserve">the ability to send logs to different systems;</w:t>
      </w:r>
    </w:p>
    <w:p>
      <w:pPr>
        <w:numPr>
          <w:ilvl w:val="0"/>
          <w:numId w:val="1126"/>
        </w:numPr>
        <w:pStyle w:val="Compact"/>
      </w:pPr>
      <w:r>
        <w:t xml:space="preserve">better visibility into delivery issues and possible log tampering.</w:t>
      </w:r>
    </w:p>
    <w:p>
      <w:pPr>
        <w:pStyle w:val="FirstParagraph"/>
      </w:pPr>
      <w:r>
        <w:t xml:space="preserve">In practice, this means the complete audit trail should be treated as the union of logs from all configured devices.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It is recommended to use at least two audit devices, or at minimum one primary device plus a well-designed fallback strategy. Audit failures can affect Stronghold’s ability to serve requests.</w:t>
            </w:r>
          </w:p>
        </w:tc>
      </w:tr>
    </w:tbl>
    <w:bookmarkEnd w:id="304"/>
    <w:bookmarkStart w:id="305" w:name="X73dbc6efd2610937114720aa9286834881808ec"/>
    <w:p>
      <w:pPr>
        <w:pStyle w:val="Heading2"/>
      </w:pPr>
      <w:r>
        <w:t xml:space="preserve">What happens when audit devices fail</w:t>
      </w:r>
    </w:p>
    <w:p>
      <w:pPr>
        <w:pStyle w:val="FirstParagraph"/>
      </w:pPr>
      <w:r>
        <w:t xml:space="preserve">Auditing is security-critical in Stronghold, so failure handling depends on the failure mode:</w:t>
      </w:r>
    </w:p>
    <w:p>
      <w:pPr>
        <w:numPr>
          <w:ilvl w:val="0"/>
          <w:numId w:val="1127"/>
        </w:numPr>
        <w:pStyle w:val="Compact"/>
      </w:pPr>
      <w:r>
        <w:t xml:space="preserve">if at least one audit device writes the event successfully, the request can usually complete successfully;</w:t>
      </w:r>
    </w:p>
    <w:p>
      <w:pPr>
        <w:numPr>
          <w:ilvl w:val="0"/>
          <w:numId w:val="1127"/>
        </w:numPr>
        <w:pStyle w:val="Compact"/>
      </w:pPr>
      <w:r>
        <w:t xml:space="preserve">if an audit device enters a blocking state and the write never completes, requests to Stronghold may hang until the problem is resolved;</w:t>
      </w:r>
    </w:p>
    <w:p>
      <w:pPr>
        <w:numPr>
          <w:ilvl w:val="0"/>
          <w:numId w:val="1127"/>
        </w:numPr>
        <w:pStyle w:val="Compact"/>
      </w:pPr>
      <w:r>
        <w:t xml:space="preserve">when using network-based backends, you must separately account for timeouts, socket availability, and possible UDP packet loss.</w:t>
      </w:r>
    </w:p>
    <w:p>
      <w:pPr>
        <w:pStyle w:val="FirstParagraph"/>
      </w:pPr>
      <w:r>
        <w:t xml:space="preserve">Because of this, you should ensure that every cluster node can actually write to the configured audit backend before enabling it.</w:t>
      </w:r>
    </w:p>
    <w:bookmarkEnd w:id="305"/>
    <w:bookmarkStart w:id="309" w:name="X95ae4572d9b9f8787252da14995456ded076f99"/>
    <w:p>
      <w:pPr>
        <w:pStyle w:val="Heading2"/>
      </w:pPr>
      <w:r>
        <w:t xml:space="preserve">Supported audit backends</w:t>
      </w:r>
    </w:p>
    <w:p>
      <w:pPr>
        <w:pStyle w:val="FirstParagraph"/>
      </w:pPr>
      <w:r>
        <w:t xml:space="preserve">Stronghold supports the same basic audit backends as Vault:</w:t>
      </w:r>
    </w:p>
    <w:p>
      <w:pPr>
        <w:numPr>
          <w:ilvl w:val="0"/>
          <w:numId w:val="1128"/>
        </w:numPr>
        <w:pStyle w:val="Compact"/>
      </w:pPr>
      <w:r>
        <w:rPr>
          <w:rStyle w:val="VerbatimChar"/>
          <w:color w:val="57606A"/>
          <w:sz w:val="20"/>
          <w:szCs w:val="20"/>
        </w:rPr>
        <w:t xml:space="preserve">file</w:t>
      </w:r>
      <w:r>
        <w:t xml:space="preserve"> </w:t>
      </w:r>
      <w:r>
        <w:t xml:space="preserve">for writing to a file;</w:t>
      </w:r>
    </w:p>
    <w:p>
      <w:pPr>
        <w:numPr>
          <w:ilvl w:val="0"/>
          <w:numId w:val="1128"/>
        </w:numPr>
        <w:pStyle w:val="Compact"/>
      </w:pPr>
      <w:r>
        <w:rPr>
          <w:rStyle w:val="VerbatimChar"/>
          <w:color w:val="57606A"/>
          <w:sz w:val="20"/>
          <w:szCs w:val="20"/>
        </w:rPr>
        <w:t xml:space="preserve">syslog</w:t>
      </w:r>
      <w:r>
        <w:t xml:space="preserve"> </w:t>
      </w:r>
      <w:r>
        <w:t xml:space="preserve">for sending logs to the local syslog agent;</w:t>
      </w:r>
    </w:p>
    <w:p>
      <w:pPr>
        <w:numPr>
          <w:ilvl w:val="0"/>
          <w:numId w:val="1128"/>
        </w:numPr>
        <w:pStyle w:val="Compact"/>
      </w:pPr>
      <w:r>
        <w:rPr>
          <w:rStyle w:val="VerbatimChar"/>
          <w:color w:val="57606A"/>
          <w:sz w:val="20"/>
          <w:szCs w:val="20"/>
        </w:rPr>
        <w:t xml:space="preserve">socket</w:t>
      </w:r>
      <w:r>
        <w:t xml:space="preserve"> </w:t>
      </w:r>
      <w:r>
        <w:t xml:space="preserve">for sending logs to a TCP, UDP, or UNIX socket.</w:t>
      </w:r>
    </w:p>
    <w:bookmarkStart w:id="306" w:name="X38257856035d0a27cd356085d95c1cfd922b50a"/>
    <w:p>
      <w:pPr>
        <w:pStyle w:val="Heading3"/>
      </w:pPr>
      <w:r>
        <w:rPr>
          <w:rStyle w:val="VerbatimChar"/>
          <w:color w:val="57606A"/>
          <w:sz w:val="20"/>
          <w:szCs w:val="20"/>
        </w:rPr>
        <w:t xml:space="preserve">file</w:t>
      </w:r>
    </w:p>
    <w:p>
      <w:pPr>
        <w:pStyle w:val="FirstParagraph"/>
      </w:pPr>
      <w:r>
        <w:t xml:space="preserve">This is the most predictable backend for local storage and later forwarding to a centralized logging system.</w:t>
      </w:r>
    </w:p>
    <w:p>
      <w:pPr>
        <w:pStyle w:val="BodyText"/>
      </w:pPr>
      <w:r>
        <w:t xml:space="preserve">Example:</w:t>
      </w:r>
    </w:p>
    <w:p>
      <w:pPr>
        <w:pStyle w:val="SourceCode"/>
      </w:pPr>
      <w:r>
        <w:rPr>
          <w:rStyle w:val="VerbatimChar"/>
          <w:color w:val="57606A"/>
          <w:sz w:val="20"/>
          <w:szCs w:val="20"/>
        </w:rPr>
        <w:t xml:space="preserve">stronghold audit enable file file_path=/var/log/stronghold_audit.log</w:t>
      </w:r>
    </w:p>
    <w:bookmarkEnd w:id="306"/>
    <w:bookmarkStart w:id="307" w:name="Xa6e57ae96fc3decd92677c0de934834f86bcc28"/>
    <w:p>
      <w:pPr>
        <w:pStyle w:val="Heading3"/>
      </w:pPr>
      <w:r>
        <w:rPr>
          <w:rStyle w:val="VerbatimChar"/>
          <w:color w:val="57606A"/>
          <w:sz w:val="20"/>
          <w:szCs w:val="20"/>
        </w:rPr>
        <w:t xml:space="preserve">syslog</w:t>
      </w:r>
    </w:p>
    <w:p>
      <w:pPr>
        <w:pStyle w:val="FirstParagraph"/>
      </w:pPr>
      <w:r>
        <w:t xml:space="preserve">Useful on Unix systems that already rely on a syslog-based logging stack.</w:t>
      </w:r>
    </w:p>
    <w:p>
      <w:pPr>
        <w:pStyle w:val="BodyText"/>
      </w:pPr>
      <w:r>
        <w:t xml:space="preserve">Example:</w:t>
      </w:r>
    </w:p>
    <w:p>
      <w:pPr>
        <w:pStyle w:val="SourceCode"/>
      </w:pPr>
      <w:r>
        <w:rPr>
          <w:rStyle w:val="VerbatimChar"/>
          <w:color w:val="57606A"/>
          <w:sz w:val="20"/>
          <w:szCs w:val="20"/>
        </w:rPr>
        <w:t xml:space="preserve">stronghold audit enable syslog tag="stronghold" facility="AUTH"</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Audit messages can be large, so for</w:t>
            </w:r>
            <w:r>
              <w:t xml:space="preserve"> </w:t>
            </w:r>
            <w:r>
              <w:rPr>
                <w:rStyle w:val="VerbatimChar"/>
                <w:color w:val="57606A"/>
                <w:sz w:val="20"/>
                <w:szCs w:val="20"/>
              </w:rPr>
              <w:t xml:space="preserve">syslog</w:t>
            </w:r>
            <w:r>
              <w:t xml:space="preserve"> </w:t>
            </w:r>
            <w:r>
              <w:t xml:space="preserve">it is safer to use a reliable transport configuration or enable a</w:t>
            </w:r>
            <w:r>
              <w:t xml:space="preserve"> </w:t>
            </w:r>
            <w:r>
              <w:rPr>
                <w:rStyle w:val="VerbatimChar"/>
                <w:color w:val="57606A"/>
                <w:sz w:val="20"/>
                <w:szCs w:val="20"/>
              </w:rPr>
              <w:t xml:space="preserve">file</w:t>
            </w:r>
            <w:r>
              <w:t xml:space="preserve"> </w:t>
            </w:r>
            <w:r>
              <w:t xml:space="preserve">backend alongside it.</w:t>
            </w:r>
          </w:p>
        </w:tc>
      </w:tr>
    </w:tbl>
    <w:bookmarkEnd w:id="307"/>
    <w:bookmarkStart w:id="308" w:name="Xb0c3e958b78d30283f0a3f109dcc6e3e8f41264"/>
    <w:p>
      <w:pPr>
        <w:pStyle w:val="Heading3"/>
      </w:pPr>
      <w:r>
        <w:rPr>
          <w:rStyle w:val="VerbatimChar"/>
          <w:color w:val="57606A"/>
          <w:sz w:val="20"/>
          <w:szCs w:val="20"/>
        </w:rPr>
        <w:t xml:space="preserve">socket</w:t>
      </w:r>
    </w:p>
    <w:p>
      <w:pPr>
        <w:pStyle w:val="FirstParagraph"/>
      </w:pPr>
      <w:r>
        <w:t xml:space="preserve">Useful for integration with external systems over TCP, UDP, or UNIX sockets.</w:t>
      </w:r>
    </w:p>
    <w:p>
      <w:pPr>
        <w:pStyle w:val="BodyText"/>
      </w:pPr>
      <w:r>
        <w:t xml:space="preserve">Example:</w:t>
      </w:r>
    </w:p>
    <w:p>
      <w:pPr>
        <w:pStyle w:val="SourceCode"/>
      </w:pPr>
      <w:r>
        <w:rPr>
          <w:rStyle w:val="VerbatimChar"/>
          <w:color w:val="57606A"/>
          <w:sz w:val="20"/>
          <w:szCs w:val="20"/>
        </w:rPr>
        <w:t xml:space="preserve">stronghold audit enable socket address=127.0.0.1:9090 socket_type=tcp</w:t>
      </w:r>
    </w:p>
    <w:p>
      <w:pPr>
        <w:pStyle w:val="FirstParagraph"/>
      </w:pPr>
      <w:r>
        <w:t xml:space="preserve">If you use</w:t>
      </w:r>
      <w:r>
        <w:t xml:space="preserve"> </w:t>
      </w:r>
      <w:r>
        <w:rPr>
          <w:rStyle w:val="VerbatimChar"/>
          <w:color w:val="57606A"/>
          <w:sz w:val="20"/>
          <w:szCs w:val="20"/>
        </w:rPr>
        <w:t xml:space="preserve">UDP</w:t>
      </w:r>
      <w:r>
        <w:t xml:space="preserve">, account for the possibility of silent message loss. For production scenarios, it is best to combine</w:t>
      </w:r>
      <w:r>
        <w:t xml:space="preserve"> </w:t>
      </w:r>
      <w:r>
        <w:rPr>
          <w:rStyle w:val="VerbatimChar"/>
          <w:color w:val="57606A"/>
          <w:sz w:val="20"/>
          <w:szCs w:val="20"/>
        </w:rPr>
        <w:t xml:space="preserve">socket</w:t>
      </w:r>
      <w:r>
        <w:t xml:space="preserve"> </w:t>
      </w:r>
      <w:r>
        <w:t xml:space="preserve">with another, more reliable audit device.</w:t>
      </w:r>
    </w:p>
    <w:bookmarkEnd w:id="308"/>
    <w:bookmarkEnd w:id="309"/>
    <w:bookmarkStart w:id="310" w:name="Xf9aa801387d1639b44a71acaf7b4306501e672d"/>
    <w:p>
      <w:pPr>
        <w:pStyle w:val="Heading2"/>
      </w:pPr>
      <w:r>
        <w:t xml:space="preserve">Basic operations</w:t>
      </w:r>
    </w:p>
    <w:p>
      <w:pPr>
        <w:pStyle w:val="FirstParagraph"/>
      </w:pPr>
      <w:r>
        <w:t xml:space="preserve">Enable an audit device:</w:t>
      </w:r>
    </w:p>
    <w:p>
      <w:pPr>
        <w:pStyle w:val="SourceCode"/>
      </w:pPr>
      <w:r>
        <w:rPr>
          <w:rStyle w:val="VerbatimChar"/>
          <w:color w:val="57606A"/>
          <w:sz w:val="20"/>
          <w:szCs w:val="20"/>
        </w:rPr>
        <w:t xml:space="preserve">stronghold audit enable file file_path=/var/log/stronghold_audit.log</w:t>
      </w:r>
    </w:p>
    <w:p>
      <w:pPr>
        <w:pStyle w:val="FirstParagraph"/>
      </w:pPr>
      <w:r>
        <w:t xml:space="preserve">List enabled devices:</w:t>
      </w:r>
    </w:p>
    <w:p>
      <w:pPr>
        <w:pStyle w:val="SourceCode"/>
      </w:pPr>
      <w:r>
        <w:rPr>
          <w:rStyle w:val="VerbatimChar"/>
          <w:color w:val="57606A"/>
          <w:sz w:val="20"/>
          <w:szCs w:val="20"/>
        </w:rPr>
        <w:t xml:space="preserve">stronghold audit list</w:t>
      </w:r>
    </w:p>
    <w:p>
      <w:pPr>
        <w:pStyle w:val="FirstParagraph"/>
      </w:pPr>
      <w:r>
        <w:t xml:space="preserve">Disable a device:</w:t>
      </w:r>
    </w:p>
    <w:p>
      <w:pPr>
        <w:pStyle w:val="SourceCode"/>
      </w:pPr>
      <w:r>
        <w:rPr>
          <w:rStyle w:val="VerbatimChar"/>
          <w:color w:val="57606A"/>
          <w:sz w:val="20"/>
          <w:szCs w:val="20"/>
        </w:rPr>
        <w:t xml:space="preserve">stronghold audit disable file/</w:t>
      </w:r>
    </w:p>
    <w:bookmarkEnd w:id="310"/>
    <w:bookmarkStart w:id="311" w:name="X2ff57fda9e54b195184a10dc7fee797e2c0c2c8"/>
    <w:p>
      <w:pPr>
        <w:pStyle w:val="Heading2"/>
      </w:pPr>
      <w:r>
        <w:t xml:space="preserve">Advanced capabilities</w:t>
      </w:r>
    </w:p>
    <w:p>
      <w:pPr>
        <w:pStyle w:val="FirstParagraph"/>
      </w:pPr>
      <w:r>
        <w:t xml:space="preserve">Stronghold also supports advanced ways to fine-tune audit logs:</w:t>
      </w:r>
    </w:p>
    <w:p>
      <w:pPr>
        <w:numPr>
          <w:ilvl w:val="0"/>
          <w:numId w:val="1129"/>
        </w:numPr>
        <w:pStyle w:val="Compact"/>
      </w:pPr>
      <w:hyperlink w:anchor="Xe4c379bf862a8e8d57672e5d4500621e878fabd">
        <w:r>
          <w:rPr>
            <w:rStyle w:val="Hyperlink"/>
          </w:rPr>
          <w:t xml:space="preserve">Audit log record schema</w:t>
        </w:r>
      </w:hyperlink>
      <w:r>
        <w:t xml:space="preserve"> </w:t>
      </w:r>
      <w:r>
        <w:t xml:space="preserve">explains the audit record structure, the</w:t>
      </w:r>
      <w:r>
        <w:t xml:space="preserve"> </w:t>
      </w:r>
      <w:r>
        <w:rPr>
          <w:rStyle w:val="VerbatimChar"/>
          <w:color w:val="57606A"/>
          <w:sz w:val="20"/>
          <w:szCs w:val="20"/>
        </w:rPr>
        <w:t xml:space="preserve">auth</w:t>
      </w:r>
      <w:r>
        <w:t xml:space="preserve">,</w:t>
      </w:r>
      <w:r>
        <w:t xml:space="preserve"> </w:t>
      </w:r>
      <w:r>
        <w:rPr>
          <w:rStyle w:val="VerbatimChar"/>
          <w:color w:val="57606A"/>
          <w:sz w:val="20"/>
          <w:szCs w:val="20"/>
        </w:rPr>
        <w:t xml:space="preserve">request</w:t>
      </w:r>
      <w:r>
        <w:t xml:space="preserve">, and</w:t>
      </w:r>
      <w:r>
        <w:t xml:space="preserve"> </w:t>
      </w:r>
      <w:r>
        <w:rPr>
          <w:rStyle w:val="VerbatimChar"/>
          <w:color w:val="57606A"/>
          <w:sz w:val="20"/>
          <w:szCs w:val="20"/>
        </w:rPr>
        <w:t xml:space="preserve">response</w:t>
      </w:r>
      <w:r>
        <w:t xml:space="preserve"> </w:t>
      </w:r>
      <w:r>
        <w:t xml:space="preserve">objects, and protection of sensitive values;</w:t>
      </w:r>
    </w:p>
    <w:p>
      <w:pPr>
        <w:numPr>
          <w:ilvl w:val="0"/>
          <w:numId w:val="1129"/>
        </w:numPr>
        <w:pStyle w:val="Compact"/>
      </w:pPr>
      <w:hyperlink w:anchor="Xfb8e2760ae47f76c6d1c7a1f7a52f8a62907604">
        <w:r>
          <w:rPr>
            <w:rStyle w:val="Hyperlink"/>
          </w:rPr>
          <w:t xml:space="preserve">Audit log filtering</w:t>
        </w:r>
      </w:hyperlink>
      <w:r>
        <w:t xml:space="preserve"> </w:t>
      </w:r>
      <w:r>
        <w:t xml:space="preserve">lets you send only selected records to a specific device;</w:t>
      </w:r>
    </w:p>
    <w:p>
      <w:pPr>
        <w:numPr>
          <w:ilvl w:val="0"/>
          <w:numId w:val="1129"/>
        </w:numPr>
        <w:pStyle w:val="Compact"/>
      </w:pPr>
      <w:hyperlink w:anchor="Xf9f7e9977a7719dd1de03cc38f9f7147c53ab34">
        <w:r>
          <w:rPr>
            <w:rStyle w:val="Hyperlink"/>
          </w:rPr>
          <w:t xml:space="preserve">Audit field exclusion</w:t>
        </w:r>
      </w:hyperlink>
      <w:r>
        <w:t xml:space="preserve"> </w:t>
      </w:r>
      <w:r>
        <w:t xml:space="preserve">lets you remove selected fields from records before they are written.</w:t>
      </w:r>
    </w:p>
    <w:p>
      <w:pPr>
        <w:pStyle w:val="FirstParagraph"/>
      </w:pPr>
      <w:r>
        <w:t xml:space="preserve">These capabilities are useful for separating audit streams, reducing log volume, and limiting retention of selected sensitive fields, but they should be used carefully.</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Filtering and field exclusion are advanced features. Incorrect configuration can lead to gaps in audit logs or loss of important investigation data.</w:t>
            </w:r>
          </w:p>
        </w:tc>
      </w:tr>
    </w:tbl>
    <w:bookmarkEnd w:id="311"/>
    <w:bookmarkStart w:id="312" w:name="X2d54a18a984db2a7d579ff2b75b7d4e236ec84c"/>
    <w:p>
      <w:pPr>
        <w:pStyle w:val="Heading2"/>
      </w:pPr>
      <w:r>
        <w:t xml:space="preserve">Recommendations</w:t>
      </w:r>
    </w:p>
    <w:p>
      <w:pPr>
        <w:numPr>
          <w:ilvl w:val="0"/>
          <w:numId w:val="1130"/>
        </w:numPr>
        <w:pStyle w:val="Compact"/>
      </w:pPr>
      <w:r>
        <w:t xml:space="preserve">Enable auditing immediately after Stronghold initialization.</w:t>
      </w:r>
    </w:p>
    <w:p>
      <w:pPr>
        <w:numPr>
          <w:ilvl w:val="0"/>
          <w:numId w:val="1130"/>
        </w:numPr>
        <w:pStyle w:val="Compact"/>
      </w:pPr>
      <w:r>
        <w:t xml:space="preserve">Use more than one audit device in production.</w:t>
      </w:r>
    </w:p>
    <w:p>
      <w:pPr>
        <w:numPr>
          <w:ilvl w:val="0"/>
          <w:numId w:val="1130"/>
        </w:numPr>
        <w:pStyle w:val="Compact"/>
      </w:pPr>
      <w:r>
        <w:t xml:space="preserve">Test filter and exclusion rules in a non-production environment.</w:t>
      </w:r>
    </w:p>
    <w:p>
      <w:pPr>
        <w:numPr>
          <w:ilvl w:val="0"/>
          <w:numId w:val="1130"/>
        </w:numPr>
        <w:pStyle w:val="Compact"/>
      </w:pPr>
      <w:r>
        <w:t xml:space="preserve">Treat auditing as part of the security model, not just a troubleshooting tool.</w:t>
      </w:r>
    </w:p>
    <w:bookmarkEnd w:id="312"/>
    <w:bookmarkEnd w:id="313"/>
    <w:bookmarkStart w:id="323" w:name="X5da655a6578e802c191e0ed34bd117a80f5b9d2"/>
    <w:p>
      <w:pPr>
        <w:pStyle w:val="Heading1"/>
      </w:pPr>
      <w:r>
        <w:t xml:space="preserve">Audit log record schema</w:t>
      </w:r>
    </w:p>
    <w:p>
      <w:pPr>
        <w:pStyle w:val="FirstParagraph"/>
      </w:pPr>
      <w:r>
        <w:t xml:space="preserve">Stronghold writes audit events as individual JSON objects separated by newlines. Audit log records contain both shared attributes that apply to all API calls and request or response fields that depend on the specific operation.</w:t>
      </w:r>
    </w:p>
    <w:p>
      <w:pPr>
        <w:pStyle w:val="BodyText"/>
      </w:pPr>
      <w:r>
        <w:t xml:space="preserve">Audit log records represent:</w:t>
      </w:r>
    </w:p>
    <w:p>
      <w:pPr>
        <w:numPr>
          <w:ilvl w:val="0"/>
          <w:numId w:val="1131"/>
        </w:numPr>
        <w:pStyle w:val="Compact"/>
      </w:pPr>
      <w:r>
        <w:t xml:space="preserve">API requests received by Stronghold;</w:t>
      </w:r>
    </w:p>
    <w:p>
      <w:pPr>
        <w:numPr>
          <w:ilvl w:val="0"/>
          <w:numId w:val="1131"/>
        </w:numPr>
        <w:pStyle w:val="Compact"/>
      </w:pPr>
      <w:r>
        <w:t xml:space="preserve">API responses returned by Stronghold.</w:t>
      </w:r>
    </w:p>
    <w:p>
      <w:pPr>
        <w:pStyle w:val="FirstParagraph"/>
      </w:pPr>
      <w:r>
        <w:t xml:space="preserve">You can correlate a response record with its matching request by using</w:t>
      </w:r>
      <w:r>
        <w:t xml:space="preserve"> </w:t>
      </w:r>
      <w:r>
        <w:rPr>
          <w:rStyle w:val="VerbatimChar"/>
          <w:color w:val="57606A"/>
          <w:sz w:val="20"/>
          <w:szCs w:val="20"/>
        </w:rPr>
        <w:t xml:space="preserve">request.id</w:t>
      </w:r>
      <w:r>
        <w:t xml:space="preserve">, which appears in both records.</w:t>
      </w:r>
    </w:p>
    <w:bookmarkStart w:id="314" w:name="X1035fff92efa35e3f6028b4d9aa85e95cd2ff5e"/>
    <w:p>
      <w:pPr>
        <w:pStyle w:val="Heading2"/>
      </w:pPr>
      <w:r>
        <w:t xml:space="preserve">Top-level record structure</w:t>
      </w:r>
    </w:p>
    <w:p>
      <w:pPr>
        <w:pStyle w:val="FirstParagraph"/>
      </w:pPr>
      <w:r>
        <w:t xml:space="preserve">Regardless of record type, the following top-level fields are typically used:</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Attribute</w:t>
            </w:r>
          </w:p>
        </w:tc>
        <w:tc>
          <w:tcPr/>
          <w:p>
            <w:pPr>
              <w:pStyle w:val="Compact"/>
              <w:jc w:val="left"/>
            </w:pPr>
            <w:r>
              <w:t xml:space="preserve">Type</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w:t>
            </w:r>
          </w:p>
        </w:tc>
        <w:tc>
          <w:tcPr/>
          <w:p>
            <w:pPr>
              <w:pStyle w:val="Compact"/>
              <w:jc w:val="left"/>
            </w:pPr>
            <w:r>
              <w:rPr>
                <w:rStyle w:val="VerbatimChar"/>
                <w:color w:val="57606A"/>
                <w:sz w:val="20"/>
                <w:szCs w:val="20"/>
              </w:rPr>
              <w:t xml:space="preserve">object</w:t>
            </w:r>
          </w:p>
        </w:tc>
        <w:tc>
          <w:tcPr/>
          <w:p>
            <w:pPr>
              <w:pStyle w:val="Compact"/>
              <w:jc w:val="left"/>
            </w:pPr>
            <w:r>
              <w:t xml:space="preserve">Authentication object describing the subject that performed the API call.</w:t>
            </w:r>
          </w:p>
        </w:tc>
      </w:tr>
      <w:tr>
        <w:tc>
          <w:tcPr/>
          <w:p>
            <w:pPr>
              <w:pStyle w:val="Compact"/>
              <w:jc w:val="left"/>
            </w:pPr>
            <w:r>
              <w:rPr>
                <w:rStyle w:val="VerbatimChar"/>
                <w:color w:val="57606A"/>
                <w:sz w:val="20"/>
                <w:szCs w:val="20"/>
              </w:rPr>
              <w:t xml:space="preserve">error</w:t>
            </w:r>
          </w:p>
        </w:tc>
        <w:tc>
          <w:tcPr/>
          <w:p>
            <w:pPr>
              <w:pStyle w:val="Compact"/>
              <w:jc w:val="left"/>
            </w:pPr>
            <w:r>
              <w:rPr>
                <w:rStyle w:val="VerbatimChar"/>
                <w:color w:val="57606A"/>
                <w:sz w:val="20"/>
                <w:szCs w:val="20"/>
              </w:rPr>
              <w:t xml:space="preserve">string</w:t>
            </w:r>
          </w:p>
        </w:tc>
        <w:tc>
          <w:tcPr/>
          <w:p>
            <w:pPr>
              <w:pStyle w:val="Compact"/>
              <w:jc w:val="left"/>
            </w:pPr>
            <w:r>
              <w:t xml:space="preserve">Error text if the operation failed. Usually omitted for successful requests.</w:t>
            </w:r>
          </w:p>
        </w:tc>
      </w:tr>
      <w:tr>
        <w:tc>
          <w:tcPr/>
          <w:p>
            <w:pPr>
              <w:pStyle w:val="Compact"/>
              <w:jc w:val="left"/>
            </w:pPr>
            <w:r>
              <w:rPr>
                <w:rStyle w:val="VerbatimChar"/>
                <w:color w:val="57606A"/>
                <w:sz w:val="20"/>
                <w:szCs w:val="20"/>
              </w:rPr>
              <w:t xml:space="preserve">forwarded_from</w:t>
            </w:r>
          </w:p>
        </w:tc>
        <w:tc>
          <w:tcPr/>
          <w:p>
            <w:pPr>
              <w:pStyle w:val="Compact"/>
              <w:jc w:val="left"/>
            </w:pPr>
            <w:r>
              <w:rPr>
                <w:rStyle w:val="VerbatimChar"/>
                <w:color w:val="57606A"/>
                <w:sz w:val="20"/>
                <w:szCs w:val="20"/>
              </w:rPr>
              <w:t xml:space="preserve">string</w:t>
            </w:r>
          </w:p>
        </w:tc>
        <w:tc>
          <w:tcPr/>
          <w:p>
            <w:pPr>
              <w:pStyle w:val="Compact"/>
              <w:jc w:val="left"/>
            </w:pPr>
            <w:r>
              <w:t xml:space="preserve">Host and port of the node that forwarded the request. Present only in matching scenarios.</w:t>
            </w:r>
          </w:p>
        </w:tc>
      </w:tr>
      <w:tr>
        <w:tc>
          <w:tcPr/>
          <w:p>
            <w:pPr>
              <w:pStyle w:val="Compact"/>
              <w:jc w:val="left"/>
            </w:pPr>
            <w:r>
              <w:rPr>
                <w:rStyle w:val="VerbatimChar"/>
                <w:color w:val="57606A"/>
                <w:sz w:val="20"/>
                <w:szCs w:val="20"/>
              </w:rPr>
              <w:t xml:space="preserve">request</w:t>
            </w:r>
          </w:p>
        </w:tc>
        <w:tc>
          <w:tcPr/>
          <w:p>
            <w:pPr>
              <w:pStyle w:val="Compact"/>
              <w:jc w:val="left"/>
            </w:pPr>
            <w:r>
              <w:rPr>
                <w:rStyle w:val="VerbatimChar"/>
                <w:color w:val="57606A"/>
                <w:sz w:val="20"/>
                <w:szCs w:val="20"/>
              </w:rPr>
              <w:t xml:space="preserve">object</w:t>
            </w:r>
          </w:p>
        </w:tc>
        <w:tc>
          <w:tcPr/>
          <w:p>
            <w:pPr>
              <w:pStyle w:val="Compact"/>
              <w:jc w:val="left"/>
            </w:pPr>
            <w:r>
              <w:t xml:space="preserve">Request object describing request details.</w:t>
            </w:r>
          </w:p>
        </w:tc>
      </w:tr>
      <w:tr>
        <w:tc>
          <w:tcPr/>
          <w:p>
            <w:pPr>
              <w:pStyle w:val="Compact"/>
              <w:jc w:val="left"/>
            </w:pPr>
            <w:r>
              <w:rPr>
                <w:rStyle w:val="VerbatimChar"/>
                <w:color w:val="57606A"/>
                <w:sz w:val="20"/>
                <w:szCs w:val="20"/>
              </w:rPr>
              <w:t xml:space="preserve">response</w:t>
            </w:r>
          </w:p>
        </w:tc>
        <w:tc>
          <w:tcPr/>
          <w:p>
            <w:pPr>
              <w:pStyle w:val="Compact"/>
              <w:jc w:val="left"/>
            </w:pPr>
            <w:r>
              <w:rPr>
                <w:rStyle w:val="VerbatimChar"/>
                <w:color w:val="57606A"/>
                <w:sz w:val="20"/>
                <w:szCs w:val="20"/>
              </w:rPr>
              <w:t xml:space="preserve">object</w:t>
            </w:r>
          </w:p>
        </w:tc>
        <w:tc>
          <w:tcPr/>
          <w:p>
            <w:pPr>
              <w:pStyle w:val="Compact"/>
              <w:jc w:val="left"/>
            </w:pPr>
            <w:r>
              <w:t xml:space="preserve">Response object. Present in</w:t>
            </w:r>
            <w:r>
              <w:t xml:space="preserve"> </w:t>
            </w:r>
            <w:r>
              <w:rPr>
                <w:rStyle w:val="VerbatimChar"/>
                <w:color w:val="57606A"/>
                <w:sz w:val="20"/>
                <w:szCs w:val="20"/>
              </w:rPr>
              <w:t xml:space="preserve">response</w:t>
            </w:r>
            <w:r>
              <w:t xml:space="preserve"> </w:t>
            </w:r>
            <w:r>
              <w:t xml:space="preserve">records.</w:t>
            </w:r>
          </w:p>
        </w:tc>
      </w:tr>
      <w:tr>
        <w:tc>
          <w:tcPr/>
          <w:p>
            <w:pPr>
              <w:pStyle w:val="Compact"/>
              <w:jc w:val="left"/>
            </w:pPr>
            <w:r>
              <w:rPr>
                <w:rStyle w:val="VerbatimChar"/>
                <w:color w:val="57606A"/>
                <w:sz w:val="20"/>
                <w:szCs w:val="20"/>
              </w:rPr>
              <w:t xml:space="preserve">time</w:t>
            </w:r>
          </w:p>
        </w:tc>
        <w:tc>
          <w:tcPr/>
          <w:p>
            <w:pPr>
              <w:pStyle w:val="Compact"/>
              <w:jc w:val="left"/>
            </w:pPr>
            <w:r>
              <w:rPr>
                <w:rStyle w:val="VerbatimChar"/>
                <w:color w:val="57606A"/>
                <w:sz w:val="20"/>
                <w:szCs w:val="20"/>
              </w:rPr>
              <w:t xml:space="preserve">string</w:t>
            </w:r>
          </w:p>
        </w:tc>
        <w:tc>
          <w:tcPr/>
          <w:p>
            <w:pPr>
              <w:pStyle w:val="Compact"/>
              <w:jc w:val="left"/>
            </w:pPr>
            <w:r>
              <w:t xml:space="preserve">Event time in ISO 8601 format.</w:t>
            </w:r>
          </w:p>
        </w:tc>
      </w:tr>
      <w:tr>
        <w:tc>
          <w:tcPr/>
          <w:p>
            <w:pPr>
              <w:pStyle w:val="Compact"/>
              <w:jc w:val="left"/>
            </w:pPr>
            <w:r>
              <w:rPr>
                <w:rStyle w:val="VerbatimChar"/>
                <w:color w:val="57606A"/>
                <w:sz w:val="20"/>
                <w:szCs w:val="20"/>
              </w:rPr>
              <w:t xml:space="preserve">type</w:t>
            </w:r>
          </w:p>
        </w:tc>
        <w:tc>
          <w:tcPr/>
          <w:p>
            <w:pPr>
              <w:pStyle w:val="Compact"/>
              <w:jc w:val="left"/>
            </w:pPr>
            <w:r>
              <w:rPr>
                <w:rStyle w:val="VerbatimChar"/>
                <w:color w:val="57606A"/>
                <w:sz w:val="20"/>
                <w:szCs w:val="20"/>
              </w:rPr>
              <w:t xml:space="preserve">string</w:t>
            </w:r>
          </w:p>
        </w:tc>
        <w:tc>
          <w:tcPr/>
          <w:p>
            <w:pPr>
              <w:pStyle w:val="Compact"/>
              <w:jc w:val="left"/>
            </w:pPr>
            <w:r>
              <w:t xml:space="preserve">Record type:</w:t>
            </w:r>
            <w:r>
              <w:t xml:space="preserve"> </w:t>
            </w:r>
            <w:r>
              <w:rPr>
                <w:rStyle w:val="VerbatimChar"/>
                <w:color w:val="57606A"/>
                <w:sz w:val="20"/>
                <w:szCs w:val="20"/>
              </w:rPr>
              <w:t xml:space="preserve">request</w:t>
            </w:r>
            <w:r>
              <w:t xml:space="preserve"> </w:t>
            </w:r>
            <w:r>
              <w:t xml:space="preserve">or</w:t>
            </w:r>
            <w:r>
              <w:t xml:space="preserve"> </w:t>
            </w:r>
            <w:r>
              <w:rPr>
                <w:rStyle w:val="VerbatimChar"/>
                <w:color w:val="57606A"/>
                <w:sz w:val="20"/>
                <w:szCs w:val="20"/>
              </w:rPr>
              <w:t xml:space="preserve">response</w:t>
            </w:r>
            <w:r>
              <w:t xml:space="preserve">.</w:t>
            </w:r>
          </w:p>
        </w:tc>
      </w:tr>
    </w:tbl>
    <w:bookmarkEnd w:id="314"/>
    <w:bookmarkStart w:id="315" w:name="X2902e087cc0507ec3e2fdfd8c76e31819ac5d83"/>
    <w:p>
      <w:pPr>
        <w:pStyle w:val="Heading2"/>
      </w:pPr>
      <w:r>
        <w:t xml:space="preserve">Example request record</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"type": "request",</w:t>
      </w:r>
      <w:r>
        <w:rPr>
          <w:color w:val="57606A"/>
          <w:sz w:val="20"/>
          <w:szCs w:val="20"/>
        </w:rPr>
        <w:br/>
      </w:r>
      <w:r>
        <w:rPr>
          <w:rStyle w:val="VerbatimChar"/>
          <w:color w:val="57606A"/>
          <w:sz w:val="20"/>
          <w:szCs w:val="20"/>
        </w:rPr>
        <w:t xml:space="preserve">  "time": "2025-06-05T16:10:22.292517Z",</w:t>
      </w:r>
      <w:r>
        <w:rPr>
          <w:color w:val="57606A"/>
          <w:sz w:val="20"/>
          <w:szCs w:val="20"/>
        </w:rPr>
        <w:br/>
      </w:r>
      <w:r>
        <w:rPr>
          <w:rStyle w:val="VerbatimChar"/>
          <w:color w:val="57606A"/>
          <w:sz w:val="20"/>
          <w:szCs w:val="20"/>
        </w:rPr>
        <w:t xml:space="preserve">  "request": {</w:t>
      </w:r>
      <w:r>
        <w:rPr>
          <w:color w:val="57606A"/>
          <w:sz w:val="20"/>
          <w:szCs w:val="20"/>
        </w:rPr>
        <w:br/>
      </w:r>
      <w:r>
        <w:rPr>
          <w:rStyle w:val="VerbatimChar"/>
          <w:color w:val="57606A"/>
          <w:sz w:val="20"/>
          <w:szCs w:val="20"/>
        </w:rPr>
        <w:t xml:space="preserve">    "id": "6e3d8a4a-1c4b-4f7e-8d91-9b0df2c7a111"</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"auth": {</w:t>
      </w:r>
      <w:r>
        <w:rPr>
          <w:color w:val="57606A"/>
          <w:sz w:val="20"/>
          <w:szCs w:val="20"/>
        </w:rPr>
        <w:br/>
      </w:r>
      <w:r>
        <w:rPr>
          <w:rStyle w:val="VerbatimChar"/>
          <w:color w:val="57606A"/>
          <w:sz w:val="20"/>
          <w:szCs w:val="20"/>
        </w:rPr>
        <w:t xml:space="preserve">    "client_token": "hmac-sha256:..."</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"error": "..."</w:t>
      </w:r>
      <w:r>
        <w:rPr>
          <w:color w:val="57606A"/>
          <w:sz w:val="20"/>
          <w:szCs w:val="20"/>
        </w:rPr>
        <w:br/>
      </w:r>
      <w:r>
        <w:rPr>
          <w:rStyle w:val="VerbatimChar"/>
          <w:color w:val="57606A"/>
          <w:sz w:val="20"/>
          <w:szCs w:val="20"/>
        </w:rPr>
        <w:t xml:space="preserve">}</w:t>
      </w:r>
    </w:p>
    <w:bookmarkEnd w:id="315"/>
    <w:bookmarkStart w:id="316" w:name="Xbf3ed7c7722874ca7c6c8ef2ced8dd4fce4088f"/>
    <w:p>
      <w:pPr>
        <w:pStyle w:val="Heading2"/>
      </w:pPr>
      <w:r>
        <w:t xml:space="preserve">Example response record</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"type": "response",</w:t>
      </w:r>
      <w:r>
        <w:rPr>
          <w:color w:val="57606A"/>
          <w:sz w:val="20"/>
          <w:szCs w:val="20"/>
        </w:rPr>
        <w:br/>
      </w:r>
      <w:r>
        <w:rPr>
          <w:rStyle w:val="VerbatimChar"/>
          <w:color w:val="57606A"/>
          <w:sz w:val="20"/>
          <w:szCs w:val="20"/>
        </w:rPr>
        <w:t xml:space="preserve">  "time": "2025-06-05T16:10:22.292639Z",</w:t>
      </w:r>
      <w:r>
        <w:rPr>
          <w:color w:val="57606A"/>
          <w:sz w:val="20"/>
          <w:szCs w:val="20"/>
        </w:rPr>
        <w:br/>
      </w:r>
      <w:r>
        <w:rPr>
          <w:rStyle w:val="VerbatimChar"/>
          <w:color w:val="57606A"/>
          <w:sz w:val="20"/>
          <w:szCs w:val="20"/>
        </w:rPr>
        <w:t xml:space="preserve">  "request": {</w:t>
      </w:r>
      <w:r>
        <w:rPr>
          <w:color w:val="57606A"/>
          <w:sz w:val="20"/>
          <w:szCs w:val="20"/>
        </w:rPr>
        <w:br/>
      </w:r>
      <w:r>
        <w:rPr>
          <w:rStyle w:val="VerbatimChar"/>
          <w:color w:val="57606A"/>
          <w:sz w:val="20"/>
          <w:szCs w:val="20"/>
        </w:rPr>
        <w:t xml:space="preserve">    "id": "6e3d8a4a-1c4b-4f7e-8d91-9b0df2c7a111"</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"response": {</w:t>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"auth": {</w:t>
      </w:r>
      <w:r>
        <w:rPr>
          <w:color w:val="57606A"/>
          <w:sz w:val="20"/>
          <w:szCs w:val="20"/>
        </w:rPr>
        <w:br/>
      </w:r>
      <w:r>
        <w:rPr>
          <w:rStyle w:val="VerbatimChar"/>
          <w:color w:val="57606A"/>
          <w:sz w:val="20"/>
          <w:szCs w:val="20"/>
        </w:rPr>
        <w:t xml:space="preserve">    "client_token": "hmac-sha256:..."</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316"/>
    <w:bookmarkStart w:id="317" w:name="Xa633f90de185fcc01d681435c9406fb23ddff65"/>
    <w:p>
      <w:pPr>
        <w:pStyle w:val="Heading2"/>
      </w:pPr>
      <w:r>
        <w:t xml:space="preserve">The</w:t>
      </w:r>
      <w:r>
        <w:t xml:space="preserve"> </w:t>
      </w:r>
      <w:r>
        <w:rPr>
          <w:rStyle w:val="VerbatimChar"/>
          <w:color w:val="57606A"/>
          <w:sz w:val="20"/>
          <w:szCs w:val="20"/>
        </w:rPr>
        <w:t xml:space="preserve">auth</w:t>
      </w:r>
      <w:r>
        <w:t xml:space="preserve"> </w:t>
      </w:r>
      <w:r>
        <w:t xml:space="preserve">object</w:t>
      </w:r>
    </w:p>
    <w:p>
      <w:pPr>
        <w:pStyle w:val="FirstParagraph"/>
      </w:pPr>
      <w:r>
        <w:t xml:space="preserve">Stronghold includes only relevant authentication attributes in the</w:t>
      </w:r>
      <w:r>
        <w:t xml:space="preserve"> </w:t>
      </w:r>
      <w:r>
        <w:rPr>
          <w:rStyle w:val="VerbatimChar"/>
          <w:color w:val="57606A"/>
          <w:sz w:val="20"/>
          <w:szCs w:val="20"/>
        </w:rPr>
        <w:t xml:space="preserve">auth</w:t>
      </w:r>
      <w:r>
        <w:t xml:space="preserve"> </w:t>
      </w:r>
      <w:r>
        <w:t xml:space="preserve">object. For example, unauthenticated requests do not include</w:t>
      </w:r>
      <w:r>
        <w:t xml:space="preserve"> </w:t>
      </w:r>
      <w:r>
        <w:rPr>
          <w:rStyle w:val="VerbatimChar"/>
          <w:color w:val="57606A"/>
          <w:sz w:val="20"/>
          <w:szCs w:val="20"/>
        </w:rPr>
        <w:t xml:space="preserve">client_token</w:t>
      </w:r>
      <w:r>
        <w:t xml:space="preserve"> </w:t>
      </w:r>
      <w:r>
        <w:t xml:space="preserve">or</w:t>
      </w:r>
      <w:r>
        <w:t xml:space="preserve"> </w:t>
      </w:r>
      <w:r>
        <w:rPr>
          <w:rStyle w:val="VerbatimChar"/>
          <w:color w:val="57606A"/>
          <w:sz w:val="20"/>
          <w:szCs w:val="20"/>
        </w:rPr>
        <w:t xml:space="preserve">accessor</w:t>
      </w:r>
      <w:r>
        <w:t xml:space="preserve">, and</w:t>
      </w:r>
      <w:r>
        <w:t xml:space="preserve"> </w:t>
      </w:r>
      <w:r>
        <w:rPr>
          <w:rStyle w:val="VerbatimChar"/>
          <w:color w:val="57606A"/>
          <w:sz w:val="20"/>
          <w:szCs w:val="20"/>
        </w:rPr>
        <w:t xml:space="preserve">metadata</w:t>
      </w:r>
      <w:r>
        <w:t xml:space="preserve"> </w:t>
      </w:r>
      <w:r>
        <w:t xml:space="preserve">is omitted if the token has no metadata.</w:t>
      </w:r>
    </w:p>
    <w:p>
      <w:pPr>
        <w:pStyle w:val="BodyText"/>
      </w:pPr>
      <w:r>
        <w:t xml:space="preserve">In practice, the</w:t>
      </w:r>
      <w:r>
        <w:t xml:space="preserve"> </w:t>
      </w:r>
      <w:r>
        <w:rPr>
          <w:rStyle w:val="VerbatimChar"/>
          <w:color w:val="57606A"/>
          <w:sz w:val="20"/>
          <w:szCs w:val="20"/>
        </w:rPr>
        <w:t xml:space="preserve">auth</w:t>
      </w:r>
      <w:r>
        <w:t xml:space="preserve"> </w:t>
      </w:r>
      <w:r>
        <w:t xml:space="preserve">object most often contains:</w:t>
      </w:r>
    </w:p>
    <w:p>
      <w:pPr>
        <w:numPr>
          <w:ilvl w:val="0"/>
          <w:numId w:val="1132"/>
        </w:numPr>
        <w:pStyle w:val="Compact"/>
      </w:pPr>
      <w:r>
        <w:rPr>
          <w:rStyle w:val="VerbatimChar"/>
          <w:color w:val="57606A"/>
          <w:sz w:val="20"/>
          <w:szCs w:val="20"/>
        </w:rPr>
        <w:t xml:space="preserve">accessor</w:t>
      </w:r>
    </w:p>
    <w:p>
      <w:pPr>
        <w:numPr>
          <w:ilvl w:val="0"/>
          <w:numId w:val="1132"/>
        </w:numPr>
        <w:pStyle w:val="Compact"/>
      </w:pPr>
      <w:r>
        <w:rPr>
          <w:rStyle w:val="VerbatimChar"/>
          <w:color w:val="57606A"/>
          <w:sz w:val="20"/>
          <w:szCs w:val="20"/>
        </w:rPr>
        <w:t xml:space="preserve">client_token</w:t>
      </w:r>
    </w:p>
    <w:p>
      <w:pPr>
        <w:numPr>
          <w:ilvl w:val="0"/>
          <w:numId w:val="1132"/>
        </w:numPr>
        <w:pStyle w:val="Compact"/>
      </w:pPr>
      <w:r>
        <w:rPr>
          <w:rStyle w:val="VerbatimChar"/>
          <w:color w:val="57606A"/>
          <w:sz w:val="20"/>
          <w:szCs w:val="20"/>
        </w:rPr>
        <w:t xml:space="preserve">display_name</w:t>
      </w:r>
    </w:p>
    <w:p>
      <w:pPr>
        <w:numPr>
          <w:ilvl w:val="0"/>
          <w:numId w:val="1132"/>
        </w:numPr>
        <w:pStyle w:val="Compact"/>
      </w:pPr>
      <w:r>
        <w:rPr>
          <w:rStyle w:val="VerbatimChar"/>
          <w:color w:val="57606A"/>
          <w:sz w:val="20"/>
          <w:szCs w:val="20"/>
        </w:rPr>
        <w:t xml:space="preserve">token_type</w:t>
      </w:r>
    </w:p>
    <w:p>
      <w:pPr>
        <w:numPr>
          <w:ilvl w:val="0"/>
          <w:numId w:val="1132"/>
        </w:numPr>
        <w:pStyle w:val="Compact"/>
      </w:pPr>
      <w:r>
        <w:rPr>
          <w:rStyle w:val="VerbatimChar"/>
          <w:color w:val="57606A"/>
          <w:sz w:val="20"/>
          <w:szCs w:val="20"/>
        </w:rPr>
        <w:t xml:space="preserve">token_issue_time</w:t>
      </w:r>
    </w:p>
    <w:p>
      <w:pPr>
        <w:numPr>
          <w:ilvl w:val="0"/>
          <w:numId w:val="1132"/>
        </w:numPr>
        <w:pStyle w:val="Compact"/>
      </w:pPr>
      <w:r>
        <w:rPr>
          <w:rStyle w:val="VerbatimChar"/>
          <w:color w:val="57606A"/>
          <w:sz w:val="20"/>
          <w:szCs w:val="20"/>
        </w:rPr>
        <w:t xml:space="preserve">token_ttl</w:t>
      </w:r>
    </w:p>
    <w:p>
      <w:pPr>
        <w:numPr>
          <w:ilvl w:val="0"/>
          <w:numId w:val="1132"/>
        </w:numPr>
        <w:pStyle w:val="Compact"/>
      </w:pPr>
      <w:r>
        <w:rPr>
          <w:rStyle w:val="VerbatimChar"/>
          <w:color w:val="57606A"/>
          <w:sz w:val="20"/>
          <w:szCs w:val="20"/>
        </w:rPr>
        <w:t xml:space="preserve">metadata</w:t>
      </w:r>
    </w:p>
    <w:p>
      <w:pPr>
        <w:numPr>
          <w:ilvl w:val="0"/>
          <w:numId w:val="1132"/>
        </w:numPr>
        <w:pStyle w:val="Compact"/>
      </w:pPr>
      <w:r>
        <w:rPr>
          <w:rStyle w:val="VerbatimChar"/>
          <w:color w:val="57606A"/>
          <w:sz w:val="20"/>
          <w:szCs w:val="20"/>
        </w:rPr>
        <w:t xml:space="preserve">entity_id</w:t>
      </w:r>
    </w:p>
    <w:p>
      <w:pPr>
        <w:numPr>
          <w:ilvl w:val="0"/>
          <w:numId w:val="1132"/>
        </w:numPr>
        <w:pStyle w:val="Compact"/>
      </w:pPr>
      <w:r>
        <w:rPr>
          <w:rStyle w:val="VerbatimChar"/>
          <w:color w:val="57606A"/>
          <w:sz w:val="20"/>
          <w:szCs w:val="20"/>
        </w:rPr>
        <w:t xml:space="preserve">policies</w:t>
      </w:r>
    </w:p>
    <w:p>
      <w:pPr>
        <w:numPr>
          <w:ilvl w:val="0"/>
          <w:numId w:val="1132"/>
        </w:numPr>
        <w:pStyle w:val="Compact"/>
      </w:pPr>
      <w:r>
        <w:rPr>
          <w:rStyle w:val="VerbatimChar"/>
          <w:color w:val="57606A"/>
          <w:sz w:val="20"/>
          <w:szCs w:val="20"/>
        </w:rPr>
        <w:t xml:space="preserve">identity_policies</w:t>
      </w:r>
    </w:p>
    <w:p>
      <w:pPr>
        <w:numPr>
          <w:ilvl w:val="0"/>
          <w:numId w:val="1132"/>
        </w:numPr>
        <w:pStyle w:val="Compact"/>
      </w:pPr>
      <w:r>
        <w:rPr>
          <w:rStyle w:val="VerbatimChar"/>
          <w:color w:val="57606A"/>
          <w:sz w:val="20"/>
          <w:szCs w:val="20"/>
        </w:rPr>
        <w:t xml:space="preserve">token_policies</w:t>
      </w:r>
    </w:p>
    <w:p>
      <w:pPr>
        <w:numPr>
          <w:ilvl w:val="0"/>
          <w:numId w:val="1132"/>
        </w:numPr>
        <w:pStyle w:val="Compact"/>
      </w:pPr>
      <w:r>
        <w:rPr>
          <w:rStyle w:val="VerbatimChar"/>
          <w:color w:val="57606A"/>
          <w:sz w:val="20"/>
          <w:szCs w:val="20"/>
        </w:rPr>
        <w:t xml:space="preserve">policy_results</w:t>
      </w:r>
    </w:p>
    <w:p>
      <w:pPr>
        <w:pStyle w:val="FirstParagraph"/>
      </w:pPr>
      <w:r>
        <w:t xml:space="preserve">These fields help explain which subject executed the request, under which authentication context, and which policies led to the request being allowed.</w:t>
      </w:r>
    </w:p>
    <w:bookmarkEnd w:id="317"/>
    <w:bookmarkStart w:id="318" w:name="X27a34086ce3b2ab106f1e1283fa110004f4e50e"/>
    <w:p>
      <w:pPr>
        <w:pStyle w:val="Heading2"/>
      </w:pPr>
      <w:r>
        <w:t xml:space="preserve">The</w:t>
      </w:r>
      <w:r>
        <w:t xml:space="preserve"> </w:t>
      </w:r>
      <w:r>
        <w:rPr>
          <w:rStyle w:val="VerbatimChar"/>
          <w:color w:val="57606A"/>
          <w:sz w:val="20"/>
          <w:szCs w:val="20"/>
        </w:rPr>
        <w:t xml:space="preserve">request</w:t>
      </w:r>
      <w:r>
        <w:t xml:space="preserve"> </w:t>
      </w:r>
      <w:r>
        <w:t xml:space="preserve">object</w:t>
      </w:r>
    </w:p>
    <w:p>
      <w:pPr>
        <w:pStyle w:val="FirstParagraph"/>
      </w:pPr>
      <w:r>
        <w:t xml:space="preserve">The</w:t>
      </w:r>
      <w:r>
        <w:t xml:space="preserve"> </w:t>
      </w:r>
      <w:r>
        <w:rPr>
          <w:rStyle w:val="VerbatimChar"/>
          <w:color w:val="57606A"/>
          <w:sz w:val="20"/>
          <w:szCs w:val="20"/>
        </w:rPr>
        <w:t xml:space="preserve">request</w:t>
      </w:r>
      <w:r>
        <w:t xml:space="preserve"> </w:t>
      </w:r>
      <w:r>
        <w:t xml:space="preserve">object describes the technical details of the incoming call. The most important fields are:</w:t>
      </w:r>
    </w:p>
    <w:p>
      <w:pPr>
        <w:numPr>
          <w:ilvl w:val="0"/>
          <w:numId w:val="1133"/>
        </w:numPr>
        <w:pStyle w:val="Compact"/>
      </w:pPr>
      <w:r>
        <w:rPr>
          <w:rStyle w:val="VerbatimChar"/>
          <w:color w:val="57606A"/>
          <w:sz w:val="20"/>
          <w:szCs w:val="20"/>
        </w:rPr>
        <w:t xml:space="preserve">id</w:t>
      </w:r>
      <w:r>
        <w:t xml:space="preserve"> </w:t>
      </w:r>
      <w:r>
        <w:t xml:space="preserve">for the unique request identifier;</w:t>
      </w:r>
    </w:p>
    <w:p>
      <w:pPr>
        <w:numPr>
          <w:ilvl w:val="0"/>
          <w:numId w:val="1133"/>
        </w:numPr>
        <w:pStyle w:val="Compact"/>
      </w:pPr>
      <w:r>
        <w:rPr>
          <w:rStyle w:val="VerbatimChar"/>
          <w:color w:val="57606A"/>
          <w:sz w:val="20"/>
          <w:szCs w:val="20"/>
        </w:rPr>
        <w:t xml:space="preserve">operation</w:t>
      </w:r>
      <w:r>
        <w:t xml:space="preserve"> </w:t>
      </w:r>
      <w:r>
        <w:t xml:space="preserve">for the type of operation:</w:t>
      </w:r>
      <w:r>
        <w:t xml:space="preserve"> </w:t>
      </w:r>
      <w:r>
        <w:rPr>
          <w:rStyle w:val="VerbatimChar"/>
          <w:color w:val="57606A"/>
          <w:sz w:val="20"/>
          <w:szCs w:val="20"/>
        </w:rPr>
        <w:t xml:space="preserve">create</w:t>
      </w:r>
      <w:r>
        <w:t xml:space="preserve">,</w:t>
      </w:r>
      <w:r>
        <w:t xml:space="preserve"> </w:t>
      </w:r>
      <w:r>
        <w:rPr>
          <w:rStyle w:val="VerbatimChar"/>
          <w:color w:val="57606A"/>
          <w:sz w:val="20"/>
          <w:szCs w:val="20"/>
        </w:rPr>
        <w:t xml:space="preserve">read</w:t>
      </w:r>
      <w:r>
        <w:t xml:space="preserve">,</w:t>
      </w:r>
      <w:r>
        <w:t xml:space="preserve"> </w:t>
      </w:r>
      <w:r>
        <w:rPr>
          <w:rStyle w:val="VerbatimChar"/>
          <w:color w:val="57606A"/>
          <w:sz w:val="20"/>
          <w:szCs w:val="20"/>
        </w:rPr>
        <w:t xml:space="preserve">update</w:t>
      </w:r>
      <w:r>
        <w:t xml:space="preserve">,</w:t>
      </w:r>
      <w:r>
        <w:t xml:space="preserve"> </w:t>
      </w:r>
      <w:r>
        <w:rPr>
          <w:rStyle w:val="VerbatimChar"/>
          <w:color w:val="57606A"/>
          <w:sz w:val="20"/>
          <w:szCs w:val="20"/>
        </w:rPr>
        <w:t xml:space="preserve">delete</w:t>
      </w:r>
      <w:r>
        <w:t xml:space="preserve">,</w:t>
      </w:r>
      <w:r>
        <w:t xml:space="preserve"> </w:t>
      </w:r>
      <w:r>
        <w:rPr>
          <w:rStyle w:val="VerbatimChar"/>
          <w:color w:val="57606A"/>
          <w:sz w:val="20"/>
          <w:szCs w:val="20"/>
        </w:rPr>
        <w:t xml:space="preserve">list</w:t>
      </w:r>
      <w:r>
        <w:t xml:space="preserve">;</w:t>
      </w:r>
    </w:p>
    <w:p>
      <w:pPr>
        <w:numPr>
          <w:ilvl w:val="0"/>
          <w:numId w:val="1133"/>
        </w:numPr>
        <w:pStyle w:val="Compact"/>
      </w:pPr>
      <w:r>
        <w:rPr>
          <w:rStyle w:val="VerbatimChar"/>
          <w:color w:val="57606A"/>
          <w:sz w:val="20"/>
          <w:szCs w:val="20"/>
        </w:rPr>
        <w:t xml:space="preserve">namespace</w:t>
      </w:r>
      <w:r>
        <w:t xml:space="preserve"> </w:t>
      </w:r>
      <w:r>
        <w:t xml:space="preserve">for namespace ID and path;</w:t>
      </w:r>
    </w:p>
    <w:p>
      <w:pPr>
        <w:numPr>
          <w:ilvl w:val="0"/>
          <w:numId w:val="1133"/>
        </w:numPr>
        <w:pStyle w:val="Compact"/>
      </w:pPr>
      <w:r>
        <w:rPr>
          <w:rStyle w:val="VerbatimChar"/>
          <w:color w:val="57606A"/>
          <w:sz w:val="20"/>
          <w:szCs w:val="20"/>
        </w:rPr>
        <w:t xml:space="preserve">path</w:t>
      </w:r>
      <w:r>
        <w:t xml:space="preserve"> </w:t>
      </w:r>
      <w:r>
        <w:t xml:space="preserve">for the API path that handled the request;</w:t>
      </w:r>
    </w:p>
    <w:p>
      <w:pPr>
        <w:numPr>
          <w:ilvl w:val="0"/>
          <w:numId w:val="1133"/>
        </w:numPr>
        <w:pStyle w:val="Compact"/>
      </w:pPr>
      <w:r>
        <w:rPr>
          <w:rStyle w:val="VerbatimChar"/>
          <w:color w:val="57606A"/>
          <w:sz w:val="20"/>
          <w:szCs w:val="20"/>
        </w:rPr>
        <w:t xml:space="preserve">request_uri</w:t>
      </w:r>
      <w:r>
        <w:t xml:space="preserve"> </w:t>
      </w:r>
      <w:r>
        <w:t xml:space="preserve">for the original request URI when it differs from</w:t>
      </w:r>
      <w:r>
        <w:t xml:space="preserve"> </w:t>
      </w:r>
      <w:r>
        <w:rPr>
          <w:rStyle w:val="VerbatimChar"/>
          <w:color w:val="57606A"/>
          <w:sz w:val="20"/>
          <w:szCs w:val="20"/>
        </w:rPr>
        <w:t xml:space="preserve">path</w:t>
      </w:r>
      <w:r>
        <w:t xml:space="preserve">;</w:t>
      </w:r>
    </w:p>
    <w:p>
      <w:pPr>
        <w:numPr>
          <w:ilvl w:val="0"/>
          <w:numId w:val="1133"/>
        </w:numPr>
        <w:pStyle w:val="Compact"/>
      </w:pPr>
      <w:r>
        <w:rPr>
          <w:rStyle w:val="VerbatimChar"/>
          <w:color w:val="57606A"/>
          <w:sz w:val="20"/>
          <w:szCs w:val="20"/>
        </w:rPr>
        <w:t xml:space="preserve">mount_accessor</w:t>
      </w:r>
      <w:r>
        <w:t xml:space="preserve">,</w:t>
      </w:r>
      <w:r>
        <w:t xml:space="preserve"> </w:t>
      </w:r>
      <w:r>
        <w:rPr>
          <w:rStyle w:val="VerbatimChar"/>
          <w:color w:val="57606A"/>
          <w:sz w:val="20"/>
          <w:szCs w:val="20"/>
        </w:rPr>
        <w:t xml:space="preserve">mount_point</w:t>
      </w:r>
      <w:r>
        <w:t xml:space="preserve">,</w:t>
      </w:r>
      <w:r>
        <w:t xml:space="preserve"> </w:t>
      </w:r>
      <w:r>
        <w:rPr>
          <w:rStyle w:val="VerbatimChar"/>
          <w:color w:val="57606A"/>
          <w:sz w:val="20"/>
          <w:szCs w:val="20"/>
        </w:rPr>
        <w:t xml:space="preserve">mount_type</w:t>
      </w:r>
      <w:r>
        <w:t xml:space="preserve"> </w:t>
      </w:r>
      <w:r>
        <w:t xml:space="preserve">for mount metadata;</w:t>
      </w:r>
    </w:p>
    <w:p>
      <w:pPr>
        <w:numPr>
          <w:ilvl w:val="0"/>
          <w:numId w:val="1133"/>
        </w:numPr>
        <w:pStyle w:val="Compact"/>
      </w:pPr>
      <w:r>
        <w:rPr>
          <w:rStyle w:val="VerbatimChar"/>
          <w:color w:val="57606A"/>
          <w:sz w:val="20"/>
          <w:szCs w:val="20"/>
        </w:rPr>
        <w:t xml:space="preserve">mount_running_version</w:t>
      </w:r>
      <w:r>
        <w:t xml:space="preserve">,</w:t>
      </w:r>
      <w:r>
        <w:t xml:space="preserve"> </w:t>
      </w:r>
      <w:r>
        <w:rPr>
          <w:rStyle w:val="VerbatimChar"/>
          <w:color w:val="57606A"/>
          <w:sz w:val="20"/>
          <w:szCs w:val="20"/>
        </w:rPr>
        <w:t xml:space="preserve">mount_running_sha256</w:t>
      </w:r>
      <w:r>
        <w:t xml:space="preserve">,</w:t>
      </w:r>
      <w:r>
        <w:t xml:space="preserve"> </w:t>
      </w:r>
      <w:r>
        <w:rPr>
          <w:rStyle w:val="VerbatimChar"/>
          <w:color w:val="57606A"/>
          <w:sz w:val="20"/>
          <w:szCs w:val="20"/>
        </w:rPr>
        <w:t xml:space="preserve">mount_is_external_plugin</w:t>
      </w:r>
      <w:r>
        <w:t xml:space="preserve"> </w:t>
      </w:r>
      <w:r>
        <w:t xml:space="preserve">for plugin or builtin engine details;</w:t>
      </w:r>
    </w:p>
    <w:p>
      <w:pPr>
        <w:numPr>
          <w:ilvl w:val="0"/>
          <w:numId w:val="1133"/>
        </w:numPr>
        <w:pStyle w:val="Compact"/>
      </w:pPr>
      <w:r>
        <w:rPr>
          <w:rStyle w:val="VerbatimChar"/>
          <w:color w:val="57606A"/>
          <w:sz w:val="20"/>
          <w:szCs w:val="20"/>
        </w:rPr>
        <w:t xml:space="preserve">remote_address</w:t>
      </w:r>
      <w:r>
        <w:t xml:space="preserve">,</w:t>
      </w:r>
      <w:r>
        <w:t xml:space="preserve"> </w:t>
      </w:r>
      <w:r>
        <w:rPr>
          <w:rStyle w:val="VerbatimChar"/>
          <w:color w:val="57606A"/>
          <w:sz w:val="20"/>
          <w:szCs w:val="20"/>
        </w:rPr>
        <w:t xml:space="preserve">remote_port</w:t>
      </w:r>
      <w:r>
        <w:t xml:space="preserve"> </w:t>
      </w:r>
      <w:r>
        <w:t xml:space="preserve">for client network information;</w:t>
      </w:r>
    </w:p>
    <w:p>
      <w:pPr>
        <w:numPr>
          <w:ilvl w:val="0"/>
          <w:numId w:val="1133"/>
        </w:numPr>
        <w:pStyle w:val="Compact"/>
      </w:pPr>
      <w:r>
        <w:rPr>
          <w:rStyle w:val="VerbatimChar"/>
          <w:color w:val="57606A"/>
          <w:sz w:val="20"/>
          <w:szCs w:val="20"/>
        </w:rPr>
        <w:t xml:space="preserve">headers</w:t>
      </w:r>
      <w:r>
        <w:t xml:space="preserve"> </w:t>
      </w:r>
      <w:r>
        <w:t xml:space="preserve">for request headers, if configured for logging;</w:t>
      </w:r>
    </w:p>
    <w:p>
      <w:pPr>
        <w:numPr>
          <w:ilvl w:val="0"/>
          <w:numId w:val="1133"/>
        </w:numPr>
        <w:pStyle w:val="Compact"/>
      </w:pPr>
      <w:r>
        <w:rPr>
          <w:rStyle w:val="VerbatimChar"/>
          <w:color w:val="57606A"/>
          <w:sz w:val="20"/>
          <w:szCs w:val="20"/>
        </w:rPr>
        <w:t xml:space="preserve">client_id</w:t>
      </w:r>
      <w:r>
        <w:t xml:space="preserve">,</w:t>
      </w:r>
      <w:r>
        <w:t xml:space="preserve"> </w:t>
      </w:r>
      <w:r>
        <w:rPr>
          <w:rStyle w:val="VerbatimChar"/>
          <w:color w:val="57606A"/>
          <w:sz w:val="20"/>
          <w:szCs w:val="20"/>
        </w:rPr>
        <w:t xml:space="preserve">client_token</w:t>
      </w:r>
      <w:r>
        <w:t xml:space="preserve">,</w:t>
      </w:r>
      <w:r>
        <w:t xml:space="preserve"> </w:t>
      </w:r>
      <w:r>
        <w:rPr>
          <w:rStyle w:val="VerbatimChar"/>
          <w:color w:val="57606A"/>
          <w:sz w:val="20"/>
          <w:szCs w:val="20"/>
        </w:rPr>
        <w:t xml:space="preserve">client_token_accessor</w:t>
      </w:r>
      <w:r>
        <w:t xml:space="preserve"> </w:t>
      </w:r>
      <w:r>
        <w:t xml:space="preserve">for client and token identifiers;</w:t>
      </w:r>
    </w:p>
    <w:p>
      <w:pPr>
        <w:numPr>
          <w:ilvl w:val="0"/>
          <w:numId w:val="1133"/>
        </w:numPr>
        <w:pStyle w:val="Compact"/>
      </w:pPr>
      <w:r>
        <w:rPr>
          <w:rStyle w:val="VerbatimChar"/>
          <w:color w:val="57606A"/>
          <w:sz w:val="20"/>
          <w:szCs w:val="20"/>
        </w:rPr>
        <w:t xml:space="preserve">data</w:t>
      </w:r>
      <w:r>
        <w:t xml:space="preserve"> </w:t>
      </w:r>
      <w:r>
        <w:t xml:space="preserve">for the request payload;</w:t>
      </w:r>
    </w:p>
    <w:p>
      <w:pPr>
        <w:numPr>
          <w:ilvl w:val="0"/>
          <w:numId w:val="1133"/>
        </w:numPr>
        <w:pStyle w:val="Compact"/>
      </w:pPr>
      <w:r>
        <w:rPr>
          <w:rStyle w:val="VerbatimChar"/>
          <w:color w:val="57606A"/>
          <w:sz w:val="20"/>
          <w:szCs w:val="20"/>
        </w:rPr>
        <w:t xml:space="preserve">wrap_ttl</w:t>
      </w:r>
      <w:r>
        <w:t xml:space="preserve"> </w:t>
      </w:r>
      <w:r>
        <w:t xml:space="preserve">when response wrapping is requested.</w:t>
      </w:r>
    </w:p>
    <w:p>
      <w:pPr>
        <w:pStyle w:val="FirstParagraph"/>
      </w:pPr>
      <w:r>
        <w:t xml:space="preserve">A simplified example: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"id": "",</w:t>
      </w:r>
      <w:r>
        <w:rPr>
          <w:color w:val="57606A"/>
          <w:sz w:val="20"/>
          <w:szCs w:val="20"/>
        </w:rPr>
        <w:br/>
      </w:r>
      <w:r>
        <w:rPr>
          <w:rStyle w:val="VerbatimChar"/>
          <w:color w:val="57606A"/>
          <w:sz w:val="20"/>
          <w:szCs w:val="20"/>
        </w:rPr>
        <w:t xml:space="preserve">  "operation": "",</w:t>
      </w:r>
      <w:r>
        <w:rPr>
          <w:color w:val="57606A"/>
          <w:sz w:val="20"/>
          <w:szCs w:val="20"/>
        </w:rPr>
        <w:br/>
      </w:r>
      <w:r>
        <w:rPr>
          <w:rStyle w:val="VerbatimChar"/>
          <w:color w:val="57606A"/>
          <w:sz w:val="20"/>
          <w:szCs w:val="20"/>
        </w:rPr>
        <w:t xml:space="preserve">  "namespace": {</w:t>
      </w:r>
      <w:r>
        <w:rPr>
          <w:color w:val="57606A"/>
          <w:sz w:val="20"/>
          <w:szCs w:val="20"/>
        </w:rPr>
        <w:br/>
      </w:r>
      <w:r>
        <w:rPr>
          <w:rStyle w:val="VerbatimChar"/>
          <w:color w:val="57606A"/>
          <w:sz w:val="20"/>
          <w:szCs w:val="20"/>
        </w:rPr>
        <w:t xml:space="preserve">    "id": "",</w:t>
      </w:r>
      <w:r>
        <w:rPr>
          <w:color w:val="57606A"/>
          <w:sz w:val="20"/>
          <w:szCs w:val="20"/>
        </w:rPr>
        <w:br/>
      </w:r>
      <w:r>
        <w:rPr>
          <w:rStyle w:val="VerbatimChar"/>
          <w:color w:val="57606A"/>
          <w:sz w:val="20"/>
          <w:szCs w:val="20"/>
        </w:rPr>
        <w:t xml:space="preserve">    "path":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"path": "",</w:t>
      </w:r>
      <w:r>
        <w:rPr>
          <w:color w:val="57606A"/>
          <w:sz w:val="20"/>
          <w:szCs w:val="20"/>
        </w:rPr>
        <w:br/>
      </w:r>
      <w:r>
        <w:rPr>
          <w:rStyle w:val="VerbatimChar"/>
          <w:color w:val="57606A"/>
          <w:sz w:val="20"/>
          <w:szCs w:val="20"/>
        </w:rPr>
        <w:t xml:space="preserve">  "mount_point": "",</w:t>
      </w:r>
      <w:r>
        <w:rPr>
          <w:color w:val="57606A"/>
          <w:sz w:val="20"/>
          <w:szCs w:val="20"/>
        </w:rPr>
        <w:br/>
      </w:r>
      <w:r>
        <w:rPr>
          <w:rStyle w:val="VerbatimChar"/>
          <w:color w:val="57606A"/>
          <w:sz w:val="20"/>
          <w:szCs w:val="20"/>
        </w:rPr>
        <w:t xml:space="preserve">  "mount_type": "",</w:t>
      </w:r>
      <w:r>
        <w:rPr>
          <w:color w:val="57606A"/>
          <w:sz w:val="20"/>
          <w:szCs w:val="20"/>
        </w:rPr>
        <w:br/>
      </w:r>
      <w:r>
        <w:rPr>
          <w:rStyle w:val="VerbatimChar"/>
          <w:color w:val="57606A"/>
          <w:sz w:val="20"/>
          <w:szCs w:val="20"/>
        </w:rPr>
        <w:t xml:space="preserve">  "remote_address": "",</w:t>
      </w:r>
      <w:r>
        <w:rPr>
          <w:color w:val="57606A"/>
          <w:sz w:val="20"/>
          <w:szCs w:val="20"/>
        </w:rPr>
        <w:br/>
      </w:r>
      <w:r>
        <w:rPr>
          <w:rStyle w:val="VerbatimChar"/>
          <w:color w:val="57606A"/>
          <w:sz w:val="20"/>
          <w:szCs w:val="20"/>
        </w:rPr>
        <w:t xml:space="preserve">  "remote_port": 1234,</w:t>
      </w:r>
      <w:r>
        <w:rPr>
          <w:color w:val="57606A"/>
          <w:sz w:val="20"/>
          <w:szCs w:val="20"/>
        </w:rPr>
        <w:br/>
      </w:r>
      <w:r>
        <w:rPr>
          <w:rStyle w:val="VerbatimChar"/>
          <w:color w:val="57606A"/>
          <w:sz w:val="20"/>
          <w:szCs w:val="20"/>
        </w:rPr>
        <w:t xml:space="preserve">  "headers": {},</w:t>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w:t>
      </w:r>
    </w:p>
    <w:bookmarkEnd w:id="318"/>
    <w:bookmarkStart w:id="319" w:name="X7047722c2df5b6abcc6138dc4185161f709a1cc"/>
    <w:p>
      <w:pPr>
        <w:pStyle w:val="Heading2"/>
      </w:pPr>
      <w:r>
        <w:t xml:space="preserve">The</w:t>
      </w:r>
      <w:r>
        <w:t xml:space="preserve"> </w:t>
      </w:r>
      <w:r>
        <w:rPr>
          <w:rStyle w:val="VerbatimChar"/>
          <w:color w:val="57606A"/>
          <w:sz w:val="20"/>
          <w:szCs w:val="20"/>
        </w:rPr>
        <w:t xml:space="preserve">response</w:t>
      </w:r>
      <w:r>
        <w:t xml:space="preserve"> </w:t>
      </w:r>
      <w:r>
        <w:t xml:space="preserve">object</w:t>
      </w:r>
    </w:p>
    <w:p>
      <w:pPr>
        <w:pStyle w:val="FirstParagraph"/>
      </w:pPr>
      <w:r>
        <w:t xml:space="preserve">The</w:t>
      </w:r>
      <w:r>
        <w:t xml:space="preserve"> </w:t>
      </w:r>
      <w:r>
        <w:rPr>
          <w:rStyle w:val="VerbatimChar"/>
          <w:color w:val="57606A"/>
          <w:sz w:val="20"/>
          <w:szCs w:val="20"/>
        </w:rPr>
        <w:t xml:space="preserve">response</w:t>
      </w:r>
      <w:r>
        <w:t xml:space="preserve"> </w:t>
      </w:r>
      <w:r>
        <w:t xml:space="preserve">object describes the result of the API request. It can contain:</w:t>
      </w:r>
    </w:p>
    <w:p>
      <w:pPr>
        <w:numPr>
          <w:ilvl w:val="0"/>
          <w:numId w:val="1134"/>
        </w:numPr>
        <w:pStyle w:val="Compact"/>
      </w:pPr>
      <w:r>
        <w:rPr>
          <w:rStyle w:val="VerbatimChar"/>
          <w:color w:val="57606A"/>
          <w:sz w:val="20"/>
          <w:szCs w:val="20"/>
        </w:rPr>
        <w:t xml:space="preserve">auth</w:t>
      </w:r>
      <w:r>
        <w:t xml:space="preserve"> </w:t>
      </w:r>
      <w:r>
        <w:t xml:space="preserve">when the operation returns a token;</w:t>
      </w:r>
    </w:p>
    <w:p>
      <w:pPr>
        <w:numPr>
          <w:ilvl w:val="0"/>
          <w:numId w:val="1134"/>
        </w:numPr>
        <w:pStyle w:val="Compact"/>
      </w:pPr>
      <w:r>
        <w:rPr>
          <w:rStyle w:val="VerbatimChar"/>
          <w:color w:val="57606A"/>
          <w:sz w:val="20"/>
          <w:szCs w:val="20"/>
        </w:rPr>
        <w:t xml:space="preserve">headers</w:t>
      </w:r>
      <w:r>
        <w:t xml:space="preserve"> </w:t>
      </w:r>
      <w:r>
        <w:t xml:space="preserve">for response headers;</w:t>
      </w:r>
    </w:p>
    <w:p>
      <w:pPr>
        <w:numPr>
          <w:ilvl w:val="0"/>
          <w:numId w:val="1134"/>
        </w:numPr>
        <w:pStyle w:val="Compact"/>
      </w:pPr>
      <w:r>
        <w:rPr>
          <w:rStyle w:val="VerbatimChar"/>
          <w:color w:val="57606A"/>
          <w:sz w:val="20"/>
          <w:szCs w:val="20"/>
        </w:rPr>
        <w:t xml:space="preserve">redirect</w:t>
      </w:r>
      <w:r>
        <w:t xml:space="preserve"> </w:t>
      </w:r>
      <w:r>
        <w:t xml:space="preserve">for auth backend redirects;</w:t>
      </w:r>
    </w:p>
    <w:p>
      <w:pPr>
        <w:numPr>
          <w:ilvl w:val="0"/>
          <w:numId w:val="1134"/>
        </w:numPr>
        <w:pStyle w:val="Compact"/>
      </w:pPr>
      <w:r>
        <w:rPr>
          <w:rStyle w:val="VerbatimChar"/>
          <w:color w:val="57606A"/>
          <w:sz w:val="20"/>
          <w:szCs w:val="20"/>
        </w:rPr>
        <w:t xml:space="preserve">warnings</w:t>
      </w:r>
      <w:r>
        <w:t xml:space="preserve"> </w:t>
      </w:r>
      <w:r>
        <w:t xml:space="preserve">for API warnings;</w:t>
      </w:r>
    </w:p>
    <w:p>
      <w:pPr>
        <w:numPr>
          <w:ilvl w:val="0"/>
          <w:numId w:val="1134"/>
        </w:numPr>
        <w:pStyle w:val="Compact"/>
      </w:pPr>
      <w:r>
        <w:rPr>
          <w:rStyle w:val="VerbatimChar"/>
          <w:color w:val="57606A"/>
          <w:sz w:val="20"/>
          <w:szCs w:val="20"/>
        </w:rPr>
        <w:t xml:space="preserve">data</w:t>
      </w:r>
      <w:r>
        <w:t xml:space="preserve"> </w:t>
      </w:r>
      <w:r>
        <w:t xml:space="preserve">for the response payload;</w:t>
      </w:r>
    </w:p>
    <w:p>
      <w:pPr>
        <w:numPr>
          <w:ilvl w:val="0"/>
          <w:numId w:val="1134"/>
        </w:numPr>
        <w:pStyle w:val="Compact"/>
      </w:pPr>
      <w:r>
        <w:rPr>
          <w:rStyle w:val="VerbatimChar"/>
          <w:color w:val="57606A"/>
          <w:sz w:val="20"/>
          <w:szCs w:val="20"/>
        </w:rPr>
        <w:t xml:space="preserve">secret</w:t>
      </w:r>
      <w:r>
        <w:t xml:space="preserve"> </w:t>
      </w:r>
      <w:r>
        <w:t xml:space="preserve">for leased secret metadata;</w:t>
      </w:r>
    </w:p>
    <w:p>
      <w:pPr>
        <w:numPr>
          <w:ilvl w:val="0"/>
          <w:numId w:val="1134"/>
        </w:numPr>
        <w:pStyle w:val="Compact"/>
      </w:pPr>
      <w:r>
        <w:rPr>
          <w:rStyle w:val="VerbatimChar"/>
          <w:color w:val="57606A"/>
          <w:sz w:val="20"/>
          <w:szCs w:val="20"/>
        </w:rPr>
        <w:t xml:space="preserve">wrap_info</w:t>
      </w:r>
      <w:r>
        <w:t xml:space="preserve"> </w:t>
      </w:r>
      <w:r>
        <w:t xml:space="preserve">for wrapping token properties;</w:t>
      </w:r>
    </w:p>
    <w:p>
      <w:pPr>
        <w:numPr>
          <w:ilvl w:val="0"/>
          <w:numId w:val="1134"/>
        </w:numPr>
        <w:pStyle w:val="Compact"/>
      </w:pPr>
      <w:r>
        <w:rPr>
          <w:rStyle w:val="VerbatimChar"/>
          <w:color w:val="57606A"/>
          <w:sz w:val="20"/>
          <w:szCs w:val="20"/>
        </w:rPr>
        <w:t xml:space="preserve">mount_class</w:t>
      </w:r>
      <w:r>
        <w:t xml:space="preserve">,</w:t>
      </w:r>
      <w:r>
        <w:t xml:space="preserve"> </w:t>
      </w:r>
      <w:r>
        <w:rPr>
          <w:rStyle w:val="VerbatimChar"/>
          <w:color w:val="57606A"/>
          <w:sz w:val="20"/>
          <w:szCs w:val="20"/>
        </w:rPr>
        <w:t xml:space="preserve">mount_accessor</w:t>
      </w:r>
      <w:r>
        <w:t xml:space="preserve">,</w:t>
      </w:r>
      <w:r>
        <w:t xml:space="preserve"> </w:t>
      </w:r>
      <w:r>
        <w:rPr>
          <w:rStyle w:val="VerbatimChar"/>
          <w:color w:val="57606A"/>
          <w:sz w:val="20"/>
          <w:szCs w:val="20"/>
        </w:rPr>
        <w:t xml:space="preserve">mount_point</w:t>
      </w:r>
      <w:r>
        <w:t xml:space="preserve">,</w:t>
      </w:r>
      <w:r>
        <w:t xml:space="preserve"> </w:t>
      </w:r>
      <w:r>
        <w:rPr>
          <w:rStyle w:val="VerbatimChar"/>
          <w:color w:val="57606A"/>
          <w:sz w:val="20"/>
          <w:szCs w:val="20"/>
        </w:rPr>
        <w:t xml:space="preserve">mount_type</w:t>
      </w:r>
      <w:r>
        <w:t xml:space="preserve"> </w:t>
      </w:r>
      <w:r>
        <w:t xml:space="preserve">for mount details;</w:t>
      </w:r>
    </w:p>
    <w:p>
      <w:pPr>
        <w:numPr>
          <w:ilvl w:val="0"/>
          <w:numId w:val="1134"/>
        </w:numPr>
        <w:pStyle w:val="Compact"/>
      </w:pPr>
      <w:r>
        <w:rPr>
          <w:rStyle w:val="VerbatimChar"/>
          <w:color w:val="57606A"/>
          <w:sz w:val="20"/>
          <w:szCs w:val="20"/>
        </w:rPr>
        <w:t xml:space="preserve">mount_running_plugin_version</w:t>
      </w:r>
      <w:r>
        <w:t xml:space="preserve">,</w:t>
      </w:r>
      <w:r>
        <w:t xml:space="preserve"> </w:t>
      </w:r>
      <w:r>
        <w:rPr>
          <w:rStyle w:val="VerbatimChar"/>
          <w:color w:val="57606A"/>
          <w:sz w:val="20"/>
          <w:szCs w:val="20"/>
        </w:rPr>
        <w:t xml:space="preserve">mount_running_sha256</w:t>
      </w:r>
      <w:r>
        <w:t xml:space="preserve">,</w:t>
      </w:r>
      <w:r>
        <w:t xml:space="preserve"> </w:t>
      </w:r>
      <w:r>
        <w:rPr>
          <w:rStyle w:val="VerbatimChar"/>
          <w:color w:val="57606A"/>
          <w:sz w:val="20"/>
          <w:szCs w:val="20"/>
        </w:rPr>
        <w:t xml:space="preserve">mount_is_external_plugin</w:t>
      </w:r>
      <w:r>
        <w:t xml:space="preserve"> </w:t>
      </w:r>
      <w:r>
        <w:t xml:space="preserve">for plugin details.</w:t>
      </w:r>
    </w:p>
    <w:p>
      <w:pPr>
        <w:pStyle w:val="FirstParagraph"/>
      </w:pPr>
      <w:r>
        <w:t xml:space="preserve">A simplified example: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  "headers": {},</w:t>
      </w:r>
      <w:r>
        <w:rPr>
          <w:color w:val="57606A"/>
          <w:sz w:val="20"/>
          <w:szCs w:val="20"/>
        </w:rPr>
        <w:br/>
      </w:r>
      <w:r>
        <w:rPr>
          <w:rStyle w:val="VerbatimChar"/>
          <w:color w:val="57606A"/>
          <w:sz w:val="20"/>
          <w:szCs w:val="20"/>
        </w:rPr>
        <w:t xml:space="preserve">  "mount_point": "",</w:t>
      </w:r>
      <w:r>
        <w:rPr>
          <w:color w:val="57606A"/>
          <w:sz w:val="20"/>
          <w:szCs w:val="20"/>
        </w:rPr>
        <w:br/>
      </w:r>
      <w:r>
        <w:rPr>
          <w:rStyle w:val="VerbatimChar"/>
          <w:color w:val="57606A"/>
          <w:sz w:val="20"/>
          <w:szCs w:val="20"/>
        </w:rPr>
        <w:t xml:space="preserve">  "mount_type": "",</w:t>
      </w:r>
      <w:r>
        <w:rPr>
          <w:color w:val="57606A"/>
          <w:sz w:val="20"/>
          <w:szCs w:val="20"/>
        </w:rPr>
        <w:br/>
      </w:r>
      <w:r>
        <w:rPr>
          <w:rStyle w:val="VerbatimChar"/>
          <w:color w:val="57606A"/>
          <w:sz w:val="20"/>
          <w:szCs w:val="20"/>
        </w:rPr>
        <w:t xml:space="preserve">  "warnings": [""],</w:t>
      </w:r>
      <w:r>
        <w:rPr>
          <w:color w:val="57606A"/>
          <w:sz w:val="20"/>
          <w:szCs w:val="20"/>
        </w:rPr>
        <w:br/>
      </w:r>
      <w:r>
        <w:rPr>
          <w:rStyle w:val="VerbatimChar"/>
          <w:color w:val="57606A"/>
          <w:sz w:val="20"/>
          <w:szCs w:val="20"/>
        </w:rPr>
        <w:t xml:space="preserve">  "secret": {</w:t>
      </w:r>
      <w:r>
        <w:rPr>
          <w:color w:val="57606A"/>
          <w:sz w:val="20"/>
          <w:szCs w:val="20"/>
        </w:rPr>
        <w:br/>
      </w:r>
      <w:r>
        <w:rPr>
          <w:rStyle w:val="VerbatimChar"/>
          <w:color w:val="57606A"/>
          <w:sz w:val="20"/>
          <w:szCs w:val="20"/>
        </w:rPr>
        <w:t xml:space="preserve">    "lease_id":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"wrap_info": {</w:t>
      </w:r>
      <w:r>
        <w:rPr>
          <w:color w:val="57606A"/>
          <w:sz w:val="20"/>
          <w:szCs w:val="20"/>
        </w:rPr>
        <w:br/>
      </w:r>
      <w:r>
        <w:rPr>
          <w:rStyle w:val="VerbatimChar"/>
          <w:color w:val="57606A"/>
          <w:sz w:val="20"/>
          <w:szCs w:val="20"/>
        </w:rPr>
        <w:t xml:space="preserve">    "token": "",</w:t>
      </w:r>
      <w:r>
        <w:rPr>
          <w:color w:val="57606A"/>
          <w:sz w:val="20"/>
          <w:szCs w:val="20"/>
        </w:rPr>
        <w:br/>
      </w:r>
      <w:r>
        <w:rPr>
          <w:rStyle w:val="VerbatimChar"/>
          <w:color w:val="57606A"/>
          <w:sz w:val="20"/>
          <w:szCs w:val="20"/>
        </w:rPr>
        <w:t xml:space="preserve">    "ttl": 60</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319"/>
    <w:bookmarkStart w:id="320" w:name="X07de80897f635ef0263def76310d669bde5a2bc"/>
    <w:p>
      <w:pPr>
        <w:pStyle w:val="Heading2"/>
      </w:pPr>
      <w:r>
        <w:t xml:space="preserve">Protection of sensitive data</w:t>
      </w:r>
    </w:p>
    <w:p>
      <w:pPr>
        <w:pStyle w:val="FirstParagraph"/>
      </w:pPr>
      <w:r>
        <w:t xml:space="preserve">By default, Stronghold does not store most sensitive string values in plaintext. Instead, they are hashed using HMAC-SHA256 and a salt specific to the audit device.</w:t>
      </w:r>
    </w:p>
    <w:p>
      <w:pPr>
        <w:pStyle w:val="BodyText"/>
      </w:pPr>
      <w:r>
        <w:t xml:space="preserve">This means:</w:t>
      </w:r>
    </w:p>
    <w:p>
      <w:pPr>
        <w:numPr>
          <w:ilvl w:val="0"/>
          <w:numId w:val="1135"/>
        </w:numPr>
        <w:pStyle w:val="Compact"/>
      </w:pPr>
      <w:r>
        <w:t xml:space="preserve">secrets are not written to the log in plaintext;</w:t>
      </w:r>
    </w:p>
    <w:p>
      <w:pPr>
        <w:numPr>
          <w:ilvl w:val="0"/>
          <w:numId w:val="1135"/>
        </w:numPr>
        <w:pStyle w:val="Compact"/>
      </w:pPr>
      <w:r>
        <w:t xml:space="preserve">values can still be verified later through the audit hash mechanism;</w:t>
      </w:r>
    </w:p>
    <w:p>
      <w:pPr>
        <w:numPr>
          <w:ilvl w:val="0"/>
          <w:numId w:val="1135"/>
        </w:numPr>
        <w:pStyle w:val="Compact"/>
      </w:pPr>
      <w:r>
        <w:t xml:space="preserve">once an audit device is disabled, its salt is no longer available, so old values can no longer be matched through that device.</w:t>
      </w:r>
    </w:p>
    <w:p>
      <w:pPr>
        <w:pStyle w:val="FirstParagraph"/>
      </w:pPr>
      <w:r>
        <w:t xml:space="preserve">Keep in mind that hashing primarily applies to string values received in JSON or returned in JSON. Other types, such as integers and booleans, may still be stored in plaintext.</w:t>
      </w:r>
    </w:p>
    <w:bookmarkEnd w:id="320"/>
    <w:bookmarkStart w:id="321" w:name="X85d1fc61b176475703177eaef26966b9c899d05"/>
    <w:p>
      <w:pPr>
        <w:pStyle w:val="Heading2"/>
      </w:pPr>
      <w:r>
        <w:t xml:space="preserve">Practical notes</w:t>
      </w:r>
    </w:p>
    <w:p>
      <w:pPr>
        <w:numPr>
          <w:ilvl w:val="0"/>
          <w:numId w:val="1136"/>
        </w:numPr>
        <w:pStyle w:val="Compact"/>
      </w:pPr>
      <w:r>
        <w:t xml:space="preserve">The complete audit trail should be built from the union of all enabled audit devices.</w:t>
      </w:r>
    </w:p>
    <w:p>
      <w:pPr>
        <w:numPr>
          <w:ilvl w:val="0"/>
          <w:numId w:val="1136"/>
        </w:numPr>
        <w:pStyle w:val="Compact"/>
      </w:pPr>
      <w:r>
        <w:t xml:space="preserve">If</w:t>
      </w:r>
      <w:r>
        <w:t xml:space="preserve"> </w:t>
      </w:r>
      <w:r>
        <w:rPr>
          <w:rStyle w:val="VerbatimChar"/>
          <w:color w:val="57606A"/>
          <w:sz w:val="20"/>
          <w:szCs w:val="20"/>
        </w:rPr>
        <w:t xml:space="preserve">filter</w:t>
      </w:r>
      <w:r>
        <w:t xml:space="preserve"> </w:t>
      </w:r>
      <w:r>
        <w:t xml:space="preserve">and</w:t>
      </w:r>
      <w:r>
        <w:t xml:space="preserve"> </w:t>
      </w:r>
      <w:r>
        <w:rPr>
          <w:rStyle w:val="VerbatimChar"/>
          <w:color w:val="57606A"/>
          <w:sz w:val="20"/>
          <w:szCs w:val="20"/>
        </w:rPr>
        <w:t xml:space="preserve">exclude</w:t>
      </w:r>
      <w:r>
        <w:t xml:space="preserve"> </w:t>
      </w:r>
      <w:r>
        <w:t xml:space="preserve">are enabled, a given device stores the already filtered or modified version of the record.</w:t>
      </w:r>
    </w:p>
    <w:p>
      <w:pPr>
        <w:numPr>
          <w:ilvl w:val="0"/>
          <w:numId w:val="1136"/>
        </w:numPr>
        <w:pStyle w:val="Compact"/>
      </w:pPr>
      <w:r>
        <w:t xml:space="preserve">For most engineering tasks, understanding the top-level structure and the</w:t>
      </w:r>
      <w:r>
        <w:t xml:space="preserve"> </w:t>
      </w:r>
      <w:r>
        <w:rPr>
          <w:rStyle w:val="VerbatimChar"/>
          <w:color w:val="57606A"/>
          <w:sz w:val="20"/>
          <w:szCs w:val="20"/>
        </w:rPr>
        <w:t xml:space="preserve">auth</w:t>
      </w:r>
      <w:r>
        <w:t xml:space="preserve">,</w:t>
      </w:r>
      <w:r>
        <w:t xml:space="preserve"> </w:t>
      </w:r>
      <w:r>
        <w:rPr>
          <w:rStyle w:val="VerbatimChar"/>
          <w:color w:val="57606A"/>
          <w:sz w:val="20"/>
          <w:szCs w:val="20"/>
        </w:rPr>
        <w:t xml:space="preserve">request</w:t>
      </w:r>
      <w:r>
        <w:t xml:space="preserve">, and</w:t>
      </w:r>
      <w:r>
        <w:t xml:space="preserve"> </w:t>
      </w:r>
      <w:r>
        <w:rPr>
          <w:rStyle w:val="VerbatimChar"/>
          <w:color w:val="57606A"/>
          <w:sz w:val="20"/>
          <w:szCs w:val="20"/>
        </w:rPr>
        <w:t xml:space="preserve">response</w:t>
      </w:r>
      <w:r>
        <w:t xml:space="preserve"> </w:t>
      </w:r>
      <w:r>
        <w:t xml:space="preserve">objects is enough.</w:t>
      </w:r>
    </w:p>
    <w:bookmarkEnd w:id="321"/>
    <w:bookmarkStart w:id="322" w:name="Xc799f5899b96b1da67a0f89b075454e557c6911"/>
    <w:p>
      <w:pPr>
        <w:pStyle w:val="Heading2"/>
      </w:pPr>
      <w:r>
        <w:t xml:space="preserve">Related pages</w:t>
      </w:r>
    </w:p>
    <w:p>
      <w:pPr>
        <w:numPr>
          <w:ilvl w:val="0"/>
          <w:numId w:val="1137"/>
        </w:numPr>
        <w:pStyle w:val="Compact"/>
      </w:pPr>
      <w:hyperlink w:anchor="X6a8bf5abc3bb9ca09d6f552d949c37e88b613b7">
        <w:r>
          <w:rPr>
            <w:rStyle w:val="Hyperlink"/>
          </w:rPr>
          <w:t xml:space="preserve">Audit in Stronghold</w:t>
        </w:r>
      </w:hyperlink>
    </w:p>
    <w:p>
      <w:pPr>
        <w:numPr>
          <w:ilvl w:val="0"/>
          <w:numId w:val="1137"/>
        </w:numPr>
        <w:pStyle w:val="Compact"/>
      </w:pPr>
      <w:hyperlink w:anchor="Xfb8e2760ae47f76c6d1c7a1f7a52f8a62907604">
        <w:r>
          <w:rPr>
            <w:rStyle w:val="Hyperlink"/>
          </w:rPr>
          <w:t xml:space="preserve">Audit log filtering</w:t>
        </w:r>
      </w:hyperlink>
    </w:p>
    <w:p>
      <w:pPr>
        <w:numPr>
          <w:ilvl w:val="0"/>
          <w:numId w:val="1137"/>
        </w:numPr>
        <w:pStyle w:val="Compact"/>
      </w:pPr>
      <w:hyperlink w:anchor="Xf9f7e9977a7719dd1de03cc38f9f7147c53ab34">
        <w:r>
          <w:rPr>
            <w:rStyle w:val="Hyperlink"/>
          </w:rPr>
          <w:t xml:space="preserve">Audit field exclusion</w:t>
        </w:r>
      </w:hyperlink>
    </w:p>
    <w:bookmarkEnd w:id="322"/>
    <w:bookmarkEnd w:id="323"/>
    <w:bookmarkStart w:id="336" w:name="X814ddc5a70fe1c5a06e8f30212bfdae6d355a74"/>
    <w:p>
      <w:pPr>
        <w:pStyle w:val="Heading1"/>
      </w:pPr>
      <w:r>
        <w:t xml:space="preserve">Audit field exclusion</w:t>
      </w:r>
    </w:p>
    <w:p>
      <w:pPr>
        <w:pStyle w:val="FirstParagraph"/>
      </w:pPr>
      <w:r>
        <w:t xml:space="preserve">Stronghold supports enabling audit devices with the</w:t>
      </w:r>
      <w:r>
        <w:t xml:space="preserve"> </w:t>
      </w:r>
      <w:r>
        <w:rPr>
          <w:rStyle w:val="VerbatimChar"/>
          <w:color w:val="57606A"/>
          <w:sz w:val="20"/>
          <w:szCs w:val="20"/>
        </w:rPr>
        <w:t xml:space="preserve">exclude</w:t>
      </w:r>
      <w:r>
        <w:t xml:space="preserve"> </w:t>
      </w:r>
      <w:r>
        <w:t xml:space="preserve">option, which removes selected fields from audit records before they are written to the log. This makes it possible to fine-tune the contents of records for each device.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Audit field exclusion is an advanced feature. Using exclusions can cause loss of important information in audit logs. Always test the configuration in a non-production environment.</w:t>
            </w:r>
          </w:p>
        </w:tc>
      </w:tr>
    </w:tbl>
    <w:p>
      <w:pPr>
        <w:pStyle w:val="BodyText"/>
      </w:pPr>
      <w:r>
        <w:t xml:space="preserve">When an audit device is enabled with exclusions, each audit record is checked against optional conditions before it is written. If a condition matches, the specified fields are removed from the record. A single device can have multiple condition/field combinations.</w:t>
      </w:r>
    </w:p>
    <w:p>
      <w:pPr>
        <w:pStyle w:val="BodyText"/>
      </w:pPr>
      <w:r>
        <w:t xml:space="preserve">The behavior of existing devices and new devices without exclusions does not change.</w:t>
      </w:r>
    </w:p>
    <w:bookmarkStart w:id="328" w:name="Xf94769f4e6a509cc53ee8a2f53018395d57c829"/>
    <w:p>
      <w:pPr>
        <w:pStyle w:val="Heading2"/>
      </w:pPr>
      <w:r>
        <w:t xml:space="preserve">The</w:t>
      </w:r>
      <w:r>
        <w:t xml:space="preserve"> </w:t>
      </w:r>
      <w:r>
        <w:rPr>
          <w:rStyle w:val="VerbatimChar"/>
          <w:color w:val="57606A"/>
          <w:sz w:val="20"/>
          <w:szCs w:val="20"/>
        </w:rPr>
        <w:t xml:space="preserve">exclude</w:t>
      </w:r>
      <w:r>
        <w:t xml:space="preserve"> </w:t>
      </w:r>
      <w:r>
        <w:t xml:space="preserve">option</w:t>
      </w:r>
    </w:p>
    <w:p>
      <w:pPr>
        <w:pStyle w:val="FirstParagraph"/>
      </w:pPr>
      <w:r>
        <w:t xml:space="preserve">The value of</w:t>
      </w:r>
      <w:r>
        <w:t xml:space="preserve"> </w:t>
      </w:r>
      <w:r>
        <w:rPr>
          <w:rStyle w:val="VerbatimChar"/>
          <w:color w:val="57606A"/>
          <w:sz w:val="20"/>
          <w:szCs w:val="20"/>
        </w:rPr>
        <w:t xml:space="preserve">exclude</w:t>
      </w:r>
      <w:r>
        <w:t xml:space="preserve"> </w:t>
      </w:r>
      <w:r>
        <w:t xml:space="preserve">must be a valid JSON array of exclusion objects.</w:t>
      </w:r>
    </w:p>
    <w:bookmarkStart w:id="326" w:name="Xda51f5cd7202ec4cfca4388b701fac86f7be39b"/>
    <w:p>
      <w:pPr>
        <w:pStyle w:val="Heading3"/>
      </w:pPr>
      <w:r>
        <w:t xml:space="preserve">Exclusion object</w:t>
      </w:r>
    </w:p>
    <w:p>
      <w:pPr>
        <w:numPr>
          <w:ilvl w:val="0"/>
          <w:numId w:val="1138"/>
        </w:numPr>
        <w:pStyle w:val="Compact"/>
      </w:pPr>
      <w:r>
        <w:rPr>
          <w:rStyle w:val="VerbatimChar"/>
          <w:color w:val="57606A"/>
          <w:sz w:val="20"/>
          <w:szCs w:val="20"/>
        </w:rPr>
        <w:t xml:space="preserve">condition</w:t>
      </w:r>
      <w:r>
        <w:t xml:space="preserve"> </w:t>
      </w:r>
      <w:r>
        <w:rPr>
          <w:rStyle w:val="VerbatimChar"/>
          <w:color w:val="57606A"/>
          <w:sz w:val="20"/>
          <w:szCs w:val="20"/>
        </w:rPr>
        <w:t xml:space="preserve">(string, optional)</w:t>
      </w:r>
      <w:r>
        <w:t xml:space="preserve"> </w:t>
      </w:r>
      <w:r>
        <w:t xml:space="preserve">is a predicate expression in</w:t>
      </w:r>
      <w:r>
        <w:t xml:space="preserve"> </w:t>
      </w:r>
      <w:hyperlink r:id="rId324">
        <w:r>
          <w:rPr>
            <w:rStyle w:val="Hyperlink"/>
          </w:rPr>
          <w:t xml:space="preserve">bexpr</w:t>
        </w:r>
      </w:hyperlink>
      <w:r>
        <w:t xml:space="preserve"> </w:t>
      </w:r>
      <w:r>
        <w:t xml:space="preserve">syntax. When it matches, Stronghold removes the fields listed in</w:t>
      </w:r>
      <w:r>
        <w:t xml:space="preserve"> </w:t>
      </w:r>
      <w:r>
        <w:rPr>
          <w:rStyle w:val="VerbatimChar"/>
          <w:color w:val="57606A"/>
          <w:sz w:val="20"/>
          <w:szCs w:val="20"/>
        </w:rPr>
        <w:t xml:space="preserve">fields</w:t>
      </w:r>
      <w:r>
        <w:t xml:space="preserve">. If</w:t>
      </w:r>
      <w:r>
        <w:t xml:space="preserve"> </w:t>
      </w:r>
      <w:r>
        <w:rPr>
          <w:rStyle w:val="VerbatimChar"/>
          <w:color w:val="57606A"/>
          <w:sz w:val="20"/>
          <w:szCs w:val="20"/>
        </w:rPr>
        <w:t xml:space="preserve">condition</w:t>
      </w:r>
      <w:r>
        <w:t xml:space="preserve"> </w:t>
      </w:r>
      <w:r>
        <w:t xml:space="preserve">is omitted or an empty string, the rule is applied unconditionally.</w:t>
      </w:r>
    </w:p>
    <w:p>
      <w:pPr>
        <w:numPr>
          <w:ilvl w:val="0"/>
          <w:numId w:val="1138"/>
        </w:numPr>
        <w:pStyle w:val="Compact"/>
      </w:pPr>
      <w:r>
        <w:rPr>
          <w:rStyle w:val="VerbatimChar"/>
          <w:color w:val="57606A"/>
          <w:sz w:val="20"/>
          <w:szCs w:val="20"/>
        </w:rPr>
        <w:t xml:space="preserve">fields</w:t>
      </w:r>
      <w:r>
        <w:t xml:space="preserve"> </w:t>
      </w:r>
      <w:r>
        <w:rPr>
          <w:rStyle w:val="VerbatimChar"/>
          <w:color w:val="57606A"/>
          <w:sz w:val="20"/>
          <w:szCs w:val="20"/>
        </w:rPr>
        <w:t xml:space="preserve">(string[], required)</w:t>
      </w:r>
      <w:r>
        <w:t xml:space="preserve"> </w:t>
      </w:r>
      <w:r>
        <w:t xml:space="preserve">is an array of fields to remove, expressed in</w:t>
      </w:r>
      <w:r>
        <w:t xml:space="preserve"> </w:t>
      </w:r>
      <w:hyperlink r:id="rId325">
        <w:r>
          <w:rPr>
            <w:rStyle w:val="Hyperlink"/>
          </w:rPr>
          <w:t xml:space="preserve">JSON Pointer</w:t>
        </w:r>
      </w:hyperlink>
      <w:r>
        <w:t xml:space="preserve"> </w:t>
      </w:r>
      <w:r>
        <w:t xml:space="preserve">syntax.</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"condition": "",</w:t>
      </w:r>
      <w:r>
        <w:rPr>
          <w:color w:val="57606A"/>
          <w:sz w:val="20"/>
          <w:szCs w:val="20"/>
        </w:rPr>
        <w:br/>
      </w:r>
      <w:r>
        <w:rPr>
          <w:rStyle w:val="VerbatimChar"/>
          <w:color w:val="57606A"/>
          <w:sz w:val="20"/>
          <w:szCs w:val="20"/>
        </w:rPr>
        <w:t xml:space="preserve">    "fields": [ ""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326"/>
    <w:bookmarkStart w:id="327" w:name="Xa68922ac9076fec3b29a2a182b8ef570b22d94d"/>
    <w:p>
      <w:pPr>
        <w:pStyle w:val="Heading3"/>
      </w:pPr>
      <w:r>
        <w:t xml:space="preserve">“Source of truth” semantics</w:t>
      </w:r>
    </w:p>
    <w:p>
      <w:pPr>
        <w:pStyle w:val="FirstParagraph"/>
      </w:pPr>
      <w:r>
        <w:t xml:space="preserve">Exclusion conditions are always evaluated against the original, unmodified audit record. Removing fields with one rule</w:t>
      </w:r>
      <w:r>
        <w:t xml:space="preserve"> </w:t>
      </w:r>
      <w:r>
        <w:rPr>
          <w:bCs/>
          <w:b/>
        </w:rPr>
        <w:t xml:space="preserve">does not affect</w:t>
      </w:r>
      <w:r>
        <w:t xml:space="preserve"> </w:t>
      </w:r>
      <w:r>
        <w:t xml:space="preserve">evaluation of later rules. This guarantees predictable behavior regardless of rule order.</w:t>
      </w:r>
    </w:p>
    <w:bookmarkEnd w:id="327"/>
    <w:bookmarkEnd w:id="328"/>
    <w:bookmarkStart w:id="332" w:name="X12f92a862688c39f937b00a872ec68f93177032"/>
    <w:p>
      <w:pPr>
        <w:pStyle w:val="Heading2"/>
      </w:pPr>
      <w:r>
        <w:t xml:space="preserve">Exclusion examples</w:t>
      </w:r>
    </w:p>
    <w:bookmarkStart w:id="329" w:name="X27e7db7512e4450155886063f79afd90653b01b"/>
    <w:p>
      <w:pPr>
        <w:pStyle w:val="Heading3"/>
      </w:pPr>
      <w:r>
        <w:t xml:space="preserve">Exclude response data</w:t>
      </w:r>
    </w:p>
    <w:p>
      <w:pPr>
        <w:pStyle w:val="FirstParagraph"/>
      </w:pPr>
      <w:r>
        <w:t xml:space="preserve">Remove the</w:t>
      </w:r>
      <w:r>
        <w:t xml:space="preserve"> </w:t>
      </w:r>
      <w:r>
        <w:rPr>
          <w:rStyle w:val="VerbatimChar"/>
          <w:color w:val="57606A"/>
          <w:sz w:val="20"/>
          <w:szCs w:val="20"/>
        </w:rPr>
        <w:t xml:space="preserve">data</w:t>
      </w:r>
      <w:r>
        <w:t xml:space="preserve"> </w:t>
      </w:r>
      <w:r>
        <w:t xml:space="preserve">field from the response in any audit record:</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"fields": [ "/response/data"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329"/>
    <w:bookmarkStart w:id="330" w:name="Xe27865cf8f9f099023ae4e5bfd080d47d119448"/>
    <w:p>
      <w:pPr>
        <w:pStyle w:val="Heading3"/>
      </w:pPr>
      <w:r>
        <w:t xml:space="preserve">Exclude request data for transit mounts</w:t>
      </w:r>
    </w:p>
    <w:p>
      <w:pPr>
        <w:pStyle w:val="FirstParagraph"/>
      </w:pPr>
      <w:r>
        <w:t xml:space="preserve">Remove the</w:t>
      </w:r>
      <w:r>
        <w:t xml:space="preserve"> </w:t>
      </w:r>
      <w:r>
        <w:rPr>
          <w:rStyle w:val="VerbatimChar"/>
          <w:color w:val="57606A"/>
          <w:sz w:val="20"/>
          <w:szCs w:val="20"/>
        </w:rPr>
        <w:t xml:space="preserve">data</w:t>
      </w:r>
      <w:r>
        <w:t xml:space="preserve"> </w:t>
      </w:r>
      <w:r>
        <w:t xml:space="preserve">field from the request for records where</w:t>
      </w:r>
      <w:r>
        <w:t xml:space="preserve"> </w:t>
      </w:r>
      <w:r>
        <w:rPr>
          <w:rStyle w:val="VerbatimChar"/>
          <w:color w:val="57606A"/>
          <w:sz w:val="20"/>
          <w:szCs w:val="20"/>
        </w:rPr>
        <w:t xml:space="preserve">mount_type == "transit"</w:t>
      </w:r>
      <w:r>
        <w:t xml:space="preserv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"condition": "\"/request/mount_type\" == transit",</w:t>
      </w:r>
      <w:r>
        <w:rPr>
          <w:color w:val="57606A"/>
          <w:sz w:val="20"/>
          <w:szCs w:val="20"/>
        </w:rPr>
        <w:br/>
      </w:r>
      <w:r>
        <w:rPr>
          <w:rStyle w:val="VerbatimChar"/>
          <w:color w:val="57606A"/>
          <w:sz w:val="20"/>
          <w:szCs w:val="20"/>
        </w:rPr>
        <w:t xml:space="preserve">    "fields": [ "/request/data"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330"/>
    <w:bookmarkStart w:id="331" w:name="Xdc23b394f06116953cd352e8847fe01c0bab6be"/>
    <w:p>
      <w:pPr>
        <w:pStyle w:val="Heading3"/>
      </w:pPr>
      <w:r>
        <w:t xml:space="preserve">Multiple exclusions</w:t>
      </w:r>
    </w:p>
    <w:p>
      <w:pPr>
        <w:pStyle w:val="FirstParagraph"/>
      </w:pPr>
      <w:r>
        <w:t xml:space="preserve">Remove</w:t>
      </w:r>
      <w:r>
        <w:t xml:space="preserve"> </w:t>
      </w:r>
      <w:r>
        <w:rPr>
          <w:rStyle w:val="VerbatimChar"/>
          <w:color w:val="57606A"/>
          <w:sz w:val="20"/>
          <w:szCs w:val="20"/>
        </w:rPr>
        <w:t xml:space="preserve">data</w:t>
      </w:r>
      <w:r>
        <w:t xml:space="preserve"> </w:t>
      </w:r>
      <w:r>
        <w:t xml:space="preserve">from request and response for</w:t>
      </w:r>
      <w:r>
        <w:t xml:space="preserve"> </w:t>
      </w:r>
      <w:r>
        <w:rPr>
          <w:rStyle w:val="VerbatimChar"/>
          <w:color w:val="57606A"/>
          <w:sz w:val="20"/>
          <w:szCs w:val="20"/>
        </w:rPr>
        <w:t xml:space="preserve">transit</w:t>
      </w:r>
      <w:r>
        <w:t xml:space="preserve">, and also remove</w:t>
      </w:r>
      <w:r>
        <w:t xml:space="preserve"> </w:t>
      </w:r>
      <w:r>
        <w:rPr>
          <w:rStyle w:val="VerbatimChar"/>
          <w:color w:val="57606A"/>
          <w:sz w:val="20"/>
          <w:szCs w:val="20"/>
        </w:rPr>
        <w:t xml:space="preserve">entity_id</w:t>
      </w:r>
      <w:r>
        <w:t xml:space="preserve"> </w:t>
      </w:r>
      <w:r>
        <w:t xml:space="preserve">from</w:t>
      </w:r>
      <w:r>
        <w:t xml:space="preserve"> </w:t>
      </w:r>
      <w:r>
        <w:rPr>
          <w:rStyle w:val="VerbatimChar"/>
          <w:color w:val="57606A"/>
          <w:sz w:val="20"/>
          <w:szCs w:val="20"/>
        </w:rPr>
        <w:t xml:space="preserve">auth</w:t>
      </w:r>
      <w:r>
        <w:t xml:space="preserve"> </w:t>
      </w:r>
      <w:r>
        <w:t xml:space="preserve">when</w:t>
      </w:r>
      <w:r>
        <w:t xml:space="preserve"> </w:t>
      </w:r>
      <w:r>
        <w:rPr>
          <w:rStyle w:val="VerbatimChar"/>
          <w:color w:val="57606A"/>
          <w:sz w:val="20"/>
          <w:szCs w:val="20"/>
        </w:rPr>
        <w:t xml:space="preserve">client_token</w:t>
      </w:r>
      <w:r>
        <w:t xml:space="preserve"> </w:t>
      </w:r>
      <w:r>
        <w:t xml:space="preserve">starts with</w:t>
      </w:r>
      <w:r>
        <w:t xml:space="preserve"> </w:t>
      </w:r>
      <w:r>
        <w:rPr>
          <w:rStyle w:val="VerbatimChar"/>
          <w:color w:val="57606A"/>
          <w:sz w:val="20"/>
          <w:szCs w:val="20"/>
        </w:rPr>
        <w:t xml:space="preserve">hmac</w:t>
      </w:r>
      <w:r>
        <w:t xml:space="preserv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"condition": "\"/request/mount_type\" == transit",</w:t>
      </w:r>
      <w:r>
        <w:rPr>
          <w:color w:val="57606A"/>
          <w:sz w:val="20"/>
          <w:szCs w:val="20"/>
        </w:rPr>
        <w:br/>
      </w:r>
      <w:r>
        <w:rPr>
          <w:rStyle w:val="VerbatimChar"/>
          <w:color w:val="57606A"/>
          <w:sz w:val="20"/>
          <w:szCs w:val="20"/>
        </w:rPr>
        <w:t xml:space="preserve">    "fields": [ "/request/data", "/response/data"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"condition": "\"/auth/client_token\" matches \"hmac.+\"",</w:t>
      </w:r>
      <w:r>
        <w:rPr>
          <w:color w:val="57606A"/>
          <w:sz w:val="20"/>
          <w:szCs w:val="20"/>
        </w:rPr>
        <w:br/>
      </w:r>
      <w:r>
        <w:rPr>
          <w:rStyle w:val="VerbatimChar"/>
          <w:color w:val="57606A"/>
          <w:sz w:val="20"/>
          <w:szCs w:val="20"/>
        </w:rPr>
        <w:t xml:space="preserve">    "fields": [ "/auth/entity_id"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331"/>
    <w:bookmarkEnd w:id="332"/>
    <w:bookmarkStart w:id="333" w:name="X1805f5ab10050dc28cd75819e4965e5fa13d305"/>
    <w:p>
      <w:pPr>
        <w:pStyle w:val="Heading2"/>
      </w:pPr>
      <w:r>
        <w:t xml:space="preserve">Condition syntax</w:t>
      </w:r>
    </w:p>
    <w:p>
      <w:pPr>
        <w:pStyle w:val="FirstParagraph"/>
      </w:pPr>
      <w:r>
        <w:t xml:space="preserve">Conditions in</w:t>
      </w:r>
      <w:r>
        <w:t xml:space="preserve"> </w:t>
      </w:r>
      <w:r>
        <w:rPr>
          <w:rStyle w:val="VerbatimChar"/>
          <w:color w:val="57606A"/>
          <w:sz w:val="20"/>
          <w:szCs w:val="20"/>
        </w:rPr>
        <w:t xml:space="preserve">condition</w:t>
      </w:r>
      <w:r>
        <w:t xml:space="preserve"> </w:t>
      </w:r>
      <w:r>
        <w:t xml:space="preserve">support two field reference formats:</w:t>
      </w:r>
    </w:p>
    <w:p>
      <w:pPr>
        <w:numPr>
          <w:ilvl w:val="0"/>
          <w:numId w:val="1139"/>
        </w:numPr>
        <w:pStyle w:val="Compact"/>
      </w:pPr>
      <w:r>
        <w:rPr>
          <w:bCs/>
          <w:b/>
        </w:rPr>
        <w:t xml:space="preserve">Quoted JSON Pointer</w:t>
      </w:r>
      <w:r>
        <w:t xml:space="preserve">. Example:</w:t>
      </w:r>
      <w:r>
        <w:t xml:space="preserve"> </w:t>
      </w:r>
      <w:r>
        <w:rPr>
          <w:rStyle w:val="VerbatimChar"/>
          <w:color w:val="57606A"/>
          <w:sz w:val="20"/>
          <w:szCs w:val="20"/>
        </w:rPr>
        <w:t xml:space="preserve">"/request/mount_type" == transit</w:t>
      </w:r>
    </w:p>
    <w:p>
      <w:pPr>
        <w:numPr>
          <w:ilvl w:val="0"/>
          <w:numId w:val="1139"/>
        </w:numPr>
        <w:pStyle w:val="Compact"/>
      </w:pPr>
      <w:r>
        <w:rPr>
          <w:bCs/>
          <w:b/>
        </w:rPr>
        <w:t xml:space="preserve">Native bexpr format</w:t>
      </w:r>
      <w:r>
        <w:t xml:space="preserve">. Example:</w:t>
      </w:r>
      <w:r>
        <w:t xml:space="preserve"> </w:t>
      </w:r>
      <w:r>
        <w:rPr>
          <w:rStyle w:val="VerbatimChar"/>
          <w:color w:val="57606A"/>
          <w:sz w:val="20"/>
          <w:szCs w:val="20"/>
        </w:rPr>
        <w:t xml:space="preserve">request.mount_type == "transit"</w:t>
      </w:r>
    </w:p>
    <w:p>
      <w:pPr>
        <w:pStyle w:val="FirstParagraph"/>
      </w:pPr>
      <w:r>
        <w:t xml:space="preserve">Supported operators include:</w:t>
      </w:r>
    </w:p>
    <w:p>
      <w:pPr>
        <w:numPr>
          <w:ilvl w:val="0"/>
          <w:numId w:val="1140"/>
        </w:numPr>
        <w:pStyle w:val="Compact"/>
      </w:pPr>
      <w:r>
        <w:rPr>
          <w:rStyle w:val="VerbatimChar"/>
          <w:color w:val="57606A"/>
          <w:sz w:val="20"/>
          <w:szCs w:val="20"/>
        </w:rPr>
        <w:t xml:space="preserve">==</w:t>
      </w:r>
    </w:p>
    <w:p>
      <w:pPr>
        <w:numPr>
          <w:ilvl w:val="0"/>
          <w:numId w:val="1140"/>
        </w:numPr>
        <w:pStyle w:val="Compact"/>
      </w:pPr>
      <w:r>
        <w:rPr>
          <w:rStyle w:val="VerbatimChar"/>
          <w:color w:val="57606A"/>
          <w:sz w:val="20"/>
          <w:szCs w:val="20"/>
        </w:rPr>
        <w:t xml:space="preserve">!=</w:t>
      </w:r>
    </w:p>
    <w:p>
      <w:pPr>
        <w:numPr>
          <w:ilvl w:val="0"/>
          <w:numId w:val="1140"/>
        </w:numPr>
        <w:pStyle w:val="Compact"/>
      </w:pPr>
      <w:r>
        <w:rPr>
          <w:rStyle w:val="VerbatimChar"/>
          <w:color w:val="57606A"/>
          <w:sz w:val="20"/>
          <w:szCs w:val="20"/>
        </w:rPr>
        <w:t xml:space="preserve">matches</w:t>
      </w:r>
    </w:p>
    <w:p>
      <w:pPr>
        <w:numPr>
          <w:ilvl w:val="0"/>
          <w:numId w:val="1140"/>
        </w:numPr>
        <w:pStyle w:val="Compact"/>
      </w:pPr>
      <w:r>
        <w:rPr>
          <w:rStyle w:val="VerbatimChar"/>
          <w:color w:val="57606A"/>
          <w:sz w:val="20"/>
          <w:szCs w:val="20"/>
        </w:rPr>
        <w:t xml:space="preserve">in</w:t>
      </w:r>
    </w:p>
    <w:p>
      <w:pPr>
        <w:numPr>
          <w:ilvl w:val="0"/>
          <w:numId w:val="1140"/>
        </w:numPr>
        <w:pStyle w:val="Compact"/>
      </w:pPr>
      <w:r>
        <w:rPr>
          <w:rStyle w:val="VerbatimChar"/>
          <w:color w:val="57606A"/>
          <w:sz w:val="20"/>
          <w:szCs w:val="20"/>
        </w:rPr>
        <w:t xml:space="preserve">not in</w:t>
      </w:r>
    </w:p>
    <w:p>
      <w:pPr>
        <w:numPr>
          <w:ilvl w:val="0"/>
          <w:numId w:val="1140"/>
        </w:numPr>
        <w:pStyle w:val="Compact"/>
      </w:pPr>
      <w:r>
        <w:rPr>
          <w:rStyle w:val="VerbatimChar"/>
          <w:color w:val="57606A"/>
          <w:sz w:val="20"/>
          <w:szCs w:val="20"/>
        </w:rPr>
        <w:t xml:space="preserve">and</w:t>
      </w:r>
    </w:p>
    <w:p>
      <w:pPr>
        <w:numPr>
          <w:ilvl w:val="0"/>
          <w:numId w:val="1140"/>
        </w:numPr>
        <w:pStyle w:val="Compact"/>
      </w:pPr>
      <w:r>
        <w:rPr>
          <w:rStyle w:val="VerbatimChar"/>
          <w:color w:val="57606A"/>
          <w:sz w:val="20"/>
          <w:szCs w:val="20"/>
        </w:rPr>
        <w:t xml:space="preserve">or</w:t>
      </w:r>
    </w:p>
    <w:p>
      <w:pPr>
        <w:numPr>
          <w:ilvl w:val="0"/>
          <w:numId w:val="1140"/>
        </w:numPr>
        <w:pStyle w:val="Compact"/>
      </w:pPr>
      <w:r>
        <w:rPr>
          <w:rStyle w:val="VerbatimChar"/>
          <w:color w:val="57606A"/>
          <w:sz w:val="20"/>
          <w:szCs w:val="20"/>
        </w:rPr>
        <w:t xml:space="preserve">not</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Unlike</w:t>
            </w:r>
            <w:r>
              <w:t xml:space="preserve"> </w:t>
            </w:r>
            <w:r>
              <w:rPr>
                <w:rStyle w:val="VerbatimChar"/>
                <w:color w:val="57606A"/>
                <w:sz w:val="20"/>
                <w:szCs w:val="20"/>
              </w:rPr>
              <w:t xml:space="preserve">filter</w:t>
            </w:r>
            <w:r>
              <w:t xml:space="preserve">,</w:t>
            </w:r>
            <w:r>
              <w:t xml:space="preserve"> </w:t>
            </w:r>
            <w:r>
              <w:rPr>
                <w:rStyle w:val="VerbatimChar"/>
                <w:color w:val="57606A"/>
                <w:sz w:val="20"/>
                <w:szCs w:val="20"/>
              </w:rPr>
              <w:t xml:space="preserve">exclude</w:t>
            </w:r>
            <w:r>
              <w:t xml:space="preserve"> </w:t>
            </w:r>
            <w:r>
              <w:t xml:space="preserve">conditions are evaluated against the full audit record. All record fields are available, not just a limited set of top-level properties.</w:t>
            </w:r>
          </w:p>
        </w:tc>
      </w:tr>
    </w:tbl>
    <w:bookmarkEnd w:id="333"/>
    <w:bookmarkStart w:id="334" w:name="X84795ab50e0cb843ac6b93d084756cfb6618228"/>
    <w:p>
      <w:pPr>
        <w:pStyle w:val="Heading2"/>
      </w:pPr>
      <w:r>
        <w:t xml:space="preserve">Audit record structure</w:t>
      </w:r>
    </w:p>
    <w:p>
      <w:pPr>
        <w:pStyle w:val="FirstParagraph"/>
      </w:pPr>
      <w:r>
        <w:t xml:space="preserve">The fields available in exclusion conditions follow the actual JSON structure of a Stronghold audit record.</w:t>
      </w:r>
    </w:p>
    <w:p>
      <w:pPr>
        <w:pStyle w:val="BodyText"/>
      </w:pPr>
      <w:r>
        <w:t xml:space="preserve">In practice this means:</w:t>
      </w:r>
    </w:p>
    <w:p>
      <w:pPr>
        <w:numPr>
          <w:ilvl w:val="0"/>
          <w:numId w:val="1141"/>
        </w:numPr>
        <w:pStyle w:val="Compact"/>
      </w:pPr>
      <w:r>
        <w:t xml:space="preserve">for JSON Pointer references, use the real path of the field in the JSON structure;</w:t>
      </w:r>
    </w:p>
    <w:p>
      <w:pPr>
        <w:numPr>
          <w:ilvl w:val="0"/>
          <w:numId w:val="1141"/>
        </w:numPr>
        <w:pStyle w:val="Compact"/>
      </w:pPr>
      <w:r>
        <w:t xml:space="preserve">for bexpr conditions, you can use the equivalent dot notation;</w:t>
      </w:r>
    </w:p>
    <w:p>
      <w:pPr>
        <w:numPr>
          <w:ilvl w:val="0"/>
          <w:numId w:val="1141"/>
        </w:numPr>
        <w:pStyle w:val="Compact"/>
      </w:pPr>
      <w:r>
        <w:t xml:space="preserve">if a field is an object, you can address both the object itself and its nested fields.</w:t>
      </w:r>
    </w:p>
    <w:p>
      <w:pPr>
        <w:pStyle w:val="FirstParagraph"/>
      </w:pPr>
      <w:r>
        <w:t xml:space="preserve">Typical examples:</w:t>
      </w:r>
    </w:p>
    <w:p>
      <w:pPr>
        <w:numPr>
          <w:ilvl w:val="0"/>
          <w:numId w:val="1142"/>
        </w:numPr>
        <w:pStyle w:val="Compact"/>
      </w:pPr>
      <w:r>
        <w:rPr>
          <w:rStyle w:val="VerbatimChar"/>
          <w:color w:val="57606A"/>
          <w:sz w:val="20"/>
          <w:szCs w:val="20"/>
        </w:rPr>
        <w:t xml:space="preserve">/request/data</w:t>
      </w:r>
      <w:r>
        <w:t xml:space="preserve"> </w:t>
      </w:r>
      <w:r>
        <w:t xml:space="preserve">&lt;-&gt;</w:t>
      </w:r>
      <w:r>
        <w:t xml:space="preserve"> </w:t>
      </w:r>
      <w:r>
        <w:rPr>
          <w:rStyle w:val="VerbatimChar"/>
          <w:color w:val="57606A"/>
          <w:sz w:val="20"/>
          <w:szCs w:val="20"/>
        </w:rPr>
        <w:t xml:space="preserve">request.data</w:t>
      </w:r>
    </w:p>
    <w:p>
      <w:pPr>
        <w:numPr>
          <w:ilvl w:val="0"/>
          <w:numId w:val="1142"/>
        </w:numPr>
        <w:pStyle w:val="Compact"/>
      </w:pPr>
      <w:r>
        <w:rPr>
          <w:rStyle w:val="VerbatimChar"/>
          <w:color w:val="57606A"/>
          <w:sz w:val="20"/>
          <w:szCs w:val="20"/>
        </w:rPr>
        <w:t xml:space="preserve">/request/mount_type</w:t>
      </w:r>
      <w:r>
        <w:t xml:space="preserve"> </w:t>
      </w:r>
      <w:r>
        <w:t xml:space="preserve">&lt;-&gt;</w:t>
      </w:r>
      <w:r>
        <w:t xml:space="preserve"> </w:t>
      </w:r>
      <w:r>
        <w:rPr>
          <w:rStyle w:val="VerbatimChar"/>
          <w:color w:val="57606A"/>
          <w:sz w:val="20"/>
          <w:szCs w:val="20"/>
        </w:rPr>
        <w:t xml:space="preserve">request.mount_type</w:t>
      </w:r>
    </w:p>
    <w:p>
      <w:pPr>
        <w:numPr>
          <w:ilvl w:val="0"/>
          <w:numId w:val="1142"/>
        </w:numPr>
        <w:pStyle w:val="Compact"/>
      </w:pPr>
      <w:r>
        <w:rPr>
          <w:rStyle w:val="VerbatimChar"/>
          <w:color w:val="57606A"/>
          <w:sz w:val="20"/>
          <w:szCs w:val="20"/>
        </w:rPr>
        <w:t xml:space="preserve">/request/namespace/id</w:t>
      </w:r>
      <w:r>
        <w:t xml:space="preserve"> </w:t>
      </w:r>
      <w:r>
        <w:t xml:space="preserve">&lt;-&gt;</w:t>
      </w:r>
      <w:r>
        <w:t xml:space="preserve"> </w:t>
      </w:r>
      <w:r>
        <w:rPr>
          <w:rStyle w:val="VerbatimChar"/>
          <w:color w:val="57606A"/>
          <w:sz w:val="20"/>
          <w:szCs w:val="20"/>
        </w:rPr>
        <w:t xml:space="preserve">request.namespace.id</w:t>
      </w:r>
    </w:p>
    <w:p>
      <w:pPr>
        <w:numPr>
          <w:ilvl w:val="0"/>
          <w:numId w:val="1142"/>
        </w:numPr>
        <w:pStyle w:val="Compact"/>
      </w:pPr>
      <w:r>
        <w:rPr>
          <w:rStyle w:val="VerbatimChar"/>
          <w:color w:val="57606A"/>
          <w:sz w:val="20"/>
          <w:szCs w:val="20"/>
        </w:rPr>
        <w:t xml:space="preserve">/request/namespace/path</w:t>
      </w:r>
      <w:r>
        <w:t xml:space="preserve"> </w:t>
      </w:r>
      <w:r>
        <w:t xml:space="preserve">&lt;-&gt;</w:t>
      </w:r>
      <w:r>
        <w:t xml:space="preserve"> </w:t>
      </w:r>
      <w:r>
        <w:rPr>
          <w:rStyle w:val="VerbatimChar"/>
          <w:color w:val="57606A"/>
          <w:sz w:val="20"/>
          <w:szCs w:val="20"/>
        </w:rPr>
        <w:t xml:space="preserve">request.namespace.path</w:t>
      </w:r>
    </w:p>
    <w:p>
      <w:pPr>
        <w:numPr>
          <w:ilvl w:val="0"/>
          <w:numId w:val="1142"/>
        </w:numPr>
        <w:pStyle w:val="Compact"/>
      </w:pPr>
      <w:r>
        <w:rPr>
          <w:rStyle w:val="VerbatimChar"/>
          <w:color w:val="57606A"/>
          <w:sz w:val="20"/>
          <w:szCs w:val="20"/>
        </w:rPr>
        <w:t xml:space="preserve">/request/request_uri</w:t>
      </w:r>
      <w:r>
        <w:t xml:space="preserve"> </w:t>
      </w:r>
      <w:r>
        <w:t xml:space="preserve">&lt;-&gt;</w:t>
      </w:r>
      <w:r>
        <w:t xml:space="preserve"> </w:t>
      </w:r>
      <w:r>
        <w:rPr>
          <w:rStyle w:val="VerbatimChar"/>
          <w:color w:val="57606A"/>
          <w:sz w:val="20"/>
          <w:szCs w:val="20"/>
        </w:rPr>
        <w:t xml:space="preserve">request.request_uri</w:t>
      </w:r>
    </w:p>
    <w:p>
      <w:pPr>
        <w:numPr>
          <w:ilvl w:val="0"/>
          <w:numId w:val="1142"/>
        </w:numPr>
        <w:pStyle w:val="Compact"/>
      </w:pPr>
      <w:r>
        <w:rPr>
          <w:rStyle w:val="VerbatimChar"/>
          <w:color w:val="57606A"/>
          <w:sz w:val="20"/>
          <w:szCs w:val="20"/>
        </w:rPr>
        <w:t xml:space="preserve">/auth/entity_id</w:t>
      </w:r>
      <w:r>
        <w:t xml:space="preserve"> </w:t>
      </w:r>
      <w:r>
        <w:t xml:space="preserve">&lt;-&gt;</w:t>
      </w:r>
      <w:r>
        <w:t xml:space="preserve"> </w:t>
      </w:r>
      <w:r>
        <w:rPr>
          <w:rStyle w:val="VerbatimChar"/>
          <w:color w:val="57606A"/>
          <w:sz w:val="20"/>
          <w:szCs w:val="20"/>
        </w:rPr>
        <w:t xml:space="preserve">auth.entity_id</w:t>
      </w:r>
    </w:p>
    <w:p>
      <w:pPr>
        <w:numPr>
          <w:ilvl w:val="0"/>
          <w:numId w:val="1142"/>
        </w:numPr>
        <w:pStyle w:val="Compact"/>
      </w:pPr>
      <w:r>
        <w:rPr>
          <w:rStyle w:val="VerbatimChar"/>
          <w:color w:val="57606A"/>
          <w:sz w:val="20"/>
          <w:szCs w:val="20"/>
        </w:rPr>
        <w:t xml:space="preserve">/response/data</w:t>
      </w:r>
      <w:r>
        <w:t xml:space="preserve"> </w:t>
      </w:r>
      <w:r>
        <w:t xml:space="preserve">&lt;-&gt;</w:t>
      </w:r>
      <w:r>
        <w:t xml:space="preserve"> </w:t>
      </w:r>
      <w:r>
        <w:rPr>
          <w:rStyle w:val="VerbatimChar"/>
          <w:color w:val="57606A"/>
          <w:sz w:val="20"/>
          <w:szCs w:val="20"/>
        </w:rPr>
        <w:t xml:space="preserve">response.data</w:t>
      </w:r>
    </w:p>
    <w:p>
      <w:pPr>
        <w:numPr>
          <w:ilvl w:val="0"/>
          <w:numId w:val="1142"/>
        </w:numPr>
        <w:pStyle w:val="Compact"/>
      </w:pPr>
      <w:r>
        <w:rPr>
          <w:rStyle w:val="VerbatimChar"/>
          <w:color w:val="57606A"/>
          <w:sz w:val="20"/>
          <w:szCs w:val="20"/>
        </w:rPr>
        <w:t xml:space="preserve">/response/wrap_info/token</w:t>
      </w:r>
      <w:r>
        <w:t xml:space="preserve"> </w:t>
      </w:r>
      <w:r>
        <w:t xml:space="preserve">&lt;-&gt;</w:t>
      </w:r>
      <w:r>
        <w:t xml:space="preserve"> </w:t>
      </w:r>
      <w:r>
        <w:rPr>
          <w:rStyle w:val="VerbatimChar"/>
          <w:color w:val="57606A"/>
          <w:sz w:val="20"/>
          <w:szCs w:val="20"/>
        </w:rPr>
        <w:t xml:space="preserve">response.wrap_info.token</w:t>
      </w:r>
    </w:p>
    <w:p>
      <w:pPr>
        <w:pStyle w:val="FirstParagraph"/>
      </w:pPr>
      <w:r>
        <w:t xml:space="preserve">If you are unsure whether a path is correct, first verify how the field is serialized in the relevant audit record type (</w:t>
      </w:r>
      <w:r>
        <w:rPr>
          <w:rStyle w:val="VerbatimChar"/>
          <w:color w:val="57606A"/>
          <w:sz w:val="20"/>
          <w:szCs w:val="20"/>
        </w:rPr>
        <w:t xml:space="preserve">request</w:t>
      </w:r>
      <w:r>
        <w:t xml:space="preserve"> </w:t>
      </w:r>
      <w:r>
        <w:t xml:space="preserve">or</w:t>
      </w:r>
      <w:r>
        <w:t xml:space="preserve"> </w:t>
      </w:r>
      <w:r>
        <w:rPr>
          <w:rStyle w:val="VerbatimChar"/>
          <w:color w:val="57606A"/>
          <w:sz w:val="20"/>
          <w:szCs w:val="20"/>
        </w:rPr>
        <w:t xml:space="preserve">response</w:t>
      </w:r>
      <w:r>
        <w:t xml:space="preserve">) and only then add the exclusion rule.</w:t>
      </w:r>
    </w:p>
    <w:bookmarkEnd w:id="334"/>
    <w:bookmarkStart w:id="335" w:name="Xbd18f1053d7da35d28a7fa10b7de0927763be5a"/>
    <w:p>
      <w:pPr>
        <w:pStyle w:val="Heading2"/>
      </w:pPr>
      <w:r>
        <w:t xml:space="preserve">Practical example</w:t>
      </w:r>
    </w:p>
    <w:p>
      <w:pPr>
        <w:pStyle w:val="FirstParagraph"/>
      </w:pPr>
      <w:r>
        <w:t xml:space="preserve">Enable a</w:t>
      </w:r>
      <w:r>
        <w:t xml:space="preserve"> </w:t>
      </w:r>
      <w:r>
        <w:rPr>
          <w:rStyle w:val="VerbatimChar"/>
          <w:color w:val="57606A"/>
          <w:sz w:val="20"/>
          <w:szCs w:val="20"/>
        </w:rPr>
        <w:t xml:space="preserve">file</w:t>
      </w:r>
      <w:r>
        <w:t xml:space="preserve"> </w:t>
      </w:r>
      <w:r>
        <w:t xml:space="preserve">audit device and exclude response data for</w:t>
      </w:r>
      <w:r>
        <w:t xml:space="preserve"> </w:t>
      </w:r>
      <w:r>
        <w:rPr>
          <w:rStyle w:val="VerbatimChar"/>
          <w:color w:val="57606A"/>
          <w:sz w:val="20"/>
          <w:szCs w:val="20"/>
        </w:rPr>
        <w:t xml:space="preserve">kv</w:t>
      </w:r>
      <w:r>
        <w:t xml:space="preserve"> </w:t>
      </w:r>
      <w:r>
        <w:t xml:space="preserve">mounts:</w:t>
      </w:r>
    </w:p>
    <w:p>
      <w:pPr>
        <w:pStyle w:val="SourceCode"/>
      </w:pPr>
      <w:r>
        <w:rPr>
          <w:rStyle w:val="VerbatimChar"/>
          <w:color w:val="57606A"/>
          <w:sz w:val="20"/>
          <w:szCs w:val="20"/>
        </w:rPr>
        <w:t xml:space="preserve">stronghold audit enable              \</w:t>
      </w:r>
      <w:r>
        <w:rPr>
          <w:color w:val="57606A"/>
          <w:sz w:val="20"/>
          <w:szCs w:val="20"/>
        </w:rPr>
        <w:br/>
      </w:r>
      <w:r>
        <w:rPr>
          <w:rStyle w:val="VerbatimChar"/>
          <w:color w:val="57606A"/>
          <w:sz w:val="20"/>
          <w:szCs w:val="20"/>
        </w:rPr>
        <w:t xml:space="preserve">  -path filtered-file                \</w:t>
      </w:r>
      <w:r>
        <w:rPr>
          <w:color w:val="57606A"/>
          <w:sz w:val="20"/>
          <w:szCs w:val="20"/>
        </w:rPr>
        <w:br/>
      </w:r>
      <w:r>
        <w:rPr>
          <w:rStyle w:val="VerbatimChar"/>
          <w:color w:val="57606A"/>
          <w:sz w:val="20"/>
          <w:szCs w:val="20"/>
        </w:rPr>
        <w:t xml:space="preserve">  file                               \</w:t>
      </w:r>
      <w:r>
        <w:rPr>
          <w:color w:val="57606A"/>
          <w:sz w:val="20"/>
          <w:szCs w:val="20"/>
        </w:rPr>
        <w:br/>
      </w:r>
      <w:r>
        <w:rPr>
          <w:rStyle w:val="VerbatimChar"/>
          <w:color w:val="57606A"/>
          <w:sz w:val="20"/>
          <w:szCs w:val="20"/>
        </w:rPr>
        <w:t xml:space="preserve">  file_path=/logs/audit.log          \</w:t>
      </w:r>
      <w:r>
        <w:rPr>
          <w:color w:val="57606A"/>
          <w:sz w:val="20"/>
          <w:szCs w:val="20"/>
        </w:rPr>
        <w:br/>
      </w:r>
      <w:r>
        <w:rPr>
          <w:rStyle w:val="VerbatimChar"/>
          <w:color w:val="57606A"/>
          <w:sz w:val="20"/>
          <w:szCs w:val="20"/>
        </w:rPr>
        <w:t xml:space="preserve">  exclude='[{"condition": "\"/request/mount_type\" == kv", "fields": ["/response/data"]}]'</w:t>
      </w:r>
    </w:p>
    <w:p>
      <w:pPr>
        <w:pStyle w:val="FirstParagraph"/>
      </w:pPr>
      <w:r>
        <w:t xml:space="preserve">Combine filtering and exclusions:</w:t>
      </w:r>
    </w:p>
    <w:p>
      <w:pPr>
        <w:pStyle w:val="SourceCode"/>
      </w:pPr>
      <w:r>
        <w:rPr>
          <w:rStyle w:val="VerbatimChar"/>
          <w:color w:val="57606A"/>
          <w:sz w:val="20"/>
          <w:szCs w:val="20"/>
        </w:rPr>
        <w:t xml:space="preserve">stronghold audit enable                   \</w:t>
      </w:r>
      <w:r>
        <w:rPr>
          <w:color w:val="57606A"/>
          <w:sz w:val="20"/>
          <w:szCs w:val="20"/>
        </w:rPr>
        <w:br/>
      </w:r>
      <w:r>
        <w:rPr>
          <w:rStyle w:val="VerbatimChar"/>
          <w:color w:val="57606A"/>
          <w:sz w:val="20"/>
          <w:szCs w:val="20"/>
        </w:rPr>
        <w:t xml:space="preserve">  -path transit-only                      \</w:t>
      </w:r>
      <w:r>
        <w:rPr>
          <w:color w:val="57606A"/>
          <w:sz w:val="20"/>
          <w:szCs w:val="20"/>
        </w:rPr>
        <w:br/>
      </w:r>
      <w:r>
        <w:rPr>
          <w:rStyle w:val="VerbatimChar"/>
          <w:color w:val="57606A"/>
          <w:sz w:val="20"/>
          <w:szCs w:val="20"/>
        </w:rPr>
        <w:t xml:space="preserve">  file                                    \</w:t>
      </w:r>
      <w:r>
        <w:rPr>
          <w:color w:val="57606A"/>
          <w:sz w:val="20"/>
          <w:szCs w:val="20"/>
        </w:rPr>
        <w:br/>
      </w:r>
      <w:r>
        <w:rPr>
          <w:rStyle w:val="VerbatimChar"/>
          <w:color w:val="57606A"/>
          <w:sz w:val="20"/>
          <w:szCs w:val="20"/>
        </w:rPr>
        <w:t xml:space="preserve">  filter='mount_type == "transit"'        \</w:t>
      </w:r>
      <w:r>
        <w:rPr>
          <w:color w:val="57606A"/>
          <w:sz w:val="20"/>
          <w:szCs w:val="20"/>
        </w:rPr>
        <w:br/>
      </w:r>
      <w:r>
        <w:rPr>
          <w:rStyle w:val="VerbatimChar"/>
          <w:color w:val="57606A"/>
          <w:sz w:val="20"/>
          <w:szCs w:val="20"/>
        </w:rPr>
        <w:t xml:space="preserve">  file_path=/logs/transit.log             \</w:t>
      </w:r>
      <w:r>
        <w:rPr>
          <w:color w:val="57606A"/>
          <w:sz w:val="20"/>
          <w:szCs w:val="20"/>
        </w:rPr>
        <w:br/>
      </w:r>
      <w:r>
        <w:rPr>
          <w:rStyle w:val="VerbatimChar"/>
          <w:color w:val="57606A"/>
          <w:sz w:val="20"/>
          <w:szCs w:val="20"/>
        </w:rPr>
        <w:t xml:space="preserve">  exclude='[{"fields": ["/request/data"]}]'</w:t>
      </w:r>
    </w:p>
    <w:p>
      <w:pPr>
        <w:pStyle w:val="FirstParagraph"/>
      </w:pPr>
      <w:r>
        <w:t xml:space="preserve">In this example the device:</w:t>
      </w:r>
    </w:p>
    <w:p>
      <w:pPr>
        <w:numPr>
          <w:ilvl w:val="0"/>
          <w:numId w:val="1143"/>
        </w:numPr>
        <w:pStyle w:val="Compact"/>
      </w:pPr>
      <w:r>
        <w:t xml:space="preserve">Accepts only records from</w:t>
      </w:r>
      <w:r>
        <w:t xml:space="preserve"> </w:t>
      </w:r>
      <w:r>
        <w:rPr>
          <w:rStyle w:val="VerbatimChar"/>
          <w:color w:val="57606A"/>
          <w:sz w:val="20"/>
          <w:szCs w:val="20"/>
        </w:rPr>
        <w:t xml:space="preserve">transit</w:t>
      </w:r>
      <w:r>
        <w:t xml:space="preserve"> </w:t>
      </w:r>
      <w:r>
        <w:t xml:space="preserve">mounts.</w:t>
      </w:r>
    </w:p>
    <w:p>
      <w:pPr>
        <w:numPr>
          <w:ilvl w:val="0"/>
          <w:numId w:val="1143"/>
        </w:numPr>
        <w:pStyle w:val="Compact"/>
      </w:pPr>
      <w:r>
        <w:t xml:space="preserve">Removes</w:t>
      </w:r>
      <w:r>
        <w:t xml:space="preserve"> </w:t>
      </w:r>
      <w:r>
        <w:rPr>
          <w:rStyle w:val="VerbatimChar"/>
          <w:color w:val="57606A"/>
          <w:sz w:val="20"/>
          <w:szCs w:val="20"/>
        </w:rPr>
        <w:t xml:space="preserve">request.data</w:t>
      </w:r>
      <w:r>
        <w:t xml:space="preserve"> </w:t>
      </w:r>
      <w:r>
        <w:t xml:space="preserve">from them before writing the record.</w:t>
      </w:r>
    </w:p>
    <w:bookmarkEnd w:id="335"/>
    <w:bookmarkEnd w:id="336"/>
    <w:bookmarkStart w:id="343" w:name="X4a376976f1141b6a0226a1ee57a273329c745b4"/>
    <w:p>
      <w:pPr>
        <w:pStyle w:val="Heading1"/>
      </w:pPr>
      <w:r>
        <w:t xml:space="preserve">Audit log filtering</w:t>
      </w:r>
    </w:p>
    <w:p>
      <w:pPr>
        <w:pStyle w:val="FirstParagraph"/>
      </w:pPr>
      <w:r>
        <w:t xml:space="preserve">Stronghold supports enabling audit devices with the</w:t>
      </w:r>
      <w:r>
        <w:t xml:space="preserve"> </w:t>
      </w:r>
      <w:r>
        <w:rPr>
          <w:rStyle w:val="VerbatimChar"/>
          <w:color w:val="57606A"/>
          <w:sz w:val="20"/>
          <w:szCs w:val="20"/>
        </w:rPr>
        <w:t xml:space="preserve">filter</w:t>
      </w:r>
      <w:r>
        <w:t xml:space="preserve"> </w:t>
      </w:r>
      <w:r>
        <w:t xml:space="preserve">option, which limits which records are written to a specific audit log. Filters are defined when the device is enabled and cannot be changed afterward. To change a filter, you must disable and re-enable the device.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Audit log filtering is an advanced feature. Using only filtered devices without a configured fallback can lead to gaps in audit logs. Always test the configuration in a non-production environment.</w:t>
            </w:r>
          </w:p>
        </w:tc>
      </w:tr>
    </w:tbl>
    <w:p>
      <w:pPr>
        <w:pStyle w:val="BodyText"/>
      </w:pPr>
      <w:r>
        <w:t xml:space="preserve">When an audit device is enabled with a filter, each audit record is matched against a predicate expression. Only matching records are written to the log. The behavior of existing devices and new devices without a filter does not change.</w:t>
      </w:r>
    </w:p>
    <w:bookmarkStart w:id="337" w:name="X6f5bd878421a72ce0953cb25ca2bda078541e4f"/>
    <w:p>
      <w:pPr>
        <w:pStyle w:val="Heading2"/>
      </w:pPr>
      <w:r>
        <w:t xml:space="preserve">Fallback devices</w:t>
      </w:r>
    </w:p>
    <w:p>
      <w:pPr>
        <w:pStyle w:val="FirstParagraph"/>
      </w:pPr>
      <w:r>
        <w:t xml:space="preserve">Filtering makes auditing more flexible, but it also creates a risk of losing records. For example, if one device is configured for</w:t>
      </w:r>
      <w:r>
        <w:t xml:space="preserve"> </w:t>
      </w:r>
      <w:r>
        <w:rPr>
          <w:rStyle w:val="VerbatimChar"/>
          <w:color w:val="57606A"/>
          <w:sz w:val="20"/>
          <w:szCs w:val="20"/>
        </w:rPr>
        <w:t xml:space="preserve">operation == "read"</w:t>
      </w:r>
      <w:r>
        <w:t xml:space="preserve"> </w:t>
      </w:r>
      <w:r>
        <w:t xml:space="preserve">and another for</w:t>
      </w:r>
      <w:r>
        <w:t xml:space="preserve"> </w:t>
      </w:r>
      <w:r>
        <w:rPr>
          <w:rStyle w:val="VerbatimChar"/>
          <w:color w:val="57606A"/>
          <w:sz w:val="20"/>
          <w:szCs w:val="20"/>
        </w:rPr>
        <w:t xml:space="preserve">operation == "write"</w:t>
      </w:r>
      <w:r>
        <w:t xml:space="preserve">, then records with</w:t>
      </w:r>
      <w:r>
        <w:t xml:space="preserve"> </w:t>
      </w:r>
      <w:r>
        <w:rPr>
          <w:rStyle w:val="VerbatimChar"/>
          <w:color w:val="57606A"/>
          <w:sz w:val="20"/>
          <w:szCs w:val="20"/>
        </w:rPr>
        <w:t xml:space="preserve">operation == "update"</w:t>
      </w:r>
      <w:r>
        <w:t xml:space="preserve"> </w:t>
      </w:r>
      <w:r>
        <w:t xml:space="preserve">will not reach either of them.</w:t>
      </w:r>
    </w:p>
    <w:p>
      <w:pPr>
        <w:pStyle w:val="BodyText"/>
      </w:pPr>
      <w:r>
        <w:t xml:space="preserve">A fallback device stores all records that were not accepted by any filtered device. This helps preserve the security model in which all requests and responses should be logged before secret data is returned to the client.</w:t>
      </w:r>
    </w:p>
    <w:p>
      <w:pPr>
        <w:pStyle w:val="BodyText"/>
      </w:pPr>
      <w:r>
        <w:t xml:space="preserve">Installations that rely</w:t>
      </w:r>
      <w:r>
        <w:t xml:space="preserve"> </w:t>
      </w:r>
      <w:r>
        <w:rPr>
          <w:bCs/>
          <w:b/>
        </w:rPr>
        <w:t xml:space="preserve">only</w:t>
      </w:r>
      <w:r>
        <w:t xml:space="preserve"> </w:t>
      </w:r>
      <w:r>
        <w:t xml:space="preserve">on filtered devices should always configure a fallback device.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Only one fallback device can exist in a Stronghold installation.</w:t>
            </w:r>
          </w:p>
        </w:tc>
      </w:tr>
    </w:tbl>
    <w:bookmarkEnd w:id="337"/>
    <w:bookmarkStart w:id="338" w:name="X500cb15fb6edb0015f7d10a39aae1d800e8197d"/>
    <w:p>
      <w:pPr>
        <w:pStyle w:val="Heading2"/>
      </w:pPr>
      <w:r>
        <w:t xml:space="preserve">Limitations</w:t>
      </w:r>
    </w:p>
    <w:p>
      <w:pPr>
        <w:numPr>
          <w:ilvl w:val="0"/>
          <w:numId w:val="1144"/>
        </w:numPr>
        <w:pStyle w:val="Compact"/>
      </w:pPr>
      <w:r>
        <w:t xml:space="preserve">A filter cannot be added to an already enabled device. It can only be set at enable time.</w:t>
      </w:r>
    </w:p>
    <w:p>
      <w:pPr>
        <w:numPr>
          <w:ilvl w:val="0"/>
          <w:numId w:val="1144"/>
        </w:numPr>
        <w:pStyle w:val="Compact"/>
      </w:pPr>
      <w:r>
        <w:t xml:space="preserve">Filtering is supported for all audit device types:</w:t>
      </w:r>
      <w:r>
        <w:t xml:space="preserve"> </w:t>
      </w:r>
      <w:r>
        <w:rPr>
          <w:rStyle w:val="VerbatimChar"/>
          <w:color w:val="57606A"/>
          <w:sz w:val="20"/>
          <w:szCs w:val="20"/>
        </w:rPr>
        <w:t xml:space="preserve">file</w:t>
      </w:r>
      <w:r>
        <w:t xml:space="preserve">,</w:t>
      </w:r>
      <w:r>
        <w:t xml:space="preserve"> </w:t>
      </w:r>
      <w:r>
        <w:rPr>
          <w:rStyle w:val="VerbatimChar"/>
          <w:color w:val="57606A"/>
          <w:sz w:val="20"/>
          <w:szCs w:val="20"/>
        </w:rPr>
        <w:t xml:space="preserve">socket</w:t>
      </w:r>
      <w:r>
        <w:t xml:space="preserve">, and</w:t>
      </w:r>
      <w:r>
        <w:t xml:space="preserve"> </w:t>
      </w:r>
      <w:r>
        <w:rPr>
          <w:rStyle w:val="VerbatimChar"/>
          <w:color w:val="57606A"/>
          <w:sz w:val="20"/>
          <w:szCs w:val="20"/>
        </w:rPr>
        <w:t xml:space="preserve">syslog</w:t>
      </w:r>
      <w:r>
        <w:t xml:space="preserve">.</w:t>
      </w:r>
    </w:p>
    <w:p>
      <w:pPr>
        <w:numPr>
          <w:ilvl w:val="0"/>
          <w:numId w:val="1144"/>
        </w:numPr>
        <w:pStyle w:val="Compact"/>
      </w:pPr>
      <w:r>
        <w:t xml:space="preserve">You cannot specify both</w:t>
      </w:r>
      <w:r>
        <w:t xml:space="preserve"> </w:t>
      </w:r>
      <w:r>
        <w:rPr>
          <w:rStyle w:val="VerbatimChar"/>
          <w:color w:val="57606A"/>
          <w:sz w:val="20"/>
          <w:szCs w:val="20"/>
        </w:rPr>
        <w:t xml:space="preserve">filter</w:t>
      </w:r>
      <w:r>
        <w:t xml:space="preserve"> </w:t>
      </w:r>
      <w:r>
        <w:t xml:space="preserve">and</w:t>
      </w:r>
      <w:r>
        <w:t xml:space="preserve"> </w:t>
      </w:r>
      <w:r>
        <w:rPr>
          <w:rStyle w:val="VerbatimChar"/>
          <w:color w:val="57606A"/>
          <w:sz w:val="20"/>
          <w:szCs w:val="20"/>
        </w:rPr>
        <w:t xml:space="preserve">fallback=true</w:t>
      </w:r>
      <w:r>
        <w:t xml:space="preserve">. These options are mutually exclusive.</w:t>
      </w:r>
    </w:p>
    <w:p>
      <w:pPr>
        <w:numPr>
          <w:ilvl w:val="0"/>
          <w:numId w:val="1144"/>
        </w:numPr>
        <w:pStyle w:val="Compact"/>
      </w:pPr>
      <w:r>
        <w:t xml:space="preserve">Only one fallback device is allowed.</w:t>
      </w:r>
    </w:p>
    <w:p>
      <w:pPr>
        <w:numPr>
          <w:ilvl w:val="0"/>
          <w:numId w:val="1144"/>
        </w:numPr>
        <w:pStyle w:val="Compact"/>
      </w:pPr>
      <w:r>
        <w:t xml:space="preserve">A fallback device can be the only audit backend, in which case it receives all records.</w:t>
      </w:r>
    </w:p>
    <w:bookmarkEnd w:id="338"/>
    <w:bookmarkStart w:id="339" w:name="X6d756a222decc95362f0a33bcdb521646e1f5f0"/>
    <w:p>
      <w:pPr>
        <w:pStyle w:val="Heading2"/>
      </w:pPr>
      <w:r>
        <w:t xml:space="preserve">Filtering and test messages</w:t>
      </w:r>
    </w:p>
    <w:p>
      <w:pPr>
        <w:pStyle w:val="FirstParagraph"/>
      </w:pPr>
      <w:r>
        <w:t xml:space="preserve">When an audit device is enabled, Stronghold sends a test message. If the filter does not match the properties of that test message, the message will not appear in the device log. The enable operation is still considered successful.</w:t>
      </w:r>
    </w:p>
    <w:p>
      <w:pPr>
        <w:pStyle w:val="BodyText"/>
      </w:pPr>
      <w:r>
        <w:t xml:space="preserve">Default test message properties: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Property</w:t>
            </w:r>
          </w:p>
        </w:tc>
        <w:tc>
          <w:tcPr/>
          <w:p>
            <w:pPr>
              <w:pStyle w:val="Compact"/>
              <w:jc w:val="left"/>
            </w:pPr>
            <w:r>
              <w:t xml:space="preserve">Value</w:t>
            </w:r>
          </w:p>
        </w:tc>
      </w:tr>
      <w:tr>
        <w:tc>
          <w:tcPr/>
          <w:p>
            <w:pPr>
              <w:pStyle w:val="Compact"/>
              <w:jc w:val="left"/>
            </w:pPr>
            <w:r>
              <w:rPr>
                <w:rStyle w:val="VerbatimChar"/>
                <w:color w:val="57606A"/>
                <w:sz w:val="20"/>
                <w:szCs w:val="20"/>
              </w:rPr>
              <w:t xml:space="preserve">mount_point</w:t>
            </w:r>
          </w:p>
        </w:tc>
        <w:tc>
          <w:tcPr/>
          <w:p>
            <w:pPr>
              <w:pStyle w:val="Compact"/>
              <w:jc w:val="left"/>
            </w:pPr>
            <w:r>
              <w:t xml:space="preserve">empty string</w:t>
            </w:r>
          </w:p>
        </w:tc>
      </w:tr>
      <w:tr>
        <w:tc>
          <w:tcPr/>
          <w:p>
            <w:pPr>
              <w:pStyle w:val="Compact"/>
              <w:jc w:val="left"/>
            </w:pPr>
            <w:r>
              <w:rPr>
                <w:rStyle w:val="VerbatimChar"/>
                <w:color w:val="57606A"/>
                <w:sz w:val="20"/>
                <w:szCs w:val="20"/>
              </w:rPr>
              <w:t xml:space="preserve">mount_type</w:t>
            </w:r>
          </w:p>
        </w:tc>
        <w:tc>
          <w:tcPr/>
          <w:p>
            <w:pPr>
              <w:pStyle w:val="Compact"/>
              <w:jc w:val="left"/>
            </w:pPr>
            <w:r>
              <w:t xml:space="preserve">empty string</w:t>
            </w:r>
          </w:p>
        </w:tc>
      </w:tr>
      <w:tr>
        <w:tc>
          <w:tcPr/>
          <w:p>
            <w:pPr>
              <w:pStyle w:val="Compact"/>
              <w:jc w:val="left"/>
            </w:pPr>
            <w:r>
              <w:rPr>
                <w:rStyle w:val="VerbatimChar"/>
                <w:color w:val="57606A"/>
                <w:sz w:val="20"/>
                <w:szCs w:val="20"/>
              </w:rPr>
              <w:t xml:space="preserve">namespace</w:t>
            </w:r>
          </w:p>
        </w:tc>
        <w:tc>
          <w:tcPr/>
          <w:p>
            <w:pPr>
              <w:pStyle w:val="Compact"/>
              <w:jc w:val="left"/>
            </w:pPr>
            <w:r>
              <w:t xml:space="preserve">empty string</w:t>
            </w:r>
          </w:p>
        </w:tc>
      </w:tr>
      <w:tr>
        <w:tc>
          <w:tcPr/>
          <w:p>
            <w:pPr>
              <w:pStyle w:val="Compact"/>
              <w:jc w:val="left"/>
            </w:pPr>
            <w:r>
              <w:rPr>
                <w:rStyle w:val="VerbatimChar"/>
                <w:color w:val="57606A"/>
                <w:sz w:val="20"/>
                <w:szCs w:val="20"/>
              </w:rPr>
              <w:t xml:space="preserve">operation</w:t>
            </w:r>
          </w:p>
        </w:tc>
        <w:tc>
          <w:tcPr/>
          <w:p>
            <w:pPr>
              <w:pStyle w:val="Compact"/>
              <w:jc w:val="left"/>
            </w:pPr>
            <w:r>
              <w:rPr>
                <w:rStyle w:val="VerbatimChar"/>
                <w:color w:val="57606A"/>
                <w:sz w:val="20"/>
                <w:szCs w:val="20"/>
              </w:rPr>
              <w:t xml:space="preserve">update</w:t>
            </w:r>
          </w:p>
        </w:tc>
      </w:tr>
      <w:tr>
        <w:tc>
          <w:tcPr/>
          <w:p>
            <w:pPr>
              <w:pStyle w:val="Compact"/>
              <w:jc w:val="left"/>
            </w:pPr>
            <w:r>
              <w:rPr>
                <w:rStyle w:val="VerbatimChar"/>
                <w:color w:val="57606A"/>
                <w:sz w:val="20"/>
                <w:szCs w:val="20"/>
              </w:rPr>
              <w:t xml:space="preserve">path</w:t>
            </w:r>
          </w:p>
        </w:tc>
        <w:tc>
          <w:tcPr/>
          <w:p>
            <w:pPr>
              <w:pStyle w:val="Compact"/>
              <w:jc w:val="left"/>
            </w:pPr>
            <w:r>
              <w:rPr>
                <w:rStyle w:val="VerbatimChar"/>
                <w:color w:val="57606A"/>
                <w:sz w:val="20"/>
                <w:szCs w:val="20"/>
              </w:rPr>
              <w:t xml:space="preserve">sys/audit/test</w:t>
            </w:r>
          </w:p>
        </w:tc>
      </w:tr>
    </w:tbl>
    <w:bookmarkEnd w:id="339"/>
    <w:bookmarkStart w:id="340" w:name="X3950d7298d28be41d6dac02ed97c3e7b652f857"/>
    <w:p>
      <w:pPr>
        <w:pStyle w:val="Heading2"/>
      </w:pPr>
      <w:r>
        <w:t xml:space="preserve">Available properties for filtering</w:t>
      </w:r>
    </w:p>
    <w:p>
      <w:pPr>
        <w:pStyle w:val="FirstParagraph"/>
      </w:pPr>
      <w:r>
        <w:t xml:space="preserve">Filters can reference only the following audit record properties: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Property</w:t>
            </w:r>
          </w:p>
        </w:tc>
        <w:tc>
          <w:tcPr/>
          <w:p>
            <w:pPr>
              <w:pStyle w:val="Compact"/>
              <w:jc w:val="left"/>
            </w:pPr>
            <w:r>
              <w:t xml:space="preserve">Example</w:t>
            </w:r>
          </w:p>
        </w:tc>
        <w:tc>
          <w:tcPr/>
          <w:p>
            <w:pPr>
              <w:pStyle w:val="Compact"/>
              <w:jc w:val="left"/>
            </w:pPr>
            <w:r>
              <w:t xml:space="preserve">Description</w:t>
            </w:r>
          </w:p>
        </w:tc>
      </w:tr>
      <w:tr>
        <w:tc>
          <w:tcPr/>
          <w:p>
            <w:pPr>
              <w:pStyle w:val="Compact"/>
              <w:jc w:val="left"/>
            </w:pPr>
            <w:r>
              <w:rPr>
                <w:rStyle w:val="VerbatimChar"/>
                <w:color w:val="57606A"/>
                <w:sz w:val="20"/>
                <w:szCs w:val="20"/>
              </w:rPr>
              <w:t xml:space="preserve">mount_point</w:t>
            </w:r>
          </w:p>
        </w:tc>
        <w:tc>
          <w:tcPr/>
          <w:p>
            <w:pPr>
              <w:pStyle w:val="Compact"/>
              <w:jc w:val="left"/>
            </w:pPr>
            <w:r>
              <w:rPr>
                <w:rStyle w:val="VerbatimChar"/>
                <w:color w:val="57606A"/>
                <w:sz w:val="20"/>
                <w:szCs w:val="20"/>
              </w:rPr>
              <w:t xml:space="preserve">mount_point == "auth/oidc"</w:t>
            </w:r>
          </w:p>
        </w:tc>
        <w:tc>
          <w:tcPr/>
          <w:p>
            <w:pPr>
              <w:pStyle w:val="Compact"/>
              <w:jc w:val="left"/>
            </w:pPr>
            <w:r>
              <w:t xml:space="preserve">Log records for the</w:t>
            </w:r>
            <w:r>
              <w:t xml:space="preserve"> </w:t>
            </w:r>
            <w:r>
              <w:rPr>
                <w:rStyle w:val="VerbatimChar"/>
                <w:color w:val="57606A"/>
                <w:sz w:val="20"/>
                <w:szCs w:val="20"/>
              </w:rPr>
              <w:t xml:space="preserve">auth/oidc</w:t>
            </w:r>
            <w:r>
              <w:t xml:space="preserve"> </w:t>
            </w:r>
            <w:r>
              <w:t xml:space="preserve">mount point</w:t>
            </w:r>
          </w:p>
        </w:tc>
      </w:tr>
      <w:tr>
        <w:tc>
          <w:tcPr/>
          <w:p>
            <w:pPr>
              <w:pStyle w:val="Compact"/>
              <w:jc w:val="left"/>
            </w:pPr>
            <w:r>
              <w:rPr>
                <w:rStyle w:val="VerbatimChar"/>
                <w:color w:val="57606A"/>
                <w:sz w:val="20"/>
                <w:szCs w:val="20"/>
              </w:rPr>
              <w:t xml:space="preserve">mount_type</w:t>
            </w:r>
          </w:p>
        </w:tc>
        <w:tc>
          <w:tcPr/>
          <w:p>
            <w:pPr>
              <w:pStyle w:val="Compact"/>
              <w:jc w:val="left"/>
            </w:pPr>
            <w:r>
              <w:rPr>
                <w:rStyle w:val="VerbatimChar"/>
                <w:color w:val="57606A"/>
                <w:sz w:val="20"/>
                <w:szCs w:val="20"/>
              </w:rPr>
              <w:t xml:space="preserve">mount_type == "kv-v2"</w:t>
            </w:r>
          </w:p>
        </w:tc>
        <w:tc>
          <w:tcPr/>
          <w:p>
            <w:pPr>
              <w:pStyle w:val="Compact"/>
              <w:jc w:val="left"/>
            </w:pPr>
            <w:r>
              <w:t xml:space="preserve">Log records generated by</w:t>
            </w:r>
            <w:r>
              <w:t xml:space="preserve"> </w:t>
            </w:r>
            <w:r>
              <w:rPr>
                <w:rStyle w:val="VerbatimChar"/>
                <w:color w:val="57606A"/>
                <w:sz w:val="20"/>
                <w:szCs w:val="20"/>
              </w:rPr>
              <w:t xml:space="preserve">kv-v2</w:t>
            </w:r>
            <w:r>
              <w:t xml:space="preserve"> </w:t>
            </w:r>
            <w:r>
              <w:t xml:space="preserve">plugins</w:t>
            </w:r>
          </w:p>
        </w:tc>
      </w:tr>
      <w:tr>
        <w:tc>
          <w:tcPr/>
          <w:p>
            <w:pPr>
              <w:pStyle w:val="Compact"/>
              <w:jc w:val="left"/>
            </w:pPr>
            <w:r>
              <w:rPr>
                <w:rStyle w:val="VerbatimChar"/>
                <w:color w:val="57606A"/>
                <w:sz w:val="20"/>
                <w:szCs w:val="20"/>
              </w:rPr>
              <w:t xml:space="preserve">namespace</w:t>
            </w:r>
          </w:p>
        </w:tc>
        <w:tc>
          <w:tcPr/>
          <w:p>
            <w:pPr>
              <w:pStyle w:val="Compact"/>
              <w:jc w:val="left"/>
            </w:pPr>
            <w:r>
              <w:rPr>
                <w:rStyle w:val="VerbatimChar"/>
                <w:color w:val="57606A"/>
                <w:sz w:val="20"/>
                <w:szCs w:val="20"/>
              </w:rPr>
              <w:t xml:space="preserve">namespace != "admin/"</w:t>
            </w:r>
          </w:p>
        </w:tc>
        <w:tc>
          <w:tcPr/>
          <w:p>
            <w:pPr>
              <w:pStyle w:val="Compact"/>
              <w:jc w:val="left"/>
            </w:pPr>
            <w:r>
              <w:t xml:space="preserve">Log records not coming from the</w:t>
            </w:r>
            <w:r>
              <w:t xml:space="preserve"> </w:t>
            </w:r>
            <w:r>
              <w:rPr>
                <w:rStyle w:val="VerbatimChar"/>
                <w:color w:val="57606A"/>
                <w:sz w:val="20"/>
                <w:szCs w:val="20"/>
              </w:rPr>
              <w:t xml:space="preserve">admin</w:t>
            </w:r>
            <w:r>
              <w:t xml:space="preserve"> </w:t>
            </w:r>
            <w:r>
              <w:t xml:space="preserve">namespace</w:t>
            </w:r>
          </w:p>
        </w:tc>
      </w:tr>
      <w:tr>
        <w:tc>
          <w:tcPr/>
          <w:p>
            <w:pPr>
              <w:pStyle w:val="Compact"/>
              <w:jc w:val="left"/>
            </w:pPr>
            <w:r>
              <w:rPr>
                <w:rStyle w:val="VerbatimChar"/>
                <w:color w:val="57606A"/>
                <w:sz w:val="20"/>
                <w:szCs w:val="20"/>
              </w:rPr>
              <w:t xml:space="preserve">operation</w:t>
            </w:r>
          </w:p>
        </w:tc>
        <w:tc>
          <w:tcPr/>
          <w:p>
            <w:pPr>
              <w:pStyle w:val="Compact"/>
              <w:jc w:val="left"/>
            </w:pPr>
            <w:r>
              <w:rPr>
                <w:rStyle w:val="VerbatimChar"/>
                <w:color w:val="57606A"/>
                <w:sz w:val="20"/>
                <w:szCs w:val="20"/>
              </w:rPr>
              <w:t xml:space="preserve">operation == "read"</w:t>
            </w:r>
          </w:p>
        </w:tc>
        <w:tc>
          <w:tcPr/>
          <w:p>
            <w:pPr>
              <w:pStyle w:val="Compact"/>
              <w:jc w:val="left"/>
            </w:pPr>
            <w:r>
              <w:t xml:space="preserve">Log all read operations</w:t>
            </w:r>
          </w:p>
        </w:tc>
      </w:tr>
      <w:tr>
        <w:tc>
          <w:tcPr/>
          <w:p>
            <w:pPr>
              <w:pStyle w:val="Compact"/>
              <w:jc w:val="left"/>
            </w:pPr>
            <w:r>
              <w:rPr>
                <w:rStyle w:val="VerbatimChar"/>
                <w:color w:val="57606A"/>
                <w:sz w:val="20"/>
                <w:szCs w:val="20"/>
              </w:rPr>
              <w:t xml:space="preserve">path</w:t>
            </w:r>
          </w:p>
        </w:tc>
        <w:tc>
          <w:tcPr/>
          <w:p>
            <w:pPr>
              <w:pStyle w:val="Compact"/>
              <w:jc w:val="left"/>
            </w:pPr>
            <w:r>
              <w:rPr>
                <w:rStyle w:val="VerbatimChar"/>
                <w:color w:val="57606A"/>
                <w:sz w:val="20"/>
                <w:szCs w:val="20"/>
              </w:rPr>
              <w:t xml:space="preserve">path == "auth/approle/login"</w:t>
            </w:r>
          </w:p>
        </w:tc>
        <w:tc>
          <w:tcPr/>
          <w:p>
            <w:pPr>
              <w:pStyle w:val="Compact"/>
              <w:jc w:val="left"/>
            </w:pPr>
            <w:r>
              <w:t xml:space="preserve">Log activity on the AppRole login path</w:t>
            </w:r>
          </w:p>
        </w:tc>
      </w:tr>
    </w:tbl>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Non-root namespace paths must end with</w:t>
            </w:r>
            <w:r>
              <w:t xml:space="preserve"> </w:t>
            </w:r>
            <w:r>
              <w:rPr>
                <w:rStyle w:val="VerbatimChar"/>
                <w:color w:val="57606A"/>
                <w:sz w:val="20"/>
                <w:szCs w:val="20"/>
              </w:rPr>
              <w:t xml:space="preserve">/</w:t>
            </w:r>
            <w:r>
              <w:t xml:space="preserve"> </w:t>
            </w:r>
            <w:r>
              <w:t xml:space="preserve">for matching to work correctly. The root namespace has no path and matches only the empty string. To filter the root namespace, use</w:t>
            </w:r>
            <w:r>
              <w:t xml:space="preserve"> </w:t>
            </w:r>
            <w:r>
              <w:rPr>
                <w:rStyle w:val="VerbatimChar"/>
                <w:color w:val="57606A"/>
                <w:sz w:val="20"/>
                <w:szCs w:val="20"/>
              </w:rPr>
              <w:t xml:space="preserve">namespace == ""</w:t>
            </w:r>
            <w:r>
              <w:t xml:space="preserve">.</w:t>
            </w:r>
          </w:p>
        </w:tc>
      </w:tr>
    </w:tbl>
    <w:p>
      <w:pPr>
        <w:pStyle w:val="BodyText"/>
      </w:pPr>
      <w:r>
        <w:t xml:space="preserve">Filters use</w:t>
      </w:r>
      <w:r>
        <w:t xml:space="preserve"> </w:t>
      </w:r>
      <w:hyperlink r:id="rId324">
        <w:r>
          <w:rPr>
            <w:rStyle w:val="Hyperlink"/>
          </w:rPr>
          <w:t xml:space="preserve">bexpr</w:t>
        </w:r>
      </w:hyperlink>
      <w:r>
        <w:t xml:space="preserve"> </w:t>
      </w:r>
      <w:r>
        <w:t xml:space="preserve">syntax and support:</w:t>
      </w:r>
    </w:p>
    <w:p>
      <w:pPr>
        <w:numPr>
          <w:ilvl w:val="0"/>
          <w:numId w:val="1145"/>
        </w:numPr>
        <w:pStyle w:val="Compact"/>
      </w:pPr>
      <w:r>
        <w:t xml:space="preserve">comparison operators</w:t>
      </w:r>
      <w:r>
        <w:t xml:space="preserve"> </w:t>
      </w:r>
      <w:r>
        <w:rPr>
          <w:rStyle w:val="VerbatimChar"/>
          <w:color w:val="57606A"/>
          <w:sz w:val="20"/>
          <w:szCs w:val="20"/>
        </w:rPr>
        <w:t xml:space="preserve">==</w:t>
      </w:r>
      <w:r>
        <w:t xml:space="preserve"> </w:t>
      </w:r>
      <w:r>
        <w:t xml:space="preserve">and</w:t>
      </w:r>
      <w:r>
        <w:t xml:space="preserve"> </w:t>
      </w:r>
      <w:r>
        <w:rPr>
          <w:rStyle w:val="VerbatimChar"/>
          <w:color w:val="57606A"/>
          <w:sz w:val="20"/>
          <w:szCs w:val="20"/>
        </w:rPr>
        <w:t xml:space="preserve">!=</w:t>
      </w:r>
      <w:r>
        <w:t xml:space="preserve">;</w:t>
      </w:r>
    </w:p>
    <w:p>
      <w:pPr>
        <w:numPr>
          <w:ilvl w:val="0"/>
          <w:numId w:val="1145"/>
        </w:numPr>
        <w:pStyle w:val="Compact"/>
      </w:pPr>
      <w:r>
        <w:t xml:space="preserve">the</w:t>
      </w:r>
      <w:r>
        <w:t xml:space="preserve"> </w:t>
      </w:r>
      <w:r>
        <w:rPr>
          <w:rStyle w:val="VerbatimChar"/>
          <w:color w:val="57606A"/>
          <w:sz w:val="20"/>
          <w:szCs w:val="20"/>
        </w:rPr>
        <w:t xml:space="preserve">matches</w:t>
      </w:r>
      <w:r>
        <w:t xml:space="preserve"> </w:t>
      </w:r>
      <w:r>
        <w:t xml:space="preserve">operator for regular expressions;</w:t>
      </w:r>
    </w:p>
    <w:p>
      <w:pPr>
        <w:numPr>
          <w:ilvl w:val="0"/>
          <w:numId w:val="1145"/>
        </w:numPr>
        <w:pStyle w:val="Compact"/>
      </w:pPr>
      <w:r>
        <w:t xml:space="preserve">compound expressions with</w:t>
      </w:r>
      <w:r>
        <w:t xml:space="preserve"> </w:t>
      </w:r>
      <w:r>
        <w:rPr>
          <w:rStyle w:val="VerbatimChar"/>
          <w:color w:val="57606A"/>
          <w:sz w:val="20"/>
          <w:szCs w:val="20"/>
        </w:rPr>
        <w:t xml:space="preserve">and</w:t>
      </w:r>
      <w:r>
        <w:t xml:space="preserve">,</w:t>
      </w:r>
      <w:r>
        <w:t xml:space="preserve"> </w:t>
      </w:r>
      <w:r>
        <w:rPr>
          <w:rStyle w:val="VerbatimChar"/>
          <w:color w:val="57606A"/>
          <w:sz w:val="20"/>
          <w:szCs w:val="20"/>
        </w:rPr>
        <w:t xml:space="preserve">or</w:t>
      </w:r>
      <w:r>
        <w:t xml:space="preserve">, and</w:t>
      </w:r>
      <w:r>
        <w:t xml:space="preserve"> </w:t>
      </w:r>
      <w:r>
        <w:rPr>
          <w:rStyle w:val="VerbatimChar"/>
          <w:color w:val="57606A"/>
          <w:sz w:val="20"/>
          <w:szCs w:val="20"/>
        </w:rPr>
        <w:t xml:space="preserve">not</w:t>
      </w:r>
      <w:r>
        <w:t xml:space="preserve">.</w:t>
      </w:r>
    </w:p>
    <w:bookmarkEnd w:id="340"/>
    <w:bookmarkStart w:id="341" w:name="Xbfb5ff054d64d795392b9de88ee9669b1022b69"/>
    <w:p>
      <w:pPr>
        <w:pStyle w:val="Heading2"/>
      </w:pPr>
      <w:r>
        <w:t xml:space="preserve">Fallback metrics</w:t>
      </w:r>
    </w:p>
    <w:p>
      <w:pPr>
        <w:pStyle w:val="FirstParagraph"/>
      </w:pPr>
      <w:r>
        <w:t xml:space="preserve">Stronghold publishes telemetry metrics related to fallback auditing:</w:t>
      </w:r>
    </w:p>
    <w:p>
      <w:pPr>
        <w:numPr>
          <w:ilvl w:val="0"/>
          <w:numId w:val="1146"/>
        </w:numPr>
        <w:pStyle w:val="Compact"/>
      </w:pPr>
      <w:r>
        <w:rPr>
          <w:rStyle w:val="VerbatimChar"/>
          <w:color w:val="57606A"/>
          <w:sz w:val="20"/>
          <w:szCs w:val="20"/>
        </w:rPr>
        <w:t xml:space="preserve">audit.fallback.success</w:t>
      </w:r>
      <w:r>
        <w:t xml:space="preserve"> </w:t>
      </w:r>
      <w:r>
        <w:t xml:space="preserve">increments when a fallback device successfully writes an audit event that was not successfully written by any non-fallback device;</w:t>
      </w:r>
    </w:p>
    <w:p>
      <w:pPr>
        <w:numPr>
          <w:ilvl w:val="0"/>
          <w:numId w:val="1146"/>
        </w:numPr>
        <w:pStyle w:val="Compact"/>
      </w:pPr>
      <w:r>
        <w:rPr>
          <w:rStyle w:val="VerbatimChar"/>
          <w:color w:val="57606A"/>
          <w:sz w:val="20"/>
          <w:szCs w:val="20"/>
        </w:rPr>
        <w:t xml:space="preserve">audit.fallback.miss</w:t>
      </w:r>
      <w:r>
        <w:t xml:space="preserve"> </w:t>
      </w:r>
      <w:r>
        <w:t xml:space="preserve">increments when an event was not written by any filtered device and no fallback device is configured.</w:t>
      </w:r>
    </w:p>
    <w:p>
      <w:pPr>
        <w:pStyle w:val="FirstParagraph"/>
      </w:pPr>
      <w:r>
        <w:t xml:space="preserve">The</w:t>
      </w:r>
      <w:r>
        <w:t xml:space="preserve"> </w:t>
      </w:r>
      <w:r>
        <w:rPr>
          <w:rStyle w:val="VerbatimChar"/>
          <w:color w:val="57606A"/>
          <w:sz w:val="20"/>
          <w:szCs w:val="20"/>
        </w:rPr>
        <w:t xml:space="preserve">audit.fallback.miss</w:t>
      </w:r>
      <w:r>
        <w:t xml:space="preserve"> </w:t>
      </w:r>
      <w:r>
        <w:t xml:space="preserve">metric is especially useful for detecting audit event loss in configurations that use filtered devices only.</w:t>
      </w:r>
    </w:p>
    <w:bookmarkEnd w:id="341"/>
    <w:bookmarkStart w:id="342" w:name="Xd0a87e86b3e25a54e0586af0f755053204d1329"/>
    <w:p>
      <w:pPr>
        <w:pStyle w:val="Heading2"/>
      </w:pPr>
      <w:r>
        <w:t xml:space="preserve">Practical example</w:t>
      </w:r>
    </w:p>
    <w:p>
      <w:pPr>
        <w:pStyle w:val="FirstParagraph"/>
      </w:pPr>
      <w:r>
        <w:t xml:space="preserve">Assume you already have an audit file named</w:t>
      </w:r>
      <w:r>
        <w:t xml:space="preserve"> </w:t>
      </w:r>
      <w:r>
        <w:rPr>
          <w:rStyle w:val="VerbatimChar"/>
          <w:color w:val="57606A"/>
          <w:sz w:val="20"/>
          <w:szCs w:val="20"/>
        </w:rPr>
        <w:t xml:space="preserve">stronghold-audit.log</w:t>
      </w:r>
      <w:r>
        <w:t xml:space="preserve"> </w:t>
      </w:r>
      <w:r>
        <w:t xml:space="preserve">and want to route key/value (</w:t>
      </w:r>
      <w:r>
        <w:rPr>
          <w:rStyle w:val="VerbatimChar"/>
          <w:color w:val="57606A"/>
          <w:sz w:val="20"/>
          <w:szCs w:val="20"/>
        </w:rPr>
        <w:t xml:space="preserve">kv</w:t>
      </w:r>
      <w:r>
        <w:t xml:space="preserve">) events to a separate</w:t>
      </w:r>
      <w:r>
        <w:t xml:space="preserve"> </w:t>
      </w:r>
      <w:r>
        <w:rPr>
          <w:rStyle w:val="VerbatimChar"/>
          <w:color w:val="57606A"/>
          <w:sz w:val="20"/>
          <w:szCs w:val="20"/>
        </w:rPr>
        <w:t xml:space="preserve">kv-audit.log</w:t>
      </w:r>
      <w:r>
        <w:t xml:space="preserve"> </w:t>
      </w:r>
      <w:r>
        <w:t xml:space="preserve">file.</w:t>
      </w:r>
    </w:p>
    <w:p>
      <w:pPr>
        <w:numPr>
          <w:ilvl w:val="0"/>
          <w:numId w:val="1147"/>
        </w:numPr>
      </w:pPr>
      <w:r>
        <w:t xml:space="preserve">Enable a</w:t>
      </w:r>
      <w:r>
        <w:t xml:space="preserve"> </w:t>
      </w:r>
      <w:r>
        <w:rPr>
          <w:rStyle w:val="VerbatimChar"/>
          <w:color w:val="57606A"/>
          <w:sz w:val="20"/>
          <w:szCs w:val="20"/>
        </w:rPr>
        <w:t xml:space="preserve">file</w:t>
      </w:r>
      <w:r>
        <w:t xml:space="preserve"> </w:t>
      </w:r>
      <w:r>
        <w:t xml:space="preserve">audit device filtered by</w:t>
      </w:r>
      <w:r>
        <w:t xml:space="preserve"> </w:t>
      </w:r>
      <w:r>
        <w:rPr>
          <w:rStyle w:val="VerbatimChar"/>
          <w:color w:val="57606A"/>
          <w:sz w:val="20"/>
          <w:szCs w:val="20"/>
        </w:rPr>
        <w:t xml:space="preserve">mount_type</w:t>
      </w:r>
      <w:r>
        <w:t xml:space="preserve">:</w:t>
      </w:r>
    </w:p>
    <w:p>
      <w:pPr>
        <w:numPr>
          <w:ilvl w:val="0"/>
          <w:numId w:val="1000"/>
        </w:numPr>
        <w:pStyle w:val="SourceCode"/>
      </w:pPr>
      <w:r>
        <w:rPr>
          <w:rStyle w:val="VerbatimChar"/>
          <w:color w:val="57606A"/>
          <w:sz w:val="20"/>
          <w:szCs w:val="20"/>
        </w:rPr>
        <w:t xml:space="preserve">stronghold audit enable                \</w:t>
      </w:r>
      <w:r>
        <w:rPr>
          <w:color w:val="57606A"/>
          <w:sz w:val="20"/>
          <w:szCs w:val="20"/>
        </w:rPr>
        <w:br/>
      </w:r>
      <w:r>
        <w:rPr>
          <w:rStyle w:val="VerbatimChar"/>
          <w:color w:val="57606A"/>
          <w:sz w:val="20"/>
          <w:szCs w:val="20"/>
        </w:rPr>
        <w:t xml:space="preserve">  -path kv-only                        \</w:t>
      </w:r>
      <w:r>
        <w:rPr>
          <w:color w:val="57606A"/>
          <w:sz w:val="20"/>
          <w:szCs w:val="20"/>
        </w:rPr>
        <w:br/>
      </w:r>
      <w:r>
        <w:rPr>
          <w:rStyle w:val="VerbatimChar"/>
          <w:color w:val="57606A"/>
          <w:sz w:val="20"/>
          <w:szCs w:val="20"/>
        </w:rPr>
        <w:t xml:space="preserve">  file                                 \</w:t>
      </w:r>
      <w:r>
        <w:rPr>
          <w:color w:val="57606A"/>
          <w:sz w:val="20"/>
          <w:szCs w:val="20"/>
        </w:rPr>
        <w:br/>
      </w:r>
      <w:r>
        <w:rPr>
          <w:rStyle w:val="VerbatimChar"/>
          <w:color w:val="57606A"/>
          <w:sz w:val="20"/>
          <w:szCs w:val="20"/>
        </w:rPr>
        <w:t xml:space="preserve">  filter='mount_type == "kv"'          \</w:t>
      </w:r>
      <w:r>
        <w:rPr>
          <w:color w:val="57606A"/>
          <w:sz w:val="20"/>
          <w:szCs w:val="20"/>
        </w:rPr>
        <w:br/>
      </w:r>
      <w:r>
        <w:rPr>
          <w:rStyle w:val="VerbatimChar"/>
          <w:color w:val="57606A"/>
          <w:sz w:val="20"/>
          <w:szCs w:val="20"/>
        </w:rPr>
        <w:t xml:space="preserve">  file_path=/logs/kv-audit.log</w:t>
      </w:r>
    </w:p>
    <w:p>
      <w:pPr>
        <w:numPr>
          <w:ilvl w:val="0"/>
          <w:numId w:val="1147"/>
        </w:numPr>
      </w:pPr>
      <w:r>
        <w:t xml:space="preserve">Enable a fallback device:</w:t>
      </w:r>
    </w:p>
    <w:p>
      <w:pPr>
        <w:numPr>
          <w:ilvl w:val="0"/>
          <w:numId w:val="1000"/>
        </w:numPr>
        <w:pStyle w:val="SourceCode"/>
      </w:pPr>
      <w:r>
        <w:rPr>
          <w:rStyle w:val="VerbatimChar"/>
          <w:color w:val="57606A"/>
          <w:sz w:val="20"/>
          <w:szCs w:val="20"/>
        </w:rPr>
        <w:t xml:space="preserve">stronghold audit enable                \</w:t>
      </w:r>
      <w:r>
        <w:rPr>
          <w:color w:val="57606A"/>
          <w:sz w:val="20"/>
          <w:szCs w:val="20"/>
        </w:rPr>
        <w:br/>
      </w:r>
      <w:r>
        <w:rPr>
          <w:rStyle w:val="VerbatimChar"/>
          <w:color w:val="57606A"/>
          <w:sz w:val="20"/>
          <w:szCs w:val="20"/>
        </w:rPr>
        <w:t xml:space="preserve">  -path=my-fallback                    \</w:t>
      </w:r>
      <w:r>
        <w:rPr>
          <w:color w:val="57606A"/>
          <w:sz w:val="20"/>
          <w:szCs w:val="20"/>
        </w:rPr>
        <w:br/>
      </w:r>
      <w:r>
        <w:rPr>
          <w:rStyle w:val="VerbatimChar"/>
          <w:color w:val="57606A"/>
          <w:sz w:val="20"/>
          <w:szCs w:val="20"/>
        </w:rPr>
        <w:t xml:space="preserve">  -description="fallback device"       \</w:t>
      </w:r>
      <w:r>
        <w:rPr>
          <w:color w:val="57606A"/>
          <w:sz w:val="20"/>
          <w:szCs w:val="20"/>
        </w:rPr>
        <w:br/>
      </w:r>
      <w:r>
        <w:rPr>
          <w:rStyle w:val="VerbatimChar"/>
          <w:color w:val="57606A"/>
          <w:sz w:val="20"/>
          <w:szCs w:val="20"/>
        </w:rPr>
        <w:t xml:space="preserve">  file                                 \</w:t>
      </w:r>
      <w:r>
        <w:rPr>
          <w:color w:val="57606A"/>
          <w:sz w:val="20"/>
          <w:szCs w:val="20"/>
        </w:rPr>
        <w:br/>
      </w:r>
      <w:r>
        <w:rPr>
          <w:rStyle w:val="VerbatimChar"/>
          <w:color w:val="57606A"/>
          <w:sz w:val="20"/>
          <w:szCs w:val="20"/>
        </w:rPr>
        <w:t xml:space="preserve">  fallback=true                        \</w:t>
      </w:r>
      <w:r>
        <w:rPr>
          <w:color w:val="57606A"/>
          <w:sz w:val="20"/>
          <w:szCs w:val="20"/>
        </w:rPr>
        <w:br/>
      </w:r>
      <w:r>
        <w:rPr>
          <w:rStyle w:val="VerbatimChar"/>
          <w:color w:val="57606A"/>
          <w:sz w:val="20"/>
          <w:szCs w:val="20"/>
        </w:rPr>
        <w:t xml:space="preserve">  file_path=/tmp/kv-audit.fallback.log</w:t>
      </w:r>
    </w:p>
    <w:p>
      <w:pPr>
        <w:numPr>
          <w:ilvl w:val="0"/>
          <w:numId w:val="1147"/>
        </w:numPr>
      </w:pPr>
      <w:r>
        <w:t xml:space="preserve">Verify that the devices are enabled:</w:t>
      </w:r>
    </w:p>
    <w:p>
      <w:pPr>
        <w:numPr>
          <w:ilvl w:val="0"/>
          <w:numId w:val="1000"/>
        </w:numPr>
        <w:pStyle w:val="SourceCode"/>
      </w:pPr>
      <w:r>
        <w:rPr>
          <w:rStyle w:val="VerbatimChar"/>
          <w:color w:val="57606A"/>
          <w:sz w:val="20"/>
          <w:szCs w:val="20"/>
        </w:rPr>
        <w:t xml:space="preserve">stronghold audit list --detailed</w:t>
      </w:r>
    </w:p>
    <w:p>
      <w:pPr>
        <w:numPr>
          <w:ilvl w:val="0"/>
          <w:numId w:val="1147"/>
        </w:numPr>
      </w:pPr>
      <w:r>
        <w:t xml:space="preserve">Enable the KV secrets engine:</w:t>
      </w:r>
    </w:p>
    <w:p>
      <w:pPr>
        <w:numPr>
          <w:ilvl w:val="0"/>
          <w:numId w:val="1000"/>
        </w:numPr>
        <w:pStyle w:val="SourceCode"/>
      </w:pPr>
      <w:r>
        <w:rPr>
          <w:rStyle w:val="VerbatimChar"/>
          <w:color w:val="57606A"/>
          <w:sz w:val="20"/>
          <w:szCs w:val="20"/>
        </w:rPr>
        <w:t xml:space="preserve">stronghold secrets enable -path my-kv kv-v2</w:t>
      </w:r>
    </w:p>
    <w:p>
      <w:pPr>
        <w:numPr>
          <w:ilvl w:val="0"/>
          <w:numId w:val="1147"/>
        </w:numPr>
      </w:pPr>
      <w:r>
        <w:t xml:space="preserve">Write a secret:</w:t>
      </w:r>
    </w:p>
    <w:p>
      <w:pPr>
        <w:numPr>
          <w:ilvl w:val="0"/>
          <w:numId w:val="1000"/>
        </w:numPr>
        <w:pStyle w:val="SourceCode"/>
      </w:pPr>
      <w:r>
        <w:rPr>
          <w:rStyle w:val="VerbatimChar"/>
          <w:color w:val="57606A"/>
          <w:sz w:val="20"/>
          <w:szCs w:val="20"/>
        </w:rPr>
        <w:t xml:space="preserve">stronghold kv put -mount=my-kv my_secret the_value=always_angry</w:t>
      </w:r>
    </w:p>
    <w:p>
      <w:pPr>
        <w:pStyle w:val="FirstParagraph"/>
      </w:pPr>
      <w:r>
        <w:t xml:space="preserve">After that,</w:t>
      </w:r>
      <w:r>
        <w:t xml:space="preserve"> </w:t>
      </w:r>
      <w:r>
        <w:rPr>
          <w:rStyle w:val="VerbatimChar"/>
          <w:color w:val="57606A"/>
          <w:sz w:val="20"/>
          <w:szCs w:val="20"/>
        </w:rPr>
        <w:t xml:space="preserve">kv-audit.log</w:t>
      </w:r>
      <w:r>
        <w:t xml:space="preserve"> </w:t>
      </w:r>
      <w:r>
        <w:t xml:space="preserve">will contain records for operations on</w:t>
      </w:r>
      <w:r>
        <w:t xml:space="preserve"> </w:t>
      </w:r>
      <w:r>
        <w:rPr>
          <w:rStyle w:val="VerbatimChar"/>
          <w:color w:val="57606A"/>
          <w:sz w:val="20"/>
          <w:szCs w:val="20"/>
        </w:rPr>
        <w:t xml:space="preserve">my-kv</w:t>
      </w:r>
      <w:r>
        <w:t xml:space="preserve">, while the fallback device will capture records that do not match the filter.</w:t>
      </w:r>
    </w:p>
    <w:bookmarkEnd w:id="342"/>
    <w:bookmarkEnd w:id="343"/>
    <w:bookmarkStart w:id="344" w:name="X479977a826d74111c8c46223bd493a8296a0655"/>
    <w:p>
      <w:pPr>
        <w:pStyle w:val="Heading1"/>
      </w:pPr>
      <w:r>
        <w:t xml:space="preserve">Backup and Restore</w:t>
      </w:r>
    </w:p>
    <w:bookmarkEnd w:id="344"/>
    <w:bookmarkStart w:id="349" w:name="X609bf6735974b06a554f06280520386eb57d0f2"/>
    <w:p>
      <w:pPr>
        <w:pStyle w:val="Heading1"/>
      </w:pPr>
      <w:r>
        <w:t xml:space="preserve">Overview</w:t>
      </w:r>
    </w:p>
    <w:p>
      <w:pPr>
        <w:pStyle w:val="FirstParagraph"/>
      </w:pPr>
      <w:r>
        <w:t xml:space="preserve">Stronghold backups are based on snapshots of integrated Raft storage. A snapshot lets you save cluster state and later use it to restore data after a failure or during planned maintenance operations.</w:t>
      </w:r>
    </w:p>
    <w:p>
      <w:pPr>
        <w:pStyle w:val="BodyText"/>
      </w:pPr>
      <w:r>
        <w:t xml:space="preserve">Stronghold supports two main scenarios:</w:t>
      </w:r>
    </w:p>
    <w:p>
      <w:pPr>
        <w:numPr>
          <w:ilvl w:val="0"/>
          <w:numId w:val="1148"/>
        </w:numPr>
        <w:pStyle w:val="Compact"/>
      </w:pPr>
      <w:r>
        <w:rPr>
          <w:bCs/>
          <w:b/>
        </w:rPr>
        <w:t xml:space="preserve">manual snapshots</w:t>
      </w:r>
      <w:r>
        <w:t xml:space="preserve">, where an administrator explicitly saves a snapshot file and restores it manually if needed;</w:t>
      </w:r>
    </w:p>
    <w:p>
      <w:pPr>
        <w:numPr>
          <w:ilvl w:val="0"/>
          <w:numId w:val="1148"/>
        </w:numPr>
        <w:pStyle w:val="Compact"/>
      </w:pPr>
      <w:r>
        <w:rPr>
          <w:bCs/>
          <w:b/>
        </w:rPr>
        <w:t xml:space="preserve">automated snapshots</w:t>
      </w:r>
      <w:r>
        <w:t xml:space="preserve">, where Stronghold saves backups on a schedule to local disk or S3-compatible storage.</w:t>
      </w:r>
    </w:p>
    <w:bookmarkStart w:id="345" w:name="Xdebefb2b523784df004dbcda05a02af2d498b0b"/>
    <w:p>
      <w:pPr>
        <w:pStyle w:val="Heading2"/>
      </w:pPr>
      <w:r>
        <w:t xml:space="preserve">When to use snapshots</w:t>
      </w:r>
    </w:p>
    <w:p>
      <w:pPr>
        <w:pStyle w:val="FirstParagraph"/>
      </w:pPr>
      <w:r>
        <w:t xml:space="preserve">Snapshots are useful for:</w:t>
      </w:r>
    </w:p>
    <w:p>
      <w:pPr>
        <w:numPr>
          <w:ilvl w:val="0"/>
          <w:numId w:val="1149"/>
        </w:numPr>
        <w:pStyle w:val="Compact"/>
      </w:pPr>
      <w:r>
        <w:t xml:space="preserve">protection against data corruption or operator mistakes;</w:t>
      </w:r>
    </w:p>
    <w:p>
      <w:pPr>
        <w:numPr>
          <w:ilvl w:val="0"/>
          <w:numId w:val="1149"/>
        </w:numPr>
        <w:pStyle w:val="Compact"/>
      </w:pPr>
      <w:r>
        <w:t xml:space="preserve">preparation for upgrades and other risky operations;</w:t>
      </w:r>
    </w:p>
    <w:p>
      <w:pPr>
        <w:numPr>
          <w:ilvl w:val="0"/>
          <w:numId w:val="1149"/>
        </w:numPr>
        <w:pStyle w:val="Compact"/>
      </w:pPr>
      <w:r>
        <w:t xml:space="preserve">disaster recovery;</w:t>
      </w:r>
    </w:p>
    <w:p>
      <w:pPr>
        <w:numPr>
          <w:ilvl w:val="0"/>
          <w:numId w:val="1149"/>
        </w:numPr>
        <w:pStyle w:val="Compact"/>
      </w:pPr>
      <w:r>
        <w:t xml:space="preserve">storing backups outside the cluster or hosting site.</w:t>
      </w:r>
    </w:p>
    <w:bookmarkEnd w:id="345"/>
    <w:bookmarkStart w:id="346" w:name="X37041746e4324062f9cfeda061f5c6693dd72e0"/>
    <w:p>
      <w:pPr>
        <w:pStyle w:val="Heading2"/>
      </w:pPr>
      <w:r>
        <w:t xml:space="preserve">Important considerations</w:t>
      </w:r>
    </w:p>
    <w:p>
      <w:pPr>
        <w:numPr>
          <w:ilvl w:val="0"/>
          <w:numId w:val="1150"/>
        </w:numPr>
        <w:pStyle w:val="Compact"/>
      </w:pPr>
      <w:r>
        <w:t xml:space="preserve">Snapshots apply to Stronghold integrated Raft storage.</w:t>
      </w:r>
    </w:p>
    <w:p>
      <w:pPr>
        <w:numPr>
          <w:ilvl w:val="0"/>
          <w:numId w:val="1150"/>
        </w:numPr>
        <w:pStyle w:val="Compact"/>
      </w:pPr>
      <w:r>
        <w:t xml:space="preserve">Snapshots work only for clusters that use integrated Raft storage as the primary storage backend.</w:t>
      </w:r>
    </w:p>
    <w:p>
      <w:pPr>
        <w:numPr>
          <w:ilvl w:val="0"/>
          <w:numId w:val="1150"/>
        </w:numPr>
        <w:pStyle w:val="Compact"/>
      </w:pPr>
      <w:r>
        <w:t xml:space="preserve">If Stronghold uses</w:t>
      </w:r>
      <w:r>
        <w:t xml:space="preserve"> </w:t>
      </w:r>
      <w:r>
        <w:rPr>
          <w:rStyle w:val="VerbatimChar"/>
          <w:color w:val="57606A"/>
          <w:sz w:val="20"/>
          <w:szCs w:val="20"/>
        </w:rPr>
        <w:t xml:space="preserve">etcd</w:t>
      </w:r>
      <w:r>
        <w:t xml:space="preserve">,</w:t>
      </w:r>
      <w:r>
        <w:t xml:space="preserve"> </w:t>
      </w:r>
      <w:r>
        <w:rPr>
          <w:rStyle w:val="VerbatimChar"/>
          <w:color w:val="57606A"/>
          <w:sz w:val="20"/>
          <w:szCs w:val="20"/>
        </w:rPr>
        <w:t xml:space="preserve">postgresql</w:t>
      </w:r>
      <w:r>
        <w:t xml:space="preserve">, or another external system as a backend, it is necessary to use the native backup mechanisms of those systems, rather than the built-in Stronghold commands for Raft snapshots —</w:t>
      </w:r>
      <w:r>
        <w:t xml:space="preserve"> </w:t>
      </w:r>
      <w:r>
        <w:rPr>
          <w:rStyle w:val="VerbatimChar"/>
          <w:color w:val="57606A"/>
          <w:sz w:val="20"/>
          <w:szCs w:val="20"/>
        </w:rPr>
        <w:t xml:space="preserve">stronghold operator raft snapshot</w:t>
      </w:r>
      <w:r>
        <w:t xml:space="preserve">.</w:t>
      </w:r>
    </w:p>
    <w:p>
      <w:pPr>
        <w:numPr>
          <w:ilvl w:val="0"/>
          <w:numId w:val="1150"/>
        </w:numPr>
        <w:pStyle w:val="Compact"/>
      </w:pPr>
      <w:r>
        <w:t xml:space="preserve">Data remains encrypted in the backup.</w:t>
      </w:r>
    </w:p>
    <w:p>
      <w:pPr>
        <w:numPr>
          <w:ilvl w:val="0"/>
          <w:numId w:val="1150"/>
        </w:numPr>
        <w:pStyle w:val="Compact"/>
      </w:pPr>
      <w:r>
        <w:t xml:space="preserve">To regain access after restore, you need the correct unseal or recovery keys according to your cluster configuration.</w:t>
      </w:r>
    </w:p>
    <w:p>
      <w:pPr>
        <w:numPr>
          <w:ilvl w:val="0"/>
          <w:numId w:val="1150"/>
        </w:numPr>
        <w:pStyle w:val="Compact"/>
      </w:pPr>
      <w:r>
        <w:t xml:space="preserve">Automated snapshots are an administrative feature and require a deliberate retention policy.</w:t>
      </w:r>
    </w:p>
    <w:bookmarkEnd w:id="346"/>
    <w:bookmarkStart w:id="347" w:name="X75137778f608ab6a1383886bcd7577f50d00efd"/>
    <w:p>
      <w:pPr>
        <w:pStyle w:val="Heading2"/>
      </w:pPr>
      <w:r>
        <w:t xml:space="preserve">Available pages</w:t>
      </w:r>
    </w:p>
    <w:p>
      <w:pPr>
        <w:numPr>
          <w:ilvl w:val="0"/>
          <w:numId w:val="1151"/>
        </w:numPr>
        <w:pStyle w:val="Compact"/>
      </w:pPr>
      <w:hyperlink w:anchor="X645bc3147b12e65bd096e05a63cd2fe078a6a4f">
        <w:r>
          <w:rPr>
            <w:rStyle w:val="Hyperlink"/>
          </w:rPr>
          <w:t xml:space="preserve">Save a storage snapshot</w:t>
        </w:r>
      </w:hyperlink>
      <w:r>
        <w:t xml:space="preserve"> </w:t>
      </w:r>
      <w:r>
        <w:t xml:space="preserve">for manual snapshot creation through CLI and API.</w:t>
      </w:r>
    </w:p>
    <w:p>
      <w:pPr>
        <w:numPr>
          <w:ilvl w:val="0"/>
          <w:numId w:val="1151"/>
        </w:numPr>
        <w:pStyle w:val="Compact"/>
      </w:pPr>
      <w:hyperlink w:anchor="Xa120aec09c9ec60e3cc29f3859a138253538586">
        <w:r>
          <w:rPr>
            <w:rStyle w:val="Hyperlink"/>
          </w:rPr>
          <w:t xml:space="preserve">Inspect a snapshot</w:t>
        </w:r>
      </w:hyperlink>
      <w:r>
        <w:t xml:space="preserve"> </w:t>
      </w:r>
      <w:r>
        <w:t xml:space="preserve">for local validation of snapshot contents and basic consistency without restoring it to a cluster.</w:t>
      </w:r>
    </w:p>
    <w:p>
      <w:pPr>
        <w:numPr>
          <w:ilvl w:val="0"/>
          <w:numId w:val="1151"/>
        </w:numPr>
        <w:pStyle w:val="Compact"/>
      </w:pPr>
      <w:hyperlink w:anchor="X7b12494fffa3422ed5cf1bb39938ba0a60d6c88">
        <w:r>
          <w:rPr>
            <w:rStyle w:val="Hyperlink"/>
          </w:rPr>
          <w:t xml:space="preserve">Restore from a snapshot</w:t>
        </w:r>
      </w:hyperlink>
      <w:r>
        <w:t xml:space="preserve"> </w:t>
      </w:r>
      <w:r>
        <w:t xml:space="preserve">for cluster restoration from an existing snapshot.</w:t>
      </w:r>
    </w:p>
    <w:p>
      <w:pPr>
        <w:numPr>
          <w:ilvl w:val="0"/>
          <w:numId w:val="1151"/>
        </w:numPr>
        <w:pStyle w:val="Compact"/>
      </w:pPr>
      <w:hyperlink w:anchor="X9d6fe5521241e6db57b613d3da6f9b42161899e">
        <w:r>
          <w:rPr>
            <w:rStyle w:val="Hyperlink"/>
          </w:rPr>
          <w:t xml:space="preserve">Automated snapshots</w:t>
        </w:r>
      </w:hyperlink>
      <w:r>
        <w:t xml:space="preserve"> </w:t>
      </w:r>
      <w:r>
        <w:t xml:space="preserve">for schedule, storage, and status management of automated backups.</w:t>
      </w:r>
    </w:p>
    <w:bookmarkEnd w:id="347"/>
    <w:bookmarkStart w:id="348" w:name="X0b529ebb6f49555850b0280f8beffba6cd8dba0"/>
    <w:p>
      <w:pPr>
        <w:pStyle w:val="Heading2"/>
      </w:pPr>
      <w:r>
        <w:t xml:space="preserve">Recommendations</w:t>
      </w:r>
    </w:p>
    <w:p>
      <w:pPr>
        <w:numPr>
          <w:ilvl w:val="0"/>
          <w:numId w:val="1152"/>
        </w:numPr>
        <w:pStyle w:val="Compact"/>
      </w:pPr>
      <w:r>
        <w:t xml:space="preserve">Keep backups outside the same environment they are intended to protect.</w:t>
      </w:r>
    </w:p>
    <w:p>
      <w:pPr>
        <w:numPr>
          <w:ilvl w:val="0"/>
          <w:numId w:val="1152"/>
        </w:numPr>
        <w:pStyle w:val="Compact"/>
      </w:pPr>
      <w:r>
        <w:t xml:space="preserve">Periodically verify snapshot creation, inspect snapshots with</w:t>
      </w:r>
      <w:r>
        <w:t xml:space="preserve"> </w:t>
      </w:r>
      <w:r>
        <w:rPr>
          <w:rStyle w:val="VerbatimChar"/>
          <w:color w:val="57606A"/>
          <w:sz w:val="20"/>
          <w:szCs w:val="20"/>
        </w:rPr>
        <w:t xml:space="preserve">stronghold operator raft snapshot inspect</w:t>
      </w:r>
      <w:r>
        <w:t xml:space="preserve">, and test restore procedures.</w:t>
      </w:r>
    </w:p>
    <w:p>
      <w:pPr>
        <w:numPr>
          <w:ilvl w:val="0"/>
          <w:numId w:val="1152"/>
        </w:numPr>
        <w:pStyle w:val="Compact"/>
      </w:pPr>
      <w:r>
        <w:t xml:space="preserve">For production environments, prefer external object storage over local disk whenever possible.</w:t>
      </w:r>
    </w:p>
    <w:bookmarkEnd w:id="348"/>
    <w:bookmarkEnd w:id="349"/>
    <w:bookmarkStart w:id="354" w:name="X57335af792a83c2eef4599c186f8e95afee68b6"/>
    <w:p>
      <w:pPr>
        <w:pStyle w:val="Heading1"/>
      </w:pPr>
      <w:r>
        <w:t xml:space="preserve">Save a storage snapshot</w:t>
      </w:r>
    </w:p>
    <w:p>
      <w:pPr>
        <w:pStyle w:val="FirstParagraph"/>
      </w:pPr>
      <w:r>
        <w:t xml:space="preserve">A manual snapshot lets you save the current state of Stronghold integrated storage to a file and use it as a backup.</w:t>
      </w:r>
    </w:p>
    <w:bookmarkStart w:id="350" w:name="Xce3bd2ee8065574002aadd3e1810e9cf17ad018"/>
    <w:p>
      <w:pPr>
        <w:pStyle w:val="Heading2"/>
      </w:pPr>
      <w:r>
        <w:t xml:space="preserve">Before you start</w:t>
      </w:r>
    </w:p>
    <w:p>
      <w:pPr>
        <w:numPr>
          <w:ilvl w:val="0"/>
          <w:numId w:val="1153"/>
        </w:numPr>
        <w:pStyle w:val="Compact"/>
      </w:pPr>
      <w:r>
        <w:t xml:space="preserve">Make sure Stronghold uses integrated Raft storage.</w:t>
      </w:r>
    </w:p>
    <w:p>
      <w:pPr>
        <w:numPr>
          <w:ilvl w:val="0"/>
          <w:numId w:val="1153"/>
        </w:numPr>
        <w:pStyle w:val="Compact"/>
      </w:pPr>
      <w:r>
        <w:t xml:space="preserve">Make sure Raft is used as the primary storage backend, not only as</w:t>
      </w:r>
      <w:r>
        <w:t xml:space="preserve"> </w:t>
      </w:r>
      <w:r>
        <w:rPr>
          <w:rStyle w:val="VerbatimChar"/>
          <w:color w:val="57606A"/>
          <w:sz w:val="20"/>
          <w:szCs w:val="20"/>
        </w:rPr>
        <w:t xml:space="preserve">ha_storage</w:t>
      </w:r>
      <w:r>
        <w:t xml:space="preserve">.</w:t>
      </w:r>
    </w:p>
    <w:p>
      <w:pPr>
        <w:numPr>
          <w:ilvl w:val="0"/>
          <w:numId w:val="1153"/>
        </w:numPr>
        <w:pStyle w:val="Compact"/>
      </w:pPr>
      <w:r>
        <w:t xml:space="preserve">Confirm that you have administrative access to the cluster.</w:t>
      </w:r>
    </w:p>
    <w:p>
      <w:pPr>
        <w:numPr>
          <w:ilvl w:val="0"/>
          <w:numId w:val="1153"/>
        </w:numPr>
        <w:pStyle w:val="Compact"/>
      </w:pPr>
      <w:r>
        <w:t xml:space="preserve">Prepare a secure location for storing the snapshot file outside the production environment.</w:t>
      </w:r>
    </w:p>
    <w:p>
      <w:pPr>
        <w:numPr>
          <w:ilvl w:val="0"/>
          <w:numId w:val="1153"/>
        </w:numPr>
        <w:pStyle w:val="Compact"/>
      </w:pPr>
      <w:r>
        <w:t xml:space="preserve">Make sure you can contact the holders of the unseal or recovery keys if restore becomes necessary.</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The</w:t>
            </w:r>
            <w:r>
              <w:t xml:space="preserve"> </w:t>
            </w:r>
            <w:r>
              <w:rPr>
                <w:rStyle w:val="VerbatimChar"/>
                <w:color w:val="57606A"/>
                <w:sz w:val="20"/>
                <w:szCs w:val="20"/>
              </w:rPr>
              <w:t xml:space="preserve">stronghold operator raft snapshot save</w:t>
            </w:r>
            <w:r>
              <w:t xml:space="preserve"> </w:t>
            </w:r>
            <w:r>
              <w:t xml:space="preserve">command applies only to clusters that use integrated Raft storage. If Stronghold uses</w:t>
            </w:r>
            <w:r>
              <w:t xml:space="preserve"> </w:t>
            </w:r>
            <w:r>
              <w:rPr>
                <w:rStyle w:val="VerbatimChar"/>
                <w:color w:val="57606A"/>
                <w:sz w:val="20"/>
                <w:szCs w:val="20"/>
              </w:rPr>
              <w:t xml:space="preserve">etcd</w:t>
            </w:r>
            <w:r>
              <w:t xml:space="preserve">,</w:t>
            </w:r>
            <w:r>
              <w:t xml:space="preserve"> </w:t>
            </w:r>
            <w:r>
              <w:rPr>
                <w:rStyle w:val="VerbatimChar"/>
                <w:color w:val="57606A"/>
                <w:sz w:val="20"/>
                <w:szCs w:val="20"/>
              </w:rPr>
              <w:t xml:space="preserve">postgresql</w:t>
            </w:r>
            <w:r>
              <w:t xml:space="preserve">, or another external backend, back up that storage system with its own native backup mechanism.</w:t>
            </w:r>
          </w:p>
        </w:tc>
      </w:tr>
    </w:tbl>
    <w:bookmarkEnd w:id="350"/>
    <w:bookmarkStart w:id="351" w:name="Xaba01a27980b972cae8e4588ee7b4564a01e77c"/>
    <w:p>
      <w:pPr>
        <w:pStyle w:val="Heading2"/>
      </w:pPr>
      <w:r>
        <w:t xml:space="preserve">Save a snapshot with CLI</w:t>
      </w:r>
    </w:p>
    <w:p>
      <w:pPr>
        <w:pStyle w:val="FirstParagraph"/>
      </w:pPr>
      <w:r>
        <w:t xml:space="preserve">To create a snapshot, run:</w:t>
      </w:r>
    </w:p>
    <w:p>
      <w:pPr>
        <w:pStyle w:val="SourceCode"/>
      </w:pPr>
      <w:r>
        <w:rPr>
          <w:rStyle w:val="VerbatimChar"/>
          <w:color w:val="57606A"/>
          <w:sz w:val="20"/>
          <w:szCs w:val="20"/>
        </w:rPr>
        <w:t xml:space="preserve">d8 stronghold operator raft snapshot save backup.snap</w:t>
      </w:r>
    </w:p>
    <w:p>
      <w:pPr>
        <w:pStyle w:val="FirstParagraph"/>
      </w:pPr>
      <w:r>
        <w:t xml:space="preserve">Stronghold writes the snapshot to the local</w:t>
      </w:r>
      <w:r>
        <w:t xml:space="preserve"> </w:t>
      </w:r>
      <w:r>
        <w:rPr>
          <w:rStyle w:val="VerbatimChar"/>
          <w:color w:val="57606A"/>
          <w:sz w:val="20"/>
          <w:szCs w:val="20"/>
        </w:rPr>
        <w:t xml:space="preserve">backup.snap</w:t>
      </w:r>
      <w:r>
        <w:t xml:space="preserve"> </w:t>
      </w:r>
      <w:r>
        <w:t xml:space="preserve">file.</w:t>
      </w:r>
    </w:p>
    <w:p>
      <w:pPr>
        <w:pStyle w:val="BodyText"/>
      </w:pPr>
      <w:r>
        <w:t xml:space="preserve">After creating the backup, it is recommended to run</w:t>
      </w:r>
      <w:r>
        <w:t xml:space="preserve"> </w:t>
      </w:r>
      <w:hyperlink w:anchor="Xa120aec09c9ec60e3cc29f3859a138253538586">
        <w:r>
          <w:rPr>
            <w:rStyle w:val="Hyperlink"/>
          </w:rPr>
          <w:t xml:space="preserve">snapshot inspection</w:t>
        </w:r>
      </w:hyperlink>
      <w:r>
        <w:t xml:space="preserve"> </w:t>
      </w:r>
      <w:r>
        <w:t xml:space="preserve">to confirm that the file can be read and contains the expected data structure.</w:t>
      </w:r>
    </w:p>
    <w:bookmarkEnd w:id="351"/>
    <w:bookmarkStart w:id="352" w:name="X3b7a63a80970d05afaa20af0c09c67d6fde74a7"/>
    <w:p>
      <w:pPr>
        <w:pStyle w:val="Heading2"/>
      </w:pPr>
      <w:r>
        <w:t xml:space="preserve">Save a snapshot with API</w:t>
      </w:r>
    </w:p>
    <w:p>
      <w:pPr>
        <w:pStyle w:val="FirstParagraph"/>
      </w:pPr>
      <w:r>
        <w:t xml:space="preserve">To create a snapshot through the API, use the</w:t>
      </w:r>
      <w:r>
        <w:t xml:space="preserve"> </w:t>
      </w:r>
      <w:r>
        <w:rPr>
          <w:rStyle w:val="VerbatimChar"/>
          <w:color w:val="57606A"/>
          <w:sz w:val="20"/>
          <w:szCs w:val="20"/>
        </w:rPr>
        <w:t xml:space="preserve">GET /sys/storage/raft/snapshot</w:t>
      </w:r>
      <w:r>
        <w:t xml:space="preserve"> </w:t>
      </w:r>
      <w:r>
        <w:t xml:space="preserve">endpoint:</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GET \</w:t>
      </w:r>
      <w:r>
        <w:rPr>
          <w:color w:val="57606A"/>
          <w:sz w:val="20"/>
          <w:szCs w:val="20"/>
        </w:rPr>
        <w:br/>
      </w:r>
      <w:r>
        <w:rPr>
          <w:rStyle w:val="VerbatimChar"/>
          <w:color w:val="57606A"/>
          <w:sz w:val="20"/>
          <w:szCs w:val="20"/>
        </w:rPr>
        <w:t xml:space="preserve">  --header "X-Vault-Token: ${VAULT_TOKEN}" \</w:t>
      </w:r>
      <w:r>
        <w:rPr>
          <w:color w:val="57606A"/>
          <w:sz w:val="20"/>
          <w:szCs w:val="20"/>
        </w:rPr>
        <w:br/>
      </w:r>
      <w:r>
        <w:rPr>
          <w:rStyle w:val="VerbatimChar"/>
          <w:color w:val="57606A"/>
          <w:sz w:val="20"/>
          <w:szCs w:val="20"/>
        </w:rPr>
        <w:t xml:space="preserve">  "${VAULT_ADDR}/v1/sys/storage/raft/snapshot" &gt; backup.snap</w:t>
      </w:r>
    </w:p>
    <w:bookmarkEnd w:id="352"/>
    <w:bookmarkStart w:id="353" w:name="X6d60234ec537298e48ccc02969180eb4d4cd368"/>
    <w:p>
      <w:pPr>
        <w:pStyle w:val="Heading2"/>
      </w:pPr>
      <w:r>
        <w:t xml:space="preserve">Practical recommendations</w:t>
      </w:r>
    </w:p>
    <w:p>
      <w:pPr>
        <w:numPr>
          <w:ilvl w:val="0"/>
          <w:numId w:val="1154"/>
        </w:numPr>
        <w:pStyle w:val="Compact"/>
      </w:pPr>
      <w:r>
        <w:t xml:space="preserve">Store snapshot files in a restricted and secure location.</w:t>
      </w:r>
    </w:p>
    <w:p>
      <w:pPr>
        <w:numPr>
          <w:ilvl w:val="0"/>
          <w:numId w:val="1154"/>
        </w:numPr>
        <w:pStyle w:val="Compact"/>
      </w:pPr>
      <w:r>
        <w:t xml:space="preserve">After creating a snapshot, run</w:t>
      </w:r>
      <w:r>
        <w:t xml:space="preserve"> </w:t>
      </w:r>
      <w:r>
        <w:rPr>
          <w:rStyle w:val="VerbatimChar"/>
          <w:color w:val="57606A"/>
          <w:sz w:val="20"/>
          <w:szCs w:val="20"/>
        </w:rPr>
        <w:t xml:space="preserve">stronghold operator raft snapshot inspect</w:t>
      </w:r>
      <w:r>
        <w:t xml:space="preserve"> </w:t>
      </w:r>
      <w:r>
        <w:t xml:space="preserve">or follow</w:t>
      </w:r>
      <w:r>
        <w:t xml:space="preserve"> </w:t>
      </w:r>
      <w:hyperlink w:anchor="Xa120aec09c9ec60e3cc29f3859a138253538586">
        <w:r>
          <w:rPr>
            <w:rStyle w:val="Hyperlink"/>
          </w:rPr>
          <w:t xml:space="preserve">Inspect a snapshot</w:t>
        </w:r>
      </w:hyperlink>
      <w:r>
        <w:t xml:space="preserve"> </w:t>
      </w:r>
      <w:r>
        <w:t xml:space="preserve">as a baseline backup validation step.</w:t>
      </w:r>
    </w:p>
    <w:p>
      <w:pPr>
        <w:numPr>
          <w:ilvl w:val="0"/>
          <w:numId w:val="1154"/>
        </w:numPr>
        <w:pStyle w:val="Compact"/>
      </w:pPr>
      <w:r>
        <w:t xml:space="preserve">Use</w:t>
      </w:r>
      <w:r>
        <w:t xml:space="preserve"> </w:t>
      </w:r>
      <w:hyperlink w:anchor="X9d6fe5521241e6db57b613d3da6f9b42161899e">
        <w:r>
          <w:rPr>
            <w:rStyle w:val="Hyperlink"/>
          </w:rPr>
          <w:t xml:space="preserve">automated snapshots</w:t>
        </w:r>
      </w:hyperlink>
      <w:r>
        <w:t xml:space="preserve"> </w:t>
      </w:r>
      <w:r>
        <w:t xml:space="preserve">for scheduled backups.</w:t>
      </w:r>
    </w:p>
    <w:p>
      <w:pPr>
        <w:numPr>
          <w:ilvl w:val="0"/>
          <w:numId w:val="1154"/>
        </w:numPr>
        <w:pStyle w:val="Compact"/>
      </w:pPr>
      <w:r>
        <w:t xml:space="preserve">If your environment uses replication, define a separate backup strategy for each cluster domain.</w:t>
      </w:r>
    </w:p>
    <w:bookmarkEnd w:id="353"/>
    <w:bookmarkEnd w:id="354"/>
    <w:bookmarkStart w:id="365" w:name="X7b9c0029b56e6d76f630bebd5cfdd6a8b615f8d"/>
    <w:p>
      <w:pPr>
        <w:pStyle w:val="Heading1"/>
      </w:pPr>
      <w:r>
        <w:t xml:space="preserve">Inspect a snapshot</w:t>
      </w:r>
    </w:p>
    <w:p>
      <w:pPr>
        <w:pStyle w:val="FirstParagraph"/>
      </w:pPr>
      <w:r>
        <w:t xml:space="preserve">The</w:t>
      </w:r>
      <w:r>
        <w:t xml:space="preserve"> </w:t>
      </w:r>
      <w:r>
        <w:rPr>
          <w:rStyle w:val="VerbatimChar"/>
          <w:color w:val="57606A"/>
          <w:sz w:val="20"/>
          <w:szCs w:val="20"/>
        </w:rPr>
        <w:t xml:space="preserve">stronghold operator raft snapshot inspect</w:t>
      </w:r>
      <w:r>
        <w:t xml:space="preserve"> </w:t>
      </w:r>
      <w:r>
        <w:t xml:space="preserve">command lets you inspect an existing snapshot file without restoring it into a cluster.</w:t>
      </w:r>
    </w:p>
    <w:p>
      <w:pPr>
        <w:pStyle w:val="BodyText"/>
      </w:pPr>
      <w:r>
        <w:t xml:space="preserve">Unlike</w:t>
      </w:r>
      <w:r>
        <w:t xml:space="preserve"> </w:t>
      </w:r>
      <w:r>
        <w:rPr>
          <w:rStyle w:val="VerbatimChar"/>
          <w:color w:val="57606A"/>
          <w:sz w:val="20"/>
          <w:szCs w:val="20"/>
        </w:rPr>
        <w:t xml:space="preserve">snapshot save</w:t>
      </w:r>
      <w:r>
        <w:t xml:space="preserve"> </w:t>
      </w:r>
      <w:r>
        <w:t xml:space="preserve">and</w:t>
      </w:r>
      <w:r>
        <w:t xml:space="preserve"> </w:t>
      </w:r>
      <w:r>
        <w:rPr>
          <w:rStyle w:val="VerbatimChar"/>
          <w:color w:val="57606A"/>
          <w:sz w:val="20"/>
          <w:szCs w:val="20"/>
        </w:rPr>
        <w:t xml:space="preserve">snapshot restore</w:t>
      </w:r>
      <w:r>
        <w:t xml:space="preserve">, this command works</w:t>
      </w:r>
      <w:r>
        <w:t xml:space="preserve"> </w:t>
      </w:r>
      <w:r>
        <w:rPr>
          <w:bCs/>
          <w:b/>
        </w:rPr>
        <w:t xml:space="preserve">locally</w:t>
      </w:r>
      <w:r>
        <w:t xml:space="preserve"> </w:t>
      </w:r>
      <w:r>
        <w:t xml:space="preserve">and does not require access to a running Stronghold server. That makes it useful for backup validation, initial troubleshooting, and snapshot analysis before a restore.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The</w:t>
            </w:r>
            <w:r>
              <w:t xml:space="preserve"> </w:t>
            </w:r>
            <w:r>
              <w:rPr>
                <w:rStyle w:val="VerbatimChar"/>
                <w:color w:val="57606A"/>
                <w:sz w:val="20"/>
                <w:szCs w:val="20"/>
              </w:rPr>
              <w:t xml:space="preserve">inspect</w:t>
            </w:r>
            <w:r>
              <w:t xml:space="preserve"> </w:t>
            </w:r>
            <w:r>
              <w:t xml:space="preserve">command applies to integrated Raft storage snapshots. If Stronghold uses</w:t>
            </w:r>
            <w:r>
              <w:t xml:space="preserve"> </w:t>
            </w:r>
            <w:r>
              <w:rPr>
                <w:rStyle w:val="VerbatimChar"/>
                <w:color w:val="57606A"/>
                <w:sz w:val="20"/>
                <w:szCs w:val="20"/>
              </w:rPr>
              <w:t xml:space="preserve">etcd</w:t>
            </w:r>
            <w:r>
              <w:t xml:space="preserve">,</w:t>
            </w:r>
            <w:r>
              <w:t xml:space="preserve"> </w:t>
            </w:r>
            <w:r>
              <w:rPr>
                <w:rStyle w:val="VerbatimChar"/>
                <w:color w:val="57606A"/>
                <w:sz w:val="20"/>
                <w:szCs w:val="20"/>
              </w:rPr>
              <w:t xml:space="preserve">postgresql</w:t>
            </w:r>
            <w:r>
              <w:t xml:space="preserve">, or another external backend, validate backups with the tools and procedures of that storage system.</w:t>
            </w:r>
          </w:p>
        </w:tc>
      </w:tr>
    </w:tbl>
    <w:bookmarkStart w:id="355" w:name="X3ac6347cb649e618a4d18c2f99c3ebae5b4f710"/>
    <w:p>
      <w:pPr>
        <w:pStyle w:val="Heading2"/>
      </w:pPr>
      <w:r>
        <w:t xml:space="preserve">Basic usage</w:t>
      </w:r>
    </w:p>
    <w:p>
      <w:pPr>
        <w:pStyle w:val="SourceCode"/>
      </w:pPr>
      <w:r>
        <w:rPr>
          <w:rStyle w:val="VerbatimChar"/>
          <w:color w:val="57606A"/>
          <w:sz w:val="20"/>
          <w:szCs w:val="20"/>
        </w:rPr>
        <w:t xml:space="preserve">stronghold operator raft snapshot inspect &lt;snapshot_file&gt;</w:t>
      </w:r>
    </w:p>
    <w:p>
      <w:pPr>
        <w:pStyle w:val="FirstParagraph"/>
      </w:pPr>
      <w:r>
        <w:t xml:space="preserve">Example:</w:t>
      </w:r>
    </w:p>
    <w:p>
      <w:pPr>
        <w:pStyle w:val="SourceCode"/>
      </w:pPr>
      <w:r>
        <w:rPr>
          <w:rStyle w:val="VerbatimChar"/>
          <w:color w:val="57606A"/>
          <w:sz w:val="20"/>
          <w:szCs w:val="20"/>
        </w:rPr>
        <w:t xml:space="preserve">stronghold operator raft snapshot inspect raft.snap</w:t>
      </w:r>
    </w:p>
    <w:p>
      <w:pPr>
        <w:pStyle w:val="FirstParagraph"/>
      </w:pPr>
      <w:r>
        <w:t xml:space="preserve">As described for Vault 1.21, the command prints snapshot metadata and a table that shows the number of keys and the amount of space used by each key group.</w:t>
      </w:r>
    </w:p>
    <w:bookmarkEnd w:id="355"/>
    <w:bookmarkStart w:id="356" w:name="X60067b3132e8417defe020a312d87ff2a830b63"/>
    <w:p>
      <w:pPr>
        <w:pStyle w:val="Heading2"/>
      </w:pPr>
      <w:r>
        <w:t xml:space="preserve">What the command shows</w:t>
      </w:r>
    </w:p>
    <w:p>
      <w:pPr>
        <w:pStyle w:val="FirstParagraph"/>
      </w:pPr>
      <w:r>
        <w:t xml:space="preserve">The default output includes:</w:t>
      </w:r>
    </w:p>
    <w:p>
      <w:pPr>
        <w:numPr>
          <w:ilvl w:val="0"/>
          <w:numId w:val="1155"/>
        </w:numPr>
        <w:pStyle w:val="Compact"/>
      </w:pPr>
      <w:r>
        <w:t xml:space="preserve">snapshot metadata such as</w:t>
      </w:r>
      <w:r>
        <w:t xml:space="preserve"> </w:t>
      </w:r>
      <w:r>
        <w:rPr>
          <w:rStyle w:val="VerbatimChar"/>
          <w:color w:val="57606A"/>
          <w:sz w:val="20"/>
          <w:szCs w:val="20"/>
        </w:rPr>
        <w:t xml:space="preserve">ID</w:t>
      </w:r>
      <w:r>
        <w:t xml:space="preserve">,</w:t>
      </w:r>
      <w:r>
        <w:t xml:space="preserve"> </w:t>
      </w:r>
      <w:r>
        <w:rPr>
          <w:rStyle w:val="VerbatimChar"/>
          <w:color w:val="57606A"/>
          <w:sz w:val="20"/>
          <w:szCs w:val="20"/>
        </w:rPr>
        <w:t xml:space="preserve">Size</w:t>
      </w:r>
      <w:r>
        <w:t xml:space="preserve">,</w:t>
      </w:r>
      <w:r>
        <w:t xml:space="preserve"> </w:t>
      </w:r>
      <w:r>
        <w:rPr>
          <w:rStyle w:val="VerbatimChar"/>
          <w:color w:val="57606A"/>
          <w:sz w:val="20"/>
          <w:szCs w:val="20"/>
        </w:rPr>
        <w:t xml:space="preserve">Index</w:t>
      </w:r>
      <w:r>
        <w:t xml:space="preserve">,</w:t>
      </w:r>
      <w:r>
        <w:t xml:space="preserve"> </w:t>
      </w:r>
      <w:r>
        <w:rPr>
          <w:rStyle w:val="VerbatimChar"/>
          <w:color w:val="57606A"/>
          <w:sz w:val="20"/>
          <w:szCs w:val="20"/>
        </w:rPr>
        <w:t xml:space="preserve">Term</w:t>
      </w:r>
      <w:r>
        <w:t xml:space="preserve">, and</w:t>
      </w:r>
      <w:r>
        <w:t xml:space="preserve"> </w:t>
      </w:r>
      <w:r>
        <w:rPr>
          <w:rStyle w:val="VerbatimChar"/>
          <w:color w:val="57606A"/>
          <w:sz w:val="20"/>
          <w:szCs w:val="20"/>
        </w:rPr>
        <w:t xml:space="preserve">Version</w:t>
      </w:r>
      <w:r>
        <w:t xml:space="preserve">;</w:t>
      </w:r>
    </w:p>
    <w:p>
      <w:pPr>
        <w:numPr>
          <w:ilvl w:val="0"/>
          <w:numId w:val="1155"/>
        </w:numPr>
        <w:pStyle w:val="Compact"/>
      </w:pPr>
      <w:r>
        <w:t xml:space="preserve">grouped storage keys;</w:t>
      </w:r>
    </w:p>
    <w:p>
      <w:pPr>
        <w:numPr>
          <w:ilvl w:val="0"/>
          <w:numId w:val="1155"/>
        </w:numPr>
        <w:pStyle w:val="Compact"/>
      </w:pPr>
      <w:r>
        <w:t xml:space="preserve">the number of keys in each group;</w:t>
      </w:r>
    </w:p>
    <w:p>
      <w:pPr>
        <w:numPr>
          <w:ilvl w:val="0"/>
          <w:numId w:val="1155"/>
        </w:numPr>
        <w:pStyle w:val="Compact"/>
      </w:pPr>
      <w:r>
        <w:t xml:space="preserve">the total size of data in each group.</w:t>
      </w:r>
    </w:p>
    <w:p>
      <w:pPr>
        <w:pStyle w:val="FirstParagraph"/>
      </w:pPr>
      <w:r>
        <w:t xml:space="preserve">Example abbreviated output:</w:t>
      </w:r>
    </w:p>
    <w:p>
      <w:pPr>
        <w:pStyle w:val="SourceCode"/>
      </w:pPr>
      <w:r>
        <w:rPr>
          <w:rStyle w:val="VerbatimChar"/>
          <w:color w:val="57606A"/>
          <w:sz w:val="20"/>
          <w:szCs w:val="20"/>
        </w:rPr>
        <w:t xml:space="preserve">ID           bolt-snapshot</w:t>
      </w:r>
      <w:r>
        <w:rPr>
          <w:color w:val="57606A"/>
          <w:sz w:val="20"/>
          <w:szCs w:val="20"/>
        </w:rPr>
        <w:br/>
      </w:r>
      <w:r>
        <w:rPr>
          <w:rStyle w:val="VerbatimChar"/>
          <w:color w:val="57606A"/>
          <w:sz w:val="20"/>
          <w:szCs w:val="20"/>
        </w:rPr>
        <w:t xml:space="preserve">Size         93290</w:t>
      </w:r>
      <w:r>
        <w:rPr>
          <w:color w:val="57606A"/>
          <w:sz w:val="20"/>
          <w:szCs w:val="20"/>
        </w:rPr>
        <w:br/>
      </w:r>
      <w:r>
        <w:rPr>
          <w:rStyle w:val="VerbatimChar"/>
          <w:color w:val="57606A"/>
          <w:sz w:val="20"/>
          <w:szCs w:val="20"/>
        </w:rPr>
        <w:t xml:space="preserve">Index        8957</w:t>
      </w:r>
      <w:r>
        <w:rPr>
          <w:color w:val="57606A"/>
          <w:sz w:val="20"/>
          <w:szCs w:val="20"/>
        </w:rPr>
        <w:br/>
      </w:r>
      <w:r>
        <w:rPr>
          <w:rStyle w:val="VerbatimChar"/>
          <w:color w:val="57606A"/>
          <w:sz w:val="20"/>
          <w:szCs w:val="20"/>
        </w:rPr>
        <w:t xml:space="preserve">Term         11</w:t>
      </w:r>
      <w:r>
        <w:rPr>
          <w:color w:val="57606A"/>
          <w:sz w:val="20"/>
          <w:szCs w:val="20"/>
        </w:rPr>
        <w:br/>
      </w:r>
      <w:r>
        <w:rPr>
          <w:rStyle w:val="VerbatimChar"/>
          <w:color w:val="57606A"/>
          <w:sz w:val="20"/>
          <w:szCs w:val="20"/>
        </w:rPr>
        <w:t xml:space="preserve">Version      1</w:t>
      </w:r>
      <w:r>
        <w:rPr>
          <w:color w:val="57606A"/>
          <w:sz w:val="20"/>
          <w:szCs w:val="20"/>
        </w:rPr>
        <w:br/>
      </w:r>
      <w:r>
        <w:rPr>
          <w:color w:val="57606A"/>
          <w:sz w:val="20"/>
          <w:szCs w:val="20"/>
        </w:rPr>
        <w:br/>
      </w:r>
      <w:r>
        <w:rPr>
          <w:rStyle w:val="VerbatimChar"/>
          <w:color w:val="57606A"/>
          <w:sz w:val="20"/>
          <w:szCs w:val="20"/>
        </w:rPr>
        <w:t xml:space="preserve">Key Name                                          Count      Size</w:t>
      </w:r>
      <w:r>
        <w:rPr>
          <w:color w:val="57606A"/>
          <w:sz w:val="20"/>
          <w:szCs w:val="20"/>
        </w:rPr>
        <w:br/>
      </w:r>
      <w:r>
        <w:rPr>
          <w:rStyle w:val="VerbatimChar"/>
          <w:color w:val="57606A"/>
          <w:sz w:val="20"/>
          <w:szCs w:val="20"/>
        </w:rPr>
        <w:t xml:space="preserve">--------                                          -----      ----</w:t>
      </w:r>
      <w:r>
        <w:rPr>
          <w:color w:val="57606A"/>
          <w:sz w:val="20"/>
          <w:szCs w:val="20"/>
        </w:rPr>
        <w:br/>
      </w:r>
      <w:r>
        <w:rPr>
          <w:rStyle w:val="VerbatimChar"/>
          <w:color w:val="57606A"/>
          <w:sz w:val="20"/>
          <w:szCs w:val="20"/>
        </w:rPr>
        <w:t xml:space="preserve">wal/logs                                          54         9 KB</w:t>
      </w:r>
      <w:r>
        <w:rPr>
          <w:color w:val="57606A"/>
          <w:sz w:val="20"/>
          <w:szCs w:val="20"/>
        </w:rPr>
        <w:br/>
      </w:r>
      <w:r>
        <w:rPr>
          <w:rStyle w:val="VerbatimChar"/>
          <w:color w:val="57606A"/>
          <w:sz w:val="20"/>
          <w:szCs w:val="20"/>
        </w:rPr>
        <w:t xml:space="preserve">index/pages                                       14         26.1 KB</w:t>
      </w:r>
      <w:r>
        <w:rPr>
          <w:color w:val="57606A"/>
          <w:sz w:val="20"/>
          <w:szCs w:val="20"/>
        </w:rPr>
        <w:br/>
      </w:r>
      <w:r>
        <w:rPr>
          <w:rStyle w:val="VerbatimChar"/>
          <w:color w:val="57606A"/>
          <w:sz w:val="20"/>
          <w:szCs w:val="20"/>
        </w:rPr>
        <w:t xml:space="preserve">sys/policy                                        3          3.4 KB</w:t>
      </w:r>
      <w:r>
        <w:rPr>
          <w:color w:val="57606A"/>
          <w:sz w:val="20"/>
          <w:szCs w:val="20"/>
        </w:rPr>
        <w:br/>
      </w:r>
      <w:r>
        <w:rPr>
          <w:rStyle w:val="VerbatimChar"/>
          <w:color w:val="57606A"/>
          <w:sz w:val="20"/>
          <w:szCs w:val="20"/>
        </w:rPr>
        <w:t xml:space="preserve">core/cluster                                      2          236 B</w:t>
      </w:r>
    </w:p>
    <w:bookmarkEnd w:id="356"/>
    <w:bookmarkStart w:id="357" w:name="Xa02ff4196e6bb33fbe96ccb5bbca46c388c613e"/>
    <w:p>
      <w:pPr>
        <w:pStyle w:val="Heading2"/>
      </w:pPr>
      <w:r>
        <w:t xml:space="preserve">Main flags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Flag</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-details</w:t>
            </w:r>
          </w:p>
        </w:tc>
        <w:tc>
          <w:tcPr/>
          <w:p>
            <w:pPr>
              <w:pStyle w:val="Compact"/>
              <w:jc w:val="left"/>
            </w:pPr>
            <w:r>
              <w:t xml:space="preserve">Enables detailed key analysis and prints the grouped key table. Enabled by default.</w:t>
            </w:r>
          </w:p>
        </w:tc>
      </w:tr>
      <w:tr>
        <w:tc>
          <w:tcPr/>
          <w:p>
            <w:pPr>
              <w:pStyle w:val="Compact"/>
              <w:jc w:val="left"/>
            </w:pPr>
            <w:r>
              <w:rPr>
                <w:rStyle w:val="VerbatimChar"/>
                <w:color w:val="57606A"/>
                <w:sz w:val="20"/>
                <w:szCs w:val="20"/>
              </w:rPr>
              <w:t xml:space="preserve">-depth</w:t>
            </w:r>
          </w:p>
        </w:tc>
        <w:tc>
          <w:tcPr/>
          <w:p>
            <w:pPr>
              <w:pStyle w:val="Compact"/>
              <w:jc w:val="left"/>
            </w:pPr>
            <w:r>
              <w:t xml:space="preserve">Controls grouping depth by path segments.</w:t>
            </w:r>
          </w:p>
        </w:tc>
      </w:tr>
      <w:tr>
        <w:tc>
          <w:tcPr/>
          <w:p>
            <w:pPr>
              <w:pStyle w:val="Compact"/>
              <w:jc w:val="left"/>
            </w:pPr>
            <w:r>
              <w:rPr>
                <w:rStyle w:val="VerbatimChar"/>
                <w:color w:val="57606A"/>
                <w:sz w:val="20"/>
                <w:szCs w:val="20"/>
              </w:rPr>
              <w:t xml:space="preserve">-filter</w:t>
            </w:r>
          </w:p>
        </w:tc>
        <w:tc>
          <w:tcPr/>
          <w:p>
            <w:pPr>
              <w:pStyle w:val="Compact"/>
              <w:jc w:val="left"/>
            </w:pPr>
            <w:r>
              <w:t xml:space="preserve">Limits output to keys matching a specific prefix.</w:t>
            </w:r>
          </w:p>
        </w:tc>
      </w:tr>
      <w:tr>
        <w:tc>
          <w:tcPr/>
          <w:p>
            <w:pPr>
              <w:pStyle w:val="Compact"/>
              <w:jc w:val="left"/>
            </w:pPr>
            <w:r>
              <w:rPr>
                <w:rStyle w:val="VerbatimChar"/>
                <w:color w:val="57606A"/>
                <w:sz w:val="20"/>
                <w:szCs w:val="20"/>
              </w:rPr>
              <w:t xml:space="preserve">-format</w:t>
            </w:r>
          </w:p>
        </w:tc>
        <w:tc>
          <w:tcPr/>
          <w:p>
            <w:pPr>
              <w:pStyle w:val="Compact"/>
              <w:jc w:val="left"/>
            </w:pPr>
            <w:r>
              <w:t xml:space="preserve">Output format:</w:t>
            </w:r>
            <w:r>
              <w:t xml:space="preserve"> </w:t>
            </w:r>
            <w:r>
              <w:rPr>
                <w:rStyle w:val="VerbatimChar"/>
                <w:color w:val="57606A"/>
                <w:sz w:val="20"/>
                <w:szCs w:val="20"/>
              </w:rPr>
              <w:t xml:space="preserve">table</w:t>
            </w:r>
            <w:r>
              <w:t xml:space="preserve"> </w:t>
            </w:r>
            <w:r>
              <w:t xml:space="preserve">or</w:t>
            </w:r>
            <w:r>
              <w:t xml:space="preserve"> </w:t>
            </w:r>
            <w:r>
              <w:rPr>
                <w:rStyle w:val="VerbatimChar"/>
                <w:color w:val="57606A"/>
                <w:sz w:val="20"/>
                <w:szCs w:val="20"/>
              </w:rPr>
              <w:t xml:space="preserve">json</w:t>
            </w:r>
            <w:r>
              <w:t xml:space="preserve">.</w:t>
            </w:r>
          </w:p>
        </w:tc>
      </w:tr>
      <w:tr>
        <w:tc>
          <w:tcPr/>
          <w:p>
            <w:pPr>
              <w:pStyle w:val="Compact"/>
              <w:jc w:val="left"/>
            </w:pPr>
            <w:r>
              <w:rPr>
                <w:rStyle w:val="VerbatimChar"/>
                <w:color w:val="57606A"/>
                <w:sz w:val="20"/>
                <w:szCs w:val="20"/>
              </w:rPr>
              <w:t xml:space="preserve">-validate</w:t>
            </w:r>
          </w:p>
        </w:tc>
        <w:tc>
          <w:tcPr/>
          <w:p>
            <w:pPr>
              <w:pStyle w:val="Compact"/>
              <w:jc w:val="left"/>
            </w:pPr>
            <w:r>
              <w:t xml:space="preserve">Runs additional snapshot consistency checks.</w:t>
            </w:r>
          </w:p>
        </w:tc>
      </w:tr>
    </w:tbl>
    <w:bookmarkEnd w:id="357"/>
    <w:bookmarkStart w:id="362" w:name="X04bdf8536c590c3fcbf481ad4d04686cfdb409d"/>
    <w:p>
      <w:pPr>
        <w:pStyle w:val="Heading2"/>
      </w:pPr>
      <w:r>
        <w:t xml:space="preserve">Common scenarios</w:t>
      </w:r>
    </w:p>
    <w:bookmarkStart w:id="358" w:name="X073e2ecd0b1308910447b96fbf996bf010f8f9b"/>
    <w:p>
      <w:pPr>
        <w:pStyle w:val="Heading3"/>
      </w:pPr>
      <w:r>
        <w:t xml:space="preserve">Quick validation after backup creation</w:t>
      </w:r>
    </w:p>
    <w:p>
      <w:pPr>
        <w:pStyle w:val="FirstParagraph"/>
      </w:pPr>
      <w:r>
        <w:t xml:space="preserve">You can inspect the file immediately after creating it:</w:t>
      </w:r>
    </w:p>
    <w:p>
      <w:pPr>
        <w:pStyle w:val="SourceCode"/>
      </w:pPr>
      <w:r>
        <w:rPr>
          <w:rStyle w:val="VerbatimChar"/>
          <w:color w:val="57606A"/>
          <w:sz w:val="20"/>
          <w:szCs w:val="20"/>
        </w:rPr>
        <w:t xml:space="preserve">stronghold operator raft snapshot save /backup/raft.snap</w:t>
      </w:r>
      <w:r>
        <w:rPr>
          <w:color w:val="57606A"/>
          <w:sz w:val="20"/>
          <w:szCs w:val="20"/>
        </w:rPr>
        <w:br/>
      </w:r>
      <w:r>
        <w:rPr>
          <w:rStyle w:val="VerbatimChar"/>
          <w:color w:val="57606A"/>
          <w:sz w:val="20"/>
          <w:szCs w:val="20"/>
        </w:rPr>
        <w:t xml:space="preserve">stronghold operator raft snapshot inspect /backup/raft.snap</w:t>
      </w:r>
    </w:p>
    <w:bookmarkEnd w:id="358"/>
    <w:bookmarkStart w:id="359" w:name="Xd6337e73bff1a8e15801e455f99a515d5fa66ff"/>
    <w:p>
      <w:pPr>
        <w:pStyle w:val="Heading3"/>
      </w:pPr>
      <w:r>
        <w:t xml:space="preserve">Validate snapshot consistency</w:t>
      </w:r>
    </w:p>
    <w:p>
      <w:pPr>
        <w:pStyle w:val="FirstParagraph"/>
      </w:pPr>
      <w:r>
        <w:t xml:space="preserve">Use the</w:t>
      </w:r>
      <w:r>
        <w:t xml:space="preserve"> </w:t>
      </w:r>
      <w:r>
        <w:rPr>
          <w:rStyle w:val="VerbatimChar"/>
          <w:color w:val="57606A"/>
          <w:sz w:val="20"/>
          <w:szCs w:val="20"/>
        </w:rPr>
        <w:t xml:space="preserve">-validate</w:t>
      </w:r>
      <w:r>
        <w:t xml:space="preserve"> </w:t>
      </w:r>
      <w:r>
        <w:t xml:space="preserve">flag for a stronger backup check:</w:t>
      </w:r>
    </w:p>
    <w:p>
      <w:pPr>
        <w:pStyle w:val="SourceCode"/>
      </w:pPr>
      <w:r>
        <w:rPr>
          <w:rStyle w:val="VerbatimChar"/>
          <w:color w:val="57606A"/>
          <w:sz w:val="20"/>
          <w:szCs w:val="20"/>
        </w:rPr>
        <w:t xml:space="preserve">stronghold operator raft snapshot inspect -validate raft.snap</w:t>
      </w:r>
    </w:p>
    <w:p>
      <w:pPr>
        <w:pStyle w:val="FirstParagraph"/>
      </w:pPr>
      <w:r>
        <w:t xml:space="preserve">This helps confirm that:</w:t>
      </w:r>
    </w:p>
    <w:p>
      <w:pPr>
        <w:numPr>
          <w:ilvl w:val="0"/>
          <w:numId w:val="1156"/>
        </w:numPr>
        <w:pStyle w:val="Compact"/>
      </w:pPr>
      <w:r>
        <w:t xml:space="preserve">the snapshot is not empty;</w:t>
      </w:r>
    </w:p>
    <w:p>
      <w:pPr>
        <w:numPr>
          <w:ilvl w:val="0"/>
          <w:numId w:val="1156"/>
        </w:numPr>
        <w:pStyle w:val="Compact"/>
      </w:pPr>
      <w:r>
        <w:rPr>
          <w:rStyle w:val="VerbatimChar"/>
          <w:color w:val="57606A"/>
          <w:sz w:val="20"/>
          <w:szCs w:val="20"/>
        </w:rPr>
        <w:t xml:space="preserve">state.bin</w:t>
      </w:r>
      <w:r>
        <w:t xml:space="preserve"> </w:t>
      </w:r>
      <w:r>
        <w:t xml:space="preserve">can be parsed correctly;</w:t>
      </w:r>
    </w:p>
    <w:p>
      <w:pPr>
        <w:numPr>
          <w:ilvl w:val="0"/>
          <w:numId w:val="1156"/>
        </w:numPr>
        <w:pStyle w:val="Compact"/>
      </w:pPr>
      <w:r>
        <w:t xml:space="preserve">critical paths such as</w:t>
      </w:r>
      <w:r>
        <w:t xml:space="preserve"> </w:t>
      </w:r>
      <w:r>
        <w:rPr>
          <w:rStyle w:val="VerbatimChar"/>
          <w:color w:val="57606A"/>
          <w:sz w:val="20"/>
          <w:szCs w:val="20"/>
        </w:rPr>
        <w:t xml:space="preserve">core</w:t>
      </w:r>
      <w:r>
        <w:t xml:space="preserve"> </w:t>
      </w:r>
      <w:r>
        <w:t xml:space="preserve">and</w:t>
      </w:r>
      <w:r>
        <w:t xml:space="preserve"> </w:t>
      </w:r>
      <w:r>
        <w:rPr>
          <w:rStyle w:val="VerbatimChar"/>
          <w:color w:val="57606A"/>
          <w:sz w:val="20"/>
          <w:szCs w:val="20"/>
        </w:rPr>
        <w:t xml:space="preserve">sys</w:t>
      </w:r>
      <w:r>
        <w:t xml:space="preserve"> </w:t>
      </w:r>
      <w:r>
        <w:t xml:space="preserve">are present.</w:t>
      </w:r>
    </w:p>
    <w:p>
      <w:pPr>
        <w:pStyle w:val="FirstParagraph"/>
      </w:pPr>
      <w:r>
        <w:t xml:space="preserve">This is useful for automated backup checks, but it does not replace a real restore test.</w:t>
      </w:r>
    </w:p>
    <w:bookmarkEnd w:id="359"/>
    <w:bookmarkStart w:id="360" w:name="X4df12e2d8cad6cdf85db891246c9306cee20d8e"/>
    <w:p>
      <w:pPr>
        <w:pStyle w:val="Heading3"/>
      </w:pPr>
      <w:r>
        <w:t xml:space="preserve">Analyze selected prefixes</w:t>
      </w:r>
    </w:p>
    <w:p>
      <w:pPr>
        <w:pStyle w:val="FirstParagraph"/>
      </w:pPr>
      <w:r>
        <w:t xml:space="preserve">To inspect only a specific part of the stored data, use</w:t>
      </w:r>
      <w:r>
        <w:t xml:space="preserve"> </w:t>
      </w:r>
      <w:r>
        <w:rPr>
          <w:rStyle w:val="VerbatimChar"/>
          <w:color w:val="57606A"/>
          <w:sz w:val="20"/>
          <w:szCs w:val="20"/>
        </w:rPr>
        <w:t xml:space="preserve">-filter</w:t>
      </w:r>
      <w:r>
        <w:t xml:space="preserve"> </w:t>
      </w:r>
      <w:r>
        <w:t xml:space="preserve">together with</w:t>
      </w:r>
      <w:r>
        <w:t xml:space="preserve"> </w:t>
      </w:r>
      <w:r>
        <w:rPr>
          <w:rStyle w:val="VerbatimChar"/>
          <w:color w:val="57606A"/>
          <w:sz w:val="20"/>
          <w:szCs w:val="20"/>
        </w:rPr>
        <w:t xml:space="preserve">-depth</w:t>
      </w:r>
      <w:r>
        <w:t xml:space="preserve">:</w:t>
      </w:r>
    </w:p>
    <w:p>
      <w:pPr>
        <w:pStyle w:val="SourceCode"/>
      </w:pPr>
      <w:r>
        <w:rPr>
          <w:rStyle w:val="VerbatimChar"/>
          <w:color w:val="57606A"/>
          <w:sz w:val="20"/>
          <w:szCs w:val="20"/>
        </w:rPr>
        <w:t xml:space="preserve">stronghold operator raft snapshot inspect -depth 3 -filter=core raft.snap</w:t>
      </w:r>
    </w:p>
    <w:p>
      <w:pPr>
        <w:pStyle w:val="FirstParagraph"/>
      </w:pPr>
      <w:r>
        <w:t xml:space="preserve">This is useful when troubleshooting storage growth or identifying unusually large key groups.</w:t>
      </w:r>
    </w:p>
    <w:bookmarkEnd w:id="360"/>
    <w:bookmarkStart w:id="361" w:name="X34527aebc1d7494f386cff9b09a1a1628b5aea4"/>
    <w:p>
      <w:pPr>
        <w:pStyle w:val="Heading3"/>
      </w:pPr>
      <w:r>
        <w:t xml:space="preserve">Export JSON for scripts</w:t>
      </w:r>
    </w:p>
    <w:p>
      <w:pPr>
        <w:pStyle w:val="FirstParagraph"/>
      </w:pPr>
      <w:r>
        <w:t xml:space="preserve">For scripts and monitoring workflows, use JSON output:</w:t>
      </w:r>
    </w:p>
    <w:p>
      <w:pPr>
        <w:pStyle w:val="SourceCode"/>
      </w:pPr>
      <w:r>
        <w:rPr>
          <w:rStyle w:val="VerbatimChar"/>
          <w:color w:val="57606A"/>
          <w:sz w:val="20"/>
          <w:szCs w:val="20"/>
        </w:rPr>
        <w:t xml:space="preserve">stronghold operator raft snapshot inspect -format=json raft.snap</w:t>
      </w:r>
    </w:p>
    <w:p>
      <w:pPr>
        <w:pStyle w:val="FirstParagraph"/>
      </w:pPr>
      <w:r>
        <w:t xml:space="preserve">When combined with</w:t>
      </w:r>
      <w:r>
        <w:t xml:space="preserve"> </w:t>
      </w:r>
      <w:r>
        <w:rPr>
          <w:rStyle w:val="VerbatimChar"/>
          <w:color w:val="57606A"/>
          <w:sz w:val="20"/>
          <w:szCs w:val="20"/>
        </w:rPr>
        <w:t xml:space="preserve">-validate</w:t>
      </w:r>
      <w:r>
        <w:t xml:space="preserve">, JSON output is convenient for automated processing with tools such as</w:t>
      </w:r>
      <w:r>
        <w:t xml:space="preserve"> </w:t>
      </w:r>
      <w:r>
        <w:rPr>
          <w:rStyle w:val="VerbatimChar"/>
          <w:color w:val="57606A"/>
          <w:sz w:val="20"/>
          <w:szCs w:val="20"/>
        </w:rPr>
        <w:t xml:space="preserve">jq</w:t>
      </w:r>
      <w:r>
        <w:t xml:space="preserve">.</w:t>
      </w:r>
    </w:p>
    <w:bookmarkEnd w:id="361"/>
    <w:bookmarkEnd w:id="362"/>
    <w:bookmarkStart w:id="363" w:name="Xf417b16ce56e66bcf200f42ffe166995ad76832"/>
    <w:p>
      <w:pPr>
        <w:pStyle w:val="Heading2"/>
      </w:pPr>
      <w:r>
        <w:t xml:space="preserve">Important considerations</w:t>
      </w:r>
    </w:p>
    <w:p>
      <w:pPr>
        <w:numPr>
          <w:ilvl w:val="0"/>
          <w:numId w:val="1157"/>
        </w:numPr>
        <w:pStyle w:val="Compact"/>
      </w:pPr>
      <w:r>
        <w:rPr>
          <w:rStyle w:val="VerbatimChar"/>
          <w:color w:val="57606A"/>
          <w:sz w:val="20"/>
          <w:szCs w:val="20"/>
        </w:rPr>
        <w:t xml:space="preserve">inspect</w:t>
      </w:r>
      <w:r>
        <w:t xml:space="preserve"> </w:t>
      </w:r>
      <w:r>
        <w:t xml:space="preserve">does not restore a snapshot or modify cluster state;</w:t>
      </w:r>
    </w:p>
    <w:p>
      <w:pPr>
        <w:numPr>
          <w:ilvl w:val="0"/>
          <w:numId w:val="1157"/>
        </w:numPr>
        <w:pStyle w:val="Compact"/>
      </w:pPr>
      <w:r>
        <w:t xml:space="preserve">checksum and structural validation do not guarantee that the snapshot is fully suitable for restore into a specific cluster;</w:t>
      </w:r>
    </w:p>
    <w:p>
      <w:pPr>
        <w:numPr>
          <w:ilvl w:val="0"/>
          <w:numId w:val="1157"/>
        </w:numPr>
        <w:pStyle w:val="Compact"/>
      </w:pPr>
      <w:r>
        <w:t xml:space="preserve">for full confidence, periodically run a test restore in a separate environment.</w:t>
      </w:r>
    </w:p>
    <w:bookmarkEnd w:id="363"/>
    <w:bookmarkStart w:id="364" w:name="X9c518f5488f52322d0b7094c768e7c59bf9660e"/>
    <w:p>
      <w:pPr>
        <w:pStyle w:val="Heading2"/>
      </w:pPr>
      <w:r>
        <w:t xml:space="preserve">See also</w:t>
      </w:r>
    </w:p>
    <w:p>
      <w:pPr>
        <w:numPr>
          <w:ilvl w:val="0"/>
          <w:numId w:val="1158"/>
        </w:numPr>
        <w:pStyle w:val="Compact"/>
      </w:pPr>
      <w:hyperlink w:anchor="X645bc3147b12e65bd096e05a63cd2fe078a6a4f">
        <w:r>
          <w:rPr>
            <w:rStyle w:val="Hyperlink"/>
          </w:rPr>
          <w:t xml:space="preserve">Save a storage snapshot</w:t>
        </w:r>
      </w:hyperlink>
    </w:p>
    <w:p>
      <w:pPr>
        <w:numPr>
          <w:ilvl w:val="0"/>
          <w:numId w:val="1158"/>
        </w:numPr>
        <w:pStyle w:val="Compact"/>
      </w:pPr>
      <w:hyperlink w:anchor="X7b12494fffa3422ed5cf1bb39938ba0a60d6c88">
        <w:r>
          <w:rPr>
            <w:rStyle w:val="Hyperlink"/>
          </w:rPr>
          <w:t xml:space="preserve">Restore from a snapshot</w:t>
        </w:r>
      </w:hyperlink>
    </w:p>
    <w:p>
      <w:pPr>
        <w:numPr>
          <w:ilvl w:val="0"/>
          <w:numId w:val="1158"/>
        </w:numPr>
        <w:pStyle w:val="Compact"/>
      </w:pPr>
      <w:hyperlink w:anchor="X9d6fe5521241e6db57b613d3da6f9b42161899e">
        <w:r>
          <w:rPr>
            <w:rStyle w:val="Hyperlink"/>
          </w:rPr>
          <w:t xml:space="preserve">Automated snapshots</w:t>
        </w:r>
      </w:hyperlink>
    </w:p>
    <w:bookmarkEnd w:id="364"/>
    <w:bookmarkEnd w:id="365"/>
    <w:bookmarkStart w:id="371" w:name="Xe4d0cd2c9b9ce359e34095ebd8cc442a74e7f6c"/>
    <w:p>
      <w:pPr>
        <w:pStyle w:val="Heading1"/>
      </w:pPr>
      <w:r>
        <w:t xml:space="preserve">Restore from a snapshot</w:t>
      </w:r>
    </w:p>
    <w:p>
      <w:pPr>
        <w:pStyle w:val="FirstParagraph"/>
      </w:pPr>
      <w:r>
        <w:t xml:space="preserve">Snapshot restore is used when you need to bring Stronghold back to a previously saved state.</w:t>
      </w:r>
    </w:p>
    <w:bookmarkStart w:id="366" w:name="X55401240efb56adc544d2b5e8a22f1dde5e9ec4"/>
    <w:p>
      <w:pPr>
        <w:pStyle w:val="Heading2"/>
      </w:pPr>
      <w:r>
        <w:t xml:space="preserve">Before you start</w:t>
      </w:r>
    </w:p>
    <w:p>
      <w:pPr>
        <w:numPr>
          <w:ilvl w:val="0"/>
          <w:numId w:val="1159"/>
        </w:numPr>
        <w:pStyle w:val="Compact"/>
      </w:pPr>
      <w:r>
        <w:t xml:space="preserve">Bring the cluster back to an operational state after the incident: prepare fresh storage and obtain the temporary root token created during re-initialization.</w:t>
      </w:r>
    </w:p>
    <w:p>
      <w:pPr>
        <w:numPr>
          <w:ilvl w:val="0"/>
          <w:numId w:val="1159"/>
        </w:numPr>
        <w:pStyle w:val="Compact"/>
      </w:pPr>
      <w:r>
        <w:t xml:space="preserve">Make sure the target cluster uses integrated Raft storage as its primary storage backend.</w:t>
      </w:r>
    </w:p>
    <w:p>
      <w:pPr>
        <w:numPr>
          <w:ilvl w:val="0"/>
          <w:numId w:val="1159"/>
        </w:numPr>
        <w:pStyle w:val="Compact"/>
      </w:pPr>
      <w:r>
        <w:t xml:space="preserve">Copy the snapshot file to the node where you will run the restore.</w:t>
      </w:r>
    </w:p>
    <w:p>
      <w:pPr>
        <w:numPr>
          <w:ilvl w:val="0"/>
          <w:numId w:val="1159"/>
        </w:numPr>
        <w:pStyle w:val="Compact"/>
      </w:pPr>
      <w:r>
        <w:t xml:space="preserve">Make sure you have the original unseal or recovery keys. After restore, you need those original keys, not only the newly issued initialization keys.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Snapshot restore is available only for integrated Raft storage snapshots. If Stronghold runs on top of</w:t>
            </w:r>
            <w:r>
              <w:t xml:space="preserve"> </w:t>
            </w:r>
            <w:r>
              <w:rPr>
                <w:rStyle w:val="VerbatimChar"/>
                <w:color w:val="57606A"/>
                <w:sz w:val="20"/>
                <w:szCs w:val="20"/>
              </w:rPr>
              <w:t xml:space="preserve">etcd</w:t>
            </w:r>
            <w:r>
              <w:t xml:space="preserve">,</w:t>
            </w:r>
            <w:r>
              <w:t xml:space="preserve"> </w:t>
            </w:r>
            <w:r>
              <w:rPr>
                <w:rStyle w:val="VerbatimChar"/>
                <w:color w:val="57606A"/>
                <w:sz w:val="20"/>
                <w:szCs w:val="20"/>
              </w:rPr>
              <w:t xml:space="preserve">postgresql</w:t>
            </w:r>
            <w:r>
              <w:t xml:space="preserve">, or another external backend, use that storage system’s own restore procedure.</w:t>
            </w:r>
          </w:p>
        </w:tc>
      </w:tr>
    </w:tbl>
    <w:bookmarkEnd w:id="366"/>
    <w:bookmarkStart w:id="367" w:name="Xff0e7cc8d1ec23cfab88dc9839e68a10db10902"/>
    <w:p>
      <w:pPr>
        <w:pStyle w:val="Heading2"/>
      </w:pPr>
      <w:r>
        <w:t xml:space="preserve">Restore with CLI</w:t>
      </w:r>
    </w:p>
    <w:p>
      <w:pPr>
        <w:pStyle w:val="FirstParagraph"/>
      </w:pPr>
      <w:r>
        <w:t xml:space="preserve">Use the</w:t>
      </w:r>
      <w:r>
        <w:t xml:space="preserve"> </w:t>
      </w:r>
      <w:r>
        <w:rPr>
          <w:rStyle w:val="VerbatimChar"/>
          <w:color w:val="57606A"/>
          <w:sz w:val="20"/>
          <w:szCs w:val="20"/>
        </w:rPr>
        <w:t xml:space="preserve">-force</w:t>
      </w:r>
      <w:r>
        <w:t xml:space="preserve"> </w:t>
      </w:r>
      <w:r>
        <w:t xml:space="preserve">flag when restoring a snapshot:</w:t>
      </w:r>
    </w:p>
    <w:p>
      <w:pPr>
        <w:pStyle w:val="SourceCode"/>
      </w:pPr>
      <w:r>
        <w:rPr>
          <w:rStyle w:val="VerbatimChar"/>
          <w:color w:val="57606A"/>
          <w:sz w:val="20"/>
          <w:szCs w:val="20"/>
        </w:rPr>
        <w:t xml:space="preserve">d8 stronghold operator raft snapshot restore -force /tmp/snapshots/backup.snap</w:t>
      </w:r>
    </w:p>
    <w:p>
      <w:pPr>
        <w:pStyle w:val="FirstParagraph"/>
      </w:pPr>
      <w:r>
        <w:t xml:space="preserve">The</w:t>
      </w:r>
      <w:r>
        <w:t xml:space="preserve"> </w:t>
      </w:r>
      <w:r>
        <w:rPr>
          <w:rStyle w:val="VerbatimChar"/>
          <w:color w:val="57606A"/>
          <w:sz w:val="20"/>
          <w:szCs w:val="20"/>
        </w:rPr>
        <w:t xml:space="preserve">-force</w:t>
      </w:r>
      <w:r>
        <w:t xml:space="preserve"> </w:t>
      </w:r>
      <w:r>
        <w:t xml:space="preserve">flag is required because the current cluster state and the snapshot data belong to different storage states.</w:t>
      </w:r>
    </w:p>
    <w:bookmarkEnd w:id="367"/>
    <w:bookmarkStart w:id="368" w:name="Xeba58a2792436b89f618c75fa558d42d82768ff"/>
    <w:p>
      <w:pPr>
        <w:pStyle w:val="Heading2"/>
      </w:pPr>
      <w:r>
        <w:t xml:space="preserve">Restore with API</w:t>
      </w:r>
    </w:p>
    <w:p>
      <w:pPr>
        <w:pStyle w:val="FirstParagraph"/>
      </w:pPr>
      <w:r>
        <w:t xml:space="preserve">To restore through the API, use the</w:t>
      </w:r>
      <w:r>
        <w:t xml:space="preserve"> </w:t>
      </w:r>
      <w:r>
        <w:rPr>
          <w:rStyle w:val="VerbatimChar"/>
          <w:color w:val="57606A"/>
          <w:sz w:val="20"/>
          <w:szCs w:val="20"/>
        </w:rPr>
        <w:t xml:space="preserve">POST /sys/storage/raft/snapshot-force</w:t>
      </w:r>
      <w:r>
        <w:t xml:space="preserve"> </w:t>
      </w:r>
      <w:r>
        <w:t xml:space="preserve">endpoint:</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--header "X-Vault-Token: ${VAULT_TOKEN}" \</w:t>
      </w:r>
      <w:r>
        <w:rPr>
          <w:color w:val="57606A"/>
          <w:sz w:val="20"/>
          <w:szCs w:val="20"/>
        </w:rPr>
        <w:br/>
      </w:r>
      <w:r>
        <w:rPr>
          <w:rStyle w:val="VerbatimChar"/>
          <w:color w:val="57606A"/>
          <w:sz w:val="20"/>
          <w:szCs w:val="20"/>
        </w:rPr>
        <w:t xml:space="preserve">  --data-binary @/tmp/snapshots/backup.snap \</w:t>
      </w:r>
      <w:r>
        <w:rPr>
          <w:color w:val="57606A"/>
          <w:sz w:val="20"/>
          <w:szCs w:val="20"/>
        </w:rPr>
        <w:br/>
      </w:r>
      <w:r>
        <w:rPr>
          <w:rStyle w:val="VerbatimChar"/>
          <w:color w:val="57606A"/>
          <w:sz w:val="20"/>
          <w:szCs w:val="20"/>
        </w:rPr>
        <w:t xml:space="preserve">  "${VAULT_ADDR}/v1/sys/storage/raft/snapshot-force"</w:t>
      </w:r>
    </w:p>
    <w:bookmarkEnd w:id="368"/>
    <w:bookmarkStart w:id="369" w:name="X888ae47a2d1c23ee433fd621dd3db4a11da4621"/>
    <w:p>
      <w:pPr>
        <w:pStyle w:val="Heading2"/>
      </w:pPr>
      <w:r>
        <w:t xml:space="preserve">After restore</w:t>
      </w:r>
    </w:p>
    <w:p>
      <w:pPr>
        <w:pStyle w:val="FirstParagraph"/>
      </w:pPr>
      <w:r>
        <w:t xml:space="preserve">After the snapshot is loaded, unseal Stronghold with the original keys:</w:t>
      </w:r>
    </w:p>
    <w:p>
      <w:pPr>
        <w:pStyle w:val="SourceCode"/>
      </w:pPr>
      <w:r>
        <w:rPr>
          <w:rStyle w:val="VerbatimChar"/>
          <w:color w:val="57606A"/>
          <w:sz w:val="20"/>
          <w:szCs w:val="20"/>
        </w:rPr>
        <w:t xml:space="preserve">d8 stronghold operator unseal</w:t>
      </w:r>
    </w:p>
    <w:bookmarkEnd w:id="369"/>
    <w:bookmarkStart w:id="370" w:name="X021dd67bbc011608cb1ec0657a86b64920e8cca"/>
    <w:p>
      <w:pPr>
        <w:pStyle w:val="Heading2"/>
      </w:pPr>
      <w:r>
        <w:t xml:space="preserve">Practical recommendations</w:t>
      </w:r>
    </w:p>
    <w:p>
      <w:pPr>
        <w:numPr>
          <w:ilvl w:val="0"/>
          <w:numId w:val="1160"/>
        </w:numPr>
        <w:pStyle w:val="Compact"/>
      </w:pPr>
      <w:r>
        <w:t xml:space="preserve">Test restore procedures in a non-production environment instead of validating only snapshot creation.</w:t>
      </w:r>
    </w:p>
    <w:p>
      <w:pPr>
        <w:numPr>
          <w:ilvl w:val="0"/>
          <w:numId w:val="1160"/>
        </w:numPr>
        <w:pStyle w:val="Compact"/>
      </w:pPr>
      <w:r>
        <w:t xml:space="preserve">Record where backups are stored and who is responsible for key access.</w:t>
      </w:r>
    </w:p>
    <w:p>
      <w:pPr>
        <w:numPr>
          <w:ilvl w:val="0"/>
          <w:numId w:val="1160"/>
        </w:numPr>
        <w:pStyle w:val="Compact"/>
      </w:pPr>
      <w:r>
        <w:t xml:space="preserve">If you operate multiple cluster domains or replication setups, define the restore order for each of them separately.</w:t>
      </w:r>
    </w:p>
    <w:bookmarkEnd w:id="370"/>
    <w:bookmarkEnd w:id="371"/>
    <w:bookmarkStart w:id="387" w:name="X0af5e81e041940f389edb83052e7f9592e1244e"/>
    <w:p>
      <w:pPr>
        <w:pStyle w:val="Heading1"/>
      </w:pPr>
      <w:r>
        <w:t xml:space="preserve">Automated snapshots</w:t>
      </w:r>
    </w:p>
    <w:p>
      <w:pPr>
        <w:pStyle w:val="FirstParagraph"/>
      </w:pPr>
      <w:r>
        <w:t xml:space="preserve">Automated snapshots let Stronghold create scheduled backups of integrated Raft storage and write them either to local disk or to S3-compatible object storage.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Automated snapshots are available only when Stronghold uses integrated Raft storage. For</w:t>
            </w:r>
            <w:r>
              <w:t xml:space="preserve"> </w:t>
            </w:r>
            <w:r>
              <w:rPr>
                <w:rStyle w:val="VerbatimChar"/>
                <w:color w:val="57606A"/>
                <w:sz w:val="20"/>
                <w:szCs w:val="20"/>
              </w:rPr>
              <w:t xml:space="preserve">etcd</w:t>
            </w:r>
            <w:r>
              <w:t xml:space="preserve">,</w:t>
            </w:r>
            <w:r>
              <w:t xml:space="preserve"> </w:t>
            </w:r>
            <w:r>
              <w:rPr>
                <w:rStyle w:val="VerbatimChar"/>
                <w:color w:val="57606A"/>
                <w:sz w:val="20"/>
                <w:szCs w:val="20"/>
              </w:rPr>
              <w:t xml:space="preserve">postgresql</w:t>
            </w:r>
            <w:r>
              <w:t xml:space="preserve">, and other external backends, configure backup procedures provided by the storage system itself.</w:t>
            </w:r>
          </w:p>
        </w:tc>
      </w:tr>
    </w:tbl>
    <w:bookmarkStart w:id="372" w:name="X8c5bcafad716a4ff93aca49d7582e6da701f6e8"/>
    <w:p>
      <w:pPr>
        <w:pStyle w:val="Heading2"/>
      </w:pPr>
      <w:r>
        <w:t xml:space="preserve">When to use them</w:t>
      </w:r>
    </w:p>
    <w:p>
      <w:pPr>
        <w:pStyle w:val="FirstParagraph"/>
      </w:pPr>
      <w:r>
        <w:t xml:space="preserve">Automated snapshots are designed for recurring backups without manual command execution. They are especially useful for production clusters where backup retention must be predictable and copies should be stored outside the cluster itself.</w:t>
      </w:r>
    </w:p>
    <w:bookmarkEnd w:id="372"/>
    <w:bookmarkStart w:id="373" w:name="X496d4df7cb532281c3d17e5135418d91ce649ae"/>
    <w:p>
      <w:pPr>
        <w:pStyle w:val="Heading2"/>
      </w:pPr>
      <w:r>
        <w:t xml:space="preserve">How they work</w:t>
      </w:r>
    </w:p>
    <w:p>
      <w:pPr>
        <w:numPr>
          <w:ilvl w:val="0"/>
          <w:numId w:val="1161"/>
        </w:numPr>
        <w:pStyle w:val="Compact"/>
      </w:pPr>
      <w:r>
        <w:t xml:space="preserve">You can create multiple named snapshot configurations.</w:t>
      </w:r>
    </w:p>
    <w:p>
      <w:pPr>
        <w:numPr>
          <w:ilvl w:val="0"/>
          <w:numId w:val="1161"/>
        </w:numPr>
        <w:pStyle w:val="Compact"/>
      </w:pPr>
      <w:r>
        <w:t xml:space="preserve">Each configuration defines the schedule, retention policy, and storage type.</w:t>
      </w:r>
    </w:p>
    <w:p>
      <w:pPr>
        <w:numPr>
          <w:ilvl w:val="0"/>
          <w:numId w:val="1161"/>
        </w:numPr>
        <w:pStyle w:val="Compact"/>
      </w:pPr>
      <w:r>
        <w:t xml:space="preserve">Supported storage types are</w:t>
      </w:r>
      <w:r>
        <w:t xml:space="preserve"> </w:t>
      </w:r>
      <w:r>
        <w:rPr>
          <w:rStyle w:val="VerbatimChar"/>
          <w:color w:val="57606A"/>
          <w:sz w:val="20"/>
          <w:szCs w:val="20"/>
        </w:rPr>
        <w:t xml:space="preserve">local</w:t>
      </w:r>
      <w:r>
        <w:t xml:space="preserve"> </w:t>
      </w:r>
      <w:r>
        <w:t xml:space="preserve">and</w:t>
      </w:r>
      <w:r>
        <w:t xml:space="preserve"> </w:t>
      </w:r>
      <w:r>
        <w:rPr>
          <w:rStyle w:val="VerbatimChar"/>
          <w:color w:val="57606A"/>
          <w:sz w:val="20"/>
          <w:szCs w:val="20"/>
        </w:rPr>
        <w:t xml:space="preserve">aws-s3</w:t>
      </w:r>
      <w:r>
        <w:t xml:space="preserve">.</w:t>
      </w:r>
    </w:p>
    <w:p>
      <w:pPr>
        <w:numPr>
          <w:ilvl w:val="0"/>
          <w:numId w:val="1161"/>
        </w:numPr>
        <w:pStyle w:val="Compact"/>
      </w:pPr>
      <w:r>
        <w:t xml:space="preserve">For production environments, local storage is usually less suitable than external object storage: the active node can change over time, and backups are safer when stored outside the system they protect.</w:t>
      </w:r>
    </w:p>
    <w:bookmarkEnd w:id="373"/>
    <w:bookmarkStart w:id="377" w:name="Xb3145c9629816a09392e6c7021f9144f1ad999e"/>
    <w:p>
      <w:pPr>
        <w:pStyle w:val="Heading2"/>
      </w:pPr>
      <w:r>
        <w:t xml:space="preserve">Create or update a configuration</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Method</w:t>
            </w:r>
          </w:p>
        </w:tc>
        <w:tc>
          <w:tcPr/>
          <w:p>
            <w:pPr>
              <w:pStyle w:val="Compact"/>
              <w:jc w:val="left"/>
            </w:pPr>
            <w:r>
              <w:t xml:space="preserve">Path</w:t>
            </w:r>
          </w:p>
        </w:tc>
      </w:tr>
      <w:tr>
        <w:tc>
          <w:tcPr/>
          <w:p>
            <w:pPr>
              <w:pStyle w:val="Compact"/>
              <w:jc w:val="left"/>
            </w:pPr>
            <w:r>
              <w:t xml:space="preserve">POST</w:t>
            </w:r>
          </w:p>
        </w:tc>
        <w:tc>
          <w:tcPr/>
          <w:p>
            <w:pPr>
              <w:pStyle w:val="Compact"/>
              <w:jc w:val="left"/>
            </w:pPr>
            <w:r>
              <w:rPr>
                <w:rStyle w:val="VerbatimChar"/>
                <w:color w:val="57606A"/>
                <w:sz w:val="20"/>
                <w:szCs w:val="20"/>
              </w:rPr>
              <w:t xml:space="preserve">/sys/storage/raft/snapshot-auto/config/:name</w:t>
            </w:r>
          </w:p>
        </w:tc>
      </w:tr>
    </w:tbl>
    <w:p>
      <w:pPr>
        <w:pStyle w:val="BodyText"/>
      </w:pPr>
      <w:r>
        <w:t xml:space="preserve">The endpoint requires</w:t>
      </w:r>
      <w:r>
        <w:t xml:space="preserve"> </w:t>
      </w:r>
      <w:r>
        <w:rPr>
          <w:rStyle w:val="VerbatimChar"/>
          <w:color w:val="57606A"/>
          <w:sz w:val="20"/>
          <w:szCs w:val="20"/>
        </w:rPr>
        <w:t xml:space="preserve">sudo</w:t>
      </w:r>
      <w:r>
        <w:t xml:space="preserve"> </w:t>
      </w:r>
      <w:r>
        <w:t xml:space="preserve">privileges.</w:t>
      </w:r>
    </w:p>
    <w:bookmarkStart w:id="374" w:name="X56d9ead2084a8e3faaa1261d10c4dc82a45e280"/>
    <w:p>
      <w:pPr>
        <w:pStyle w:val="Heading3"/>
      </w:pPr>
      <w:r>
        <w:t xml:space="preserve">Core 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Default</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w:t>
            </w:r>
          </w:p>
        </w:tc>
        <w:tc>
          <w:tcPr/>
          <w:p>
            <w:pPr>
              <w:pStyle w:val="Compact"/>
              <w:jc w:val="left"/>
            </w:pPr>
            <w:r>
              <w:t xml:space="preserve">Name of the configuration to create or update.</w:t>
            </w:r>
          </w:p>
        </w:tc>
      </w:tr>
      <w:tr>
        <w:tc>
          <w:tcPr/>
          <w:p>
            <w:pPr>
              <w:pStyle w:val="Compact"/>
              <w:jc w:val="left"/>
            </w:pPr>
            <w:r>
              <w:rPr>
                <w:rStyle w:val="VerbatimChar"/>
                <w:color w:val="57606A"/>
                <w:sz w:val="20"/>
                <w:szCs w:val="20"/>
              </w:rPr>
              <w:t xml:space="preserve">interval</w:t>
            </w:r>
          </w:p>
        </w:tc>
        <w:tc>
          <w:tcPr/>
          <w:p>
            <w:pPr>
              <w:pStyle w:val="Compact"/>
              <w:jc w:val="left"/>
            </w:pPr>
            <w:r>
              <w:t xml:space="preserve">Integer or string</w:t>
            </w:r>
          </w:p>
        </w:tc>
        <w:tc>
          <w:tcPr/>
          <w:p>
            <w:pPr>
              <w:pStyle w:val="Compact"/>
              <w:jc w:val="left"/>
            </w:pPr>
            <w:r>
              <w:t xml:space="preserve">Yes</w:t>
            </w:r>
          </w:p>
        </w:tc>
        <w:tc>
          <w:tcPr/>
          <w:p>
            <w:pPr>
              <w:pStyle w:val="Compact"/>
              <w:jc w:val="left"/>
            </w:pPr>
            <w:r>
              <w:t xml:space="preserve">—</w:t>
            </w:r>
          </w:p>
        </w:tc>
        <w:tc>
          <w:tcPr/>
          <w:p>
            <w:pPr>
              <w:pStyle w:val="Compact"/>
              <w:jc w:val="left"/>
            </w:pPr>
            <w:r>
              <w:t xml:space="preserve">Time between backups. You can specify seconds or Go duration format such as</w:t>
            </w:r>
            <w:r>
              <w:t xml:space="preserve"> </w:t>
            </w:r>
            <w:r>
              <w:rPr>
                <w:rStyle w:val="VerbatimChar"/>
                <w:color w:val="57606A"/>
                <w:sz w:val="20"/>
                <w:szCs w:val="20"/>
              </w:rPr>
              <w:t xml:space="preserve">24h</w:t>
            </w:r>
            <w:r>
              <w:t xml:space="preserve">.</w:t>
            </w:r>
          </w:p>
        </w:tc>
      </w:tr>
      <w:tr>
        <w:tc>
          <w:tcPr/>
          <w:p>
            <w:pPr>
              <w:pStyle w:val="Compact"/>
              <w:jc w:val="left"/>
            </w:pPr>
            <w:r>
              <w:rPr>
                <w:rStyle w:val="VerbatimChar"/>
                <w:color w:val="57606A"/>
                <w:sz w:val="20"/>
                <w:szCs w:val="20"/>
              </w:rPr>
              <w:t xml:space="preserve">retain</w:t>
            </w:r>
          </w:p>
        </w:tc>
        <w:tc>
          <w:tcPr/>
          <w:p>
            <w:pPr>
              <w:pStyle w:val="Compact"/>
              <w:jc w:val="left"/>
            </w:pPr>
            <w:r>
              <w:t xml:space="preserve">Integer</w:t>
            </w:r>
          </w:p>
        </w:tc>
        <w:tc>
          <w:tcPr/>
          <w:p>
            <w:pPr>
              <w:pStyle w:val="Compact"/>
              <w:jc w:val="left"/>
            </w:pPr>
            <w:r>
              <w:t xml:space="preserve">No</w:t>
            </w:r>
          </w:p>
        </w:tc>
        <w:tc>
          <w:tcPr/>
          <w:p>
            <w:pPr>
              <w:pStyle w:val="Compact"/>
              <w:jc w:val="left"/>
            </w:pPr>
            <w:r>
              <w:rPr>
                <w:rStyle w:val="VerbatimChar"/>
                <w:color w:val="57606A"/>
                <w:sz w:val="20"/>
                <w:szCs w:val="20"/>
              </w:rPr>
              <w:t xml:space="preserve">3</w:t>
            </w:r>
          </w:p>
        </w:tc>
        <w:tc>
          <w:tcPr/>
          <w:p>
            <w:pPr>
              <w:pStyle w:val="Compact"/>
              <w:jc w:val="left"/>
            </w:pPr>
            <w:r>
              <w:t xml:space="preserve">Number of backups to keep. Older backups are deleted when the limit is exceeded.</w:t>
            </w:r>
          </w:p>
        </w:tc>
      </w:tr>
      <w:tr>
        <w:tc>
          <w:tcPr/>
          <w:p>
            <w:pPr>
              <w:pStyle w:val="Compact"/>
              <w:jc w:val="left"/>
            </w:pPr>
            <w:r>
              <w:rPr>
                <w:rStyle w:val="VerbatimChar"/>
                <w:color w:val="57606A"/>
                <w:sz w:val="20"/>
                <w:szCs w:val="20"/>
              </w:rPr>
              <w:t xml:space="preserve">storage_type</w:t>
            </w:r>
          </w:p>
        </w:tc>
        <w:tc>
          <w:tcPr/>
          <w:p>
            <w:pPr>
              <w:pStyle w:val="Compact"/>
              <w:jc w:val="left"/>
            </w:pPr>
            <w:r>
              <w:t xml:space="preserve">Immutable string</w:t>
            </w:r>
          </w:p>
        </w:tc>
        <w:tc>
          <w:tcPr/>
          <w:p>
            <w:pPr>
              <w:pStyle w:val="Compact"/>
              <w:jc w:val="left"/>
            </w:pPr>
            <w:r>
              <w:t xml:space="preserve">Yes</w:t>
            </w:r>
          </w:p>
        </w:tc>
        <w:tc>
          <w:tcPr/>
          <w:p>
            <w:pPr>
              <w:pStyle w:val="Compact"/>
              <w:jc w:val="left"/>
            </w:pPr>
            <w:r>
              <w:t xml:space="preserve">—</w:t>
            </w:r>
          </w:p>
        </w:tc>
        <w:tc>
          <w:tcPr/>
          <w:p>
            <w:pPr>
              <w:pStyle w:val="Compact"/>
              <w:jc w:val="left"/>
            </w:pPr>
            <w:r>
              <w:t xml:space="preserve">Storage type:</w:t>
            </w:r>
            <w:r>
              <w:t xml:space="preserve"> </w:t>
            </w:r>
            <w:r>
              <w:rPr>
                <w:rStyle w:val="VerbatimChar"/>
                <w:color w:val="57606A"/>
                <w:sz w:val="20"/>
                <w:szCs w:val="20"/>
              </w:rPr>
              <w:t xml:space="preserve">local</w:t>
            </w:r>
            <w:r>
              <w:t xml:space="preserve"> </w:t>
            </w:r>
            <w:r>
              <w:t xml:space="preserve">or</w:t>
            </w:r>
            <w:r>
              <w:t xml:space="preserve"> </w:t>
            </w:r>
            <w:r>
              <w:rPr>
                <w:rStyle w:val="VerbatimChar"/>
                <w:color w:val="57606A"/>
                <w:sz w:val="20"/>
                <w:szCs w:val="20"/>
              </w:rPr>
              <w:t xml:space="preserve">aws-s3</w:t>
            </w:r>
            <w:r>
              <w:t xml:space="preserve">.</w:t>
            </w:r>
          </w:p>
        </w:tc>
      </w:tr>
      <w:tr>
        <w:tc>
          <w:tcPr/>
          <w:p>
            <w:pPr>
              <w:pStyle w:val="Compact"/>
              <w:jc w:val="left"/>
            </w:pPr>
            <w:r>
              <w:rPr>
                <w:rStyle w:val="VerbatimChar"/>
                <w:color w:val="57606A"/>
                <w:sz w:val="20"/>
                <w:szCs w:val="20"/>
              </w:rPr>
              <w:t xml:space="preserve">path_prefix</w:t>
            </w:r>
          </w:p>
        </w:tc>
        <w:tc>
          <w:tcPr/>
          <w:p>
            <w:pPr>
              <w:pStyle w:val="Compact"/>
              <w:jc w:val="left"/>
            </w:pPr>
            <w:r>
              <w:t xml:space="preserve">Immutable string</w:t>
            </w:r>
          </w:p>
        </w:tc>
        <w:tc>
          <w:tcPr/>
          <w:p>
            <w:pPr>
              <w:pStyle w:val="Compact"/>
              <w:jc w:val="left"/>
            </w:pPr>
            <w:r>
              <w:t xml:space="preserve">Yes</w:t>
            </w:r>
          </w:p>
        </w:tc>
        <w:tc>
          <w:tcPr/>
          <w:p>
            <w:pPr>
              <w:pStyle w:val="Compact"/>
              <w:jc w:val="left"/>
            </w:pPr>
            <w:r>
              <w:t xml:space="preserve">—</w:t>
            </w:r>
          </w:p>
        </w:tc>
        <w:tc>
          <w:tcPr/>
          <w:p>
            <w:pPr>
              <w:pStyle w:val="Compact"/>
              <w:jc w:val="left"/>
            </w:pPr>
            <w:r>
              <w:t xml:space="preserve">For</w:t>
            </w:r>
            <w:r>
              <w:t xml:space="preserve"> </w:t>
            </w:r>
            <w:r>
              <w:rPr>
                <w:rStyle w:val="VerbatimChar"/>
                <w:color w:val="57606A"/>
                <w:sz w:val="20"/>
                <w:szCs w:val="20"/>
              </w:rPr>
              <w:t xml:space="preserve">local</w:t>
            </w:r>
            <w:r>
              <w:t xml:space="preserve">, the directory where snapshots are stored. For</w:t>
            </w:r>
            <w:r>
              <w:t xml:space="preserve"> </w:t>
            </w:r>
            <w:r>
              <w:rPr>
                <w:rStyle w:val="VerbatimChar"/>
                <w:color w:val="57606A"/>
                <w:sz w:val="20"/>
                <w:szCs w:val="20"/>
              </w:rPr>
              <w:t xml:space="preserve">aws-s3</w:t>
            </w:r>
            <w:r>
              <w:t xml:space="preserve">, the object prefix inside the bucket.</w:t>
            </w:r>
          </w:p>
        </w:tc>
      </w:tr>
      <w:tr>
        <w:tc>
          <w:tcPr/>
          <w:p>
            <w:pPr>
              <w:pStyle w:val="Compact"/>
              <w:jc w:val="left"/>
            </w:pPr>
            <w:r>
              <w:rPr>
                <w:rStyle w:val="VerbatimChar"/>
                <w:color w:val="57606A"/>
                <w:sz w:val="20"/>
                <w:szCs w:val="20"/>
              </w:rPr>
              <w:t xml:space="preserve">file_prefix</w:t>
            </w:r>
          </w:p>
        </w:tc>
        <w:tc>
          <w:tcPr/>
          <w:p>
            <w:pPr>
              <w:pStyle w:val="Compact"/>
              <w:jc w:val="left"/>
            </w:pPr>
            <w:r>
              <w:t xml:space="preserve">Immutable string</w:t>
            </w:r>
          </w:p>
        </w:tc>
        <w:tc>
          <w:tcPr/>
          <w:p>
            <w:pPr>
              <w:pStyle w:val="Compact"/>
              <w:jc w:val="left"/>
            </w:pPr>
            <w:r>
              <w:t xml:space="preserve">No</w:t>
            </w:r>
          </w:p>
        </w:tc>
        <w:tc>
          <w:tcPr/>
          <w:p>
            <w:pPr>
              <w:pStyle w:val="Compact"/>
              <w:jc w:val="left"/>
            </w:pPr>
            <w:r>
              <w:rPr>
                <w:rStyle w:val="VerbatimChar"/>
                <w:color w:val="57606A"/>
                <w:sz w:val="20"/>
                <w:szCs w:val="20"/>
              </w:rPr>
              <w:t xml:space="preserve">stronghold-snapshot</w:t>
            </w:r>
          </w:p>
        </w:tc>
        <w:tc>
          <w:tcPr/>
          <w:p>
            <w:pPr>
              <w:pStyle w:val="Compact"/>
              <w:jc w:val="left"/>
            </w:pPr>
            <w:r>
              <w:t xml:space="preserve">Prefix for the file or object name.</w:t>
            </w:r>
          </w:p>
        </w:tc>
      </w:tr>
    </w:tbl>
    <w:bookmarkEnd w:id="374"/>
    <w:bookmarkStart w:id="375" w:name="X768145b5094b8dd0922679afb1af85772c0a6ec"/>
    <w:p>
      <w:pPr>
        <w:pStyle w:val="Heading3"/>
      </w:pPr>
      <w:r>
        <w:t xml:space="preserve">Additional parameters for</w:t>
      </w:r>
      <w:r>
        <w:t xml:space="preserve"> </w:t>
      </w:r>
      <w:r>
        <w:rPr>
          <w:rStyle w:val="VerbatimChar"/>
          <w:color w:val="57606A"/>
          <w:sz w:val="20"/>
          <w:szCs w:val="20"/>
        </w:rPr>
        <w:t xml:space="preserve">local</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Default</w:t>
            </w:r>
          </w:p>
        </w:tc>
        <w:tc>
          <w:tcPr/>
          <w:p>
            <w:pPr>
              <w:pStyle w:val="Compact"/>
              <w:jc w:val="left"/>
            </w:pPr>
            <w:r>
              <w:t xml:space="preserve">Description</w:t>
            </w:r>
          </w:p>
        </w:tc>
      </w:tr>
      <w:tr>
        <w:tc>
          <w:tcPr/>
          <w:p>
            <w:pPr>
              <w:pStyle w:val="Compact"/>
              <w:jc w:val="left"/>
            </w:pPr>
            <w:r>
              <w:rPr>
                <w:rStyle w:val="VerbatimChar"/>
                <w:color w:val="57606A"/>
                <w:sz w:val="20"/>
                <w:szCs w:val="20"/>
              </w:rPr>
              <w:t xml:space="preserve">local_max_space</w:t>
            </w:r>
          </w:p>
        </w:tc>
        <w:tc>
          <w:tcPr/>
          <w:p>
            <w:pPr>
              <w:pStyle w:val="Compact"/>
              <w:jc w:val="left"/>
            </w:pPr>
            <w:r>
              <w:t xml:space="preserve">Integer</w:t>
            </w:r>
          </w:p>
        </w:tc>
        <w:tc>
          <w:tcPr/>
          <w:p>
            <w:pPr>
              <w:pStyle w:val="Compact"/>
              <w:jc w:val="left"/>
            </w:pPr>
            <w:r>
              <w:t xml:space="preserve">No</w:t>
            </w:r>
          </w:p>
        </w:tc>
        <w:tc>
          <w:tcPr/>
          <w:p>
            <w:pPr>
              <w:pStyle w:val="Compact"/>
              <w:jc w:val="left"/>
            </w:pPr>
            <w:r>
              <w:rPr>
                <w:rStyle w:val="VerbatimChar"/>
                <w:color w:val="57606A"/>
                <w:sz w:val="20"/>
                <w:szCs w:val="20"/>
              </w:rPr>
              <w:t xml:space="preserve">0</w:t>
            </w:r>
          </w:p>
        </w:tc>
        <w:tc>
          <w:tcPr/>
          <w:p>
            <w:pPr>
              <w:pStyle w:val="Compact"/>
              <w:jc w:val="left"/>
            </w:pPr>
            <w:r>
              <w:t xml:space="preserve">Maximum number of bytes backup files with the specified</w:t>
            </w:r>
            <w:r>
              <w:t xml:space="preserve"> </w:t>
            </w:r>
            <w:r>
              <w:rPr>
                <w:rStyle w:val="VerbatimChar"/>
                <w:color w:val="57606A"/>
                <w:sz w:val="20"/>
                <w:szCs w:val="20"/>
              </w:rPr>
              <w:t xml:space="preserve">file_prefix</w:t>
            </w:r>
            <w:r>
              <w:t xml:space="preserve"> </w:t>
            </w:r>
            <w:r>
              <w:t xml:space="preserve">may use in the</w:t>
            </w:r>
            <w:r>
              <w:t xml:space="preserve"> </w:t>
            </w:r>
            <w:r>
              <w:rPr>
                <w:rStyle w:val="VerbatimChar"/>
                <w:color w:val="57606A"/>
                <w:sz w:val="20"/>
                <w:szCs w:val="20"/>
              </w:rPr>
              <w:t xml:space="preserve">path_prefix</w:t>
            </w:r>
            <w:r>
              <w:t xml:space="preserve"> </w:t>
            </w:r>
            <w:r>
              <w:t xml:space="preserve">directory. A value of</w:t>
            </w:r>
            <w:r>
              <w:t xml:space="preserve"> </w:t>
            </w:r>
            <w:r>
              <w:rPr>
                <w:rStyle w:val="VerbatimChar"/>
                <w:color w:val="57606A"/>
                <w:sz w:val="20"/>
                <w:szCs w:val="20"/>
              </w:rPr>
              <w:t xml:space="preserve">0</w:t>
            </w:r>
            <w:r>
              <w:t xml:space="preserve"> </w:t>
            </w:r>
            <w:r>
              <w:t xml:space="preserve">disables the check.</w:t>
            </w:r>
          </w:p>
        </w:tc>
      </w:tr>
    </w:tbl>
    <w:bookmarkEnd w:id="375"/>
    <w:bookmarkStart w:id="376" w:name="Xab2055883271e15fef8ff89ed8bedccc60bfc50"/>
    <w:p>
      <w:pPr>
        <w:pStyle w:val="Heading3"/>
      </w:pPr>
      <w:r>
        <w:t xml:space="preserve">Additional parameters for</w:t>
      </w:r>
      <w:r>
        <w:t xml:space="preserve"> </w:t>
      </w:r>
      <w:r>
        <w:rPr>
          <w:rStyle w:val="VerbatimChar"/>
          <w:color w:val="57606A"/>
          <w:sz w:val="20"/>
          <w:szCs w:val="20"/>
        </w:rPr>
        <w:t xml:space="preserve">aws-s3</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Default</w:t>
            </w:r>
          </w:p>
        </w:tc>
        <w:tc>
          <w:tcPr/>
          <w:p>
            <w:pPr>
              <w:pStyle w:val="Compact"/>
              <w:jc w:val="left"/>
            </w:pPr>
            <w:r>
              <w:t xml:space="preserve">Description</w:t>
            </w:r>
          </w:p>
        </w:tc>
      </w:tr>
      <w:tr>
        <w:tc>
          <w:tcPr/>
          <w:p>
            <w:pPr>
              <w:pStyle w:val="Compact"/>
              <w:jc w:val="left"/>
            </w:pPr>
            <w:r>
              <w:rPr>
                <w:rStyle w:val="VerbatimChar"/>
                <w:color w:val="57606A"/>
                <w:sz w:val="20"/>
                <w:szCs w:val="20"/>
              </w:rPr>
              <w:t xml:space="preserve">aws_s3_bucket</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w:t>
            </w:r>
          </w:p>
        </w:tc>
        <w:tc>
          <w:tcPr/>
          <w:p>
            <w:pPr>
              <w:pStyle w:val="Compact"/>
              <w:jc w:val="left"/>
            </w:pPr>
            <w:r>
              <w:t xml:space="preserve">Bucket name used for backup storage.</w:t>
            </w:r>
          </w:p>
        </w:tc>
      </w:tr>
      <w:tr>
        <w:tc>
          <w:tcPr/>
          <w:p>
            <w:pPr>
              <w:pStyle w:val="Compact"/>
              <w:jc w:val="left"/>
            </w:pPr>
            <w:r>
              <w:rPr>
                <w:rStyle w:val="VerbatimChar"/>
                <w:color w:val="57606A"/>
                <w:sz w:val="20"/>
                <w:szCs w:val="20"/>
              </w:rPr>
              <w:t xml:space="preserve">aws_s3_region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t>
            </w:r>
          </w:p>
        </w:tc>
        <w:tc>
          <w:tcPr/>
          <w:p>
            <w:pPr>
              <w:pStyle w:val="Compact"/>
              <w:jc w:val="left"/>
            </w:pPr>
            <w:r>
              <w:t xml:space="preserve">Bucket region.</w:t>
            </w:r>
          </w:p>
        </w:tc>
      </w:tr>
      <w:tr>
        <w:tc>
          <w:tcPr/>
          <w:p>
            <w:pPr>
              <w:pStyle w:val="Compact"/>
              <w:jc w:val="left"/>
            </w:pPr>
            <w:r>
              <w:rPr>
                <w:rStyle w:val="VerbatimChar"/>
                <w:color w:val="57606A"/>
                <w:sz w:val="20"/>
                <w:szCs w:val="20"/>
              </w:rPr>
              <w:t xml:space="preserve">aws_access_key_id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t>
            </w:r>
          </w:p>
        </w:tc>
        <w:tc>
          <w:tcPr/>
          <w:p>
            <w:pPr>
              <w:pStyle w:val="Compact"/>
              <w:jc w:val="left"/>
            </w:pPr>
            <w:r>
              <w:t xml:space="preserve">Access key ID for the bucket.</w:t>
            </w:r>
          </w:p>
        </w:tc>
      </w:tr>
      <w:tr>
        <w:tc>
          <w:tcPr/>
          <w:p>
            <w:pPr>
              <w:pStyle w:val="Compact"/>
              <w:jc w:val="left"/>
            </w:pPr>
            <w:r>
              <w:rPr>
                <w:rStyle w:val="VerbatimChar"/>
                <w:color w:val="57606A"/>
                <w:sz w:val="20"/>
                <w:szCs w:val="20"/>
              </w:rPr>
              <w:t xml:space="preserve">aws_secret_access_key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t>
            </w:r>
          </w:p>
        </w:tc>
        <w:tc>
          <w:tcPr/>
          <w:p>
            <w:pPr>
              <w:pStyle w:val="Compact"/>
              <w:jc w:val="left"/>
            </w:pPr>
            <w:r>
              <w:t xml:space="preserve">Secret access key for the bucket.</w:t>
            </w:r>
          </w:p>
        </w:tc>
      </w:tr>
      <w:tr>
        <w:tc>
          <w:tcPr/>
          <w:p>
            <w:pPr>
              <w:pStyle w:val="Compact"/>
              <w:jc w:val="left"/>
            </w:pPr>
            <w:r>
              <w:rPr>
                <w:rStyle w:val="VerbatimChar"/>
                <w:color w:val="57606A"/>
                <w:sz w:val="20"/>
                <w:szCs w:val="20"/>
              </w:rPr>
              <w:t xml:space="preserve">aws_s3_endpoint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t>
            </w:r>
          </w:p>
        </w:tc>
        <w:tc>
          <w:tcPr/>
          <w:p>
            <w:pPr>
              <w:pStyle w:val="Compact"/>
              <w:jc w:val="left"/>
            </w:pPr>
            <w:r>
              <w:t xml:space="preserve">S3 service endpoint.</w:t>
            </w:r>
          </w:p>
        </w:tc>
      </w:tr>
      <w:tr>
        <w:tc>
          <w:tcPr/>
          <w:p>
            <w:pPr>
              <w:pStyle w:val="Compact"/>
              <w:jc w:val="left"/>
            </w:pPr>
            <w:r>
              <w:rPr>
                <w:rStyle w:val="VerbatimChar"/>
                <w:color w:val="57606A"/>
                <w:sz w:val="20"/>
                <w:szCs w:val="20"/>
              </w:rPr>
              <w:t xml:space="preserve">aws_s3_disable_tls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t>
            </w:r>
          </w:p>
        </w:tc>
        <w:tc>
          <w:tcPr/>
          <w:p>
            <w:pPr>
              <w:pStyle w:val="Compact"/>
              <w:jc w:val="left"/>
            </w:pPr>
            <w:r>
              <w:t xml:space="preserve">Disables TLS for the S3 endpoint. Use only for testing.</w:t>
            </w:r>
          </w:p>
        </w:tc>
      </w:tr>
      <w:tr>
        <w:tc>
          <w:tcPr/>
          <w:p>
            <w:pPr>
              <w:pStyle w:val="Compact"/>
              <w:jc w:val="left"/>
            </w:pPr>
            <w:r>
              <w:rPr>
                <w:rStyle w:val="VerbatimChar"/>
                <w:color w:val="57606A"/>
                <w:sz w:val="20"/>
                <w:szCs w:val="20"/>
              </w:rPr>
              <w:t xml:space="preserve">aws_s3_ca_certificate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t>
            </w:r>
          </w:p>
        </w:tc>
        <w:tc>
          <w:tcPr/>
          <w:p>
            <w:pPr>
              <w:pStyle w:val="Compact"/>
              <w:jc w:val="left"/>
            </w:pPr>
            <w:r>
              <w:t xml:space="preserve">CA certificate for the S3 endpoint in PEM format.</w:t>
            </w:r>
          </w:p>
        </w:tc>
      </w:tr>
    </w:tbl>
    <w:bookmarkEnd w:id="376"/>
    <w:bookmarkEnd w:id="377"/>
    <w:bookmarkStart w:id="381" w:name="Xe71c044070ab99626f65910dde07a4f0fce2dfe"/>
    <w:p>
      <w:pPr>
        <w:pStyle w:val="Heading2"/>
      </w:pPr>
      <w:r>
        <w:t xml:space="preserve">Configuration examples</w:t>
      </w:r>
    </w:p>
    <w:bookmarkStart w:id="378" w:name="X0fce80b4ad9dafc06dafcf16d5fb973cc10b6ab"/>
    <w:p>
      <w:pPr>
        <w:pStyle w:val="Heading3"/>
      </w:pPr>
      <w:r>
        <w:t xml:space="preserve">Local disk</w:t>
      </w:r>
    </w:p>
    <w:p>
      <w:pPr>
        <w:pStyle w:val="FirstParagraph"/>
      </w:pPr>
      <w:r>
        <w:t xml:space="preserve">The following</w:t>
      </w:r>
      <w:r>
        <w:t xml:space="preserve"> </w:t>
      </w:r>
      <w:r>
        <w:rPr>
          <w:rStyle w:val="VerbatimChar"/>
          <w:color w:val="57606A"/>
          <w:sz w:val="20"/>
          <w:szCs w:val="20"/>
        </w:rPr>
        <w:t xml:space="preserve">local-snapshot.json</w:t>
      </w:r>
      <w:r>
        <w:t xml:space="preserve"> </w:t>
      </w:r>
      <w:r>
        <w:t xml:space="preserve">file creates a configuration that saves a snapshot every 5 minutes into</w:t>
      </w:r>
      <w:r>
        <w:t xml:space="preserve"> </w:t>
      </w:r>
      <w:r>
        <w:rPr>
          <w:rStyle w:val="VerbatimChar"/>
          <w:color w:val="57606A"/>
          <w:sz w:val="20"/>
          <w:szCs w:val="20"/>
        </w:rPr>
        <w:t xml:space="preserve">/stronghold/data/backups</w:t>
      </w:r>
      <w:r>
        <w:t xml:space="preserve">, keeps 4 copies, and uses the</w:t>
      </w:r>
      <w:r>
        <w:t xml:space="preserve"> </w:t>
      </w:r>
      <w:r>
        <w:rPr>
          <w:rStyle w:val="VerbatimChar"/>
          <w:color w:val="57606A"/>
          <w:sz w:val="20"/>
          <w:szCs w:val="20"/>
        </w:rPr>
        <w:t xml:space="preserve">main_stronghold</w:t>
      </w:r>
      <w:r>
        <w:t xml:space="preserve"> </w:t>
      </w:r>
      <w:r>
        <w:t xml:space="preserve">file prefix:</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"interval": "5m",</w:t>
      </w:r>
      <w:r>
        <w:rPr>
          <w:color w:val="57606A"/>
          <w:sz w:val="20"/>
          <w:szCs w:val="20"/>
        </w:rPr>
        <w:br/>
      </w:r>
      <w:r>
        <w:rPr>
          <w:rStyle w:val="VerbatimChar"/>
          <w:color w:val="57606A"/>
          <w:sz w:val="20"/>
          <w:szCs w:val="20"/>
        </w:rPr>
        <w:t xml:space="preserve">  "path_prefix": "/stronghold/data/backups",</w:t>
      </w:r>
      <w:r>
        <w:rPr>
          <w:color w:val="57606A"/>
          <w:sz w:val="20"/>
          <w:szCs w:val="20"/>
        </w:rPr>
        <w:br/>
      </w:r>
      <w:r>
        <w:rPr>
          <w:rStyle w:val="VerbatimChar"/>
          <w:color w:val="57606A"/>
          <w:sz w:val="20"/>
          <w:szCs w:val="20"/>
        </w:rPr>
        <w:t xml:space="preserve">  "file_prefix": "main_stronghold",</w:t>
      </w:r>
      <w:r>
        <w:rPr>
          <w:color w:val="57606A"/>
          <w:sz w:val="20"/>
          <w:szCs w:val="20"/>
        </w:rPr>
        <w:br/>
      </w:r>
      <w:r>
        <w:rPr>
          <w:rStyle w:val="VerbatimChar"/>
          <w:color w:val="57606A"/>
          <w:sz w:val="20"/>
          <w:szCs w:val="20"/>
        </w:rPr>
        <w:t xml:space="preserve">  "retain": "4",</w:t>
      </w:r>
      <w:r>
        <w:rPr>
          <w:color w:val="57606A"/>
          <w:sz w:val="20"/>
          <w:szCs w:val="20"/>
        </w:rPr>
        <w:br/>
      </w:r>
      <w:r>
        <w:rPr>
          <w:rStyle w:val="VerbatimChar"/>
          <w:color w:val="57606A"/>
          <w:sz w:val="20"/>
          <w:szCs w:val="20"/>
        </w:rPr>
        <w:t xml:space="preserve">  "storage_type": "local"</w:t>
      </w:r>
      <w:r>
        <w:rPr>
          <w:color w:val="57606A"/>
          <w:sz w:val="20"/>
          <w:szCs w:val="20"/>
        </w:rPr>
        <w:br/>
      </w:r>
      <w:r>
        <w:rPr>
          <w:rStyle w:val="VerbatimChar"/>
          <w:color w:val="57606A"/>
          <w:sz w:val="20"/>
          <w:szCs w:val="20"/>
        </w:rPr>
        <w:t xml:space="preserve">}</w:t>
      </w:r>
    </w:p>
    <w:p>
      <w:pPr>
        <w:pStyle w:val="SourceCode"/>
      </w:pPr>
      <w:r>
        <w:rPr>
          <w:rStyle w:val="VerbatimChar"/>
          <w:color w:val="57606A"/>
          <w:sz w:val="20"/>
          <w:szCs w:val="20"/>
        </w:rPr>
        <w:t xml:space="preserve">d8 stronghold write sys/storage/raft/snapshot-auto/config/my-local-snapshots @local-snapshot.json</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Before applying the configuration, make sure the directory from</w:t>
            </w:r>
            <w:r>
              <w:t xml:space="preserve"> </w:t>
            </w:r>
            <w:r>
              <w:rPr>
                <w:rStyle w:val="VerbatimChar"/>
                <w:color w:val="57606A"/>
                <w:sz w:val="20"/>
                <w:szCs w:val="20"/>
              </w:rPr>
              <w:t xml:space="preserve">path_prefix</w:t>
            </w:r>
            <w:r>
              <w:t xml:space="preserve"> </w:t>
            </w:r>
            <w:r>
              <w:t xml:space="preserve">exists and is writable. The</w:t>
            </w:r>
            <w:r>
              <w:t xml:space="preserve"> </w:t>
            </w:r>
            <w:r>
              <w:rPr>
                <w:rStyle w:val="VerbatimChar"/>
                <w:color w:val="57606A"/>
                <w:sz w:val="20"/>
                <w:szCs w:val="20"/>
              </w:rPr>
              <w:t xml:space="preserve">failed to create snapshot directory at destination</w:t>
            </w:r>
            <w:r>
              <w:t xml:space="preserve"> </w:t>
            </w:r>
            <w:r>
              <w:t xml:space="preserve">error usually means the directory is missing or unavailable.</w:t>
            </w:r>
          </w:p>
        </w:tc>
      </w:tr>
    </w:tbl>
    <w:bookmarkEnd w:id="378"/>
    <w:bookmarkStart w:id="379" w:name="X1c3a0add96c8bab5a1d4e8f6f37c9d54030ea64"/>
    <w:p>
      <w:pPr>
        <w:pStyle w:val="Heading3"/>
      </w:pPr>
      <w:r>
        <w:t xml:space="preserve">S3-compatible storage</w:t>
      </w:r>
    </w:p>
    <w:p>
      <w:pPr>
        <w:pStyle w:val="FirstParagraph"/>
      </w:pPr>
      <w:r>
        <w:t xml:space="preserve">The following</w:t>
      </w:r>
      <w:r>
        <w:t xml:space="preserve"> </w:t>
      </w:r>
      <w:r>
        <w:rPr>
          <w:rStyle w:val="VerbatimChar"/>
          <w:color w:val="57606A"/>
          <w:sz w:val="20"/>
          <w:szCs w:val="20"/>
        </w:rPr>
        <w:t xml:space="preserve">minio-snapshot.json</w:t>
      </w:r>
      <w:r>
        <w:t xml:space="preserve"> </w:t>
      </w:r>
      <w:r>
        <w:t xml:space="preserve">file stores snapshots in S3-compatible object storage: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"interval": "3m",</w:t>
      </w:r>
      <w:r>
        <w:rPr>
          <w:color w:val="57606A"/>
          <w:sz w:val="20"/>
          <w:szCs w:val="20"/>
        </w:rPr>
        <w:br/>
      </w:r>
      <w:r>
        <w:rPr>
          <w:rStyle w:val="VerbatimChar"/>
          <w:color w:val="57606A"/>
          <w:sz w:val="20"/>
          <w:szCs w:val="20"/>
        </w:rPr>
        <w:t xml:space="preserve">  "path_prefix": "snapshots",</w:t>
      </w:r>
      <w:r>
        <w:rPr>
          <w:color w:val="57606A"/>
          <w:sz w:val="20"/>
          <w:szCs w:val="20"/>
        </w:rPr>
        <w:br/>
      </w:r>
      <w:r>
        <w:rPr>
          <w:rStyle w:val="VerbatimChar"/>
          <w:color w:val="57606A"/>
          <w:sz w:val="20"/>
          <w:szCs w:val="20"/>
        </w:rPr>
        <w:t xml:space="preserve">  "file_prefix": "stronghold_backup",</w:t>
      </w:r>
      <w:r>
        <w:rPr>
          <w:color w:val="57606A"/>
          <w:sz w:val="20"/>
          <w:szCs w:val="20"/>
        </w:rPr>
        <w:br/>
      </w:r>
      <w:r>
        <w:rPr>
          <w:rStyle w:val="VerbatimChar"/>
          <w:color w:val="57606A"/>
          <w:sz w:val="20"/>
          <w:szCs w:val="20"/>
        </w:rPr>
        <w:t xml:space="preserve">  "retain": "15",</w:t>
      </w:r>
      <w:r>
        <w:rPr>
          <w:color w:val="57606A"/>
          <w:sz w:val="20"/>
          <w:szCs w:val="20"/>
        </w:rPr>
        <w:br/>
      </w:r>
      <w:r>
        <w:rPr>
          <w:rStyle w:val="VerbatimChar"/>
          <w:color w:val="57606A"/>
          <w:sz w:val="20"/>
          <w:szCs w:val="20"/>
        </w:rPr>
        <w:t xml:space="preserve">  "storage_type": "aws-s3",</w:t>
      </w:r>
      <w:r>
        <w:rPr>
          <w:color w:val="57606A"/>
          <w:sz w:val="20"/>
          <w:szCs w:val="20"/>
        </w:rPr>
        <w:br/>
      </w:r>
      <w:r>
        <w:rPr>
          <w:rStyle w:val="VerbatimChar"/>
          <w:color w:val="57606A"/>
          <w:sz w:val="20"/>
          <w:szCs w:val="20"/>
        </w:rPr>
        <w:t xml:space="preserve">  "aws_s3_bucket": "my_bucket",</w:t>
      </w:r>
      <w:r>
        <w:rPr>
          <w:color w:val="57606A"/>
          <w:sz w:val="20"/>
          <w:szCs w:val="20"/>
        </w:rPr>
        <w:br/>
      </w:r>
      <w:r>
        <w:rPr>
          <w:rStyle w:val="VerbatimChar"/>
          <w:color w:val="57606A"/>
          <w:sz w:val="20"/>
          <w:szCs w:val="20"/>
        </w:rPr>
        <w:t xml:space="preserve">  "aws_s3_endpoint": "minio.domain.ru",</w:t>
      </w:r>
      <w:r>
        <w:rPr>
          <w:color w:val="57606A"/>
          <w:sz w:val="20"/>
          <w:szCs w:val="20"/>
        </w:rPr>
        <w:br/>
      </w:r>
      <w:r>
        <w:rPr>
          <w:rStyle w:val="VerbatimChar"/>
          <w:color w:val="57606A"/>
          <w:sz w:val="20"/>
          <w:szCs w:val="20"/>
        </w:rPr>
        <w:t xml:space="preserve">  "aws_access_key_id": "&lt;ACCESS_KEY&gt;",</w:t>
      </w:r>
      <w:r>
        <w:rPr>
          <w:color w:val="57606A"/>
          <w:sz w:val="20"/>
          <w:szCs w:val="20"/>
        </w:rPr>
        <w:br/>
      </w:r>
      <w:r>
        <w:rPr>
          <w:rStyle w:val="VerbatimChar"/>
          <w:color w:val="57606A"/>
          <w:sz w:val="20"/>
          <w:szCs w:val="20"/>
        </w:rPr>
        <w:t xml:space="preserve">  "aws_secret_access_key": "&lt;SECRET_ACCESS_KEY&gt;"</w:t>
      </w:r>
      <w:r>
        <w:rPr>
          <w:color w:val="57606A"/>
          <w:sz w:val="20"/>
          <w:szCs w:val="20"/>
        </w:rPr>
        <w:br/>
      </w:r>
      <w:r>
        <w:rPr>
          <w:rStyle w:val="VerbatimChar"/>
          <w:color w:val="57606A"/>
          <w:sz w:val="20"/>
          <w:szCs w:val="20"/>
        </w:rPr>
        <w:t xml:space="preserve">}</w:t>
      </w:r>
    </w:p>
    <w:p>
      <w:pPr>
        <w:pStyle w:val="SourceCode"/>
      </w:pPr>
      <w:r>
        <w:rPr>
          <w:rStyle w:val="VerbatimChar"/>
          <w:color w:val="57606A"/>
          <w:sz w:val="20"/>
          <w:szCs w:val="20"/>
        </w:rPr>
        <w:t xml:space="preserve">d8 stronghold write sys/storage/raft/snapshot-auto/config/my-remote-snapshots @minio-snapshot.json</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Before applying the configuration, make sure the bucket already exists and the provided credentials have read and write permissions.</w:t>
            </w:r>
          </w:p>
        </w:tc>
      </w:tr>
    </w:tbl>
    <w:bookmarkEnd w:id="379"/>
    <w:bookmarkStart w:id="380" w:name="X0110eb35613461794588dd8de701b45d1da3935"/>
    <w:p>
      <w:pPr>
        <w:pStyle w:val="Heading3"/>
      </w:pPr>
      <w:r>
        <w:t xml:space="preserve">Update an existing configuration</w:t>
      </w:r>
    </w:p>
    <w:p>
      <w:pPr>
        <w:pStyle w:val="FirstParagraph"/>
      </w:pPr>
      <w:r>
        <w:t xml:space="preserve">To modify only selected fields, provide a partial JSON document:</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"interval": "3m",</w:t>
      </w:r>
      <w:r>
        <w:rPr>
          <w:color w:val="57606A"/>
          <w:sz w:val="20"/>
          <w:szCs w:val="20"/>
        </w:rPr>
        <w:br/>
      </w:r>
      <w:r>
        <w:rPr>
          <w:rStyle w:val="VerbatimChar"/>
          <w:color w:val="57606A"/>
          <w:sz w:val="20"/>
          <w:szCs w:val="20"/>
        </w:rPr>
        <w:t xml:space="preserve">  "retain": "10"</w:t>
      </w:r>
      <w:r>
        <w:rPr>
          <w:color w:val="57606A"/>
          <w:sz w:val="20"/>
          <w:szCs w:val="20"/>
        </w:rPr>
        <w:br/>
      </w:r>
      <w:r>
        <w:rPr>
          <w:rStyle w:val="VerbatimChar"/>
          <w:color w:val="57606A"/>
          <w:sz w:val="20"/>
          <w:szCs w:val="20"/>
        </w:rPr>
        <w:t xml:space="preserve">}</w:t>
      </w:r>
    </w:p>
    <w:p>
      <w:pPr>
        <w:pStyle w:val="SourceCode"/>
      </w:pPr>
      <w:r>
        <w:rPr>
          <w:rStyle w:val="VerbatimChar"/>
          <w:color w:val="57606A"/>
          <w:sz w:val="20"/>
          <w:szCs w:val="20"/>
        </w:rPr>
        <w:t xml:space="preserve">d8 stronghold write sys/storage/raft/snapshot-auto/config/my-local-snapshots @local-snapshot-update.json</w:t>
      </w:r>
    </w:p>
    <w:bookmarkEnd w:id="380"/>
    <w:bookmarkEnd w:id="381"/>
    <w:bookmarkStart w:id="382" w:name="X46d12853a88088e0969898f4559cd310afc548d"/>
    <w:p>
      <w:pPr>
        <w:pStyle w:val="Heading2"/>
      </w:pPr>
      <w:r>
        <w:t xml:space="preserve">List configurations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Method</w:t>
            </w:r>
          </w:p>
        </w:tc>
        <w:tc>
          <w:tcPr/>
          <w:p>
            <w:pPr>
              <w:pStyle w:val="Compact"/>
              <w:jc w:val="left"/>
            </w:pPr>
            <w:r>
              <w:t xml:space="preserve">Path</w:t>
            </w:r>
          </w:p>
        </w:tc>
      </w:tr>
      <w:tr>
        <w:tc>
          <w:tcPr/>
          <w:p>
            <w:pPr>
              <w:pStyle w:val="Compact"/>
              <w:jc w:val="left"/>
            </w:pPr>
            <w:r>
              <w:t xml:space="preserve">LIST</w:t>
            </w:r>
          </w:p>
        </w:tc>
        <w:tc>
          <w:tcPr/>
          <w:p>
            <w:pPr>
              <w:pStyle w:val="Compact"/>
              <w:jc w:val="left"/>
            </w:pPr>
            <w:r>
              <w:rPr>
                <w:rStyle w:val="VerbatimChar"/>
                <w:color w:val="57606A"/>
                <w:sz w:val="20"/>
                <w:szCs w:val="20"/>
              </w:rPr>
              <w:t xml:space="preserve">/sys/storage/raft/snapshot-auto/config</w:t>
            </w:r>
          </w:p>
        </w:tc>
      </w:tr>
    </w:tbl>
    <w:p>
      <w:pPr>
        <w:pStyle w:val="SourceCode"/>
      </w:pPr>
      <w:r>
        <w:rPr>
          <w:rStyle w:val="VerbatimChar"/>
          <w:color w:val="57606A"/>
          <w:sz w:val="20"/>
          <w:szCs w:val="20"/>
        </w:rPr>
        <w:t xml:space="preserve">d8 stronghold list sys/storage/raft/snapshot-auto/config</w:t>
      </w:r>
    </w:p>
    <w:bookmarkEnd w:id="382"/>
    <w:bookmarkStart w:id="383" w:name="X33967fed012a891341d718cbcaa6fe71e4fc370"/>
    <w:p>
      <w:pPr>
        <w:pStyle w:val="Heading2"/>
      </w:pPr>
      <w:r>
        <w:t xml:space="preserve">Read configuration parameters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Method</w:t>
            </w:r>
          </w:p>
        </w:tc>
        <w:tc>
          <w:tcPr/>
          <w:p>
            <w:pPr>
              <w:pStyle w:val="Compact"/>
              <w:jc w:val="left"/>
            </w:pPr>
            <w:r>
              <w:t xml:space="preserve">Path</w:t>
            </w:r>
          </w:p>
        </w:tc>
      </w:tr>
      <w:tr>
        <w:tc>
          <w:tcPr/>
          <w:p>
            <w:pPr>
              <w:pStyle w:val="Compact"/>
              <w:jc w:val="left"/>
            </w:pPr>
            <w:r>
              <w:t xml:space="preserve">GET</w:t>
            </w:r>
          </w:p>
        </w:tc>
        <w:tc>
          <w:tcPr/>
          <w:p>
            <w:pPr>
              <w:pStyle w:val="Compact"/>
              <w:jc w:val="left"/>
            </w:pPr>
            <w:r>
              <w:rPr>
                <w:rStyle w:val="VerbatimChar"/>
                <w:color w:val="57606A"/>
                <w:sz w:val="20"/>
                <w:szCs w:val="20"/>
              </w:rPr>
              <w:t xml:space="preserve">/sys/storage/raft/snapshot-auto/config/:name</w:t>
            </w:r>
          </w:p>
        </w:tc>
      </w:tr>
    </w:tbl>
    <w:p>
      <w:pPr>
        <w:pStyle w:val="SourceCode"/>
      </w:pPr>
      <w:r>
        <w:rPr>
          <w:rStyle w:val="VerbatimChar"/>
          <w:color w:val="57606A"/>
          <w:sz w:val="20"/>
          <w:szCs w:val="20"/>
        </w:rPr>
        <w:t xml:space="preserve">d8 stronghold read sys/storage/raft/snapshot-auto/config/my-remote-snapshots</w:t>
      </w:r>
    </w:p>
    <w:p>
      <w:pPr>
        <w:pStyle w:val="FirstParagraph"/>
      </w:pPr>
      <w:r>
        <w:t xml:space="preserve">For</w:t>
      </w:r>
      <w:r>
        <w:t xml:space="preserve"> </w:t>
      </w:r>
      <w:r>
        <w:rPr>
          <w:rStyle w:val="VerbatimChar"/>
          <w:color w:val="57606A"/>
          <w:sz w:val="20"/>
          <w:szCs w:val="20"/>
        </w:rPr>
        <w:t xml:space="preserve">aws-s3</w:t>
      </w:r>
      <w:r>
        <w:t xml:space="preserve">, the response does not expose</w:t>
      </w:r>
      <w:r>
        <w:t xml:space="preserve"> </w:t>
      </w:r>
      <w:r>
        <w:rPr>
          <w:rStyle w:val="VerbatimChar"/>
          <w:color w:val="57606A"/>
          <w:sz w:val="20"/>
          <w:szCs w:val="20"/>
        </w:rPr>
        <w:t xml:space="preserve">aws_access_key_id</w:t>
      </w:r>
      <w:r>
        <w:t xml:space="preserve"> </w:t>
      </w:r>
      <w:r>
        <w:t xml:space="preserve">or</w:t>
      </w:r>
      <w:r>
        <w:t xml:space="preserve"> </w:t>
      </w:r>
      <w:r>
        <w:rPr>
          <w:rStyle w:val="VerbatimChar"/>
          <w:color w:val="57606A"/>
          <w:sz w:val="20"/>
          <w:szCs w:val="20"/>
        </w:rPr>
        <w:t xml:space="preserve">aws_secret_access_key</w:t>
      </w:r>
      <w:r>
        <w:t xml:space="preserve">.</w:t>
      </w:r>
    </w:p>
    <w:bookmarkEnd w:id="383"/>
    <w:bookmarkStart w:id="384" w:name="X7eaef52242b5959bb5467487fa65af5b353b6da"/>
    <w:p>
      <w:pPr>
        <w:pStyle w:val="Heading2"/>
      </w:pPr>
      <w:r>
        <w:t xml:space="preserve">Delete a configuration</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Method</w:t>
            </w:r>
          </w:p>
        </w:tc>
        <w:tc>
          <w:tcPr/>
          <w:p>
            <w:pPr>
              <w:pStyle w:val="Compact"/>
              <w:jc w:val="left"/>
            </w:pPr>
            <w:r>
              <w:t xml:space="preserve">Path</w:t>
            </w:r>
          </w:p>
        </w:tc>
      </w:tr>
      <w:tr>
        <w:tc>
          <w:tcPr/>
          <w:p>
            <w:pPr>
              <w:pStyle w:val="Compact"/>
              <w:jc w:val="left"/>
            </w:pPr>
            <w:r>
              <w:t xml:space="preserve">DELETE</w:t>
            </w:r>
          </w:p>
        </w:tc>
        <w:tc>
          <w:tcPr/>
          <w:p>
            <w:pPr>
              <w:pStyle w:val="Compact"/>
              <w:jc w:val="left"/>
            </w:pPr>
            <w:r>
              <w:rPr>
                <w:rStyle w:val="VerbatimChar"/>
                <w:color w:val="57606A"/>
                <w:sz w:val="20"/>
                <w:szCs w:val="20"/>
              </w:rPr>
              <w:t xml:space="preserve">/sys/storage/raft/snapshot-auto/config/:name</w:t>
            </w:r>
          </w:p>
        </w:tc>
      </w:tr>
    </w:tbl>
    <w:p>
      <w:pPr>
        <w:pStyle w:val="SourceCode"/>
      </w:pPr>
      <w:r>
        <w:rPr>
          <w:rStyle w:val="VerbatimChar"/>
          <w:color w:val="57606A"/>
          <w:sz w:val="20"/>
          <w:szCs w:val="20"/>
        </w:rPr>
        <w:t xml:space="preserve">d8 stronghold delete sys/storage/raft/snapshot-auto/config/my-remote-snapshots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Deleting an automated snapshot configuration does not remove existing snapshot files from local or object storage.</w:t>
            </w:r>
          </w:p>
        </w:tc>
      </w:tr>
    </w:tbl>
    <w:bookmarkEnd w:id="384"/>
    <w:bookmarkStart w:id="385" w:name="X22806896223706ea8d9bce904f67cd689452007"/>
    <w:p>
      <w:pPr>
        <w:pStyle w:val="Heading2"/>
      </w:pPr>
      <w:r>
        <w:t xml:space="preserve">Read backup status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Method</w:t>
            </w:r>
          </w:p>
        </w:tc>
        <w:tc>
          <w:tcPr/>
          <w:p>
            <w:pPr>
              <w:pStyle w:val="Compact"/>
              <w:jc w:val="left"/>
            </w:pPr>
            <w:r>
              <w:t xml:space="preserve">Path</w:t>
            </w:r>
          </w:p>
        </w:tc>
      </w:tr>
      <w:tr>
        <w:tc>
          <w:tcPr/>
          <w:p>
            <w:pPr>
              <w:pStyle w:val="Compact"/>
              <w:jc w:val="left"/>
            </w:pPr>
            <w:r>
              <w:t xml:space="preserve">GET</w:t>
            </w:r>
          </w:p>
        </w:tc>
        <w:tc>
          <w:tcPr/>
          <w:p>
            <w:pPr>
              <w:pStyle w:val="Compact"/>
              <w:jc w:val="left"/>
            </w:pPr>
            <w:r>
              <w:rPr>
                <w:rStyle w:val="VerbatimChar"/>
                <w:color w:val="57606A"/>
                <w:sz w:val="20"/>
                <w:szCs w:val="20"/>
              </w:rPr>
              <w:t xml:space="preserve">/sys/storage/raft/snapshot-auto/status/:name</w:t>
            </w:r>
          </w:p>
        </w:tc>
      </w:tr>
    </w:tbl>
    <w:p>
      <w:pPr>
        <w:pStyle w:val="SourceCode"/>
      </w:pPr>
      <w:r>
        <w:rPr>
          <w:rStyle w:val="VerbatimChar"/>
          <w:color w:val="57606A"/>
          <w:sz w:val="20"/>
          <w:szCs w:val="20"/>
        </w:rPr>
        <w:t xml:space="preserve">d8 stronghold read sys/storage/raft/snapshot-auto/status/my-remote-snapshots</w:t>
      </w:r>
    </w:p>
    <w:p>
      <w:pPr>
        <w:pStyle w:val="FirstParagraph"/>
      </w:pPr>
      <w:r>
        <w:t xml:space="preserve">Important status fields:</w:t>
      </w:r>
    </w:p>
    <w:p>
      <w:pPr>
        <w:numPr>
          <w:ilvl w:val="0"/>
          <w:numId w:val="1162"/>
        </w:numPr>
        <w:pStyle w:val="Compact"/>
      </w:pPr>
      <w:r>
        <w:rPr>
          <w:rStyle w:val="VerbatimChar"/>
          <w:color w:val="57606A"/>
          <w:sz w:val="20"/>
          <w:szCs w:val="20"/>
        </w:rPr>
        <w:t xml:space="preserve">consecutive_errors</w:t>
      </w:r>
      <w:r>
        <w:t xml:space="preserve">: number of backup errors in a row;</w:t>
      </w:r>
    </w:p>
    <w:p>
      <w:pPr>
        <w:numPr>
          <w:ilvl w:val="0"/>
          <w:numId w:val="1162"/>
        </w:numPr>
        <w:pStyle w:val="Compact"/>
      </w:pPr>
      <w:r>
        <w:rPr>
          <w:rStyle w:val="VerbatimChar"/>
          <w:color w:val="57606A"/>
          <w:sz w:val="20"/>
          <w:szCs w:val="20"/>
        </w:rPr>
        <w:t xml:space="preserve">last_snapshot_end</w:t>
      </w:r>
      <w:r>
        <w:t xml:space="preserve">: end time of the last successful snapshot;</w:t>
      </w:r>
    </w:p>
    <w:p>
      <w:pPr>
        <w:numPr>
          <w:ilvl w:val="0"/>
          <w:numId w:val="1162"/>
        </w:numPr>
        <w:pStyle w:val="Compact"/>
      </w:pPr>
      <w:r>
        <w:rPr>
          <w:rStyle w:val="VerbatimChar"/>
          <w:color w:val="57606A"/>
          <w:sz w:val="20"/>
          <w:szCs w:val="20"/>
        </w:rPr>
        <w:t xml:space="preserve">last_snapshot_error</w:t>
      </w:r>
      <w:r>
        <w:t xml:space="preserve">: text of the most recent error;</w:t>
      </w:r>
    </w:p>
    <w:p>
      <w:pPr>
        <w:numPr>
          <w:ilvl w:val="0"/>
          <w:numId w:val="1162"/>
        </w:numPr>
        <w:pStyle w:val="Compact"/>
      </w:pPr>
      <w:r>
        <w:rPr>
          <w:rStyle w:val="VerbatimChar"/>
          <w:color w:val="57606A"/>
          <w:sz w:val="20"/>
          <w:szCs w:val="20"/>
        </w:rPr>
        <w:t xml:space="preserve">last_snapshot_start</w:t>
      </w:r>
      <w:r>
        <w:t xml:space="preserve">: start time of the last completed backup;</w:t>
      </w:r>
    </w:p>
    <w:p>
      <w:pPr>
        <w:numPr>
          <w:ilvl w:val="0"/>
          <w:numId w:val="1162"/>
        </w:numPr>
        <w:pStyle w:val="Compact"/>
      </w:pPr>
      <w:r>
        <w:rPr>
          <w:rStyle w:val="VerbatimChar"/>
          <w:color w:val="57606A"/>
          <w:sz w:val="20"/>
          <w:szCs w:val="20"/>
        </w:rPr>
        <w:t xml:space="preserve">last_snapshot_url</w:t>
      </w:r>
      <w:r>
        <w:t xml:space="preserve">: location of the last successful snapshot;</w:t>
      </w:r>
    </w:p>
    <w:p>
      <w:pPr>
        <w:numPr>
          <w:ilvl w:val="0"/>
          <w:numId w:val="1162"/>
        </w:numPr>
        <w:pStyle w:val="Compact"/>
      </w:pPr>
      <w:r>
        <w:rPr>
          <w:rStyle w:val="VerbatimChar"/>
          <w:color w:val="57606A"/>
          <w:sz w:val="20"/>
          <w:szCs w:val="20"/>
        </w:rPr>
        <w:t xml:space="preserve">next_snapshot_start</w:t>
      </w:r>
      <w:r>
        <w:t xml:space="preserve">: next scheduled start time;</w:t>
      </w:r>
    </w:p>
    <w:p>
      <w:pPr>
        <w:numPr>
          <w:ilvl w:val="0"/>
          <w:numId w:val="1162"/>
        </w:numPr>
        <w:pStyle w:val="Compact"/>
      </w:pPr>
      <w:r>
        <w:rPr>
          <w:rStyle w:val="VerbatimChar"/>
          <w:color w:val="57606A"/>
          <w:sz w:val="20"/>
          <w:szCs w:val="20"/>
        </w:rPr>
        <w:t xml:space="preserve">snapshot_start</w:t>
      </w:r>
      <w:r>
        <w:t xml:space="preserve">: start time of the current backup job;</w:t>
      </w:r>
    </w:p>
    <w:p>
      <w:pPr>
        <w:numPr>
          <w:ilvl w:val="0"/>
          <w:numId w:val="1162"/>
        </w:numPr>
        <w:pStyle w:val="Compact"/>
      </w:pPr>
      <w:r>
        <w:rPr>
          <w:rStyle w:val="VerbatimChar"/>
          <w:color w:val="57606A"/>
          <w:sz w:val="20"/>
          <w:szCs w:val="20"/>
        </w:rPr>
        <w:t xml:space="preserve">snapshot_url</w:t>
      </w:r>
      <w:r>
        <w:t xml:space="preserve">: location of the currently written snapshot.</w:t>
      </w:r>
    </w:p>
    <w:bookmarkEnd w:id="385"/>
    <w:bookmarkStart w:id="386" w:name="X9899f15ed3b2cd6e46423419fe7e893e193e9d0"/>
    <w:p>
      <w:pPr>
        <w:pStyle w:val="Heading2"/>
      </w:pPr>
      <w:r>
        <w:t xml:space="preserve">See also</w:t>
      </w:r>
    </w:p>
    <w:p>
      <w:pPr>
        <w:numPr>
          <w:ilvl w:val="0"/>
          <w:numId w:val="1163"/>
        </w:numPr>
        <w:pStyle w:val="Compact"/>
      </w:pPr>
      <w:hyperlink w:anchor="X645bc3147b12e65bd096e05a63cd2fe078a6a4f">
        <w:r>
          <w:rPr>
            <w:rStyle w:val="Hyperlink"/>
          </w:rPr>
          <w:t xml:space="preserve">Save a storage snapshot</w:t>
        </w:r>
      </w:hyperlink>
    </w:p>
    <w:p>
      <w:pPr>
        <w:numPr>
          <w:ilvl w:val="0"/>
          <w:numId w:val="1163"/>
        </w:numPr>
        <w:pStyle w:val="Compact"/>
      </w:pPr>
      <w:hyperlink w:anchor="X7b12494fffa3422ed5cf1bb39938ba0a60d6c88">
        <w:r>
          <w:rPr>
            <w:rStyle w:val="Hyperlink"/>
          </w:rPr>
          <w:t xml:space="preserve">Restore from a snapshot</w:t>
        </w:r>
      </w:hyperlink>
    </w:p>
    <w:bookmarkEnd w:id="386"/>
    <w:bookmarkEnd w:id="387"/>
    <w:bookmarkStart w:id="388" w:name="X730a74b1792a7bd5c8b1b456d2d282bc1588cab"/>
    <w:p>
      <w:pPr>
        <w:pStyle w:val="Heading1"/>
      </w:pPr>
      <w:r>
        <w:t xml:space="preserve">KMS and HSM</w:t>
      </w:r>
    </w:p>
    <w:bookmarkEnd w:id="388"/>
    <w:bookmarkStart w:id="394" w:name="X09cd4452617654270c9b72e9d02afa938c39f1a"/>
    <w:p>
      <w:pPr>
        <w:pStyle w:val="Heading1"/>
      </w:pPr>
      <w:r>
        <w:t xml:space="preserve">HSM support</w:t>
      </w:r>
    </w:p>
    <w:p>
      <w:pPr>
        <w:pStyle w:val="FirstParagraph"/>
      </w:pPr>
      <w:r>
        <w:t xml:space="preserve">Stronghold supports Root key encryption using hardware security modules (HSM) such as TPM2, Rutoken ECP 3.0, JaCarta, and other devices that support the PKCS11 standard.</w:t>
      </w:r>
      <w:r>
        <w:t xml:space="preserve"> </w:t>
      </w:r>
      <w:r>
        <w:t xml:space="preserve">For testing and development purposes, SoftHSM2 is also supported.</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The HSM integration described on this page currently applies only to Standalone Stronghold installations. The examples below use a local configuration file and a</w:t>
            </w:r>
            <w:r>
              <w:t xml:space="preserve"> </w:t>
            </w:r>
            <w:r>
              <w:rPr>
                <w:rStyle w:val="VerbatimChar"/>
                <w:color w:val="57606A"/>
                <w:sz w:val="20"/>
                <w:szCs w:val="20"/>
              </w:rPr>
              <w:t xml:space="preserve">seal "pkcs11"</w:t>
            </w:r>
            <w:r>
              <w:t xml:space="preserve"> </w:t>
            </w:r>
            <w:r>
              <w:t xml:space="preserve">block in the standalone server configuration.</w:t>
            </w:r>
          </w:p>
        </w:tc>
      </w:tr>
    </w:tbl>
    <w:p>
      <w:pPr>
        <w:pStyle w:val="BodyText"/>
      </w:pPr>
      <w:r>
        <w:t xml:space="preserve">To use automatic unsealing via PKCS11, you must first create keys in the HSM and configure Stronghold to use them.</w:t>
      </w:r>
    </w:p>
    <w:bookmarkStart w:id="389" w:name="Xa19fc0240fa56c589be3e7fc556a7635a6082b5"/>
    <w:p>
      <w:pPr>
        <w:pStyle w:val="Heading2"/>
      </w:pPr>
      <w:r>
        <w:t xml:space="preserve">SoftHSM2</w:t>
      </w:r>
    </w:p>
    <w:p>
      <w:pPr>
        <w:numPr>
          <w:ilvl w:val="0"/>
          <w:numId w:val="1164"/>
        </w:numPr>
      </w:pPr>
      <w:r>
        <w:t xml:space="preserve">Install the required packages:</w:t>
      </w:r>
    </w:p>
    <w:p>
      <w:pPr>
        <w:numPr>
          <w:ilvl w:val="0"/>
          <w:numId w:val="1000"/>
        </w:numPr>
        <w:pStyle w:val="SourceCode"/>
      </w:pPr>
      <w:r>
        <w:rPr>
          <w:rStyle w:val="VerbatimChar"/>
          <w:color w:val="57606A"/>
          <w:sz w:val="20"/>
          <w:szCs w:val="20"/>
        </w:rPr>
        <w:t xml:space="preserve">apt install libsofthsm2 opensc</w:t>
      </w:r>
    </w:p>
    <w:p>
      <w:pPr>
        <w:numPr>
          <w:ilvl w:val="0"/>
          <w:numId w:val="1164"/>
        </w:numPr>
      </w:pPr>
      <w:r>
        <w:t xml:space="preserve">Create a configuration for SoftHSM2:</w:t>
      </w:r>
    </w:p>
    <w:p>
      <w:pPr>
        <w:numPr>
          <w:ilvl w:val="0"/>
          <w:numId w:val="1000"/>
        </w:numPr>
        <w:pStyle w:val="SourceCode"/>
      </w:pPr>
      <w:r>
        <w:rPr>
          <w:rStyle w:val="VerbatimChar"/>
          <w:color w:val="57606A"/>
          <w:sz w:val="20"/>
          <w:szCs w:val="20"/>
        </w:rPr>
        <w:t xml:space="preserve">mkdir /home/stronghold/softhsm</w:t>
      </w:r>
      <w:r>
        <w:rPr>
          <w:color w:val="57606A"/>
          <w:sz w:val="20"/>
          <w:szCs w:val="20"/>
        </w:rPr>
        <w:br/>
      </w:r>
      <w:r>
        <w:rPr>
          <w:rStyle w:val="VerbatimChar"/>
          <w:color w:val="57606A"/>
          <w:sz w:val="20"/>
          <w:szCs w:val="20"/>
        </w:rPr>
        <w:t xml:space="preserve">cd softhsm</w:t>
      </w:r>
      <w:r>
        <w:rPr>
          <w:color w:val="57606A"/>
          <w:sz w:val="20"/>
          <w:szCs w:val="20"/>
        </w:rPr>
        <w:br/>
      </w:r>
      <w:r>
        <w:rPr>
          <w:rStyle w:val="VerbatimChar"/>
          <w:color w:val="57606A"/>
          <w:sz w:val="20"/>
          <w:szCs w:val="20"/>
        </w:rPr>
        <w:t xml:space="preserve">echo "directories.tokendir = /home/stronghold/softhsm/" &gt; /home/stronghold/softhsm2.conf</w:t>
      </w:r>
    </w:p>
    <w:p>
      <w:pPr>
        <w:numPr>
          <w:ilvl w:val="0"/>
          <w:numId w:val="1164"/>
        </w:numPr>
      </w:pPr>
      <w:r>
        <w:t xml:space="preserve">Generate keys in the HSM:</w:t>
      </w:r>
    </w:p>
    <w:p>
      <w:pPr>
        <w:numPr>
          <w:ilvl w:val="0"/>
          <w:numId w:val="1000"/>
        </w:numPr>
        <w:pStyle w:val="SourceCode"/>
      </w:pPr>
      <w:r>
        <w:rPr>
          <w:rStyle w:val="VerbatimChar"/>
          <w:color w:val="57606A"/>
          <w:sz w:val="20"/>
          <w:szCs w:val="20"/>
        </w:rPr>
        <w:t xml:space="preserve">export SOFTHSM2_CONF=/home/stronghold/softhsm2.conf</w:t>
      </w:r>
      <w:r>
        <w:rPr>
          <w:color w:val="57606A"/>
          <w:sz w:val="20"/>
          <w:szCs w:val="20"/>
        </w:rPr>
        <w:br/>
      </w:r>
      <w:r>
        <w:rPr>
          <w:rStyle w:val="VerbatimChar"/>
          <w:color w:val="57606A"/>
          <w:sz w:val="20"/>
          <w:szCs w:val="20"/>
        </w:rPr>
        <w:t xml:space="preserve">HSMLIB="/usr/lib/x86_64-linux-gnu/softhsm/libsofthsm2.so"</w:t>
      </w:r>
      <w:r>
        <w:rPr>
          <w:color w:val="57606A"/>
          <w:sz w:val="20"/>
          <w:szCs w:val="20"/>
        </w:rPr>
        <w:br/>
      </w:r>
      <w:r>
        <w:rPr>
          <w:rStyle w:val="VerbatimChar"/>
          <w:color w:val="57606A"/>
          <w:sz w:val="20"/>
          <w:szCs w:val="20"/>
        </w:rPr>
        <w:t xml:space="preserve">pkcs11-tool --module $HSMLIB --init-token --so-pin 1234 --init-pin --pin 4321 --label my_token --login</w:t>
      </w:r>
      <w:r>
        <w:rPr>
          <w:color w:val="57606A"/>
          <w:sz w:val="20"/>
          <w:szCs w:val="20"/>
        </w:rPr>
        <w:br/>
      </w:r>
      <w:r>
        <w:rPr>
          <w:color w:val="57606A"/>
          <w:sz w:val="20"/>
          <w:szCs w:val="20"/>
        </w:rPr>
        <w:br/>
      </w:r>
      <w:r>
        <w:rPr>
          <w:rStyle w:val="VerbatimChar"/>
          <w:color w:val="57606A"/>
          <w:sz w:val="20"/>
          <w:szCs w:val="20"/>
        </w:rPr>
        <w:t xml:space="preserve">Using slot 0 with a present token (0x0)</w:t>
      </w:r>
      <w:r>
        <w:rPr>
          <w:color w:val="57606A"/>
          <w:sz w:val="20"/>
          <w:szCs w:val="20"/>
        </w:rPr>
        <w:br/>
      </w:r>
      <w:r>
        <w:rPr>
          <w:rStyle w:val="VerbatimChar"/>
          <w:color w:val="57606A"/>
          <w:sz w:val="20"/>
          <w:szCs w:val="20"/>
        </w:rPr>
        <w:t xml:space="preserve">Token successfully initialized</w:t>
      </w:r>
      <w:r>
        <w:rPr>
          <w:color w:val="57606A"/>
          <w:sz w:val="20"/>
          <w:szCs w:val="20"/>
        </w:rPr>
        <w:br/>
      </w:r>
      <w:r>
        <w:rPr>
          <w:rStyle w:val="VerbatimChar"/>
          <w:color w:val="57606A"/>
          <w:sz w:val="20"/>
          <w:szCs w:val="20"/>
        </w:rPr>
        <w:t xml:space="preserve">User PIN successfully initialized</w:t>
      </w:r>
      <w:r>
        <w:rPr>
          <w:color w:val="57606A"/>
          <w:sz w:val="20"/>
          <w:szCs w:val="20"/>
        </w:rPr>
        <w:br/>
      </w:r>
      <w:r>
        <w:rPr>
          <w:color w:val="57606A"/>
          <w:sz w:val="20"/>
          <w:szCs w:val="20"/>
        </w:rPr>
        <w:br/>
      </w:r>
      <w:r>
        <w:rPr>
          <w:rStyle w:val="VerbatimChar"/>
          <w:color w:val="57606A"/>
          <w:sz w:val="20"/>
          <w:szCs w:val="20"/>
        </w:rPr>
        <w:t xml:space="preserve">pkcs11-tool --module $HSMLIB -L</w:t>
      </w:r>
      <w:r>
        <w:rPr>
          <w:color w:val="57606A"/>
          <w:sz w:val="20"/>
          <w:szCs w:val="20"/>
        </w:rPr>
        <w:br/>
      </w:r>
      <w:r>
        <w:rPr>
          <w:color w:val="57606A"/>
          <w:sz w:val="20"/>
          <w:szCs w:val="20"/>
        </w:rPr>
        <w:br/>
      </w:r>
      <w:r>
        <w:rPr>
          <w:rStyle w:val="VerbatimChar"/>
          <w:color w:val="57606A"/>
          <w:sz w:val="20"/>
          <w:szCs w:val="20"/>
        </w:rPr>
        <w:t xml:space="preserve">Available slots:</w:t>
      </w:r>
      <w:r>
        <w:rPr>
          <w:color w:val="57606A"/>
          <w:sz w:val="20"/>
          <w:szCs w:val="20"/>
        </w:rPr>
        <w:br/>
      </w:r>
      <w:r>
        <w:rPr>
          <w:rStyle w:val="VerbatimChar"/>
          <w:color w:val="57606A"/>
          <w:sz w:val="20"/>
          <w:szCs w:val="20"/>
        </w:rPr>
        <w:t xml:space="preserve">Slot 0 (0xe6829d3): SoftHSM slot ID 0xe6829d3</w:t>
      </w:r>
      <w:r>
        <w:rPr>
          <w:color w:val="57606A"/>
          <w:sz w:val="20"/>
          <w:szCs w:val="20"/>
        </w:rPr>
        <w:br/>
      </w:r>
      <w:r>
        <w:rPr>
          <w:rStyle w:val="VerbatimChar"/>
          <w:color w:val="57606A"/>
          <w:sz w:val="20"/>
          <w:szCs w:val="20"/>
        </w:rPr>
        <w:t xml:space="preserve">  token label        : my_token</w:t>
      </w:r>
      <w:r>
        <w:rPr>
          <w:color w:val="57606A"/>
          <w:sz w:val="20"/>
          <w:szCs w:val="20"/>
        </w:rPr>
        <w:br/>
      </w:r>
      <w:r>
        <w:rPr>
          <w:rStyle w:val="VerbatimChar"/>
          <w:color w:val="57606A"/>
          <w:sz w:val="20"/>
          <w:szCs w:val="20"/>
        </w:rPr>
        <w:t xml:space="preserve">  token manufacturer : SoftHSM project</w:t>
      </w:r>
      <w:r>
        <w:rPr>
          <w:color w:val="57606A"/>
          <w:sz w:val="20"/>
          <w:szCs w:val="20"/>
        </w:rPr>
        <w:br/>
      </w:r>
      <w:r>
        <w:rPr>
          <w:rStyle w:val="VerbatimChar"/>
          <w:color w:val="57606A"/>
          <w:sz w:val="20"/>
          <w:szCs w:val="20"/>
        </w:rPr>
        <w:t xml:space="preserve">  token model        : SoftHSM v2</w:t>
      </w:r>
      <w:r>
        <w:rPr>
          <w:color w:val="57606A"/>
          <w:sz w:val="20"/>
          <w:szCs w:val="20"/>
        </w:rPr>
        <w:br/>
      </w:r>
      <w:r>
        <w:rPr>
          <w:rStyle w:val="VerbatimChar"/>
          <w:color w:val="57606A"/>
          <w:sz w:val="20"/>
          <w:szCs w:val="20"/>
        </w:rPr>
        <w:t xml:space="preserve">  token flags        : login required, rng, token initialized, PIN initialized, other flags=0x20</w:t>
      </w:r>
      <w:r>
        <w:rPr>
          <w:color w:val="57606A"/>
          <w:sz w:val="20"/>
          <w:szCs w:val="20"/>
        </w:rPr>
        <w:br/>
      </w:r>
      <w:r>
        <w:rPr>
          <w:rStyle w:val="VerbatimChar"/>
          <w:color w:val="57606A"/>
          <w:sz w:val="20"/>
          <w:szCs w:val="20"/>
        </w:rPr>
        <w:t xml:space="preserve">  hardware version   : 2.6</w:t>
      </w:r>
      <w:r>
        <w:rPr>
          <w:color w:val="57606A"/>
          <w:sz w:val="20"/>
          <w:szCs w:val="20"/>
        </w:rPr>
        <w:br/>
      </w:r>
      <w:r>
        <w:rPr>
          <w:rStyle w:val="VerbatimChar"/>
          <w:color w:val="57606A"/>
          <w:sz w:val="20"/>
          <w:szCs w:val="20"/>
        </w:rPr>
        <w:t xml:space="preserve">  firmware version   : 2.6</w:t>
      </w:r>
      <w:r>
        <w:rPr>
          <w:color w:val="57606A"/>
          <w:sz w:val="20"/>
          <w:szCs w:val="20"/>
        </w:rPr>
        <w:br/>
      </w:r>
      <w:r>
        <w:rPr>
          <w:rStyle w:val="VerbatimChar"/>
          <w:color w:val="57606A"/>
          <w:sz w:val="20"/>
          <w:szCs w:val="20"/>
        </w:rPr>
        <w:t xml:space="preserve">  serial num         : 6a5468368e6829d3</w:t>
      </w:r>
      <w:r>
        <w:rPr>
          <w:color w:val="57606A"/>
          <w:sz w:val="20"/>
          <w:szCs w:val="20"/>
        </w:rPr>
        <w:br/>
      </w:r>
      <w:r>
        <w:rPr>
          <w:rStyle w:val="VerbatimChar"/>
          <w:color w:val="57606A"/>
          <w:sz w:val="20"/>
          <w:szCs w:val="20"/>
        </w:rPr>
        <w:t xml:space="preserve">  pin min/max        : 4/255</w:t>
      </w:r>
      <w:r>
        <w:rPr>
          <w:color w:val="57606A"/>
          <w:sz w:val="20"/>
          <w:szCs w:val="20"/>
        </w:rPr>
        <w:br/>
      </w:r>
      <w:r>
        <w:rPr>
          <w:rStyle w:val="VerbatimChar"/>
          <w:color w:val="57606A"/>
          <w:sz w:val="20"/>
          <w:szCs w:val="20"/>
        </w:rPr>
        <w:t xml:space="preserve">Slot 1 (0x1): SoftHSM slot ID 0x1</w:t>
      </w:r>
      <w:r>
        <w:rPr>
          <w:color w:val="57606A"/>
          <w:sz w:val="20"/>
          <w:szCs w:val="20"/>
        </w:rPr>
        <w:br/>
      </w:r>
      <w:r>
        <w:rPr>
          <w:rStyle w:val="VerbatimChar"/>
          <w:color w:val="57606A"/>
          <w:sz w:val="20"/>
          <w:szCs w:val="20"/>
        </w:rPr>
        <w:t xml:space="preserve">  token state:   uninitialized</w:t>
      </w:r>
      <w:r>
        <w:rPr>
          <w:color w:val="57606A"/>
          <w:sz w:val="20"/>
          <w:szCs w:val="20"/>
        </w:rPr>
        <w:br/>
      </w:r>
      <w:r>
        <w:rPr>
          <w:color w:val="57606A"/>
          <w:sz w:val="20"/>
          <w:szCs w:val="20"/>
        </w:rPr>
        <w:br/>
      </w:r>
      <w:r>
        <w:rPr>
          <w:rStyle w:val="VerbatimChar"/>
          <w:color w:val="57606A"/>
          <w:sz w:val="20"/>
          <w:szCs w:val="20"/>
        </w:rPr>
        <w:t xml:space="preserve">pkcs11-tool --module $HSMLIB --login --pin 4321 --keypairgen --key-type rsa:4096 --label "vault-rsa-key"</w:t>
      </w:r>
      <w:r>
        <w:rPr>
          <w:color w:val="57606A"/>
          <w:sz w:val="20"/>
          <w:szCs w:val="20"/>
        </w:rPr>
        <w:br/>
      </w:r>
      <w:r>
        <w:rPr>
          <w:color w:val="57606A"/>
          <w:sz w:val="20"/>
          <w:szCs w:val="20"/>
        </w:rPr>
        <w:br/>
      </w:r>
      <w:r>
        <w:rPr>
          <w:rStyle w:val="VerbatimChar"/>
          <w:color w:val="57606A"/>
          <w:sz w:val="20"/>
          <w:szCs w:val="20"/>
        </w:rPr>
        <w:t xml:space="preserve">Using slot 0 with a present token (0xe6829d3)</w:t>
      </w:r>
      <w:r>
        <w:rPr>
          <w:color w:val="57606A"/>
          <w:sz w:val="20"/>
          <w:szCs w:val="20"/>
        </w:rPr>
        <w:br/>
      </w:r>
      <w:r>
        <w:rPr>
          <w:rStyle w:val="VerbatimChar"/>
          <w:color w:val="57606A"/>
          <w:sz w:val="20"/>
          <w:szCs w:val="20"/>
        </w:rPr>
        <w:t xml:space="preserve">Key pair generated:</w:t>
      </w:r>
      <w:r>
        <w:rPr>
          <w:color w:val="57606A"/>
          <w:sz w:val="20"/>
          <w:szCs w:val="20"/>
        </w:rPr>
        <w:br/>
      </w:r>
      <w:r>
        <w:rPr>
          <w:rStyle w:val="VerbatimChar"/>
          <w:color w:val="57606A"/>
          <w:sz w:val="20"/>
          <w:szCs w:val="20"/>
        </w:rPr>
        <w:t xml:space="preserve">Private Key Object; RSA</w:t>
      </w:r>
      <w:r>
        <w:rPr>
          <w:color w:val="57606A"/>
          <w:sz w:val="20"/>
          <w:szCs w:val="20"/>
        </w:rPr>
        <w:br/>
      </w:r>
      <w:r>
        <w:rPr>
          <w:rStyle w:val="VerbatimChar"/>
          <w:color w:val="57606A"/>
          <w:sz w:val="20"/>
          <w:szCs w:val="20"/>
        </w:rPr>
        <w:t xml:space="preserve">  label:      vault-rsa-key</w:t>
      </w:r>
      <w:r>
        <w:rPr>
          <w:color w:val="57606A"/>
          <w:sz w:val="20"/>
          <w:szCs w:val="20"/>
        </w:rPr>
        <w:br/>
      </w:r>
      <w:r>
        <w:rPr>
          <w:rStyle w:val="VerbatimChar"/>
          <w:color w:val="57606A"/>
          <w:sz w:val="20"/>
          <w:szCs w:val="20"/>
        </w:rPr>
        <w:t xml:space="preserve">  Usage:      decrypt, sign, signRecover, unwrap</w:t>
      </w:r>
      <w:r>
        <w:rPr>
          <w:color w:val="57606A"/>
          <w:sz w:val="20"/>
          <w:szCs w:val="20"/>
        </w:rPr>
        <w:br/>
      </w:r>
      <w:r>
        <w:rPr>
          <w:rStyle w:val="VerbatimChar"/>
          <w:color w:val="57606A"/>
          <w:sz w:val="20"/>
          <w:szCs w:val="20"/>
        </w:rPr>
        <w:t xml:space="preserve">  Access:     sensitive, always sensitive, never extractable, local</w:t>
      </w:r>
      <w:r>
        <w:rPr>
          <w:color w:val="57606A"/>
          <w:sz w:val="20"/>
          <w:szCs w:val="20"/>
        </w:rPr>
        <w:br/>
      </w:r>
      <w:r>
        <w:rPr>
          <w:rStyle w:val="VerbatimChar"/>
          <w:color w:val="57606A"/>
          <w:sz w:val="20"/>
          <w:szCs w:val="20"/>
        </w:rPr>
        <w:t xml:space="preserve">Public Key Object; RSA 4096 bits</w:t>
      </w:r>
      <w:r>
        <w:rPr>
          <w:color w:val="57606A"/>
          <w:sz w:val="20"/>
          <w:szCs w:val="20"/>
        </w:rPr>
        <w:br/>
      </w:r>
      <w:r>
        <w:rPr>
          <w:rStyle w:val="VerbatimChar"/>
          <w:color w:val="57606A"/>
          <w:sz w:val="20"/>
          <w:szCs w:val="20"/>
        </w:rPr>
        <w:t xml:space="preserve">  label:      vault-rsa-key</w:t>
      </w:r>
      <w:r>
        <w:rPr>
          <w:color w:val="57606A"/>
          <w:sz w:val="20"/>
          <w:szCs w:val="20"/>
        </w:rPr>
        <w:br/>
      </w:r>
      <w:r>
        <w:rPr>
          <w:rStyle w:val="VerbatimChar"/>
          <w:color w:val="57606A"/>
          <w:sz w:val="20"/>
          <w:szCs w:val="20"/>
        </w:rPr>
        <w:t xml:space="preserve">  Usage:      encrypt, verify, verifyRecover, wrap</w:t>
      </w:r>
      <w:r>
        <w:rPr>
          <w:color w:val="57606A"/>
          <w:sz w:val="20"/>
          <w:szCs w:val="20"/>
        </w:rPr>
        <w:br/>
      </w:r>
      <w:r>
        <w:rPr>
          <w:rStyle w:val="VerbatimChar"/>
          <w:color w:val="57606A"/>
          <w:sz w:val="20"/>
          <w:szCs w:val="20"/>
        </w:rPr>
        <w:t xml:space="preserve">  Access:     local</w:t>
      </w:r>
    </w:p>
    <w:p>
      <w:pPr>
        <w:numPr>
          <w:ilvl w:val="0"/>
          <w:numId w:val="1164"/>
        </w:numPr>
      </w:pPr>
      <w:r>
        <w:t xml:space="preserve">Example Stronghold configuration (</w:t>
      </w:r>
      <w:r>
        <w:rPr>
          <w:rStyle w:val="VerbatimChar"/>
          <w:color w:val="57606A"/>
          <w:sz w:val="20"/>
          <w:szCs w:val="20"/>
        </w:rPr>
        <w:t xml:space="preserve">config.hcl</w:t>
      </w:r>
      <w:r>
        <w:t xml:space="preserve">):</w:t>
      </w:r>
    </w:p>
    <w:p>
      <w:pPr>
        <w:numPr>
          <w:ilvl w:val="0"/>
          <w:numId w:val="1000"/>
        </w:numPr>
        <w:pStyle w:val="SourceCode"/>
      </w:pPr>
      <w:r>
        <w:rPr>
          <w:rStyle w:val="VerbatimChar"/>
          <w:color w:val="57606A"/>
          <w:sz w:val="20"/>
          <w:szCs w:val="20"/>
        </w:rPr>
        <w:t xml:space="preserve">api_addr="https://0.0.0.0:8200"</w:t>
      </w:r>
      <w:r>
        <w:rPr>
          <w:color w:val="57606A"/>
          <w:sz w:val="20"/>
          <w:szCs w:val="20"/>
        </w:rPr>
        <w:br/>
      </w:r>
      <w:r>
        <w:rPr>
          <w:rStyle w:val="VerbatimChar"/>
          <w:color w:val="57606A"/>
          <w:sz w:val="20"/>
          <w:szCs w:val="20"/>
        </w:rPr>
        <w:t xml:space="preserve">log_level = "warn"</w:t>
      </w:r>
      <w:r>
        <w:rPr>
          <w:color w:val="57606A"/>
          <w:sz w:val="20"/>
          <w:szCs w:val="20"/>
        </w:rPr>
        <w:br/>
      </w:r>
      <w:r>
        <w:rPr>
          <w:rStyle w:val="VerbatimChar"/>
          <w:color w:val="57606A"/>
          <w:sz w:val="20"/>
          <w:szCs w:val="20"/>
        </w:rPr>
        <w:t xml:space="preserve">ui = true</w:t>
      </w:r>
      <w:r>
        <w:rPr>
          <w:color w:val="57606A"/>
          <w:sz w:val="20"/>
          <w:szCs w:val="20"/>
        </w:rPr>
        <w:br/>
      </w:r>
      <w:r>
        <w:rPr>
          <w:color w:val="57606A"/>
          <w:sz w:val="20"/>
          <w:szCs w:val="20"/>
        </w:rPr>
        <w:br/>
      </w:r>
      <w:r>
        <w:rPr>
          <w:rStyle w:val="VerbatimChar"/>
          <w:color w:val="57606A"/>
          <w:sz w:val="20"/>
          <w:szCs w:val="20"/>
        </w:rPr>
        <w:t xml:space="preserve">listener "tcp" {</w:t>
      </w:r>
      <w:r>
        <w:rPr>
          <w:color w:val="57606A"/>
          <w:sz w:val="20"/>
          <w:szCs w:val="20"/>
        </w:rPr>
        <w:br/>
      </w:r>
      <w:r>
        <w:rPr>
          <w:rStyle w:val="VerbatimChar"/>
          <w:color w:val="57606A"/>
          <w:sz w:val="20"/>
          <w:szCs w:val="20"/>
        </w:rPr>
        <w:t xml:space="preserve">  address = "0.0.0.0:8200"</w:t>
      </w:r>
      <w:r>
        <w:rPr>
          <w:color w:val="57606A"/>
          <w:sz w:val="20"/>
          <w:szCs w:val="20"/>
        </w:rPr>
        <w:br/>
      </w:r>
      <w:r>
        <w:rPr>
          <w:rStyle w:val="VerbatimChar"/>
          <w:color w:val="57606A"/>
          <w:sz w:val="20"/>
          <w:szCs w:val="20"/>
        </w:rPr>
        <w:t xml:space="preserve">  tls_cert_file = "/home/stronghold/cert.pem"</w:t>
      </w:r>
      <w:r>
        <w:rPr>
          <w:color w:val="57606A"/>
          <w:sz w:val="20"/>
          <w:szCs w:val="20"/>
        </w:rPr>
        <w:br/>
      </w:r>
      <w:r>
        <w:rPr>
          <w:rStyle w:val="VerbatimChar"/>
          <w:color w:val="57606A"/>
          <w:sz w:val="20"/>
          <w:szCs w:val="20"/>
        </w:rPr>
        <w:t xml:space="preserve">  tls_key_file  = "/home/stronghold/key.pem"</w:t>
      </w:r>
      <w:r>
        <w:rPr>
          <w:color w:val="57606A"/>
          <w:sz w:val="20"/>
          <w:szCs w:val="20"/>
        </w:rPr>
        <w:br/>
      </w:r>
      <w:r>
        <w:rPr>
          <w:rStyle w:val="VerbatimChar"/>
          <w:color w:val="57606A"/>
          <w:sz w:val="20"/>
          <w:szCs w:val="20"/>
        </w:rPr>
        <w:t xml:space="preserve">  #tls_require_and_verify_client_cert = true</w:t>
      </w:r>
      <w:r>
        <w:rPr>
          <w:color w:val="57606A"/>
          <w:sz w:val="20"/>
          <w:szCs w:val="20"/>
        </w:rPr>
        <w:br/>
      </w:r>
      <w:r>
        <w:rPr>
          <w:rStyle w:val="VerbatimChar"/>
          <w:color w:val="57606A"/>
          <w:sz w:val="20"/>
          <w:szCs w:val="20"/>
        </w:rPr>
        <w:t xml:space="preserve">  #tls_client_ca_file = "ca.crt"</w:t>
      </w:r>
      <w:r>
        <w:rPr>
          <w:color w:val="57606A"/>
          <w:sz w:val="20"/>
          <w:szCs w:val="20"/>
        </w:rPr>
        <w:br/>
      </w:r>
      <w:r>
        <w:rPr>
          <w:rStyle w:val="VerbatimChar"/>
          <w:color w:val="57606A"/>
          <w:sz w:val="20"/>
          <w:szCs w:val="20"/>
        </w:rPr>
        <w:t xml:space="preserve">  tls_disable = "false"</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storage "raft" {</w:t>
      </w:r>
      <w:r>
        <w:rPr>
          <w:color w:val="57606A"/>
          <w:sz w:val="20"/>
          <w:szCs w:val="20"/>
        </w:rPr>
        <w:br/>
      </w:r>
      <w:r>
        <w:rPr>
          <w:rStyle w:val="VerbatimChar"/>
          <w:color w:val="57606A"/>
          <w:sz w:val="20"/>
          <w:szCs w:val="20"/>
        </w:rPr>
        <w:t xml:space="preserve">  path = "/home/stronghold/data"</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seal "pkcs11" {</w:t>
      </w:r>
      <w:r>
        <w:rPr>
          <w:color w:val="57606A"/>
          <w:sz w:val="20"/>
          <w:szCs w:val="20"/>
        </w:rPr>
        <w:br/>
      </w:r>
      <w:r>
        <w:rPr>
          <w:rStyle w:val="VerbatimChar"/>
          <w:color w:val="57606A"/>
          <w:sz w:val="20"/>
          <w:szCs w:val="20"/>
        </w:rPr>
        <w:t xml:space="preserve">  lib = "/usr/lib/x86_64-linux-gnu/softhsm/libsofthsm2.so"</w:t>
      </w:r>
      <w:r>
        <w:rPr>
          <w:color w:val="57606A"/>
          <w:sz w:val="20"/>
          <w:szCs w:val="20"/>
        </w:rPr>
        <w:br/>
      </w:r>
      <w:r>
        <w:rPr>
          <w:rStyle w:val="VerbatimChar"/>
          <w:color w:val="57606A"/>
          <w:sz w:val="20"/>
          <w:szCs w:val="20"/>
        </w:rPr>
        <w:t xml:space="preserve">  token_label = "my_token"</w:t>
      </w:r>
      <w:r>
        <w:rPr>
          <w:color w:val="57606A"/>
          <w:sz w:val="20"/>
          <w:szCs w:val="20"/>
        </w:rPr>
        <w:br/>
      </w:r>
      <w:r>
        <w:rPr>
          <w:rStyle w:val="VerbatimChar"/>
          <w:color w:val="57606A"/>
          <w:sz w:val="20"/>
          <w:szCs w:val="20"/>
        </w:rPr>
        <w:t xml:space="preserve">  pin = "4321"</w:t>
      </w:r>
      <w:r>
        <w:rPr>
          <w:color w:val="57606A"/>
          <w:sz w:val="20"/>
          <w:szCs w:val="20"/>
        </w:rPr>
        <w:br/>
      </w:r>
      <w:r>
        <w:rPr>
          <w:rStyle w:val="VerbatimChar"/>
          <w:color w:val="57606A"/>
          <w:sz w:val="20"/>
          <w:szCs w:val="20"/>
        </w:rPr>
        <w:t xml:space="preserve">  key_label = "vault-rsa-key"</w:t>
      </w:r>
      <w:r>
        <w:rPr>
          <w:color w:val="57606A"/>
          <w:sz w:val="20"/>
          <w:szCs w:val="20"/>
        </w:rPr>
        <w:br/>
      </w:r>
      <w:r>
        <w:rPr>
          <w:rStyle w:val="VerbatimChar"/>
          <w:color w:val="57606A"/>
          <w:sz w:val="20"/>
          <w:szCs w:val="20"/>
        </w:rPr>
        <w:t xml:space="preserve">  rsa_oaep_hash = "sha1"</w:t>
      </w:r>
      <w:r>
        <w:rPr>
          <w:color w:val="57606A"/>
          <w:sz w:val="20"/>
          <w:szCs w:val="20"/>
        </w:rPr>
        <w:br/>
      </w:r>
      <w:r>
        <w:rPr>
          <w:rStyle w:val="VerbatimChar"/>
          <w:color w:val="57606A"/>
          <w:sz w:val="20"/>
          <w:szCs w:val="20"/>
        </w:rPr>
        <w:t xml:space="preserve">}</w:t>
      </w:r>
    </w:p>
    <w:p>
      <w:pPr>
        <w:numPr>
          <w:ilvl w:val="0"/>
          <w:numId w:val="1164"/>
        </w:numPr>
      </w:pPr>
      <w:r>
        <w:t xml:space="preserve">Start Stronghold:</w:t>
      </w:r>
    </w:p>
    <w:p>
      <w:pPr>
        <w:numPr>
          <w:ilvl w:val="0"/>
          <w:numId w:val="1000"/>
        </w:numPr>
        <w:pStyle w:val="SourceCode"/>
      </w:pPr>
      <w:r>
        <w:rPr>
          <w:rStyle w:val="VerbatimChar"/>
          <w:color w:val="57606A"/>
          <w:sz w:val="20"/>
          <w:szCs w:val="20"/>
        </w:rPr>
        <w:t xml:space="preserve">export SOFTHSM2_CONF=/home/stronghold/softhsm2.conf</w:t>
      </w:r>
      <w:r>
        <w:rPr>
          <w:color w:val="57606A"/>
          <w:sz w:val="20"/>
          <w:szCs w:val="20"/>
        </w:rPr>
        <w:br/>
      </w:r>
      <w:r>
        <w:rPr>
          <w:rStyle w:val="VerbatimChar"/>
          <w:color w:val="57606A"/>
          <w:sz w:val="20"/>
          <w:szCs w:val="20"/>
        </w:rPr>
        <w:t xml:space="preserve">stronghold server -config config.hcl</w:t>
      </w:r>
    </w:p>
    <w:bookmarkEnd w:id="389"/>
    <w:bookmarkStart w:id="391" w:name="Xd256df587eacee04f414a34550bce1ec9c1c0c9"/>
    <w:p>
      <w:pPr>
        <w:pStyle w:val="Heading2"/>
      </w:pPr>
      <w:r>
        <w:t xml:space="preserve">Using Rutoken ECDSA 3.0</w:t>
      </w:r>
    </w:p>
    <w:p>
      <w:pPr>
        <w:numPr>
          <w:ilvl w:val="0"/>
          <w:numId w:val="1165"/>
        </w:numPr>
      </w:pPr>
      <w:r>
        <w:t xml:space="preserve">Download and install the</w:t>
      </w:r>
      <w:r>
        <w:t xml:space="preserve"> </w:t>
      </w:r>
      <w:r>
        <w:rPr>
          <w:rStyle w:val="VerbatimChar"/>
          <w:color w:val="57606A"/>
          <w:sz w:val="20"/>
          <w:szCs w:val="20"/>
        </w:rPr>
        <w:t xml:space="preserve">librtpkcs11ecp.so</w:t>
      </w:r>
      <w:r>
        <w:t xml:space="preserve"> </w:t>
      </w:r>
      <w:r>
        <w:t xml:space="preserve">library from</w:t>
      </w:r>
      <w:r>
        <w:t xml:space="preserve"> </w:t>
      </w:r>
      <w:hyperlink r:id="rId390">
        <w:r>
          <w:rPr>
            <w:rStyle w:val="Hyperlink"/>
          </w:rPr>
          <w:t xml:space="preserve">https://www.rutoken.ru/</w:t>
        </w:r>
      </w:hyperlink>
      <w:r>
        <w:t xml:space="preserve">.</w:t>
      </w:r>
    </w:p>
    <w:p>
      <w:pPr>
        <w:numPr>
          <w:ilvl w:val="0"/>
          <w:numId w:val="1165"/>
        </w:numPr>
      </w:pPr>
      <w:r>
        <w:t xml:space="preserve">Generate a key pair (public and private) in the token, which will be used for Root key encryption.</w:t>
      </w:r>
      <w:r>
        <w:t xml:space="preserve"> </w:t>
      </w:r>
      <w:r>
        <w:t xml:space="preserve">This operation is performed with the</w:t>
      </w:r>
      <w:r>
        <w:t xml:space="preserve"> </w:t>
      </w:r>
      <w:r>
        <w:rPr>
          <w:rStyle w:val="VerbatimChar"/>
          <w:color w:val="57606A"/>
          <w:sz w:val="20"/>
          <w:szCs w:val="20"/>
        </w:rPr>
        <w:t xml:space="preserve">pkcs11-tool</w:t>
      </w:r>
      <w:r>
        <w:t xml:space="preserve"> </w:t>
      </w:r>
      <w:r>
        <w:t xml:space="preserve">utility from the</w:t>
      </w:r>
      <w:r>
        <w:t xml:space="preserve"> </w:t>
      </w:r>
      <w:r>
        <w:rPr>
          <w:rStyle w:val="VerbatimChar"/>
          <w:color w:val="57606A"/>
          <w:sz w:val="20"/>
          <w:szCs w:val="20"/>
        </w:rPr>
        <w:t xml:space="preserve">opensc</w:t>
      </w:r>
      <w:r>
        <w:t xml:space="preserve"> </w:t>
      </w:r>
      <w:r>
        <w:t xml:space="preserve">package:</w:t>
      </w:r>
    </w:p>
    <w:p>
      <w:pPr>
        <w:numPr>
          <w:ilvl w:val="0"/>
          <w:numId w:val="1000"/>
        </w:numPr>
        <w:pStyle w:val="SourceCode"/>
      </w:pPr>
      <w:r>
        <w:rPr>
          <w:rStyle w:val="VerbatimChar"/>
          <w:color w:val="57606A"/>
          <w:sz w:val="20"/>
          <w:szCs w:val="20"/>
        </w:rPr>
        <w:t xml:space="preserve">HSMLIB="/usr/lib/librtpkcs11ecp.so"</w:t>
      </w:r>
      <w:r>
        <w:rPr>
          <w:color w:val="57606A"/>
          <w:sz w:val="20"/>
          <w:szCs w:val="20"/>
        </w:rPr>
        <w:br/>
      </w:r>
      <w:r>
        <w:rPr>
          <w:rStyle w:val="VerbatimChar"/>
          <w:color w:val="57606A"/>
          <w:sz w:val="20"/>
          <w:szCs w:val="20"/>
        </w:rPr>
        <w:t xml:space="preserve">pkcs11-tool --module $HSMLIB --init-token --so-pin 87654321 \</w:t>
      </w:r>
      <w:r>
        <w:rPr>
          <w:color w:val="57606A"/>
          <w:sz w:val="20"/>
          <w:szCs w:val="20"/>
        </w:rPr>
        <w:br/>
      </w:r>
      <w:r>
        <w:rPr>
          <w:rStyle w:val="VerbatimChar"/>
          <w:color w:val="57606A"/>
          <w:sz w:val="20"/>
          <w:szCs w:val="20"/>
        </w:rPr>
        <w:t xml:space="preserve">            --init-pin --pin 12345678 --label my_token --login</w:t>
      </w:r>
      <w:r>
        <w:rPr>
          <w:color w:val="57606A"/>
          <w:sz w:val="20"/>
          <w:szCs w:val="20"/>
        </w:rPr>
        <w:br/>
      </w:r>
      <w:r>
        <w:rPr>
          <w:rStyle w:val="VerbatimChar"/>
          <w:color w:val="57606A"/>
          <w:sz w:val="20"/>
          <w:szCs w:val="20"/>
        </w:rPr>
        <w:t xml:space="preserve">pkcs11-tool --module $HSMLIB --login --pin 12345678 --keypairgen \</w:t>
      </w:r>
      <w:r>
        <w:rPr>
          <w:color w:val="57606A"/>
          <w:sz w:val="20"/>
          <w:szCs w:val="20"/>
        </w:rPr>
        <w:br/>
      </w:r>
      <w:r>
        <w:rPr>
          <w:rStyle w:val="VerbatimChar"/>
          <w:color w:val="57606A"/>
          <w:sz w:val="20"/>
          <w:szCs w:val="20"/>
        </w:rPr>
        <w:t xml:space="preserve">            --key-type rsa:2048 --label "vault-rsa-key"</w:t>
      </w:r>
      <w:r>
        <w:rPr>
          <w:color w:val="57606A"/>
          <w:sz w:val="20"/>
          <w:szCs w:val="20"/>
        </w:rPr>
        <w:br/>
      </w:r>
      <w:r>
        <w:rPr>
          <w:color w:val="57606A"/>
          <w:sz w:val="20"/>
          <w:szCs w:val="20"/>
        </w:rPr>
        <w:br/>
      </w:r>
      <w:r>
        <w:rPr>
          <w:rStyle w:val="VerbatimChar"/>
          <w:color w:val="57606A"/>
          <w:sz w:val="20"/>
          <w:szCs w:val="20"/>
        </w:rPr>
        <w:t xml:space="preserve">Using slot 0 with a present token (0x0)</w:t>
      </w:r>
      <w:r>
        <w:rPr>
          <w:color w:val="57606A"/>
          <w:sz w:val="20"/>
          <w:szCs w:val="20"/>
        </w:rPr>
        <w:br/>
      </w:r>
      <w:r>
        <w:rPr>
          <w:rStyle w:val="VerbatimChar"/>
          <w:color w:val="57606A"/>
          <w:sz w:val="20"/>
          <w:szCs w:val="20"/>
        </w:rPr>
        <w:t xml:space="preserve">Key pair generated:</w:t>
      </w:r>
      <w:r>
        <w:rPr>
          <w:color w:val="57606A"/>
          <w:sz w:val="20"/>
          <w:szCs w:val="20"/>
        </w:rPr>
        <w:br/>
      </w:r>
      <w:r>
        <w:rPr>
          <w:rStyle w:val="VerbatimChar"/>
          <w:color w:val="57606A"/>
          <w:sz w:val="20"/>
          <w:szCs w:val="20"/>
        </w:rPr>
        <w:t xml:space="preserve">Private Key Object; RSA</w:t>
      </w:r>
      <w:r>
        <w:rPr>
          <w:color w:val="57606A"/>
          <w:sz w:val="20"/>
          <w:szCs w:val="20"/>
        </w:rPr>
        <w:br/>
      </w:r>
      <w:r>
        <w:rPr>
          <w:rStyle w:val="VerbatimChar"/>
          <w:color w:val="57606A"/>
          <w:sz w:val="20"/>
          <w:szCs w:val="20"/>
        </w:rPr>
        <w:t xml:space="preserve">  label:      vault-rsa-key</w:t>
      </w:r>
      <w:r>
        <w:rPr>
          <w:color w:val="57606A"/>
          <w:sz w:val="20"/>
          <w:szCs w:val="20"/>
        </w:rPr>
        <w:br/>
      </w:r>
      <w:r>
        <w:rPr>
          <w:rStyle w:val="VerbatimChar"/>
          <w:color w:val="57606A"/>
          <w:sz w:val="20"/>
          <w:szCs w:val="20"/>
        </w:rPr>
        <w:t xml:space="preserve">  Usage:      decrypt, sign</w:t>
      </w:r>
      <w:r>
        <w:rPr>
          <w:color w:val="57606A"/>
          <w:sz w:val="20"/>
          <w:szCs w:val="20"/>
        </w:rPr>
        <w:br/>
      </w:r>
      <w:r>
        <w:rPr>
          <w:rStyle w:val="VerbatimChar"/>
          <w:color w:val="57606A"/>
          <w:sz w:val="20"/>
          <w:szCs w:val="20"/>
        </w:rPr>
        <w:t xml:space="preserve">  Access:     sensitive, always sensitive, never extractable, local</w:t>
      </w:r>
      <w:r>
        <w:rPr>
          <w:color w:val="57606A"/>
          <w:sz w:val="20"/>
          <w:szCs w:val="20"/>
        </w:rPr>
        <w:br/>
      </w:r>
      <w:r>
        <w:rPr>
          <w:rStyle w:val="VerbatimChar"/>
          <w:color w:val="57606A"/>
          <w:sz w:val="20"/>
          <w:szCs w:val="20"/>
        </w:rPr>
        <w:t xml:space="preserve">Public Key Object; RSA 2048 bits</w:t>
      </w:r>
      <w:r>
        <w:rPr>
          <w:color w:val="57606A"/>
          <w:sz w:val="20"/>
          <w:szCs w:val="20"/>
        </w:rPr>
        <w:br/>
      </w:r>
      <w:r>
        <w:rPr>
          <w:rStyle w:val="VerbatimChar"/>
          <w:color w:val="57606A"/>
          <w:sz w:val="20"/>
          <w:szCs w:val="20"/>
        </w:rPr>
        <w:t xml:space="preserve">  label:      vault-rsa-key</w:t>
      </w:r>
      <w:r>
        <w:rPr>
          <w:color w:val="57606A"/>
          <w:sz w:val="20"/>
          <w:szCs w:val="20"/>
        </w:rPr>
        <w:br/>
      </w:r>
      <w:r>
        <w:rPr>
          <w:rStyle w:val="VerbatimChar"/>
          <w:color w:val="57606A"/>
          <w:sz w:val="20"/>
          <w:szCs w:val="20"/>
        </w:rPr>
        <w:t xml:space="preserve">  Usage:      encrypt, verify</w:t>
      </w:r>
      <w:r>
        <w:rPr>
          <w:color w:val="57606A"/>
          <w:sz w:val="20"/>
          <w:szCs w:val="20"/>
        </w:rPr>
        <w:br/>
      </w:r>
      <w:r>
        <w:rPr>
          <w:rStyle w:val="VerbatimChar"/>
          <w:color w:val="57606A"/>
          <w:sz w:val="20"/>
          <w:szCs w:val="20"/>
        </w:rPr>
        <w:t xml:space="preserve">  Access:     local</w:t>
      </w:r>
    </w:p>
    <w:p>
      <w:pPr>
        <w:numPr>
          <w:ilvl w:val="0"/>
          <w:numId w:val="1165"/>
        </w:numPr>
      </w:pPr>
      <w:r>
        <w:t xml:space="preserve">Add the</w:t>
      </w:r>
      <w:r>
        <w:t xml:space="preserve"> </w:t>
      </w:r>
      <w:r>
        <w:rPr>
          <w:rStyle w:val="VerbatimChar"/>
          <w:color w:val="57606A"/>
          <w:sz w:val="20"/>
          <w:szCs w:val="20"/>
        </w:rPr>
        <w:t xml:space="preserve">pkcs11</w:t>
      </w:r>
      <w:r>
        <w:t xml:space="preserve"> </w:t>
      </w:r>
      <w:r>
        <w:t xml:space="preserve">unseal method to the Stronghold configuration:</w:t>
      </w:r>
    </w:p>
    <w:p>
      <w:pPr>
        <w:numPr>
          <w:ilvl w:val="0"/>
          <w:numId w:val="1000"/>
        </w:num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seal "pkcs11" {</w:t>
      </w:r>
      <w:r>
        <w:rPr>
          <w:color w:val="57606A"/>
          <w:sz w:val="20"/>
          <w:szCs w:val="20"/>
        </w:rPr>
        <w:br/>
      </w:r>
      <w:r>
        <w:rPr>
          <w:rStyle w:val="VerbatimChar"/>
          <w:color w:val="57606A"/>
          <w:sz w:val="20"/>
          <w:szCs w:val="20"/>
        </w:rPr>
        <w:t xml:space="preserve">  lib = "/usr/lib/librtpkcs11ecp.so"</w:t>
      </w:r>
      <w:r>
        <w:rPr>
          <w:color w:val="57606A"/>
          <w:sz w:val="20"/>
          <w:szCs w:val="20"/>
        </w:rPr>
        <w:br/>
      </w:r>
      <w:r>
        <w:rPr>
          <w:rStyle w:val="VerbatimChar"/>
          <w:color w:val="57606A"/>
          <w:sz w:val="20"/>
          <w:szCs w:val="20"/>
        </w:rPr>
        <w:t xml:space="preserve">  token_label = "my_token"</w:t>
      </w:r>
      <w:r>
        <w:rPr>
          <w:color w:val="57606A"/>
          <w:sz w:val="20"/>
          <w:szCs w:val="20"/>
        </w:rPr>
        <w:br/>
      </w:r>
      <w:r>
        <w:rPr>
          <w:rStyle w:val="VerbatimChar"/>
          <w:color w:val="57606A"/>
          <w:sz w:val="20"/>
          <w:szCs w:val="20"/>
        </w:rPr>
        <w:t xml:space="preserve">  pin = "12345678"</w:t>
      </w:r>
      <w:r>
        <w:rPr>
          <w:color w:val="57606A"/>
          <w:sz w:val="20"/>
          <w:szCs w:val="20"/>
        </w:rPr>
        <w:br/>
      </w:r>
      <w:r>
        <w:rPr>
          <w:rStyle w:val="VerbatimChar"/>
          <w:color w:val="57606A"/>
          <w:sz w:val="20"/>
          <w:szCs w:val="20"/>
        </w:rPr>
        <w:t xml:space="preserve">  key_label = "vault-rsa-key"</w:t>
      </w:r>
      <w:r>
        <w:rPr>
          <w:color w:val="57606A"/>
          <w:sz w:val="20"/>
          <w:szCs w:val="20"/>
        </w:rPr>
        <w:br/>
      </w:r>
      <w:r>
        <w:rPr>
          <w:rStyle w:val="VerbatimChar"/>
          <w:color w:val="57606A"/>
          <w:sz w:val="20"/>
          <w:szCs w:val="20"/>
        </w:rPr>
        <w:t xml:space="preserve">}</w:t>
      </w:r>
    </w:p>
    <w:p>
      <w:pPr>
        <w:numPr>
          <w:ilvl w:val="0"/>
          <w:numId w:val="1165"/>
        </w:numPr>
      </w:pPr>
      <w:r>
        <w:t xml:space="preserve">Start Stronghold and run</w:t>
      </w:r>
      <w:r>
        <w:t xml:space="preserve"> </w:t>
      </w:r>
      <w:r>
        <w:rPr>
          <w:rStyle w:val="VerbatimChar"/>
          <w:color w:val="57606A"/>
          <w:sz w:val="20"/>
          <w:szCs w:val="20"/>
        </w:rPr>
        <w:t xml:space="preserve">init</w:t>
      </w:r>
      <w:r>
        <w:t xml:space="preserve">:</w:t>
      </w:r>
    </w:p>
    <w:p>
      <w:pPr>
        <w:numPr>
          <w:ilvl w:val="0"/>
          <w:numId w:val="1000"/>
        </w:numPr>
        <w:pStyle w:val="SourceCode"/>
      </w:pPr>
      <w:r>
        <w:rPr>
          <w:rStyle w:val="VerbatimChar"/>
          <w:color w:val="57606A"/>
          <w:sz w:val="20"/>
          <w:szCs w:val="20"/>
        </w:rPr>
        <w:t xml:space="preserve">systemctl start stronghold</w:t>
      </w:r>
      <w:r>
        <w:rPr>
          <w:color w:val="57606A"/>
          <w:sz w:val="20"/>
          <w:szCs w:val="20"/>
        </w:rPr>
        <w:br/>
      </w:r>
      <w:r>
        <w:rPr>
          <w:color w:val="57606A"/>
          <w:sz w:val="20"/>
          <w:szCs w:val="20"/>
        </w:rPr>
        <w:br/>
      </w:r>
      <w:r>
        <w:rPr>
          <w:rStyle w:val="VerbatimChar"/>
          <w:color w:val="57606A"/>
          <w:sz w:val="20"/>
          <w:szCs w:val="20"/>
        </w:rPr>
        <w:t xml:space="preserve">stronghold operator init</w:t>
      </w:r>
    </w:p>
    <w:p>
      <w:pPr>
        <w:numPr>
          <w:ilvl w:val="0"/>
          <w:numId w:val="1165"/>
        </w:numPr>
      </w:pPr>
      <w:r>
        <w:t xml:space="preserve">Check the Stronghold status:</w:t>
      </w:r>
    </w:p>
    <w:p>
      <w:pPr>
        <w:numPr>
          <w:ilvl w:val="0"/>
          <w:numId w:val="1000"/>
        </w:numPr>
        <w:pStyle w:val="SourceCode"/>
      </w:pPr>
      <w:r>
        <w:rPr>
          <w:rStyle w:val="VerbatimChar"/>
          <w:color w:val="57606A"/>
          <w:sz w:val="20"/>
          <w:szCs w:val="20"/>
        </w:rPr>
        <w:t xml:space="preserve">stronghold status</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Recovery Seal Type       shamir</w:t>
      </w:r>
      <w:r>
        <w:rPr>
          <w:color w:val="57606A"/>
          <w:sz w:val="20"/>
          <w:szCs w:val="20"/>
        </w:rPr>
        <w:br/>
      </w:r>
      <w:r>
        <w:rPr>
          <w:rStyle w:val="VerbatimChar"/>
          <w:color w:val="57606A"/>
          <w:sz w:val="20"/>
          <w:szCs w:val="20"/>
        </w:rPr>
        <w:t xml:space="preserve">Initialized              true</w:t>
      </w:r>
      <w:r>
        <w:rPr>
          <w:color w:val="57606A"/>
          <w:sz w:val="20"/>
          <w:szCs w:val="20"/>
        </w:rPr>
        <w:br/>
      </w:r>
      <w:r>
        <w:rPr>
          <w:rStyle w:val="VerbatimChar"/>
          <w:color w:val="57606A"/>
          <w:sz w:val="20"/>
          <w:szCs w:val="20"/>
        </w:rPr>
        <w:t xml:space="preserve">Sealed                   false</w:t>
      </w:r>
      <w:r>
        <w:rPr>
          <w:color w:val="57606A"/>
          <w:sz w:val="20"/>
          <w:szCs w:val="20"/>
        </w:rPr>
        <w:br/>
      </w:r>
      <w:r>
        <w:rPr>
          <w:rStyle w:val="VerbatimChar"/>
          <w:color w:val="57606A"/>
          <w:sz w:val="20"/>
          <w:szCs w:val="20"/>
        </w:rPr>
        <w:t xml:space="preserve">Total Recovery Shares    5</w:t>
      </w:r>
      <w:r>
        <w:rPr>
          <w:color w:val="57606A"/>
          <w:sz w:val="20"/>
          <w:szCs w:val="20"/>
        </w:rPr>
        <w:br/>
      </w:r>
      <w:r>
        <w:rPr>
          <w:rStyle w:val="VerbatimChar"/>
          <w:color w:val="57606A"/>
          <w:sz w:val="20"/>
          <w:szCs w:val="20"/>
        </w:rPr>
        <w:t xml:space="preserve">Threshold                3</w:t>
      </w:r>
      <w:r>
        <w:rPr>
          <w:color w:val="57606A"/>
          <w:sz w:val="20"/>
          <w:szCs w:val="20"/>
        </w:rPr>
        <w:br/>
      </w:r>
      <w:r>
        <w:rPr>
          <w:rStyle w:val="VerbatimChar"/>
          <w:color w:val="57606A"/>
          <w:sz w:val="20"/>
          <w:szCs w:val="20"/>
        </w:rPr>
        <w:t xml:space="preserve">Version                  1.15.2+hsm</w:t>
      </w:r>
      <w:r>
        <w:rPr>
          <w:color w:val="57606A"/>
          <w:sz w:val="20"/>
          <w:szCs w:val="20"/>
        </w:rPr>
        <w:br/>
      </w:r>
      <w:r>
        <w:rPr>
          <w:rStyle w:val="VerbatimChar"/>
          <w:color w:val="57606A"/>
          <w:sz w:val="20"/>
          <w:szCs w:val="20"/>
        </w:rPr>
        <w:t xml:space="preserve">Build Date               2025-04-03T13:06:02Z</w:t>
      </w:r>
      <w:r>
        <w:rPr>
          <w:color w:val="57606A"/>
          <w:sz w:val="20"/>
          <w:szCs w:val="20"/>
        </w:rPr>
        <w:br/>
      </w:r>
      <w:r>
        <w:rPr>
          <w:rStyle w:val="VerbatimChar"/>
          <w:color w:val="57606A"/>
          <w:sz w:val="20"/>
          <w:szCs w:val="20"/>
        </w:rPr>
        <w:t xml:space="preserve">Storage Type             raft</w:t>
      </w:r>
      <w:r>
        <w:rPr>
          <w:color w:val="57606A"/>
          <w:sz w:val="20"/>
          <w:szCs w:val="20"/>
        </w:rPr>
        <w:br/>
      </w:r>
      <w:r>
        <w:rPr>
          <w:rStyle w:val="VerbatimChar"/>
          <w:color w:val="57606A"/>
          <w:sz w:val="20"/>
          <w:szCs w:val="20"/>
        </w:rPr>
        <w:t xml:space="preserve">Cluster Name             stronghold-cluster-6586e287</w:t>
      </w:r>
      <w:r>
        <w:rPr>
          <w:color w:val="57606A"/>
          <w:sz w:val="20"/>
          <w:szCs w:val="20"/>
        </w:rPr>
        <w:br/>
      </w:r>
      <w:r>
        <w:rPr>
          <w:rStyle w:val="VerbatimChar"/>
          <w:color w:val="57606A"/>
          <w:sz w:val="20"/>
          <w:szCs w:val="20"/>
        </w:rPr>
        <w:t xml:space="preserve">Cluster ID               d7552773-2e8a-33b6-9c32-6749a4c9af13</w:t>
      </w:r>
      <w:r>
        <w:rPr>
          <w:color w:val="57606A"/>
          <w:sz w:val="20"/>
          <w:szCs w:val="20"/>
        </w:rPr>
        <w:br/>
      </w:r>
      <w:r>
        <w:rPr>
          <w:rStyle w:val="VerbatimChar"/>
          <w:color w:val="57606A"/>
          <w:sz w:val="20"/>
          <w:szCs w:val="20"/>
        </w:rPr>
        <w:t xml:space="preserve">HA Enabled               false</w:t>
      </w:r>
    </w:p>
    <w:bookmarkEnd w:id="391"/>
    <w:bookmarkStart w:id="392" w:name="X48f1a8aa9daa49fc3a24b39c3d2c2e4787e5bfe"/>
    <w:p>
      <w:pPr>
        <w:pStyle w:val="Heading2"/>
      </w:pPr>
      <w:r>
        <w:t xml:space="preserve">Migration from Shamir keys to HSM</w:t>
      </w:r>
    </w:p>
    <w:p>
      <w:pPr>
        <w:numPr>
          <w:ilvl w:val="0"/>
          <w:numId w:val="1166"/>
        </w:numPr>
      </w:pPr>
      <w:r>
        <w:t xml:space="preserve">Modify the Stronghold configuration by adding the</w:t>
      </w:r>
      <w:r>
        <w:t xml:space="preserve"> </w:t>
      </w:r>
      <w:r>
        <w:rPr>
          <w:rStyle w:val="VerbatimChar"/>
          <w:color w:val="57606A"/>
          <w:sz w:val="20"/>
          <w:szCs w:val="20"/>
        </w:rPr>
        <w:t xml:space="preserve">seal</w:t>
      </w:r>
      <w:r>
        <w:t xml:space="preserve"> </w:t>
      </w:r>
      <w:r>
        <w:t xml:space="preserve">block:</w:t>
      </w:r>
    </w:p>
    <w:p>
      <w:pPr>
        <w:numPr>
          <w:ilvl w:val="0"/>
          <w:numId w:val="1000"/>
        </w:num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seal "pkcs11" {</w:t>
      </w:r>
      <w:r>
        <w:rPr>
          <w:color w:val="57606A"/>
          <w:sz w:val="20"/>
          <w:szCs w:val="20"/>
        </w:rPr>
        <w:br/>
      </w:r>
      <w:r>
        <w:rPr>
          <w:rStyle w:val="VerbatimChar"/>
          <w:color w:val="57606A"/>
          <w:sz w:val="20"/>
          <w:szCs w:val="20"/>
        </w:rPr>
        <w:t xml:space="preserve">  lib = "/usr/lib/librtpkcs11ecp.so"</w:t>
      </w:r>
      <w:r>
        <w:rPr>
          <w:color w:val="57606A"/>
          <w:sz w:val="20"/>
          <w:szCs w:val="20"/>
        </w:rPr>
        <w:br/>
      </w:r>
      <w:r>
        <w:rPr>
          <w:rStyle w:val="VerbatimChar"/>
          <w:color w:val="57606A"/>
          <w:sz w:val="20"/>
          <w:szCs w:val="20"/>
        </w:rPr>
        <w:t xml:space="preserve">  token_label = "my_token"</w:t>
      </w:r>
      <w:r>
        <w:rPr>
          <w:color w:val="57606A"/>
          <w:sz w:val="20"/>
          <w:szCs w:val="20"/>
        </w:rPr>
        <w:br/>
      </w:r>
      <w:r>
        <w:rPr>
          <w:rStyle w:val="VerbatimChar"/>
          <w:color w:val="57606A"/>
          <w:sz w:val="20"/>
          <w:szCs w:val="20"/>
        </w:rPr>
        <w:t xml:space="preserve">  pin = "12345678"</w:t>
      </w:r>
      <w:r>
        <w:rPr>
          <w:color w:val="57606A"/>
          <w:sz w:val="20"/>
          <w:szCs w:val="20"/>
        </w:rPr>
        <w:br/>
      </w:r>
      <w:r>
        <w:rPr>
          <w:rStyle w:val="VerbatimChar"/>
          <w:color w:val="57606A"/>
          <w:sz w:val="20"/>
          <w:szCs w:val="20"/>
        </w:rPr>
        <w:t xml:space="preserve">  key_label = "vault-rsa-key"</w:t>
      </w:r>
      <w:r>
        <w:rPr>
          <w:color w:val="57606A"/>
          <w:sz w:val="20"/>
          <w:szCs w:val="20"/>
        </w:rPr>
        <w:br/>
      </w:r>
      <w:r>
        <w:rPr>
          <w:rStyle w:val="VerbatimChar"/>
          <w:color w:val="57606A"/>
          <w:sz w:val="20"/>
          <w:szCs w:val="20"/>
        </w:rPr>
        <w:t xml:space="preserve">}</w:t>
      </w:r>
    </w:p>
    <w:p>
      <w:pPr>
        <w:numPr>
          <w:ilvl w:val="0"/>
          <w:numId w:val="1166"/>
        </w:numPr>
      </w:pPr>
      <w:r>
        <w:t xml:space="preserve">Restart Stronghold. The logs will show a message:</w:t>
      </w:r>
    </w:p>
    <w:p>
      <w:pPr>
        <w:numPr>
          <w:ilvl w:val="0"/>
          <w:numId w:val="1000"/>
        </w:numPr>
        <w:pStyle w:val="SourceCode"/>
      </w:pPr>
      <w:r>
        <w:rPr>
          <w:rStyle w:val="VerbatimChar"/>
          <w:color w:val="57606A"/>
          <w:sz w:val="20"/>
          <w:szCs w:val="20"/>
        </w:rPr>
        <w:t xml:space="preserve">2025-04-03T17:08:13.431+0300 [WARN]  core: entering seal migration mode; Stronghold will not automatically unseal even if using an autoseal: from_barrier_type=shamir to_barrier_type=pkcs11</w:t>
      </w:r>
    </w:p>
    <w:p>
      <w:pPr>
        <w:numPr>
          <w:ilvl w:val="0"/>
          <w:numId w:val="1166"/>
        </w:numPr>
      </w:pPr>
      <w:r>
        <w:t xml:space="preserve">Perform the migration by entering the unseal keys:</w:t>
      </w:r>
    </w:p>
    <w:p>
      <w:pPr>
        <w:numPr>
          <w:ilvl w:val="0"/>
          <w:numId w:val="1000"/>
        </w:numPr>
        <w:pStyle w:val="SourceCode"/>
      </w:pPr>
      <w:r>
        <w:rPr>
          <w:rStyle w:val="VerbatimChar"/>
          <w:color w:val="57606A"/>
          <w:sz w:val="20"/>
          <w:szCs w:val="20"/>
        </w:rPr>
        <w:t xml:space="preserve">stronghold operator unseal -migrate</w:t>
      </w:r>
    </w:p>
    <w:p>
      <w:pPr>
        <w:pStyle w:val="FirstParagraph"/>
      </w:pPr>
      <w:r>
        <w:t xml:space="preserve">After the migration is complete, Stronghold will automatically unseal using</w:t>
      </w:r>
      <w:r>
        <w:t xml:space="preserve"> </w:t>
      </w:r>
      <w:r>
        <w:rPr>
          <w:rStyle w:val="VerbatimChar"/>
          <w:color w:val="57606A"/>
          <w:sz w:val="20"/>
          <w:szCs w:val="20"/>
        </w:rPr>
        <w:t xml:space="preserve">pkcs11</w:t>
      </w:r>
      <w:r>
        <w:t xml:space="preserve"> </w:t>
      </w:r>
      <w:r>
        <w:t xml:space="preserve">on restart.</w:t>
      </w:r>
    </w:p>
    <w:bookmarkEnd w:id="392"/>
    <w:bookmarkStart w:id="393" w:name="X6f42dcde42bdf82f4ec224a35c71c836afec347"/>
    <w:p>
      <w:pPr>
        <w:pStyle w:val="Heading2"/>
      </w:pPr>
      <w:r>
        <w:t xml:space="preserve">Migration from HSM to Shamir keys</w:t>
      </w:r>
    </w:p>
    <w:p>
      <w:pPr>
        <w:numPr>
          <w:ilvl w:val="0"/>
          <w:numId w:val="1167"/>
        </w:numPr>
      </w:pPr>
      <w:r>
        <w:t xml:space="preserve">Modify the configuration by adding the parameter</w:t>
      </w:r>
      <w:r>
        <w:t xml:space="preserve"> </w:t>
      </w:r>
      <w:r>
        <w:rPr>
          <w:rStyle w:val="VerbatimChar"/>
          <w:color w:val="57606A"/>
          <w:sz w:val="20"/>
          <w:szCs w:val="20"/>
        </w:rPr>
        <w:t xml:space="preserve">disabled = "true"</w:t>
      </w:r>
      <w:r>
        <w:t xml:space="preserve"> </w:t>
      </w:r>
      <w:r>
        <w:t xml:space="preserve">to the</w:t>
      </w:r>
      <w:r>
        <w:t xml:space="preserve"> </w:t>
      </w:r>
      <w:r>
        <w:rPr>
          <w:rStyle w:val="VerbatimChar"/>
          <w:color w:val="57606A"/>
          <w:sz w:val="20"/>
          <w:szCs w:val="20"/>
        </w:rPr>
        <w:t xml:space="preserve">seal</w:t>
      </w:r>
      <w:r>
        <w:t xml:space="preserve"> </w:t>
      </w:r>
      <w:r>
        <w:t xml:space="preserve">block:</w:t>
      </w:r>
    </w:p>
    <w:p>
      <w:pPr>
        <w:numPr>
          <w:ilvl w:val="0"/>
          <w:numId w:val="1000"/>
        </w:num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seal "pkcs11" {</w:t>
      </w:r>
      <w:r>
        <w:rPr>
          <w:color w:val="57606A"/>
          <w:sz w:val="20"/>
          <w:szCs w:val="20"/>
        </w:rPr>
        <w:br/>
      </w:r>
      <w:r>
        <w:rPr>
          <w:rStyle w:val="VerbatimChar"/>
          <w:color w:val="57606A"/>
          <w:sz w:val="20"/>
          <w:szCs w:val="20"/>
        </w:rPr>
        <w:t xml:space="preserve">  lib = "/usr/lib/librtpkcs11ecp.so"</w:t>
      </w:r>
      <w:r>
        <w:rPr>
          <w:color w:val="57606A"/>
          <w:sz w:val="20"/>
          <w:szCs w:val="20"/>
        </w:rPr>
        <w:br/>
      </w:r>
      <w:r>
        <w:rPr>
          <w:rStyle w:val="VerbatimChar"/>
          <w:color w:val="57606A"/>
          <w:sz w:val="20"/>
          <w:szCs w:val="20"/>
        </w:rPr>
        <w:t xml:space="preserve">  token_label = "my_token"</w:t>
      </w:r>
      <w:r>
        <w:rPr>
          <w:color w:val="57606A"/>
          <w:sz w:val="20"/>
          <w:szCs w:val="20"/>
        </w:rPr>
        <w:br/>
      </w:r>
      <w:r>
        <w:rPr>
          <w:rStyle w:val="VerbatimChar"/>
          <w:color w:val="57606A"/>
          <w:sz w:val="20"/>
          <w:szCs w:val="20"/>
        </w:rPr>
        <w:t xml:space="preserve">  pin = "12345678"</w:t>
      </w:r>
      <w:r>
        <w:rPr>
          <w:color w:val="57606A"/>
          <w:sz w:val="20"/>
          <w:szCs w:val="20"/>
        </w:rPr>
        <w:br/>
      </w:r>
      <w:r>
        <w:rPr>
          <w:rStyle w:val="VerbatimChar"/>
          <w:color w:val="57606A"/>
          <w:sz w:val="20"/>
          <w:szCs w:val="20"/>
        </w:rPr>
        <w:t xml:space="preserve">  key_label = "vault-rsa-key"</w:t>
      </w:r>
      <w:r>
        <w:rPr>
          <w:color w:val="57606A"/>
          <w:sz w:val="20"/>
          <w:szCs w:val="20"/>
        </w:rPr>
        <w:br/>
      </w:r>
      <w:r>
        <w:rPr>
          <w:rStyle w:val="VerbatimChar"/>
          <w:color w:val="57606A"/>
          <w:sz w:val="20"/>
          <w:szCs w:val="20"/>
        </w:rPr>
        <w:t xml:space="preserve">  disabled = "true"</w:t>
      </w:r>
      <w:r>
        <w:rPr>
          <w:color w:val="57606A"/>
          <w:sz w:val="20"/>
          <w:szCs w:val="20"/>
        </w:rPr>
        <w:br/>
      </w:r>
      <w:r>
        <w:rPr>
          <w:rStyle w:val="VerbatimChar"/>
          <w:color w:val="57606A"/>
          <w:sz w:val="20"/>
          <w:szCs w:val="20"/>
        </w:rPr>
        <w:t xml:space="preserve">}</w:t>
      </w:r>
    </w:p>
    <w:p>
      <w:pPr>
        <w:numPr>
          <w:ilvl w:val="0"/>
          <w:numId w:val="1167"/>
        </w:numPr>
      </w:pPr>
      <w:r>
        <w:t xml:space="preserve">Restart Stronghold.</w:t>
      </w:r>
    </w:p>
    <w:p>
      <w:pPr>
        <w:numPr>
          <w:ilvl w:val="0"/>
          <w:numId w:val="1167"/>
        </w:numPr>
      </w:pPr>
      <w:r>
        <w:t xml:space="preserve">Perform the migration by entering the recovery keys:</w:t>
      </w:r>
    </w:p>
    <w:p>
      <w:pPr>
        <w:numPr>
          <w:ilvl w:val="0"/>
          <w:numId w:val="1000"/>
        </w:numPr>
        <w:pStyle w:val="SourceCode"/>
      </w:pPr>
      <w:r>
        <w:rPr>
          <w:rStyle w:val="VerbatimChar"/>
          <w:color w:val="57606A"/>
          <w:sz w:val="20"/>
          <w:szCs w:val="20"/>
        </w:rPr>
        <w:t xml:space="preserve">stronghold operator unseal -migrate</w:t>
      </w:r>
    </w:p>
    <w:p>
      <w:pPr>
        <w:pStyle w:val="FirstParagraph"/>
      </w:pPr>
      <w:r>
        <w:t xml:space="preserve">After the migration is complete, Stronghold will require manual entry of unseal keys on each restart.</w:t>
      </w:r>
    </w:p>
    <w:bookmarkEnd w:id="393"/>
    <w:bookmarkEnd w:id="394"/>
    <w:bookmarkStart w:id="403" w:name="X522870515f4fc297259eb76f2e60f6338282c36"/>
    <w:p>
      <w:pPr>
        <w:pStyle w:val="Heading1"/>
      </w:pPr>
      <w:r>
        <w:t xml:space="preserve">Yandex Cloud KMS</w:t>
      </w:r>
    </w:p>
    <w:p>
      <w:pPr>
        <w:pStyle w:val="FirstParagraph"/>
      </w:pPr>
      <w:r>
        <w:t xml:space="preserve">Stronghold supports</w:t>
      </w:r>
      <w:r>
        <w:t xml:space="preserve"> </w:t>
      </w:r>
      <w:r>
        <w:rPr>
          <w:rStyle w:val="VerbatimChar"/>
          <w:color w:val="57606A"/>
          <w:sz w:val="20"/>
          <w:szCs w:val="20"/>
        </w:rPr>
        <w:t xml:space="preserve">seal "yandexcloudkms"</w:t>
      </w:r>
      <w:r>
        <w:t xml:space="preserve"> </w:t>
      </w:r>
      <w:r>
        <w:t xml:space="preserve">for auto-unseal and root key protection through Yandex Cloud KMS.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rStyle w:val="VerbatimChar"/>
                <w:color w:val="57606A"/>
                <w:sz w:val="20"/>
                <w:szCs w:val="20"/>
              </w:rPr>
              <w:t xml:space="preserve">seal "yandexcloudkms"</w:t>
            </w:r>
            <w:r>
              <w:t xml:space="preserve"> </w:t>
            </w:r>
            <w:r>
              <w:t xml:space="preserve">is currently supported only for Standalone Stronghold installations.</w:t>
            </w:r>
          </w:p>
        </w:tc>
      </w:tr>
    </w:tbl>
    <w:p>
      <w:pPr>
        <w:pStyle w:val="BodyText"/>
      </w:pPr>
      <w:r>
        <w:t xml:space="preserve">Among cloud KMS seal integrations, Stronghold supports</w:t>
      </w:r>
      <w:r>
        <w:t xml:space="preserve"> </w:t>
      </w:r>
      <w:r>
        <w:rPr>
          <w:rStyle w:val="VerbatimChar"/>
          <w:color w:val="57606A"/>
          <w:sz w:val="20"/>
          <w:szCs w:val="20"/>
        </w:rPr>
        <w:t xml:space="preserve">yandexcloudkms</w:t>
      </w:r>
      <w:r>
        <w:t xml:space="preserve">.</w:t>
      </w:r>
      <w:r>
        <w:t xml:space="preserve"> </w:t>
      </w:r>
      <w:r>
        <w:rPr>
          <w:rStyle w:val="VerbatimChar"/>
          <w:color w:val="57606A"/>
          <w:sz w:val="20"/>
          <w:szCs w:val="20"/>
        </w:rPr>
        <w:t xml:space="preserve">awskms</w:t>
      </w:r>
      <w:r>
        <w:t xml:space="preserve"> </w:t>
      </w:r>
      <w:r>
        <w:t xml:space="preserve">and</w:t>
      </w:r>
      <w:r>
        <w:t xml:space="preserve"> </w:t>
      </w:r>
      <w:r>
        <w:rPr>
          <w:rStyle w:val="VerbatimChar"/>
          <w:color w:val="57606A"/>
          <w:sz w:val="20"/>
          <w:szCs w:val="20"/>
        </w:rPr>
        <w:t xml:space="preserve">gcpckms</w:t>
      </w:r>
      <w:r>
        <w:t xml:space="preserve"> </w:t>
      </w:r>
      <w:r>
        <w:t xml:space="preserve">configurations are not supported in Stronghold.</w:t>
      </w:r>
    </w:p>
    <w:bookmarkStart w:id="395" w:name="X9914f7218d678afe3996b4c9b5a027b3ad2742c"/>
    <w:p>
      <w:pPr>
        <w:pStyle w:val="Heading2"/>
      </w:pPr>
      <w:r>
        <w:t xml:space="preserve">What</w:t>
      </w:r>
      <w:r>
        <w:t xml:space="preserve"> </w:t>
      </w:r>
      <w:r>
        <w:rPr>
          <w:rStyle w:val="VerbatimChar"/>
          <w:color w:val="57606A"/>
          <w:sz w:val="20"/>
          <w:szCs w:val="20"/>
        </w:rPr>
        <w:t xml:space="preserve">seal "yandexcloudkms"</w:t>
      </w:r>
      <w:r>
        <w:t xml:space="preserve"> </w:t>
      </w:r>
      <w:r>
        <w:t xml:space="preserve">does</w:t>
      </w:r>
    </w:p>
    <w:p>
      <w:pPr>
        <w:pStyle w:val="FirstParagraph"/>
      </w:pPr>
      <w:r>
        <w:t xml:space="preserve">The</w:t>
      </w:r>
      <w:r>
        <w:t xml:space="preserve"> </w:t>
      </w:r>
      <w:r>
        <w:rPr>
          <w:rStyle w:val="VerbatimChar"/>
          <w:color w:val="57606A"/>
          <w:sz w:val="20"/>
          <w:szCs w:val="20"/>
        </w:rPr>
        <w:t xml:space="preserve">seal "yandexcloudkms"</w:t>
      </w:r>
      <w:r>
        <w:t xml:space="preserve"> </w:t>
      </w:r>
      <w:r>
        <w:t xml:space="preserve">configuration allows Stronghold to:</w:t>
      </w:r>
    </w:p>
    <w:p>
      <w:pPr>
        <w:numPr>
          <w:ilvl w:val="0"/>
          <w:numId w:val="1168"/>
        </w:numPr>
        <w:pStyle w:val="Compact"/>
      </w:pPr>
      <w:r>
        <w:t xml:space="preserve">use Yandex Cloud KMS for encryption and decryption operations related to the root key;</w:t>
      </w:r>
    </w:p>
    <w:p>
      <w:pPr>
        <w:numPr>
          <w:ilvl w:val="0"/>
          <w:numId w:val="1168"/>
        </w:numPr>
        <w:pStyle w:val="Compact"/>
      </w:pPr>
      <w:r>
        <w:t xml:space="preserve">automatically unseal after restart without manual unseal key entry;</w:t>
      </w:r>
    </w:p>
    <w:p>
      <w:pPr>
        <w:numPr>
          <w:ilvl w:val="0"/>
          <w:numId w:val="1168"/>
        </w:numPr>
        <w:pStyle w:val="Compact"/>
      </w:pPr>
      <w:r>
        <w:t xml:space="preserve">rely on an external KMS instead of locally managed key material.</w:t>
      </w:r>
    </w:p>
    <w:p>
      <w:pPr>
        <w:pStyle w:val="FirstParagraph"/>
      </w:pPr>
      <w:r>
        <w:t xml:space="preserve">If double encryption is also enabled, the external KMS must be available not only during unseal, but during normal Stronghold runtime as well.</w:t>
      </w:r>
    </w:p>
    <w:bookmarkEnd w:id="395"/>
    <w:bookmarkStart w:id="396" w:name="X34433b333d0350a3487afac6777d731d5ca3240"/>
    <w:p>
      <w:pPr>
        <w:pStyle w:val="Heading2"/>
      </w:pPr>
      <w:r>
        <w:t xml:space="preserve">Configuration examples</w:t>
      </w:r>
    </w:p>
    <w:p>
      <w:pPr>
        <w:pStyle w:val="SourceCode"/>
      </w:pPr>
      <w:r>
        <w:rPr>
          <w:rStyle w:val="VerbatimChar"/>
          <w:color w:val="57606A"/>
          <w:sz w:val="20"/>
          <w:szCs w:val="20"/>
        </w:rPr>
        <w:t xml:space="preserve">seal "yandexcloudkms" {</w:t>
      </w:r>
      <w:r>
        <w:rPr>
          <w:color w:val="57606A"/>
          <w:sz w:val="20"/>
          <w:szCs w:val="20"/>
        </w:rPr>
        <w:br/>
      </w:r>
      <w:r>
        <w:rPr>
          <w:rStyle w:val="VerbatimChar"/>
          <w:color w:val="57606A"/>
          <w:sz w:val="20"/>
          <w:szCs w:val="20"/>
        </w:rPr>
        <w:t xml:space="preserve">  kms_key_id  = "abj1abc23def456ghi78"</w:t>
      </w:r>
      <w:r>
        <w:rPr>
          <w:color w:val="57606A"/>
          <w:sz w:val="20"/>
          <w:szCs w:val="20"/>
        </w:rPr>
        <w:br/>
      </w:r>
      <w:r>
        <w:rPr>
          <w:rStyle w:val="VerbatimChar"/>
          <w:color w:val="57606A"/>
          <w:sz w:val="20"/>
          <w:szCs w:val="20"/>
        </w:rPr>
        <w:t xml:space="preserve">  oauth_token = "y0_AQAAAA..."</w:t>
      </w:r>
      <w:r>
        <w:rPr>
          <w:color w:val="57606A"/>
          <w:sz w:val="20"/>
          <w:szCs w:val="20"/>
        </w:rPr>
        <w:br/>
      </w:r>
      <w:r>
        <w:rPr>
          <w:rStyle w:val="VerbatimChar"/>
          <w:color w:val="57606A"/>
          <w:sz w:val="20"/>
          <w:szCs w:val="20"/>
        </w:rPr>
        <w:t xml:space="preserve">}</w:t>
      </w:r>
    </w:p>
    <w:p>
      <w:pPr>
        <w:pStyle w:val="FirstParagraph"/>
      </w:pPr>
      <w:r>
        <w:t xml:space="preserve">Example using a service account key:</w:t>
      </w:r>
    </w:p>
    <w:p>
      <w:pPr>
        <w:pStyle w:val="SourceCode"/>
      </w:pPr>
      <w:r>
        <w:rPr>
          <w:rStyle w:val="VerbatimChar"/>
          <w:color w:val="57606A"/>
          <w:sz w:val="20"/>
          <w:szCs w:val="20"/>
        </w:rPr>
        <w:t xml:space="preserve">seal "yandexcloudkms" {</w:t>
      </w:r>
      <w:r>
        <w:rPr>
          <w:color w:val="57606A"/>
          <w:sz w:val="20"/>
          <w:szCs w:val="20"/>
        </w:rPr>
        <w:br/>
      </w:r>
      <w:r>
        <w:rPr>
          <w:rStyle w:val="VerbatimChar"/>
          <w:color w:val="57606A"/>
          <w:sz w:val="20"/>
          <w:szCs w:val="20"/>
        </w:rPr>
        <w:t xml:space="preserve">  kms_key_id                = "abj1abc23def456ghi78"</w:t>
      </w:r>
      <w:r>
        <w:rPr>
          <w:color w:val="57606A"/>
          <w:sz w:val="20"/>
          <w:szCs w:val="20"/>
        </w:rPr>
        <w:br/>
      </w:r>
      <w:r>
        <w:rPr>
          <w:rStyle w:val="VerbatimChar"/>
          <w:color w:val="57606A"/>
          <w:sz w:val="20"/>
          <w:szCs w:val="20"/>
        </w:rPr>
        <w:t xml:space="preserve">  service_account_key_file = "/etc/stronghold/yc-sa-key.json"</w:t>
      </w:r>
      <w:r>
        <w:rPr>
          <w:color w:val="57606A"/>
          <w:sz w:val="20"/>
          <w:szCs w:val="20"/>
        </w:rPr>
        <w:br/>
      </w:r>
      <w:r>
        <w:rPr>
          <w:rStyle w:val="VerbatimChar"/>
          <w:color w:val="57606A"/>
          <w:sz w:val="20"/>
          <w:szCs w:val="20"/>
        </w:rPr>
        <w:t xml:space="preserve">}</w:t>
      </w:r>
    </w:p>
    <w:bookmarkEnd w:id="396"/>
    <w:bookmarkStart w:id="397" w:name="X01c1e6ae37e212e8c9929b3a581c60dd517df9c"/>
    <w:p>
      <w:pPr>
        <w:pStyle w:val="Heading2"/>
      </w:pPr>
      <w:r>
        <w:rPr>
          <w:rStyle w:val="VerbatimChar"/>
          <w:color w:val="57606A"/>
          <w:sz w:val="20"/>
          <w:szCs w:val="20"/>
        </w:rPr>
        <w:t xml:space="preserve">seal "yandexcloudkms"</w:t>
      </w:r>
      <w:r>
        <w:t xml:space="preserve"> </w:t>
      </w:r>
      <w:r>
        <w:t xml:space="preserve">parameters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Parameter</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kms_key_id</w:t>
            </w:r>
          </w:p>
        </w:tc>
        <w:tc>
          <w:tcPr/>
          <w:p>
            <w:pPr>
              <w:pStyle w:val="Compact"/>
              <w:jc w:val="left"/>
            </w:pPr>
            <w:r>
              <w:t xml:space="preserve">yes</w:t>
            </w:r>
          </w:p>
        </w:tc>
        <w:tc>
          <w:tcPr/>
          <w:p>
            <w:pPr>
              <w:pStyle w:val="Compact"/>
              <w:jc w:val="left"/>
            </w:pPr>
            <w:r>
              <w:t xml:space="preserve">ID of the symmetric key in Yandex Cloud KMS.</w:t>
            </w:r>
          </w:p>
        </w:tc>
      </w:tr>
      <w:tr>
        <w:tc>
          <w:tcPr/>
          <w:p>
            <w:pPr>
              <w:pStyle w:val="Compact"/>
              <w:jc w:val="left"/>
            </w:pPr>
            <w:r>
              <w:rPr>
                <w:rStyle w:val="VerbatimChar"/>
                <w:color w:val="57606A"/>
                <w:sz w:val="20"/>
                <w:szCs w:val="20"/>
              </w:rPr>
              <w:t xml:space="preserve">oauth_token</w:t>
            </w:r>
          </w:p>
        </w:tc>
        <w:tc>
          <w:tcPr/>
          <w:p>
            <w:pPr>
              <w:pStyle w:val="Compact"/>
              <w:jc w:val="left"/>
            </w:pPr>
            <w:r>
              <w:t xml:space="preserve">no</w:t>
            </w:r>
          </w:p>
        </w:tc>
        <w:tc>
          <w:tcPr/>
          <w:p>
            <w:pPr>
              <w:pStyle w:val="Compact"/>
              <w:jc w:val="left"/>
            </w:pPr>
            <w:r>
              <w:t xml:space="preserve">OAuth token used for Yandex Cloud authentication.</w:t>
            </w:r>
          </w:p>
        </w:tc>
      </w:tr>
      <w:tr>
        <w:tc>
          <w:tcPr/>
          <w:p>
            <w:pPr>
              <w:pStyle w:val="Compact"/>
              <w:jc w:val="left"/>
            </w:pPr>
            <w:r>
              <w:rPr>
                <w:rStyle w:val="VerbatimChar"/>
                <w:color w:val="57606A"/>
                <w:sz w:val="20"/>
                <w:szCs w:val="20"/>
              </w:rPr>
              <w:t xml:space="preserve">service_account_key_file</w:t>
            </w:r>
          </w:p>
        </w:tc>
        <w:tc>
          <w:tcPr/>
          <w:p>
            <w:pPr>
              <w:pStyle w:val="Compact"/>
              <w:jc w:val="left"/>
            </w:pPr>
            <w:r>
              <w:t xml:space="preserve">no</w:t>
            </w:r>
          </w:p>
        </w:tc>
        <w:tc>
          <w:tcPr/>
          <w:p>
            <w:pPr>
              <w:pStyle w:val="Compact"/>
              <w:jc w:val="left"/>
            </w:pPr>
            <w:r>
              <w:t xml:space="preserve">Path to the JSON authorized key file of a service account.</w:t>
            </w:r>
          </w:p>
        </w:tc>
      </w:tr>
      <w:tr>
        <w:tc>
          <w:tcPr/>
          <w:p>
            <w:pPr>
              <w:pStyle w:val="Compact"/>
              <w:jc w:val="left"/>
            </w:pPr>
            <w:r>
              <w:rPr>
                <w:rStyle w:val="VerbatimChar"/>
                <w:color w:val="57606A"/>
                <w:sz w:val="20"/>
                <w:szCs w:val="20"/>
              </w:rPr>
              <w:t xml:space="preserve">endpoint</w:t>
            </w:r>
          </w:p>
        </w:tc>
        <w:tc>
          <w:tcPr/>
          <w:p>
            <w:pPr>
              <w:pStyle w:val="Compact"/>
              <w:jc w:val="left"/>
            </w:pPr>
            <w:r>
              <w:t xml:space="preserve">no</w:t>
            </w:r>
          </w:p>
        </w:tc>
        <w:tc>
          <w:tcPr/>
          <w:p>
            <w:pPr>
              <w:pStyle w:val="Compact"/>
              <w:jc w:val="left"/>
            </w:pPr>
            <w:r>
              <w:t xml:space="preserve">Custom Yandex Cloud API endpoint.</w:t>
            </w:r>
          </w:p>
        </w:tc>
      </w:tr>
      <w:tr>
        <w:tc>
          <w:tcPr/>
          <w:p>
            <w:pPr>
              <w:pStyle w:val="Compact"/>
              <w:jc w:val="left"/>
            </w:pPr>
            <w:r>
              <w:rPr>
                <w:rStyle w:val="VerbatimChar"/>
                <w:color w:val="57606A"/>
                <w:sz w:val="20"/>
                <w:szCs w:val="20"/>
              </w:rPr>
              <w:t xml:space="preserve">disabled</w:t>
            </w:r>
          </w:p>
        </w:tc>
        <w:tc>
          <w:tcPr/>
          <w:p>
            <w:pPr>
              <w:pStyle w:val="Compact"/>
              <w:jc w:val="left"/>
            </w:pPr>
            <w:r>
              <w:t xml:space="preserve">no</w:t>
            </w:r>
          </w:p>
        </w:tc>
        <w:tc>
          <w:tcPr/>
          <w:p>
            <w:pPr>
              <w:pStyle w:val="Compact"/>
              <w:jc w:val="left"/>
            </w:pPr>
            <w:r>
              <w:t xml:space="preserve">Used during migration from one seal mechanism to another.</w:t>
            </w:r>
          </w:p>
        </w:tc>
      </w:tr>
    </w:tbl>
    <w:p>
      <w:pPr>
        <w:pStyle w:val="BodyText"/>
      </w:pPr>
      <w:r>
        <w:t xml:space="preserve">Important details:</w:t>
      </w:r>
    </w:p>
    <w:p>
      <w:pPr>
        <w:numPr>
          <w:ilvl w:val="0"/>
          <w:numId w:val="1169"/>
        </w:numPr>
        <w:pStyle w:val="Compact"/>
      </w:pPr>
      <w:r>
        <w:rPr>
          <w:rStyle w:val="VerbatimChar"/>
          <w:color w:val="57606A"/>
          <w:sz w:val="20"/>
          <w:szCs w:val="20"/>
        </w:rPr>
        <w:t xml:space="preserve">kms_key_id</w:t>
      </w:r>
      <w:r>
        <w:t xml:space="preserve"> </w:t>
      </w:r>
      <w:r>
        <w:t xml:space="preserve">is required;</w:t>
      </w:r>
    </w:p>
    <w:p>
      <w:pPr>
        <w:numPr>
          <w:ilvl w:val="0"/>
          <w:numId w:val="1169"/>
        </w:numPr>
        <w:pStyle w:val="Compact"/>
      </w:pPr>
      <w:r>
        <w:rPr>
          <w:rStyle w:val="VerbatimChar"/>
          <w:color w:val="57606A"/>
          <w:sz w:val="20"/>
          <w:szCs w:val="20"/>
        </w:rPr>
        <w:t xml:space="preserve">oauth_token</w:t>
      </w:r>
      <w:r>
        <w:t xml:space="preserve"> </w:t>
      </w:r>
      <w:r>
        <w:t xml:space="preserve">and</w:t>
      </w:r>
      <w:r>
        <w:t xml:space="preserve"> </w:t>
      </w:r>
      <w:r>
        <w:rPr>
          <w:rStyle w:val="VerbatimChar"/>
          <w:color w:val="57606A"/>
          <w:sz w:val="20"/>
          <w:szCs w:val="20"/>
        </w:rPr>
        <w:t xml:space="preserve">service_account_key_file</w:t>
      </w:r>
      <w:r>
        <w:t xml:space="preserve"> </w:t>
      </w:r>
      <w:r>
        <w:t xml:space="preserve">are mutually exclusive;</w:t>
      </w:r>
    </w:p>
    <w:p>
      <w:pPr>
        <w:numPr>
          <w:ilvl w:val="0"/>
          <w:numId w:val="1169"/>
        </w:numPr>
        <w:pStyle w:val="Compact"/>
      </w:pPr>
      <w:r>
        <w:t xml:space="preserve">if neither</w:t>
      </w:r>
      <w:r>
        <w:t xml:space="preserve"> </w:t>
      </w:r>
      <w:r>
        <w:rPr>
          <w:rStyle w:val="VerbatimChar"/>
          <w:color w:val="57606A"/>
          <w:sz w:val="20"/>
          <w:szCs w:val="20"/>
        </w:rPr>
        <w:t xml:space="preserve">oauth_token</w:t>
      </w:r>
      <w:r>
        <w:t xml:space="preserve"> </w:t>
      </w:r>
      <w:r>
        <w:t xml:space="preserve">nor</w:t>
      </w:r>
      <w:r>
        <w:t xml:space="preserve"> </w:t>
      </w:r>
      <w:r>
        <w:rPr>
          <w:rStyle w:val="VerbatimChar"/>
          <w:color w:val="57606A"/>
          <w:sz w:val="20"/>
          <w:szCs w:val="20"/>
        </w:rPr>
        <w:t xml:space="preserve">service_account_key_file</w:t>
      </w:r>
      <w:r>
        <w:t xml:space="preserve"> </w:t>
      </w:r>
      <w:r>
        <w:t xml:space="preserve">is set, Stronghold attempts to use the VM service account through instance metadata;</w:t>
      </w:r>
    </w:p>
    <w:p>
      <w:pPr>
        <w:numPr>
          <w:ilvl w:val="0"/>
          <w:numId w:val="1169"/>
        </w:numPr>
        <w:pStyle w:val="Compact"/>
      </w:pPr>
      <w:r>
        <w:t xml:space="preserve">if</w:t>
      </w:r>
      <w:r>
        <w:t xml:space="preserve"> </w:t>
      </w:r>
      <w:r>
        <w:rPr>
          <w:rStyle w:val="VerbatimChar"/>
          <w:color w:val="57606A"/>
          <w:sz w:val="20"/>
          <w:szCs w:val="20"/>
        </w:rPr>
        <w:t xml:space="preserve">endpoint</w:t>
      </w:r>
      <w:r>
        <w:t xml:space="preserve"> </w:t>
      </w:r>
      <w:r>
        <w:t xml:space="preserve">is omitted, the default Yandex Cloud SDK endpoint is used.</w:t>
      </w:r>
    </w:p>
    <w:bookmarkEnd w:id="397"/>
    <w:bookmarkStart w:id="398" w:name="X719add5dd433aef1865fc383454494f181c4b1d"/>
    <w:p>
      <w:pPr>
        <w:pStyle w:val="Heading2"/>
      </w:pPr>
      <w:r>
        <w:t xml:space="preserve">Authentication order</w:t>
      </w:r>
    </w:p>
    <w:p>
      <w:pPr>
        <w:pStyle w:val="FirstParagraph"/>
      </w:pPr>
      <w:r>
        <w:t xml:space="preserve">For</w:t>
      </w:r>
      <w:r>
        <w:t xml:space="preserve"> </w:t>
      </w:r>
      <w:r>
        <w:rPr>
          <w:rStyle w:val="VerbatimChar"/>
          <w:color w:val="57606A"/>
          <w:sz w:val="20"/>
          <w:szCs w:val="20"/>
        </w:rPr>
        <w:t xml:space="preserve">yandexcloudkms</w:t>
      </w:r>
      <w:r>
        <w:t xml:space="preserve">, authentication values are resolved in the following order:</w:t>
      </w:r>
    </w:p>
    <w:p>
      <w:pPr>
        <w:numPr>
          <w:ilvl w:val="0"/>
          <w:numId w:val="1170"/>
        </w:numPr>
        <w:pStyle w:val="Compact"/>
      </w:pPr>
      <w:r>
        <w:t xml:space="preserve">Environment variables.</w:t>
      </w:r>
    </w:p>
    <w:p>
      <w:pPr>
        <w:numPr>
          <w:ilvl w:val="0"/>
          <w:numId w:val="1170"/>
        </w:numPr>
        <w:pStyle w:val="Compact"/>
      </w:pPr>
      <w:r>
        <w:t xml:space="preserve">Stronghold configuration file values.</w:t>
      </w:r>
    </w:p>
    <w:p>
      <w:pPr>
        <w:numPr>
          <w:ilvl w:val="0"/>
          <w:numId w:val="1170"/>
        </w:numPr>
        <w:pStyle w:val="Compact"/>
      </w:pPr>
      <w:r>
        <w:t xml:space="preserve">Yandex Cloud VM service account credentials.</w:t>
      </w:r>
    </w:p>
    <w:p>
      <w:pPr>
        <w:pStyle w:val="FirstParagraph"/>
      </w:pPr>
      <w:r>
        <w:t xml:space="preserve">This means environment variables take precedence over values from the</w:t>
      </w:r>
      <w:r>
        <w:t xml:space="preserve"> </w:t>
      </w:r>
      <w:r>
        <w:rPr>
          <w:rStyle w:val="VerbatimChar"/>
          <w:color w:val="57606A"/>
          <w:sz w:val="20"/>
          <w:szCs w:val="20"/>
        </w:rPr>
        <w:t xml:space="preserve">seal</w:t>
      </w:r>
      <w:r>
        <w:t xml:space="preserve"> </w:t>
      </w:r>
      <w:r>
        <w:t xml:space="preserve">block.</w:t>
      </w:r>
    </w:p>
    <w:bookmarkEnd w:id="398"/>
    <w:bookmarkStart w:id="399" w:name="Xca476429374df4c4eb6809643079fb1996d45f2"/>
    <w:p>
      <w:pPr>
        <w:pStyle w:val="Heading2"/>
      </w:pPr>
      <w:r>
        <w:t xml:space="preserve">Environment variables</w:t>
      </w:r>
    </w:p>
    <w:p>
      <w:pPr>
        <w:pStyle w:val="FirstParagraph"/>
      </w:pPr>
      <w:r>
        <w:t xml:space="preserve">The following environment variables are supported:</w:t>
      </w:r>
    </w:p>
    <w:p>
      <w:pPr>
        <w:numPr>
          <w:ilvl w:val="0"/>
          <w:numId w:val="1171"/>
        </w:numPr>
        <w:pStyle w:val="Compact"/>
      </w:pPr>
      <w:r>
        <w:rPr>
          <w:rStyle w:val="VerbatimChar"/>
          <w:color w:val="57606A"/>
          <w:sz w:val="20"/>
          <w:szCs w:val="20"/>
        </w:rPr>
        <w:t xml:space="preserve">YANDEXCLOUD_KMS_KEY_ID</w:t>
      </w:r>
    </w:p>
    <w:p>
      <w:pPr>
        <w:numPr>
          <w:ilvl w:val="0"/>
          <w:numId w:val="1171"/>
        </w:numPr>
        <w:pStyle w:val="Compact"/>
      </w:pPr>
      <w:r>
        <w:rPr>
          <w:rStyle w:val="VerbatimChar"/>
          <w:color w:val="57606A"/>
          <w:sz w:val="20"/>
          <w:szCs w:val="20"/>
        </w:rPr>
        <w:t xml:space="preserve">YANDEXCLOUD_OAUTH_TOKEN</w:t>
      </w:r>
    </w:p>
    <w:p>
      <w:pPr>
        <w:numPr>
          <w:ilvl w:val="0"/>
          <w:numId w:val="1171"/>
        </w:numPr>
        <w:pStyle w:val="Compact"/>
      </w:pPr>
      <w:r>
        <w:rPr>
          <w:rStyle w:val="VerbatimChar"/>
          <w:color w:val="57606A"/>
          <w:sz w:val="20"/>
          <w:szCs w:val="20"/>
        </w:rPr>
        <w:t xml:space="preserve">YANDEXCLOUD_SERVICE_ACCOUNT_KEY_FILE</w:t>
      </w:r>
    </w:p>
    <w:p>
      <w:pPr>
        <w:numPr>
          <w:ilvl w:val="0"/>
          <w:numId w:val="1171"/>
        </w:numPr>
        <w:pStyle w:val="Compact"/>
      </w:pPr>
      <w:r>
        <w:rPr>
          <w:rStyle w:val="VerbatimChar"/>
          <w:color w:val="57606A"/>
          <w:sz w:val="20"/>
          <w:szCs w:val="20"/>
        </w:rPr>
        <w:t xml:space="preserve">YANDEXCLOUD_ENDPOINT</w:t>
      </w:r>
    </w:p>
    <w:p>
      <w:pPr>
        <w:pStyle w:val="FirstParagraph"/>
      </w:pPr>
      <w:r>
        <w:t xml:space="preserve">You can use them instead of the corresponding configuration file parameters, or combine them if that fits your operational model.</w:t>
      </w:r>
    </w:p>
    <w:bookmarkEnd w:id="399"/>
    <w:bookmarkStart w:id="400" w:name="X832791388f2752486f8420b1abb02db15ad7291"/>
    <w:p>
      <w:pPr>
        <w:pStyle w:val="Heading2"/>
      </w:pPr>
      <w:r>
        <w:t xml:space="preserve">Access requirements</w:t>
      </w:r>
    </w:p>
    <w:p>
      <w:pPr>
        <w:pStyle w:val="FirstParagraph"/>
      </w:pPr>
      <w:r>
        <w:t xml:space="preserve">During initialization, Stronghold checks that the configured key exists and that the process has permission to perform encryption with it.</w:t>
      </w:r>
    </w:p>
    <w:p>
      <w:pPr>
        <w:pStyle w:val="BodyText"/>
      </w:pPr>
      <w:r>
        <w:t xml:space="preserve">In practice,</w:t>
      </w:r>
      <w:r>
        <w:t xml:space="preserve"> </w:t>
      </w:r>
      <w:r>
        <w:rPr>
          <w:rStyle w:val="VerbatimChar"/>
          <w:color w:val="57606A"/>
          <w:sz w:val="20"/>
          <w:szCs w:val="20"/>
        </w:rPr>
        <w:t xml:space="preserve">seal "yandexcloudkms"</w:t>
      </w:r>
      <w:r>
        <w:t xml:space="preserve"> </w:t>
      </w:r>
      <w:r>
        <w:t xml:space="preserve">requires:</w:t>
      </w:r>
    </w:p>
    <w:p>
      <w:pPr>
        <w:numPr>
          <w:ilvl w:val="0"/>
          <w:numId w:val="1172"/>
        </w:numPr>
        <w:pStyle w:val="Compact"/>
      </w:pPr>
      <w:r>
        <w:t xml:space="preserve">an existing symmetric key in Yandex Cloud KMS;</w:t>
      </w:r>
    </w:p>
    <w:p>
      <w:pPr>
        <w:numPr>
          <w:ilvl w:val="0"/>
          <w:numId w:val="1172"/>
        </w:numPr>
        <w:pStyle w:val="Compact"/>
      </w:pPr>
      <w:r>
        <w:t xml:space="preserve">permissions to encrypt and decrypt with that key;</w:t>
      </w:r>
    </w:p>
    <w:p>
      <w:pPr>
        <w:numPr>
          <w:ilvl w:val="0"/>
          <w:numId w:val="1172"/>
        </w:numPr>
        <w:pStyle w:val="Compact"/>
      </w:pPr>
      <w:r>
        <w:t xml:space="preserve">valid authentication through an OAuth token, a service account key file, or a VM service account.</w:t>
      </w:r>
    </w:p>
    <w:bookmarkEnd w:id="400"/>
    <w:bookmarkStart w:id="401" w:name="Xa368939b5be84d145bf5401bff3a119579d3d96"/>
    <w:p>
      <w:pPr>
        <w:pStyle w:val="Heading2"/>
      </w:pPr>
      <w:r>
        <w:t xml:space="preserve">Practical recommendations</w:t>
      </w:r>
    </w:p>
    <w:p>
      <w:pPr>
        <w:numPr>
          <w:ilvl w:val="0"/>
          <w:numId w:val="1173"/>
        </w:numPr>
        <w:pStyle w:val="Compact"/>
      </w:pPr>
      <w:r>
        <w:t xml:space="preserve">For production environments, prefer a VM service account or a dedicated service account with minimum required permissions.</w:t>
      </w:r>
    </w:p>
    <w:p>
      <w:pPr>
        <w:numPr>
          <w:ilvl w:val="0"/>
          <w:numId w:val="1173"/>
        </w:numPr>
        <w:pStyle w:val="Compact"/>
      </w:pPr>
      <w:r>
        <w:t xml:space="preserve">Do not configure</w:t>
      </w:r>
      <w:r>
        <w:t xml:space="preserve"> </w:t>
      </w:r>
      <w:r>
        <w:rPr>
          <w:rStyle w:val="VerbatimChar"/>
          <w:color w:val="57606A"/>
          <w:sz w:val="20"/>
          <w:szCs w:val="20"/>
        </w:rPr>
        <w:t xml:space="preserve">oauth_token</w:t>
      </w:r>
      <w:r>
        <w:t xml:space="preserve"> </w:t>
      </w:r>
      <w:r>
        <w:t xml:space="preserve">and</w:t>
      </w:r>
      <w:r>
        <w:t xml:space="preserve"> </w:t>
      </w:r>
      <w:r>
        <w:rPr>
          <w:rStyle w:val="VerbatimChar"/>
          <w:color w:val="57606A"/>
          <w:sz w:val="20"/>
          <w:szCs w:val="20"/>
        </w:rPr>
        <w:t xml:space="preserve">service_account_key_file</w:t>
      </w:r>
      <w:r>
        <w:t xml:space="preserve"> </w:t>
      </w:r>
      <w:r>
        <w:t xml:space="preserve">at the same time.</w:t>
      </w:r>
    </w:p>
    <w:p>
      <w:pPr>
        <w:numPr>
          <w:ilvl w:val="0"/>
          <w:numId w:val="1173"/>
        </w:numPr>
        <w:pStyle w:val="Compact"/>
      </w:pPr>
      <w:r>
        <w:t xml:space="preserve">When rotating KMS keys, plan for rewrap operations and verify access to older key material versions.</w:t>
      </w:r>
    </w:p>
    <w:p>
      <w:pPr>
        <w:numPr>
          <w:ilvl w:val="0"/>
          <w:numId w:val="1173"/>
        </w:numPr>
        <w:pStyle w:val="Compact"/>
      </w:pPr>
      <w:r>
        <w:t xml:space="preserve">If you use double encryption, account for the availability of Yandex Cloud KMS during normal Stronghold runtime.</w:t>
      </w:r>
    </w:p>
    <w:bookmarkEnd w:id="401"/>
    <w:bookmarkStart w:id="402" w:name="X302dbb10ba4c250bf96290fe2c657b750776b43"/>
    <w:p>
      <w:pPr>
        <w:pStyle w:val="Heading2"/>
      </w:pPr>
      <w:r>
        <w:t xml:space="preserve">See also</w:t>
      </w:r>
    </w:p>
    <w:p>
      <w:pPr>
        <w:numPr>
          <w:ilvl w:val="0"/>
          <w:numId w:val="1174"/>
        </w:numPr>
        <w:pStyle w:val="Compact"/>
      </w:pPr>
      <w:hyperlink w:anchor="Xed96499659ce1831300f64d1a913bea7ddc1eec">
        <w:r>
          <w:rPr>
            <w:rStyle w:val="Hyperlink"/>
          </w:rPr>
          <w:t xml:space="preserve">HSM support</w:t>
        </w:r>
      </w:hyperlink>
    </w:p>
    <w:p>
      <w:pPr>
        <w:numPr>
          <w:ilvl w:val="0"/>
          <w:numId w:val="1174"/>
        </w:numPr>
        <w:pStyle w:val="Compact"/>
      </w:pPr>
      <w:hyperlink w:anchor="X4d807d59db2de97dd1f80c35168d0f4b1ac565c">
        <w:r>
          <w:rPr>
            <w:rStyle w:val="Hyperlink"/>
          </w:rPr>
          <w:t xml:space="preserve">Double encryption</w:t>
        </w:r>
      </w:hyperlink>
    </w:p>
    <w:p>
      <w:pPr>
        <w:numPr>
          <w:ilvl w:val="0"/>
          <w:numId w:val="1174"/>
        </w:numPr>
        <w:pStyle w:val="Compact"/>
      </w:pPr>
      <w:hyperlink w:anchor="Xb774231c1df82523a7f6fa1bb3225263860ec35">
        <w:r>
          <w:rPr>
            <w:rStyle w:val="Hyperlink"/>
          </w:rPr>
          <w:t xml:space="preserve">Standalone configuration</w:t>
        </w:r>
      </w:hyperlink>
    </w:p>
    <w:bookmarkEnd w:id="402"/>
    <w:bookmarkEnd w:id="403"/>
    <w:bookmarkStart w:id="413" w:name="X0080b2ed4c883b23f5f4937e28242090fb850b5"/>
    <w:p>
      <w:pPr>
        <w:pStyle w:val="Heading1"/>
      </w:pPr>
      <w:r>
        <w:t xml:space="preserve">Double encryption</w:t>
      </w:r>
    </w:p>
    <w:p>
      <w:pPr>
        <w:pStyle w:val="FirstParagraph"/>
      </w:pPr>
      <w:r>
        <w:rPr>
          <w:rStyle w:val="VerbatimChar"/>
          <w:color w:val="57606A"/>
          <w:sz w:val="20"/>
          <w:szCs w:val="20"/>
        </w:rPr>
        <w:t xml:space="preserve">Seal wrap</w:t>
      </w:r>
      <w:r>
        <w:t xml:space="preserve"> </w:t>
      </w:r>
      <w:r>
        <w:t xml:space="preserve">is a mechanism that adds an extra encryption layer on top of the normal storage cryptographic barrier. In Stronghold documentation, it can be treated as</w:t>
      </w:r>
      <w:r>
        <w:t xml:space="preserve"> </w:t>
      </w:r>
      <w:r>
        <w:rPr>
          <w:bCs/>
          <w:b/>
        </w:rPr>
        <w:t xml:space="preserve">double encryption</w:t>
      </w:r>
      <w:r>
        <w:t xml:space="preserve">: data is protected by Stronghold’s built-in barrier and then additionally wrapped through the configured</w:t>
      </w:r>
      <w:r>
        <w:t xml:space="preserve"> </w:t>
      </w:r>
      <w:r>
        <w:rPr>
          <w:rStyle w:val="VerbatimChar"/>
          <w:color w:val="57606A"/>
          <w:sz w:val="20"/>
          <w:szCs w:val="20"/>
        </w:rPr>
        <w:t xml:space="preserve">seal</w:t>
      </w:r>
      <w:r>
        <w:t xml:space="preserve"> </w:t>
      </w:r>
      <w:r>
        <w:t xml:space="preserve">mechanism.</w:t>
      </w:r>
    </w:p>
    <w:p>
      <w:pPr>
        <w:pStyle w:val="BodyText"/>
      </w:pPr>
      <w:r>
        <w:t xml:space="preserve">This approach is especially useful in environments with elevated key protection requirements and in infrastructures that rely on external KMS or HSM systems.</w:t>
      </w:r>
    </w:p>
    <w:bookmarkStart w:id="404" w:name="Xa7c7f1c20d370fc413c783b9d13411f288fe9cc"/>
    <w:p>
      <w:pPr>
        <w:pStyle w:val="Heading2"/>
      </w:pPr>
      <w:r>
        <w:t xml:space="preserve">What seal wrap provides</w:t>
      </w:r>
    </w:p>
    <w:p>
      <w:pPr>
        <w:pStyle w:val="FirstParagraph"/>
      </w:pPr>
      <w:r>
        <w:t xml:space="preserve">The additional encryption layer can help with:</w:t>
      </w:r>
    </w:p>
    <w:p>
      <w:pPr>
        <w:numPr>
          <w:ilvl w:val="0"/>
          <w:numId w:val="1175"/>
        </w:numPr>
        <w:pStyle w:val="Compact"/>
      </w:pPr>
      <w:r>
        <w:t xml:space="preserve">stronger protection of critical security parameters;</w:t>
      </w:r>
    </w:p>
    <w:p>
      <w:pPr>
        <w:numPr>
          <w:ilvl w:val="0"/>
          <w:numId w:val="1175"/>
        </w:numPr>
        <w:pStyle w:val="Compact"/>
      </w:pPr>
      <w:r>
        <w:t xml:space="preserve">compliance-driven environments and stricter internal security policies;</w:t>
      </w:r>
    </w:p>
    <w:p>
      <w:pPr>
        <w:numPr>
          <w:ilvl w:val="0"/>
          <w:numId w:val="1175"/>
        </w:numPr>
        <w:pStyle w:val="Compact"/>
      </w:pPr>
      <w:r>
        <w:t xml:space="preserve">deployments where the most sensitive values must be additionally protected by an external</w:t>
      </w:r>
      <w:r>
        <w:t xml:space="preserve"> </w:t>
      </w:r>
      <w:r>
        <w:rPr>
          <w:rStyle w:val="VerbatimChar"/>
          <w:color w:val="57606A"/>
          <w:sz w:val="20"/>
          <w:szCs w:val="20"/>
        </w:rPr>
        <w:t xml:space="preserve">seal</w:t>
      </w:r>
      <w:r>
        <w:t xml:space="preserve"> </w:t>
      </w:r>
      <w:r>
        <w:t xml:space="preserve">mechanism;</w:t>
      </w:r>
    </w:p>
    <w:p>
      <w:pPr>
        <w:numPr>
          <w:ilvl w:val="0"/>
          <w:numId w:val="1175"/>
        </w:numPr>
        <w:pStyle w:val="Compact"/>
      </w:pPr>
      <w:r>
        <w:t xml:space="preserve">integrating Stronghold into infrastructures that use KMS or HSM systems.</w:t>
      </w:r>
    </w:p>
    <w:bookmarkEnd w:id="404"/>
    <w:bookmarkStart w:id="405" w:name="Xbb7a4135036b2e1b2155ac6719dda805e05d358"/>
    <w:p>
      <w:pPr>
        <w:pStyle w:val="Heading2"/>
      </w:pPr>
      <w:r>
        <w:t xml:space="preserve">How it works</w:t>
      </w:r>
    </w:p>
    <w:p>
      <w:pPr>
        <w:pStyle w:val="FirstParagraph"/>
      </w:pPr>
      <w:r>
        <w:t xml:space="preserve">With</w:t>
      </w:r>
      <w:r>
        <w:t xml:space="preserve"> </w:t>
      </w:r>
      <w:r>
        <w:rPr>
          <w:rStyle w:val="VerbatimChar"/>
          <w:color w:val="57606A"/>
          <w:sz w:val="20"/>
          <w:szCs w:val="20"/>
        </w:rPr>
        <w:t xml:space="preserve">seal wrap</w:t>
      </w:r>
      <w:r>
        <w:t xml:space="preserve">, Stronghold stores selected data not only encrypted by the built-in storage barrier, but also wrapped again through a supporting</w:t>
      </w:r>
      <w:r>
        <w:t xml:space="preserve"> </w:t>
      </w:r>
      <w:r>
        <w:rPr>
          <w:rStyle w:val="VerbatimChar"/>
          <w:color w:val="57606A"/>
          <w:sz w:val="20"/>
          <w:szCs w:val="20"/>
        </w:rPr>
        <w:t xml:space="preserve">seal</w:t>
      </w:r>
      <w:r>
        <w:t xml:space="preserve">.</w:t>
      </w:r>
    </w:p>
    <w:p>
      <w:pPr>
        <w:pStyle w:val="BodyText"/>
      </w:pPr>
      <w:r>
        <w:t xml:space="preserve">In practice, this means:</w:t>
      </w:r>
    </w:p>
    <w:p>
      <w:pPr>
        <w:numPr>
          <w:ilvl w:val="0"/>
          <w:numId w:val="1176"/>
        </w:numPr>
        <w:pStyle w:val="Compact"/>
      </w:pPr>
      <w:r>
        <w:t xml:space="preserve">the root key and other critical parameters gain an extra protection layer;</w:t>
      </w:r>
    </w:p>
    <w:p>
      <w:pPr>
        <w:numPr>
          <w:ilvl w:val="0"/>
          <w:numId w:val="1176"/>
        </w:numPr>
        <w:pStyle w:val="Compact"/>
      </w:pPr>
      <w:r>
        <w:t xml:space="preserve">some values in auth methods and secrets engines can be stored in seal-wrapped form;</w:t>
      </w:r>
    </w:p>
    <w:p>
      <w:pPr>
        <w:numPr>
          <w:ilvl w:val="0"/>
          <w:numId w:val="1176"/>
        </w:numPr>
        <w:pStyle w:val="Compact"/>
      </w:pPr>
      <w:r>
        <w:t xml:space="preserve">the storage and replication model remains transparent to users, but reads and writes of such values can take longer.</w:t>
      </w:r>
    </w:p>
    <w:bookmarkEnd w:id="405"/>
    <w:bookmarkStart w:id="406" w:name="Xfe51eda289f5a2997e97becb293ce4d3c104e85"/>
    <w:p>
      <w:pPr>
        <w:pStyle w:val="Heading2"/>
      </w:pPr>
      <w:r>
        <w:t xml:space="preserve">What is usually seal-wrapped</w:t>
      </w:r>
    </w:p>
    <w:p>
      <w:pPr>
        <w:pStyle w:val="FirstParagraph"/>
      </w:pPr>
      <w:r>
        <w:t xml:space="preserve">Double encryption primarily applies to critical security parameters in the Stronghold core, including:</w:t>
      </w:r>
    </w:p>
    <w:p>
      <w:pPr>
        <w:numPr>
          <w:ilvl w:val="0"/>
          <w:numId w:val="1177"/>
        </w:numPr>
        <w:pStyle w:val="Compact"/>
      </w:pPr>
      <w:r>
        <w:t xml:space="preserve">the root key;</w:t>
      </w:r>
    </w:p>
    <w:p>
      <w:pPr>
        <w:numPr>
          <w:ilvl w:val="0"/>
          <w:numId w:val="1177"/>
        </w:numPr>
        <w:pStyle w:val="Compact"/>
      </w:pPr>
      <w:r>
        <w:t xml:space="preserve">the keyring;</w:t>
      </w:r>
    </w:p>
    <w:p>
      <w:pPr>
        <w:numPr>
          <w:ilvl w:val="0"/>
          <w:numId w:val="1177"/>
        </w:numPr>
        <w:pStyle w:val="Compact"/>
      </w:pPr>
      <w:r>
        <w:t xml:space="preserve">the recovery key and related unseal material;</w:t>
      </w:r>
    </w:p>
    <w:p>
      <w:pPr>
        <w:numPr>
          <w:ilvl w:val="0"/>
          <w:numId w:val="1177"/>
        </w:numPr>
        <w:pStyle w:val="Compact"/>
      </w:pPr>
      <w:r>
        <w:t xml:space="preserve">other internal critical Stronghold parameters.</w:t>
      </w:r>
    </w:p>
    <w:p>
      <w:pPr>
        <w:pStyle w:val="FirstParagraph"/>
      </w:pPr>
      <w:r>
        <w:t xml:space="preserve">In addition, supporting backends and plugins may use</w:t>
      </w:r>
      <w:r>
        <w:t xml:space="preserve"> </w:t>
      </w:r>
      <w:r>
        <w:rPr>
          <w:rStyle w:val="VerbatimChar"/>
          <w:color w:val="57606A"/>
          <w:sz w:val="20"/>
          <w:szCs w:val="20"/>
        </w:rPr>
        <w:t xml:space="preserve">seal wrap</w:t>
      </w:r>
      <w:r>
        <w:t xml:space="preserve"> </w:t>
      </w:r>
      <w:r>
        <w:t xml:space="preserve">for selected sensitive values. The original Vault documentation gives examples such as:</w:t>
      </w:r>
    </w:p>
    <w:p>
      <w:pPr>
        <w:numPr>
          <w:ilvl w:val="0"/>
          <w:numId w:val="1178"/>
        </w:numPr>
        <w:pStyle w:val="Compact"/>
      </w:pPr>
      <w:r>
        <w:t xml:space="preserve">auth methods including</w:t>
      </w:r>
      <w:r>
        <w:t xml:space="preserve"> </w:t>
      </w:r>
      <w:r>
        <w:rPr>
          <w:rStyle w:val="VerbatimChar"/>
          <w:color w:val="57606A"/>
          <w:sz w:val="20"/>
          <w:szCs w:val="20"/>
        </w:rPr>
        <w:t xml:space="preserve">LDAP</w:t>
      </w:r>
      <w:r>
        <w:t xml:space="preserve">,</w:t>
      </w:r>
      <w:r>
        <w:t xml:space="preserve"> </w:t>
      </w:r>
      <w:r>
        <w:rPr>
          <w:rStyle w:val="VerbatimChar"/>
          <w:color w:val="57606A"/>
          <w:sz w:val="20"/>
          <w:szCs w:val="20"/>
        </w:rPr>
        <w:t xml:space="preserve">RADIUS</w:t>
      </w:r>
      <w:r>
        <w:t xml:space="preserve">,</w:t>
      </w:r>
      <w:r>
        <w:t xml:space="preserve"> </w:t>
      </w:r>
      <w:r>
        <w:rPr>
          <w:rStyle w:val="VerbatimChar"/>
          <w:color w:val="57606A"/>
          <w:sz w:val="20"/>
          <w:szCs w:val="20"/>
        </w:rPr>
        <w:t xml:space="preserve">Okta</w:t>
      </w:r>
      <w:r>
        <w:t xml:space="preserve">, and</w:t>
      </w:r>
      <w:r>
        <w:t xml:space="preserve"> </w:t>
      </w:r>
      <w:r>
        <w:rPr>
          <w:rStyle w:val="VerbatimChar"/>
          <w:color w:val="57606A"/>
          <w:sz w:val="20"/>
          <w:szCs w:val="20"/>
        </w:rPr>
        <w:t xml:space="preserve">AWS</w:t>
      </w:r>
      <w:r>
        <w:t xml:space="preserve">;</w:t>
      </w:r>
    </w:p>
    <w:p>
      <w:pPr>
        <w:numPr>
          <w:ilvl w:val="0"/>
          <w:numId w:val="1178"/>
        </w:numPr>
        <w:pStyle w:val="Compact"/>
      </w:pPr>
      <w:r>
        <w:rPr>
          <w:rStyle w:val="VerbatimChar"/>
          <w:color w:val="57606A"/>
          <w:sz w:val="20"/>
          <w:szCs w:val="20"/>
        </w:rPr>
        <w:t xml:space="preserve">PKI</w:t>
      </w:r>
      <w:r>
        <w:t xml:space="preserve"> </w:t>
      </w:r>
      <w:r>
        <w:t xml:space="preserve">for issuer data and keys;</w:t>
      </w:r>
    </w:p>
    <w:p>
      <w:pPr>
        <w:numPr>
          <w:ilvl w:val="0"/>
          <w:numId w:val="1178"/>
        </w:numPr>
        <w:pStyle w:val="Compact"/>
      </w:pPr>
      <w:r>
        <w:rPr>
          <w:rStyle w:val="VerbatimChar"/>
          <w:color w:val="57606A"/>
          <w:sz w:val="20"/>
          <w:szCs w:val="20"/>
        </w:rPr>
        <w:t xml:space="preserve">SSH</w:t>
      </w:r>
      <w:r>
        <w:t xml:space="preserve"> </w:t>
      </w:r>
      <w:r>
        <w:t xml:space="preserve">for CA keys;</w:t>
      </w:r>
    </w:p>
    <w:p>
      <w:pPr>
        <w:numPr>
          <w:ilvl w:val="0"/>
          <w:numId w:val="1178"/>
        </w:numPr>
        <w:pStyle w:val="Compact"/>
      </w:pPr>
      <w:r>
        <w:rPr>
          <w:rStyle w:val="VerbatimChar"/>
          <w:color w:val="57606A"/>
          <w:sz w:val="20"/>
          <w:szCs w:val="20"/>
        </w:rPr>
        <w:t xml:space="preserve">Transit</w:t>
      </w:r>
      <w:r>
        <w:t xml:space="preserve"> </w:t>
      </w:r>
      <w:r>
        <w:t xml:space="preserve">for keys and key policy data;</w:t>
      </w:r>
    </w:p>
    <w:p>
      <w:pPr>
        <w:numPr>
          <w:ilvl w:val="0"/>
          <w:numId w:val="1178"/>
        </w:numPr>
        <w:pStyle w:val="Compact"/>
      </w:pPr>
      <w:r>
        <w:rPr>
          <w:rStyle w:val="VerbatimChar"/>
          <w:color w:val="57606A"/>
          <w:sz w:val="20"/>
          <w:szCs w:val="20"/>
        </w:rPr>
        <w:t xml:space="preserve">KMIP</w:t>
      </w:r>
      <w:r>
        <w:t xml:space="preserve"> </w:t>
      </w:r>
      <w:r>
        <w:t xml:space="preserve">for managed objects and CA keys.</w:t>
      </w:r>
    </w:p>
    <w:bookmarkEnd w:id="406"/>
    <w:bookmarkStart w:id="407" w:name="X4b6e493b23881c549f1613bb9fc208ecd9e5ecb"/>
    <w:p>
      <w:pPr>
        <w:pStyle w:val="Heading2"/>
      </w:pPr>
      <w:r>
        <w:t xml:space="preserve">Enabling and disabling</w:t>
      </w:r>
    </w:p>
    <w:p>
      <w:pPr>
        <w:pStyle w:val="FirstParagraph"/>
      </w:pPr>
      <w:r>
        <w:t xml:space="preserve">For supporting</w:t>
      </w:r>
      <w:r>
        <w:t xml:space="preserve"> </w:t>
      </w:r>
      <w:r>
        <w:rPr>
          <w:rStyle w:val="VerbatimChar"/>
          <w:color w:val="57606A"/>
          <w:sz w:val="20"/>
          <w:szCs w:val="20"/>
        </w:rPr>
        <w:t xml:space="preserve">seal</w:t>
      </w:r>
      <w:r>
        <w:t xml:space="preserve"> </w:t>
      </w:r>
      <w:r>
        <w:t xml:space="preserve">mechanisms, Vault enables</w:t>
      </w:r>
      <w:r>
        <w:t xml:space="preserve"> </w:t>
      </w:r>
      <w:r>
        <w:rPr>
          <w:rStyle w:val="VerbatimChar"/>
          <w:color w:val="57606A"/>
          <w:sz w:val="20"/>
          <w:szCs w:val="20"/>
        </w:rPr>
        <w:t xml:space="preserve">seal wrap</w:t>
      </w:r>
      <w:r>
        <w:t xml:space="preserve"> </w:t>
      </w:r>
      <w:r>
        <w:t xml:space="preserve">by default. In Stronghold, you can disable the extra wrapping for values other than the root key with:</w:t>
      </w:r>
    </w:p>
    <w:p>
      <w:pPr>
        <w:pStyle w:val="SourceCode"/>
      </w:pPr>
      <w:r>
        <w:rPr>
          <w:rStyle w:val="VerbatimChar"/>
          <w:color w:val="57606A"/>
          <w:sz w:val="20"/>
          <w:szCs w:val="20"/>
        </w:rPr>
        <w:t xml:space="preserve">disable_sealwrap = true</w:t>
      </w:r>
    </w:p>
    <w:p>
      <w:pPr>
        <w:pStyle w:val="FirstParagraph"/>
      </w:pPr>
      <w:r>
        <w:t xml:space="preserve">This parameter is described in the</w:t>
      </w:r>
      <w:r>
        <w:t xml:space="preserve"> </w:t>
      </w:r>
      <w:hyperlink w:anchor="Xb774231c1df82523a7f6fa1bb3225263860ec35">
        <w:r>
          <w:rPr>
            <w:rStyle w:val="Hyperlink"/>
          </w:rPr>
          <w:t xml:space="preserve">Standalone configuration</w:t>
        </w:r>
      </w:hyperlink>
      <w:r>
        <w:t xml:space="preserve">.</w:t>
      </w:r>
    </w:p>
    <w:p>
      <w:pPr>
        <w:pStyle w:val="BodyText"/>
      </w:pPr>
      <w:r>
        <w:t xml:space="preserve">Important details:</w:t>
      </w:r>
    </w:p>
    <w:p>
      <w:pPr>
        <w:numPr>
          <w:ilvl w:val="0"/>
          <w:numId w:val="1179"/>
        </w:numPr>
        <w:pStyle w:val="Compact"/>
      </w:pPr>
      <w:r>
        <w:t xml:space="preserve">disabling</w:t>
      </w:r>
      <w:r>
        <w:t xml:space="preserve"> </w:t>
      </w:r>
      <w:r>
        <w:rPr>
          <w:rStyle w:val="VerbatimChar"/>
          <w:color w:val="57606A"/>
          <w:sz w:val="20"/>
          <w:szCs w:val="20"/>
        </w:rPr>
        <w:t xml:space="preserve">seal wrap</w:t>
      </w:r>
      <w:r>
        <w:t xml:space="preserve"> </w:t>
      </w:r>
      <w:r>
        <w:t xml:space="preserve">does not disable root key protection by the</w:t>
      </w:r>
      <w:r>
        <w:t xml:space="preserve"> </w:t>
      </w:r>
      <w:r>
        <w:rPr>
          <w:rStyle w:val="VerbatimChar"/>
          <w:color w:val="57606A"/>
          <w:sz w:val="20"/>
          <w:szCs w:val="20"/>
        </w:rPr>
        <w:t xml:space="preserve">seal</w:t>
      </w:r>
      <w:r>
        <w:t xml:space="preserve">;</w:t>
      </w:r>
    </w:p>
    <w:p>
      <w:pPr>
        <w:numPr>
          <w:ilvl w:val="0"/>
          <w:numId w:val="1179"/>
        </w:numPr>
        <w:pStyle w:val="Compact"/>
      </w:pPr>
      <w:r>
        <w:t xml:space="preserve">changing</w:t>
      </w:r>
      <w:r>
        <w:t xml:space="preserve"> </w:t>
      </w:r>
      <w:r>
        <w:rPr>
          <w:rStyle w:val="VerbatimChar"/>
          <w:color w:val="57606A"/>
          <w:sz w:val="20"/>
          <w:szCs w:val="20"/>
        </w:rPr>
        <w:t xml:space="preserve">disable_sealwrap</w:t>
      </w:r>
      <w:r>
        <w:t xml:space="preserve"> </w:t>
      </w:r>
      <w:r>
        <w:t xml:space="preserve">takes effect gradually as values are read or rewritten;</w:t>
      </w:r>
    </w:p>
    <w:p>
      <w:pPr>
        <w:numPr>
          <w:ilvl w:val="0"/>
          <w:numId w:val="1179"/>
        </w:numPr>
        <w:pStyle w:val="Compact"/>
      </w:pPr>
      <w:r>
        <w:t xml:space="preserve">enabling it again is also a lazy process rather than an immediate full rewrap of storage.</w:t>
      </w:r>
    </w:p>
    <w:bookmarkEnd w:id="407"/>
    <w:bookmarkStart w:id="408" w:name="Xb667b701dc8bf1e225ab06cc82cfa00e5a02a6f"/>
    <w:p>
      <w:pPr>
        <w:pStyle w:val="Heading2"/>
      </w:pPr>
      <w:r>
        <w:t xml:space="preserve">Sealwrap rewrap</w:t>
      </w:r>
    </w:p>
    <w:p>
      <w:pPr>
        <w:pStyle w:val="FirstParagraph"/>
      </w:pPr>
      <w:r>
        <w:t xml:space="preserve">When the</w:t>
      </w:r>
      <w:r>
        <w:t xml:space="preserve"> </w:t>
      </w:r>
      <w:r>
        <w:rPr>
          <w:rStyle w:val="VerbatimChar"/>
          <w:color w:val="57606A"/>
          <w:sz w:val="20"/>
          <w:szCs w:val="20"/>
        </w:rPr>
        <w:t xml:space="preserve">seal</w:t>
      </w:r>
      <w:r>
        <w:t xml:space="preserve"> </w:t>
      </w:r>
      <w:r>
        <w:t xml:space="preserve">configuration changes, Stronghold must wrap all seal-wrapped values again so they match the current encryption configuration. This process is called</w:t>
      </w:r>
      <w:r>
        <w:t xml:space="preserve"> </w:t>
      </w:r>
      <w:r>
        <w:rPr>
          <w:bCs/>
          <w:b/>
        </w:rPr>
        <w:t xml:space="preserve">seal rewrap</w:t>
      </w:r>
      <w:r>
        <w:t xml:space="preserve">.</w:t>
      </w:r>
    </w:p>
    <w:p>
      <w:pPr>
        <w:pStyle w:val="BodyText"/>
      </w:pPr>
      <w:r>
        <w:rPr>
          <w:rStyle w:val="VerbatimChar"/>
          <w:color w:val="57606A"/>
          <w:sz w:val="20"/>
          <w:szCs w:val="20"/>
        </w:rPr>
        <w:t xml:space="preserve">Rewrap</w:t>
      </w:r>
      <w:r>
        <w:t xml:space="preserve"> </w:t>
      </w:r>
      <w:r>
        <w:t xml:space="preserve">is especially useful:</w:t>
      </w:r>
    </w:p>
    <w:p>
      <w:pPr>
        <w:numPr>
          <w:ilvl w:val="0"/>
          <w:numId w:val="1180"/>
        </w:numPr>
        <w:pStyle w:val="Compact"/>
      </w:pPr>
      <w:r>
        <w:t xml:space="preserve">after migrating to a new</w:t>
      </w:r>
      <w:r>
        <w:t xml:space="preserve"> </w:t>
      </w:r>
      <w:r>
        <w:rPr>
          <w:rStyle w:val="VerbatimChar"/>
          <w:color w:val="57606A"/>
          <w:sz w:val="20"/>
          <w:szCs w:val="20"/>
        </w:rPr>
        <w:t xml:space="preserve">seal</w:t>
      </w:r>
      <w:r>
        <w:t xml:space="preserve">;</w:t>
      </w:r>
    </w:p>
    <w:p>
      <w:pPr>
        <w:numPr>
          <w:ilvl w:val="0"/>
          <w:numId w:val="1180"/>
        </w:numPr>
        <w:pStyle w:val="Compact"/>
      </w:pPr>
      <w:r>
        <w:t xml:space="preserve">after changing</w:t>
      </w:r>
      <w:r>
        <w:t xml:space="preserve"> </w:t>
      </w:r>
      <w:r>
        <w:rPr>
          <w:rStyle w:val="VerbatimChar"/>
          <w:color w:val="57606A"/>
          <w:sz w:val="20"/>
          <w:szCs w:val="20"/>
        </w:rPr>
        <w:t xml:space="preserve">seal</w:t>
      </w:r>
      <w:r>
        <w:t xml:space="preserve"> </w:t>
      </w:r>
      <w:r>
        <w:t xml:space="preserve">configuration parameters;</w:t>
      </w:r>
    </w:p>
    <w:p>
      <w:pPr>
        <w:numPr>
          <w:ilvl w:val="0"/>
          <w:numId w:val="1180"/>
        </w:numPr>
        <w:pStyle w:val="Compact"/>
      </w:pPr>
      <w:r>
        <w:t xml:space="preserve">after rotating key material in an external KMS or HSM.</w:t>
      </w:r>
    </w:p>
    <w:p>
      <w:pPr>
        <w:pStyle w:val="FirstParagraph"/>
      </w:pPr>
      <w:r>
        <w:t xml:space="preserve">Stronghold exposes the following API endpoints for rewrap management:</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Method</w:t>
            </w:r>
          </w:p>
        </w:tc>
        <w:tc>
          <w:tcPr/>
          <w:p>
            <w:pPr>
              <w:pStyle w:val="Compact"/>
              <w:jc w:val="left"/>
            </w:pPr>
            <w:r>
              <w:t xml:space="preserve">Path</w:t>
            </w:r>
          </w:p>
        </w:tc>
      </w:tr>
      <w:tr>
        <w:tc>
          <w:tcPr/>
          <w:p>
            <w:pPr>
              <w:pStyle w:val="Compact"/>
              <w:jc w:val="left"/>
            </w:pPr>
            <w:r>
              <w:rPr>
                <w:rStyle w:val="VerbatimChar"/>
                <w:color w:val="57606A"/>
                <w:sz w:val="20"/>
                <w:szCs w:val="20"/>
              </w:rPr>
              <w:t xml:space="preserve">GET</w:t>
            </w:r>
          </w:p>
        </w:tc>
        <w:tc>
          <w:tcPr/>
          <w:p>
            <w:pPr>
              <w:pStyle w:val="Compact"/>
              <w:jc w:val="left"/>
            </w:pPr>
            <w:r>
              <w:rPr>
                <w:rStyle w:val="VerbatimChar"/>
                <w:color w:val="57606A"/>
                <w:sz w:val="20"/>
                <w:szCs w:val="20"/>
              </w:rPr>
              <w:t xml:space="preserve">/sys/sealwrap/rewrap</w:t>
            </w:r>
          </w:p>
        </w:tc>
      </w:tr>
      <w:tr>
        <w:tc>
          <w:tcPr/>
          <w:p>
            <w:pPr>
              <w:pStyle w:val="Compact"/>
              <w:jc w:val="left"/>
            </w:pPr>
            <w:r>
              <w:rPr>
                <w:rStyle w:val="VerbatimChar"/>
                <w:color w:val="57606A"/>
                <w:sz w:val="20"/>
                <w:szCs w:val="20"/>
              </w:rPr>
              <w:t xml:space="preserve">POST</w:t>
            </w:r>
          </w:p>
        </w:tc>
        <w:tc>
          <w:tcPr/>
          <w:p>
            <w:pPr>
              <w:pStyle w:val="Compact"/>
              <w:jc w:val="left"/>
            </w:pPr>
            <w:r>
              <w:rPr>
                <w:rStyle w:val="VerbatimChar"/>
                <w:color w:val="57606A"/>
                <w:sz w:val="20"/>
                <w:szCs w:val="20"/>
              </w:rPr>
              <w:t xml:space="preserve">/sys/sealwrap/rewrap</w:t>
            </w:r>
          </w:p>
        </w:tc>
      </w:tr>
    </w:tbl>
    <w:p>
      <w:pPr>
        <w:numPr>
          <w:ilvl w:val="0"/>
          <w:numId w:val="1181"/>
        </w:numPr>
        <w:pStyle w:val="Compact"/>
      </w:pPr>
      <w:r>
        <w:rPr>
          <w:rStyle w:val="VerbatimChar"/>
          <w:color w:val="57606A"/>
          <w:sz w:val="20"/>
          <w:szCs w:val="20"/>
        </w:rPr>
        <w:t xml:space="preserve">GET /sys/sealwrap/rewrap</w:t>
      </w:r>
      <w:r>
        <w:t xml:space="preserve"> </w:t>
      </w:r>
      <w:r>
        <w:t xml:space="preserve">returns the current process status and counters for processed entries;</w:t>
      </w:r>
    </w:p>
    <w:p>
      <w:pPr>
        <w:numPr>
          <w:ilvl w:val="0"/>
          <w:numId w:val="1181"/>
        </w:numPr>
        <w:pStyle w:val="Compact"/>
      </w:pPr>
      <w:r>
        <w:rPr>
          <w:rStyle w:val="VerbatimChar"/>
          <w:color w:val="57606A"/>
          <w:sz w:val="20"/>
          <w:szCs w:val="20"/>
        </w:rPr>
        <w:t xml:space="preserve">POST /sys/sealwrap/rewrap</w:t>
      </w:r>
      <w:r>
        <w:t xml:space="preserve"> </w:t>
      </w:r>
      <w:r>
        <w:t xml:space="preserve">starts a rewrap process if one is not already running.</w:t>
      </w:r>
    </w:p>
    <w:p>
      <w:pPr>
        <w:pStyle w:val="FirstParagraph"/>
      </w:pPr>
      <w:r>
        <w:t xml:space="preserve">Example request:</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--header "X-Vault-Token: ${VAULT_TOKEN}"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"${VAULT_ADDR}/v1/sys/sealwrap/rewrap"</w:t>
      </w:r>
    </w:p>
    <w:p>
      <w:pPr>
        <w:pStyle w:val="FirstParagraph"/>
      </w:pPr>
      <w:r>
        <w:t xml:space="preserve">During rewrap:</w:t>
      </w:r>
    </w:p>
    <w:p>
      <w:pPr>
        <w:numPr>
          <w:ilvl w:val="0"/>
          <w:numId w:val="1182"/>
        </w:numPr>
        <w:pStyle w:val="Compact"/>
      </w:pPr>
      <w:r>
        <w:t xml:space="preserve">the process runs in the background;</w:t>
      </w:r>
    </w:p>
    <w:p>
      <w:pPr>
        <w:numPr>
          <w:ilvl w:val="0"/>
          <w:numId w:val="1182"/>
        </w:numPr>
        <w:pStyle w:val="Compact"/>
      </w:pPr>
      <w:r>
        <w:t xml:space="preserve">progress is best monitored through</w:t>
      </w:r>
      <w:r>
        <w:t xml:space="preserve"> </w:t>
      </w:r>
      <w:r>
        <w:rPr>
          <w:rStyle w:val="VerbatimChar"/>
          <w:color w:val="57606A"/>
          <w:sz w:val="20"/>
          <w:szCs w:val="20"/>
        </w:rPr>
        <w:t xml:space="preserve">GET /sys/sealwrap/rewrap</w:t>
      </w:r>
      <w:r>
        <w:t xml:space="preserve"> </w:t>
      </w:r>
      <w:r>
        <w:t xml:space="preserve">and server logs;</w:t>
      </w:r>
    </w:p>
    <w:p>
      <w:pPr>
        <w:numPr>
          <w:ilvl w:val="0"/>
          <w:numId w:val="1182"/>
        </w:numPr>
        <w:pStyle w:val="Compact"/>
      </w:pPr>
      <w:r>
        <w:t xml:space="preserve">you should avoid making further</w:t>
      </w:r>
      <w:r>
        <w:t xml:space="preserve"> </w:t>
      </w:r>
      <w:r>
        <w:rPr>
          <w:rStyle w:val="VerbatimChar"/>
          <w:color w:val="57606A"/>
          <w:sz w:val="20"/>
          <w:szCs w:val="20"/>
        </w:rPr>
        <w:t xml:space="preserve">seal</w:t>
      </w:r>
      <w:r>
        <w:t xml:space="preserve"> </w:t>
      </w:r>
      <w:r>
        <w:t xml:space="preserve">configuration changes until it finishes.</w:t>
      </w:r>
    </w:p>
    <w:p>
      <w:pPr>
        <w:pStyle w:val="FirstParagraph"/>
      </w:pPr>
      <w:r>
        <w:t xml:space="preserve">Rewrap duration depends on the number of seal-wrapped values and the performance characteristics of the external</w:t>
      </w:r>
      <w:r>
        <w:t xml:space="preserve"> </w:t>
      </w:r>
      <w:r>
        <w:rPr>
          <w:rStyle w:val="VerbatimChar"/>
          <w:color w:val="57606A"/>
          <w:sz w:val="20"/>
          <w:szCs w:val="20"/>
        </w:rPr>
        <w:t xml:space="preserve">seal</w:t>
      </w:r>
      <w:r>
        <w:t xml:space="preserve"> </w:t>
      </w:r>
      <w:r>
        <w:t xml:space="preserve">backend.</w:t>
      </w:r>
    </w:p>
    <w:bookmarkEnd w:id="408"/>
    <w:bookmarkStart w:id="409" w:name="X47d03a292ee70db7c4635be1a2aeb109f1b22d1"/>
    <w:p>
      <w:pPr>
        <w:pStyle w:val="Heading2"/>
      </w:pPr>
      <w:r>
        <w:t xml:space="preserve">Operational considerations</w:t>
      </w:r>
    </w:p>
    <w:p>
      <w:pPr>
        <w:numPr>
          <w:ilvl w:val="0"/>
          <w:numId w:val="1183"/>
        </w:numPr>
        <w:pStyle w:val="Compact"/>
      </w:pPr>
      <w:r>
        <w:rPr>
          <w:rStyle w:val="VerbatimChar"/>
          <w:color w:val="57606A"/>
          <w:sz w:val="20"/>
          <w:szCs w:val="20"/>
        </w:rPr>
        <w:t xml:space="preserve">seal wrap</w:t>
      </w:r>
      <w:r>
        <w:t xml:space="preserve"> </w:t>
      </w:r>
      <w:r>
        <w:t xml:space="preserve">works only with</w:t>
      </w:r>
      <w:r>
        <w:t xml:space="preserve"> </w:t>
      </w:r>
      <w:r>
        <w:rPr>
          <w:rStyle w:val="VerbatimChar"/>
          <w:color w:val="57606A"/>
          <w:sz w:val="20"/>
          <w:szCs w:val="20"/>
        </w:rPr>
        <w:t xml:space="preserve">seal</w:t>
      </w:r>
      <w:r>
        <w:t xml:space="preserve"> </w:t>
      </w:r>
      <w:r>
        <w:t xml:space="preserve">mechanisms that support it;</w:t>
      </w:r>
    </w:p>
    <w:p>
      <w:pPr>
        <w:numPr>
          <w:ilvl w:val="0"/>
          <w:numId w:val="1183"/>
        </w:numPr>
        <w:pStyle w:val="Compact"/>
      </w:pPr>
      <w:r>
        <w:t xml:space="preserve">if you use an external HSM or remote KMS, seal-wrapped reads and writes can be noticeably slower than normal operations;</w:t>
      </w:r>
    </w:p>
    <w:p>
      <w:pPr>
        <w:numPr>
          <w:ilvl w:val="0"/>
          <w:numId w:val="1183"/>
        </w:numPr>
        <w:pStyle w:val="Compact"/>
      </w:pPr>
      <w:r>
        <w:t xml:space="preserve">this matters most for write-heavy workloads and environments with unstable connectivity to the HSM or KMS;</w:t>
      </w:r>
    </w:p>
    <w:p>
      <w:pPr>
        <w:numPr>
          <w:ilvl w:val="0"/>
          <w:numId w:val="1183"/>
        </w:numPr>
        <w:pStyle w:val="Compact"/>
      </w:pPr>
      <w:r>
        <w:t xml:space="preserve">if the external</w:t>
      </w:r>
      <w:r>
        <w:t xml:space="preserve"> </w:t>
      </w:r>
      <w:r>
        <w:rPr>
          <w:rStyle w:val="VerbatimChar"/>
          <w:color w:val="57606A"/>
          <w:sz w:val="20"/>
          <w:szCs w:val="20"/>
        </w:rPr>
        <w:t xml:space="preserve">seal</w:t>
      </w:r>
      <w:r>
        <w:t xml:space="preserve"> </w:t>
      </w:r>
      <w:r>
        <w:t xml:space="preserve">becomes unavailable during runtime, part of Stronghold functionality may be affected.</w:t>
      </w:r>
    </w:p>
    <w:bookmarkEnd w:id="409"/>
    <w:bookmarkStart w:id="410" w:name="X82ac3b41a6025ea7b3c0121ae006ffc26bde9c2"/>
    <w:p>
      <w:pPr>
        <w:pStyle w:val="Heading2"/>
      </w:pPr>
      <w:r>
        <w:t xml:space="preserve">Seal wrap and replication</w:t>
      </w:r>
    </w:p>
    <w:p>
      <w:pPr>
        <w:pStyle w:val="FirstParagraph"/>
      </w:pPr>
      <w:r>
        <w:rPr>
          <w:rStyle w:val="VerbatimChar"/>
          <w:color w:val="57606A"/>
          <w:sz w:val="20"/>
          <w:szCs w:val="20"/>
        </w:rPr>
        <w:t xml:space="preserve">Seal wrap</w:t>
      </w:r>
      <w:r>
        <w:t xml:space="preserve"> </w:t>
      </w:r>
      <w:r>
        <w:t xml:space="preserve">exists below replication logic. This means:</w:t>
      </w:r>
    </w:p>
    <w:p>
      <w:pPr>
        <w:numPr>
          <w:ilvl w:val="0"/>
          <w:numId w:val="1184"/>
        </w:numPr>
        <w:pStyle w:val="Compact"/>
      </w:pPr>
      <w:r>
        <w:t xml:space="preserve">replication carries the data and the requirement that a value should be seal-wrapped;</w:t>
      </w:r>
    </w:p>
    <w:p>
      <w:pPr>
        <w:numPr>
          <w:ilvl w:val="0"/>
          <w:numId w:val="1184"/>
        </w:numPr>
        <w:pStyle w:val="Compact"/>
      </w:pPr>
      <w:r>
        <w:t xml:space="preserve">the actual additional encryption is performed by the local</w:t>
      </w:r>
      <w:r>
        <w:t xml:space="preserve"> </w:t>
      </w:r>
      <w:r>
        <w:rPr>
          <w:rStyle w:val="VerbatimChar"/>
          <w:color w:val="57606A"/>
          <w:sz w:val="20"/>
          <w:szCs w:val="20"/>
        </w:rPr>
        <w:t xml:space="preserve">seal</w:t>
      </w:r>
      <w:r>
        <w:t xml:space="preserve"> </w:t>
      </w:r>
      <w:r>
        <w:t xml:space="preserve">on each cluster;</w:t>
      </w:r>
    </w:p>
    <w:p>
      <w:pPr>
        <w:numPr>
          <w:ilvl w:val="0"/>
          <w:numId w:val="1184"/>
        </w:numPr>
        <w:pStyle w:val="Compact"/>
      </w:pPr>
      <w:r>
        <w:t xml:space="preserve">different clusters can use different local HSM or KMS keys while keeping the same protection model.</w:t>
      </w:r>
    </w:p>
    <w:bookmarkEnd w:id="410"/>
    <w:bookmarkStart w:id="411" w:name="X4c3e2c621d848891bec376065f06de2ad1a6ffb"/>
    <w:p>
      <w:pPr>
        <w:pStyle w:val="Heading2"/>
      </w:pPr>
      <w:r>
        <w:t xml:space="preserve">Practical recommendations</w:t>
      </w:r>
    </w:p>
    <w:p>
      <w:pPr>
        <w:numPr>
          <w:ilvl w:val="0"/>
          <w:numId w:val="1185"/>
        </w:numPr>
        <w:pStyle w:val="Compact"/>
      </w:pPr>
      <w:r>
        <w:t xml:space="preserve">Use</w:t>
      </w:r>
      <w:r>
        <w:t xml:space="preserve"> </w:t>
      </w:r>
      <w:r>
        <w:rPr>
          <w:rStyle w:val="VerbatimChar"/>
          <w:color w:val="57606A"/>
          <w:sz w:val="20"/>
          <w:szCs w:val="20"/>
        </w:rPr>
        <w:t xml:space="preserve">seal wrap</w:t>
      </w:r>
      <w:r>
        <w:t xml:space="preserve"> </w:t>
      </w:r>
      <w:r>
        <w:t xml:space="preserve">when you need stronger protection for key material and other critical values.</w:t>
      </w:r>
    </w:p>
    <w:p>
      <w:pPr>
        <w:numPr>
          <w:ilvl w:val="0"/>
          <w:numId w:val="1185"/>
        </w:numPr>
        <w:pStyle w:val="Compact"/>
      </w:pPr>
      <w:r>
        <w:t xml:space="preserve">Evaluate the performance impact before enabling it broadly in production.</w:t>
      </w:r>
    </w:p>
    <w:p>
      <w:pPr>
        <w:numPr>
          <w:ilvl w:val="0"/>
          <w:numId w:val="1185"/>
        </w:numPr>
        <w:pStyle w:val="Compact"/>
      </w:pPr>
      <w:r>
        <w:t xml:space="preserve">For HSM integrations, verify that connectivity to the device is stable.</w:t>
      </w:r>
    </w:p>
    <w:p>
      <w:pPr>
        <w:numPr>
          <w:ilvl w:val="0"/>
          <w:numId w:val="1185"/>
        </w:numPr>
        <w:pStyle w:val="Compact"/>
      </w:pPr>
      <w:r>
        <w:t xml:space="preserve">Change</w:t>
      </w:r>
      <w:r>
        <w:t xml:space="preserve"> </w:t>
      </w:r>
      <w:r>
        <w:rPr>
          <w:rStyle w:val="VerbatimChar"/>
          <w:color w:val="57606A"/>
          <w:sz w:val="20"/>
          <w:szCs w:val="20"/>
        </w:rPr>
        <w:t xml:space="preserve">disable_sealwrap</w:t>
      </w:r>
      <w:r>
        <w:t xml:space="preserve"> </w:t>
      </w:r>
      <w:r>
        <w:t xml:space="preserve">in a controlled way, understanding that rewrapping happens gradually.</w:t>
      </w:r>
    </w:p>
    <w:bookmarkEnd w:id="411"/>
    <w:bookmarkStart w:id="412" w:name="Xacb6a4f5b9bc76cea66b5139bf3b070bcb85ffc"/>
    <w:p>
      <w:pPr>
        <w:pStyle w:val="Heading2"/>
      </w:pPr>
      <w:r>
        <w:t xml:space="preserve">See also</w:t>
      </w:r>
    </w:p>
    <w:p>
      <w:pPr>
        <w:numPr>
          <w:ilvl w:val="0"/>
          <w:numId w:val="1186"/>
        </w:numPr>
        <w:pStyle w:val="Compact"/>
      </w:pPr>
      <w:hyperlink w:anchor="Xed96499659ce1831300f64d1a913bea7ddc1eec">
        <w:r>
          <w:rPr>
            <w:rStyle w:val="Hyperlink"/>
          </w:rPr>
          <w:t xml:space="preserve">HSM support</w:t>
        </w:r>
      </w:hyperlink>
    </w:p>
    <w:p>
      <w:pPr>
        <w:numPr>
          <w:ilvl w:val="0"/>
          <w:numId w:val="1186"/>
        </w:numPr>
        <w:pStyle w:val="Compact"/>
      </w:pPr>
      <w:hyperlink w:anchor="Xb774231c1df82523a7f6fa1bb3225263860ec35">
        <w:r>
          <w:rPr>
            <w:rStyle w:val="Hyperlink"/>
          </w:rPr>
          <w:t xml:space="preserve">Standalone configuration</w:t>
        </w:r>
      </w:hyperlink>
    </w:p>
    <w:bookmarkEnd w:id="412"/>
    <w:bookmarkEnd w:id="413"/>
    <w:bookmarkStart w:id="414" w:name="Xe1dee1fdb8f500ba762903bb4f22e33f39841b5"/>
    <w:p>
      <w:pPr>
        <w:pStyle w:val="Heading1"/>
      </w:pPr>
      <w:r>
        <w:t xml:space="preserve">KV1/KV2 replication</w:t>
      </w:r>
    </w:p>
    <w:bookmarkEnd w:id="414"/>
    <w:bookmarkStart w:id="415" w:name="Xd58d9226f03a5865e1367e16dd5d1a3dab18b27"/>
    <w:p>
      <w:pPr>
        <w:pStyle w:val="Heading1"/>
      </w:pPr>
      <w:r>
        <w:t xml:space="preserve">KV1/KV2 replication</w:t>
      </w:r>
    </w:p>
    <w:p>
      <w:pPr>
        <w:pStyle w:val="FirstParagraph"/>
      </w:pPr>
      <w:r>
        <w:t xml:space="preserve">Documentation for KV1/KV2 replication in English is in development.</w:t>
      </w:r>
    </w:p>
    <w:bookmarkEnd w:id="415"/>
    <w:bookmarkStart w:id="416" w:name="Xf60a120e0b6d661ab219876f19d81983eab2b52"/>
    <w:p>
      <w:pPr>
        <w:pStyle w:val="Heading1"/>
      </w:pPr>
      <w:r>
        <w:t xml:space="preserve">Namespaces</w:t>
      </w:r>
    </w:p>
    <w:bookmarkEnd w:id="416"/>
    <w:bookmarkStart w:id="417" w:name="X2cd80b4968edfdbfbe70bd22e4714225cf8a90e"/>
    <w:p>
      <w:pPr>
        <w:pStyle w:val="Heading1"/>
      </w:pPr>
      <w:r>
        <w:t xml:space="preserve">Namespaces</w:t>
      </w:r>
    </w:p>
    <w:p>
      <w:pPr>
        <w:pStyle w:val="FirstParagraph"/>
      </w:pPr>
      <w:r>
        <w:t xml:space="preserve">English documentation for namespaces is in development.</w:t>
      </w:r>
    </w:p>
    <w:bookmarkEnd w:id="417"/>
    <w:bookmarkStart w:id="418" w:name="Xe207d3fa7f5c6eea8fcb6dbb89a37f1c73be644"/>
    <w:p>
      <w:pPr>
        <w:pStyle w:val="Heading1"/>
      </w:pPr>
      <w:r>
        <w:t xml:space="preserve">Cryptographic algorithms</w:t>
      </w:r>
    </w:p>
    <w:bookmarkEnd w:id="418"/>
    <w:bookmarkStart w:id="419" w:name="X9aec013c6bb58c96a292aefba2f2eea0267f90c"/>
    <w:p>
      <w:pPr>
        <w:pStyle w:val="Heading1"/>
      </w:pPr>
      <w:r>
        <w:t xml:space="preserve">Cryptographic algorithms</w:t>
      </w:r>
    </w:p>
    <w:p>
      <w:pPr>
        <w:pStyle w:val="FirstParagraph"/>
      </w:pPr>
      <w:r>
        <w:t xml:space="preserve">English documentation for cryptographic algorithms is in development.</w:t>
      </w:r>
    </w:p>
    <w:bookmarkEnd w:id="419"/>
    <w:bookmarkStart w:id="420" w:name="X5a32dd93aa3713e0f040f7f16a0f77504d75843"/>
    <w:p>
      <w:pPr>
        <w:pStyle w:val="Heading1"/>
      </w:pPr>
      <w:r>
        <w:t xml:space="preserve">Extensions and Integrations</w:t>
      </w:r>
    </w:p>
    <w:bookmarkEnd w:id="420"/>
    <w:bookmarkStart w:id="424" w:name="X7544c700645b1ecedf29728cbaa44443ee57b1f"/>
    <w:p>
      <w:pPr>
        <w:pStyle w:val="Heading1"/>
      </w:pPr>
      <w:r>
        <w:t xml:space="preserve">Stronghold plugins</w:t>
      </w:r>
    </w:p>
    <w:p>
      <w:pPr>
        <w:pStyle w:val="FirstParagraph"/>
      </w:pPr>
      <w:r>
        <w:t xml:space="preserve">Stronghold supports three plugin types:</w:t>
      </w:r>
    </w:p>
    <w:p>
      <w:pPr>
        <w:numPr>
          <w:ilvl w:val="0"/>
          <w:numId w:val="1187"/>
        </w:numPr>
        <w:pStyle w:val="Compact"/>
      </w:pPr>
      <w:r>
        <w:rPr>
          <w:rStyle w:val="VerbatimChar"/>
          <w:color w:val="57606A"/>
          <w:sz w:val="20"/>
          <w:szCs w:val="20"/>
        </w:rPr>
        <w:t xml:space="preserve">auth</w:t>
      </w:r>
      <w:r>
        <w:t xml:space="preserve"> </w:t>
      </w:r>
      <w:r>
        <w:t xml:space="preserve">for authentication methods;</w:t>
      </w:r>
    </w:p>
    <w:p>
      <w:pPr>
        <w:numPr>
          <w:ilvl w:val="0"/>
          <w:numId w:val="1187"/>
        </w:numPr>
        <w:pStyle w:val="Compact"/>
      </w:pPr>
      <w:r>
        <w:rPr>
          <w:rStyle w:val="VerbatimChar"/>
          <w:color w:val="57606A"/>
          <w:sz w:val="20"/>
          <w:szCs w:val="20"/>
        </w:rPr>
        <w:t xml:space="preserve">secret</w:t>
      </w:r>
      <w:r>
        <w:t xml:space="preserve"> </w:t>
      </w:r>
      <w:r>
        <w:t xml:space="preserve">for secrets engines;</w:t>
      </w:r>
    </w:p>
    <w:p>
      <w:pPr>
        <w:numPr>
          <w:ilvl w:val="0"/>
          <w:numId w:val="1187"/>
        </w:numPr>
        <w:pStyle w:val="Compact"/>
      </w:pPr>
      <w:r>
        <w:rPr>
          <w:rStyle w:val="VerbatimChar"/>
          <w:color w:val="57606A"/>
          <w:sz w:val="20"/>
          <w:szCs w:val="20"/>
        </w:rPr>
        <w:t xml:space="preserve">database</w:t>
      </w:r>
      <w:r>
        <w:t xml:space="preserve"> </w:t>
      </w:r>
      <w:r>
        <w:t xml:space="preserve">for database plugins.</w:t>
      </w:r>
    </w:p>
    <w:p>
      <w:pPr>
        <w:pStyle w:val="FirstParagraph"/>
      </w:pPr>
      <w:r>
        <w:t xml:space="preserve">Plugins can be:</w:t>
      </w:r>
    </w:p>
    <w:p>
      <w:pPr>
        <w:numPr>
          <w:ilvl w:val="0"/>
          <w:numId w:val="1188"/>
        </w:numPr>
        <w:pStyle w:val="Compact"/>
      </w:pPr>
      <w:r>
        <w:rPr>
          <w:bCs/>
          <w:b/>
        </w:rPr>
        <w:t xml:space="preserve">built-in</w:t>
      </w:r>
      <w:r>
        <w:t xml:space="preserve">, shipped with Stronghold and available without additional preparation;</w:t>
      </w:r>
    </w:p>
    <w:p>
      <w:pPr>
        <w:numPr>
          <w:ilvl w:val="0"/>
          <w:numId w:val="1188"/>
        </w:numPr>
        <w:pStyle w:val="Compact"/>
      </w:pPr>
      <w:r>
        <w:rPr>
          <w:bCs/>
          <w:b/>
        </w:rPr>
        <w:t xml:space="preserve">external</w:t>
      </w:r>
      <w:r>
        <w:t xml:space="preserve">, delivered separately and requiring operator actions before use.</w:t>
      </w:r>
    </w:p>
    <w:p>
      <w:pPr>
        <w:pStyle w:val="FirstParagraph"/>
      </w:pPr>
      <w:r>
        <w:t xml:space="preserve">External plugins run as separate processes and communicate with Stronghold over RPC. This isolates plugin execution from the main Stronghold process so a plugin failure should not crash the server itself.</w:t>
      </w:r>
    </w:p>
    <w:bookmarkStart w:id="421" w:name="Xda74ec698dae7d8a42081c357d04b3d894b2ff9"/>
    <w:p>
      <w:pPr>
        <w:pStyle w:val="Heading2"/>
      </w:pPr>
      <w:r>
        <w:t xml:space="preserve">Important considerations</w:t>
      </w:r>
    </w:p>
    <w:p>
      <w:pPr>
        <w:numPr>
          <w:ilvl w:val="0"/>
          <w:numId w:val="1189"/>
        </w:numPr>
        <w:pStyle w:val="Compact"/>
      </w:pPr>
      <w:r>
        <w:t xml:space="preserve">A plugin is uniquely identified by its type, name, and optionally version.</w:t>
      </w:r>
    </w:p>
    <w:p>
      <w:pPr>
        <w:numPr>
          <w:ilvl w:val="0"/>
          <w:numId w:val="1189"/>
        </w:numPr>
        <w:pStyle w:val="Compact"/>
      </w:pPr>
      <w:r>
        <w:t xml:space="preserve">The same plugin can be mounted at multiple</w:t>
      </w:r>
      <w:r>
        <w:t xml:space="preserve"> </w:t>
      </w:r>
      <w:r>
        <w:rPr>
          <w:rStyle w:val="VerbatimChar"/>
          <w:color w:val="57606A"/>
          <w:sz w:val="20"/>
          <w:szCs w:val="20"/>
        </w:rPr>
        <w:t xml:space="preserve">mount path</w:t>
      </w:r>
      <w:r>
        <w:t xml:space="preserve">s.</w:t>
      </w:r>
    </w:p>
    <w:p>
      <w:pPr>
        <w:numPr>
          <w:ilvl w:val="0"/>
          <w:numId w:val="1189"/>
        </w:numPr>
        <w:pStyle w:val="Compact"/>
      </w:pPr>
      <w:r>
        <w:t xml:space="preserve">For external plugins, Stronghold validates the plugin binary with SHA256.</w:t>
      </w:r>
    </w:p>
    <w:p>
      <w:pPr>
        <w:numPr>
          <w:ilvl w:val="0"/>
          <w:numId w:val="1189"/>
        </w:numPr>
        <w:pStyle w:val="Compact"/>
      </w:pPr>
      <w:r>
        <w:t xml:space="preserve">A plugin must be registered in the plugin catalog before it can be enabled.</w:t>
      </w:r>
    </w:p>
    <w:bookmarkEnd w:id="421"/>
    <w:bookmarkStart w:id="422" w:name="X5b3f9fb4749bfda07500dd88d1e4b2681e8ac93"/>
    <w:p>
      <w:pPr>
        <w:pStyle w:val="Heading2"/>
      </w:pPr>
      <w:r>
        <w:t xml:space="preserve">Standalone vs DKP</w:t>
      </w:r>
    </w:p>
    <w:p>
      <w:pPr>
        <w:pStyle w:val="FirstParagraph"/>
      </w:pPr>
      <w:r>
        <w:t xml:space="preserve">The loading flow for external plugins depends on how Stronghold is installed:</w:t>
      </w:r>
    </w:p>
    <w:p>
      <w:pPr>
        <w:numPr>
          <w:ilvl w:val="0"/>
          <w:numId w:val="1190"/>
        </w:numPr>
        <w:pStyle w:val="Compact"/>
      </w:pPr>
      <w:r>
        <w:t xml:space="preserve">in</w:t>
      </w:r>
      <w:r>
        <w:t xml:space="preserve"> </w:t>
      </w:r>
      <w:r>
        <w:rPr>
          <w:bCs/>
          <w:b/>
        </w:rPr>
        <w:t xml:space="preserve">Standalone</w:t>
      </w:r>
      <w:r>
        <w:t xml:space="preserve">, the operator brings the plugin binary to the server, places it in</w:t>
      </w:r>
      <w:r>
        <w:t xml:space="preserve"> </w:t>
      </w:r>
      <w:r>
        <w:rPr>
          <w:rStyle w:val="VerbatimChar"/>
          <w:color w:val="57606A"/>
          <w:sz w:val="20"/>
          <w:szCs w:val="20"/>
        </w:rPr>
        <w:t xml:space="preserve">plugin_directory</w:t>
      </w:r>
      <w:r>
        <w:t xml:space="preserve">, registers it, and then enables it;</w:t>
      </w:r>
    </w:p>
    <w:p>
      <w:pPr>
        <w:numPr>
          <w:ilvl w:val="0"/>
          <w:numId w:val="1190"/>
        </w:numPr>
        <w:pStyle w:val="Compact"/>
      </w:pPr>
      <w:r>
        <w:t xml:space="preserve">in</w:t>
      </w:r>
      <w:r>
        <w:t xml:space="preserve"> </w:t>
      </w:r>
      <w:r>
        <w:rPr>
          <w:bCs/>
          <w:b/>
        </w:rPr>
        <w:t xml:space="preserve">Deckhouse Kubernetes Platform</w:t>
      </w:r>
      <w:r>
        <w:t xml:space="preserve">, the operator declares plugins in</w:t>
      </w:r>
      <w:r>
        <w:t xml:space="preserve"> </w:t>
      </w:r>
      <w:r>
        <w:rPr>
          <w:rStyle w:val="VerbatimChar"/>
          <w:color w:val="57606A"/>
          <w:sz w:val="20"/>
          <w:szCs w:val="20"/>
        </w:rPr>
        <w:t xml:space="preserve">ModuleConfig</w:t>
      </w:r>
      <w:r>
        <w:t xml:space="preserve">, the platform downloads and validates them, places them into the Stronghold container, and the plugin is then registered and enabled in Stronghold.</w:t>
      </w:r>
    </w:p>
    <w:bookmarkEnd w:id="422"/>
    <w:bookmarkStart w:id="423" w:name="Xb698aefbf0e37fc807ee0f2e9470c29c33054b0"/>
    <w:p>
      <w:pPr>
        <w:pStyle w:val="Heading2"/>
      </w:pPr>
      <w:r>
        <w:t xml:space="preserve">Section pages</w:t>
      </w:r>
    </w:p>
    <w:p>
      <w:pPr>
        <w:numPr>
          <w:ilvl w:val="0"/>
          <w:numId w:val="1191"/>
        </w:numPr>
        <w:pStyle w:val="Compact"/>
      </w:pPr>
      <w:hyperlink w:anchor="X41f8ebf7f8b85c474df2baf4cdf37f3120321b1">
        <w:r>
          <w:rPr>
            <w:rStyle w:val="Hyperlink"/>
          </w:rPr>
          <w:t xml:space="preserve">Plugins in Standalone</w:t>
        </w:r>
      </w:hyperlink>
      <w:r>
        <w:t xml:space="preserve"> </w:t>
      </w:r>
      <w:r>
        <w:t xml:space="preserve">for plugin directory setup, registration, and mounting on a Linux server.</w:t>
      </w:r>
    </w:p>
    <w:p>
      <w:pPr>
        <w:numPr>
          <w:ilvl w:val="0"/>
          <w:numId w:val="1191"/>
        </w:numPr>
        <w:pStyle w:val="Compact"/>
      </w:pPr>
      <w:hyperlink w:anchor="Xeda3f7f0a5895d8a88ca5463b83f467b42082ad">
        <w:r>
          <w:rPr>
            <w:rStyle w:val="Hyperlink"/>
          </w:rPr>
          <w:t xml:space="preserve">Plugins in DKP</w:t>
        </w:r>
      </w:hyperlink>
      <w:r>
        <w:t xml:space="preserve"> </w:t>
      </w:r>
      <w:r>
        <w:t xml:space="preserve">for plugin delivery through</w:t>
      </w:r>
      <w:r>
        <w:t xml:space="preserve"> </w:t>
      </w:r>
      <w:r>
        <w:rPr>
          <w:rStyle w:val="VerbatimChar"/>
          <w:color w:val="57606A"/>
          <w:sz w:val="20"/>
          <w:szCs w:val="20"/>
        </w:rPr>
        <w:t xml:space="preserve">ModuleConfig</w:t>
      </w:r>
      <w:r>
        <w:t xml:space="preserve"> </w:t>
      </w:r>
      <w:r>
        <w:t xml:space="preserve">and later registration in Stronghold.</w:t>
      </w:r>
    </w:p>
    <w:bookmarkEnd w:id="423"/>
    <w:bookmarkEnd w:id="424"/>
    <w:bookmarkStart w:id="435" w:name="X14fa8708fa5cc910b3624f26081e9fec7acdf24"/>
    <w:p>
      <w:pPr>
        <w:pStyle w:val="Heading1"/>
      </w:pPr>
      <w:r>
        <w:t xml:space="preserve">Plugins in Standalone</w:t>
      </w:r>
    </w:p>
    <w:p>
      <w:pPr>
        <w:pStyle w:val="FirstParagraph"/>
      </w:pPr>
      <w:r>
        <w:t xml:space="preserve">In a Standalone installation, external plugins are delivered to the server by the operator. After that, the plugin must be registered in the plugin catalog and only then enabled as a</w:t>
      </w:r>
      <w:r>
        <w:t xml:space="preserve"> </w:t>
      </w:r>
      <w:r>
        <w:rPr>
          <w:rStyle w:val="VerbatimChar"/>
          <w:color w:val="57606A"/>
          <w:sz w:val="20"/>
          <w:szCs w:val="20"/>
        </w:rPr>
        <w:t xml:space="preserve">secret</w:t>
      </w:r>
      <w:r>
        <w:t xml:space="preserve">,</w:t>
      </w:r>
      <w:r>
        <w:t xml:space="preserve"> </w:t>
      </w:r>
      <w:r>
        <w:rPr>
          <w:rStyle w:val="VerbatimChar"/>
          <w:color w:val="57606A"/>
          <w:sz w:val="20"/>
          <w:szCs w:val="20"/>
        </w:rPr>
        <w:t xml:space="preserve">auth</w:t>
      </w:r>
      <w:r>
        <w:t xml:space="preserve">, or</w:t>
      </w:r>
      <w:r>
        <w:t xml:space="preserve"> </w:t>
      </w:r>
      <w:r>
        <w:rPr>
          <w:rStyle w:val="VerbatimChar"/>
          <w:color w:val="57606A"/>
          <w:sz w:val="20"/>
          <w:szCs w:val="20"/>
        </w:rPr>
        <w:t xml:space="preserve">database</w:t>
      </w:r>
      <w:r>
        <w:t xml:space="preserve"> </w:t>
      </w:r>
      <w:r>
        <w:t xml:space="preserve">engine.</w:t>
      </w:r>
    </w:p>
    <w:bookmarkStart w:id="425" w:name="Xdd923910327acded6a993bada5c821e19e5f650"/>
    <w:p>
      <w:pPr>
        <w:pStyle w:val="Heading2"/>
      </w:pPr>
      <w:r>
        <w:t xml:space="preserve">How external plugins work</w:t>
      </w:r>
    </w:p>
    <w:p>
      <w:pPr>
        <w:pStyle w:val="FirstParagraph"/>
      </w:pPr>
      <w:r>
        <w:t xml:space="preserve">External plugins are separate applications that Stronghold starts and communicates with over RPC.</w:t>
      </w:r>
    </w:p>
    <w:p>
      <w:pPr>
        <w:pStyle w:val="BodyText"/>
      </w:pPr>
      <w:r>
        <w:t xml:space="preserve">This means:</w:t>
      </w:r>
    </w:p>
    <w:p>
      <w:pPr>
        <w:numPr>
          <w:ilvl w:val="0"/>
          <w:numId w:val="1192"/>
        </w:numPr>
        <w:pStyle w:val="Compact"/>
      </w:pPr>
      <w:r>
        <w:t xml:space="preserve">the plugin process does not share memory with the main Stronghold process;</w:t>
      </w:r>
    </w:p>
    <w:p>
      <w:pPr>
        <w:numPr>
          <w:ilvl w:val="0"/>
          <w:numId w:val="1192"/>
        </w:numPr>
        <w:pStyle w:val="Compact"/>
      </w:pPr>
      <w:r>
        <w:t xml:space="preserve">the plugin only receives explicitly provided interfaces and arguments;</w:t>
      </w:r>
    </w:p>
    <w:p>
      <w:pPr>
        <w:numPr>
          <w:ilvl w:val="0"/>
          <w:numId w:val="1192"/>
        </w:numPr>
        <w:pStyle w:val="Compact"/>
      </w:pPr>
      <w:r>
        <w:t xml:space="preserve">a plugin crash should not crash the whole Stronghold server.</w:t>
      </w:r>
    </w:p>
    <w:bookmarkEnd w:id="425"/>
    <w:bookmarkStart w:id="426" w:name="X54189d2174be978da033296668c0955da99982f"/>
    <w:p>
      <w:pPr>
        <w:pStyle w:val="Heading2"/>
      </w:pPr>
      <w:r>
        <w:t xml:space="preserve">Prerequisites</w:t>
      </w:r>
    </w:p>
    <w:p>
      <w:pPr>
        <w:pStyle w:val="FirstParagraph"/>
      </w:pPr>
      <w:r>
        <w:t xml:space="preserve">To use external plugins in a Standalone configuration, you must:</w:t>
      </w:r>
    </w:p>
    <w:p>
      <w:pPr>
        <w:numPr>
          <w:ilvl w:val="0"/>
          <w:numId w:val="1193"/>
        </w:numPr>
        <w:pStyle w:val="Compact"/>
      </w:pPr>
      <w:r>
        <w:t xml:space="preserve">set</w:t>
      </w:r>
      <w:r>
        <w:t xml:space="preserve"> </w:t>
      </w:r>
      <w:r>
        <w:rPr>
          <w:rStyle w:val="VerbatimChar"/>
          <w:color w:val="57606A"/>
          <w:sz w:val="20"/>
          <w:szCs w:val="20"/>
        </w:rPr>
        <w:t xml:space="preserve">api_addr</w:t>
      </w:r>
      <w:r>
        <w:t xml:space="preserve"> </w:t>
      </w:r>
      <w:r>
        <w:t xml:space="preserve">in the Stronghold configuration;</w:t>
      </w:r>
    </w:p>
    <w:p>
      <w:pPr>
        <w:numPr>
          <w:ilvl w:val="0"/>
          <w:numId w:val="1193"/>
        </w:numPr>
        <w:pStyle w:val="Compact"/>
      </w:pPr>
      <w:r>
        <w:t xml:space="preserve">configure</w:t>
      </w:r>
      <w:r>
        <w:t xml:space="preserve"> </w:t>
      </w:r>
      <w:r>
        <w:rPr>
          <w:rStyle w:val="VerbatimChar"/>
          <w:color w:val="57606A"/>
          <w:sz w:val="20"/>
          <w:szCs w:val="20"/>
        </w:rPr>
        <w:t xml:space="preserve">plugin_directory</w:t>
      </w:r>
      <w:r>
        <w:t xml:space="preserve">;</w:t>
      </w:r>
    </w:p>
    <w:p>
      <w:pPr>
        <w:numPr>
          <w:ilvl w:val="0"/>
          <w:numId w:val="1193"/>
        </w:numPr>
        <w:pStyle w:val="Compact"/>
      </w:pPr>
      <w:r>
        <w:t xml:space="preserve">place plugin binaries in that directory;</w:t>
      </w:r>
    </w:p>
    <w:p>
      <w:pPr>
        <w:numPr>
          <w:ilvl w:val="0"/>
          <w:numId w:val="1193"/>
        </w:numPr>
        <w:pStyle w:val="Compact"/>
      </w:pPr>
      <w:r>
        <w:t xml:space="preserve">register the plugin in the plugin catalog.</w:t>
      </w:r>
    </w:p>
    <w:bookmarkEnd w:id="426"/>
    <w:bookmarkStart w:id="427" w:name="X4febef84f7f0fcfc469525b2c567fbf4c070d9a"/>
    <w:p>
      <w:pPr>
        <w:pStyle w:val="Heading2"/>
      </w:pPr>
      <w:r>
        <w:t xml:space="preserve">Configure</w:t>
      </w:r>
      <w:r>
        <w:t xml:space="preserve"> </w:t>
      </w:r>
      <w:r>
        <w:rPr>
          <w:rStyle w:val="VerbatimChar"/>
          <w:color w:val="57606A"/>
          <w:sz w:val="20"/>
          <w:szCs w:val="20"/>
        </w:rPr>
        <w:t xml:space="preserve">plugin_directory</w:t>
      </w:r>
    </w:p>
    <w:p>
      <w:pPr>
        <w:pStyle w:val="FirstParagraph"/>
      </w:pPr>
      <w:r>
        <w:t xml:space="preserve">Stronghold uses the</w:t>
      </w:r>
      <w:r>
        <w:t xml:space="preserve"> </w:t>
      </w:r>
      <w:r>
        <w:rPr>
          <w:rStyle w:val="VerbatimChar"/>
          <w:color w:val="57606A"/>
          <w:sz w:val="20"/>
          <w:szCs w:val="20"/>
        </w:rPr>
        <w:t xml:space="preserve">plugin_directory</w:t>
      </w:r>
      <w:r>
        <w:t xml:space="preserve"> </w:t>
      </w:r>
      <w:r>
        <w:t xml:space="preserve">setting in the configuration file to define the directory from which external plugins may be started.</w:t>
      </w:r>
    </w:p>
    <w:p>
      <w:pPr>
        <w:pStyle w:val="BodyText"/>
      </w:pPr>
      <w:r>
        <w:t xml:space="preserve">Example:</w:t>
      </w:r>
    </w:p>
    <w:p>
      <w:pPr>
        <w:pStyle w:val="SourceCode"/>
      </w:pPr>
      <w:r>
        <w:rPr>
          <w:rStyle w:val="VerbatimChar"/>
          <w:color w:val="57606A"/>
          <w:sz w:val="20"/>
          <w:szCs w:val="20"/>
        </w:rPr>
        <w:t xml:space="preserve">api_addr = "https://stronghold.example.com:8200"</w:t>
      </w:r>
      <w:r>
        <w:rPr>
          <w:color w:val="57606A"/>
          <w:sz w:val="20"/>
          <w:szCs w:val="20"/>
        </w:rPr>
        <w:br/>
      </w:r>
      <w:r>
        <w:rPr>
          <w:color w:val="57606A"/>
          <w:sz w:val="20"/>
          <w:szCs w:val="20"/>
        </w:rPr>
        <w:br/>
      </w:r>
      <w:r>
        <w:rPr>
          <w:rStyle w:val="VerbatimChar"/>
          <w:color w:val="57606A"/>
          <w:sz w:val="20"/>
          <w:szCs w:val="20"/>
        </w:rPr>
        <w:t xml:space="preserve">plugin_directory = "/opt/stronghold/plugins"</w:t>
      </w:r>
    </w:p>
    <w:p>
      <w:pPr>
        <w:pStyle w:val="FirstParagraph"/>
      </w:pPr>
      <w:r>
        <w:t xml:space="preserve">Important details:</w:t>
      </w:r>
    </w:p>
    <w:p>
      <w:pPr>
        <w:numPr>
          <w:ilvl w:val="0"/>
          <w:numId w:val="1194"/>
        </w:numPr>
        <w:pStyle w:val="Compact"/>
      </w:pPr>
      <w:r>
        <w:rPr>
          <w:rStyle w:val="VerbatimChar"/>
          <w:color w:val="57606A"/>
          <w:sz w:val="20"/>
          <w:szCs w:val="20"/>
        </w:rPr>
        <w:t xml:space="preserve">plugin_directory</w:t>
      </w:r>
      <w:r>
        <w:t xml:space="preserve"> </w:t>
      </w:r>
      <w:r>
        <w:t xml:space="preserve">must not be a symbolic link;</w:t>
      </w:r>
    </w:p>
    <w:p>
      <w:pPr>
        <w:numPr>
          <w:ilvl w:val="0"/>
          <w:numId w:val="1194"/>
        </w:numPr>
        <w:pStyle w:val="Compact"/>
      </w:pPr>
      <w:r>
        <w:t xml:space="preserve">if</w:t>
      </w:r>
      <w:r>
        <w:t xml:space="preserve"> </w:t>
      </w:r>
      <w:r>
        <w:rPr>
          <w:rStyle w:val="VerbatimChar"/>
          <w:color w:val="57606A"/>
          <w:sz w:val="20"/>
          <w:szCs w:val="20"/>
        </w:rPr>
        <w:t xml:space="preserve">plugin_directory</w:t>
      </w:r>
      <w:r>
        <w:t xml:space="preserve"> </w:t>
      </w:r>
      <w:r>
        <w:t xml:space="preserve">is not set, external plugins cannot be used;</w:t>
      </w:r>
    </w:p>
    <w:p>
      <w:pPr>
        <w:numPr>
          <w:ilvl w:val="0"/>
          <w:numId w:val="1194"/>
        </w:numPr>
        <w:pStyle w:val="Compact"/>
      </w:pPr>
      <w:r>
        <w:t xml:space="preserve">the plugin binary must physically exist in that directory.</w:t>
      </w:r>
    </w:p>
    <w:bookmarkEnd w:id="427"/>
    <w:bookmarkStart w:id="428" w:name="X7f62bcb35ad907db096bce6fe82b70fc38efb98"/>
    <w:p>
      <w:pPr>
        <w:pStyle w:val="Heading2"/>
      </w:pPr>
      <w:r>
        <w:t xml:space="preserve">Register an external plugin</w:t>
      </w:r>
    </w:p>
    <w:p>
      <w:pPr>
        <w:pStyle w:val="FirstParagraph"/>
      </w:pPr>
      <w:r>
        <w:t xml:space="preserve">Before enabling an external plugin, register it in the plugin catalog so Stronghold can verify its authenticity and integrity.</w:t>
      </w:r>
    </w:p>
    <w:p>
      <w:pPr>
        <w:pStyle w:val="BodyText"/>
      </w:pPr>
      <w:r>
        <w:t xml:space="preserve">Example:</w:t>
      </w:r>
    </w:p>
    <w:p>
      <w:pPr>
        <w:pStyle w:val="SourceCode"/>
      </w:pPr>
      <w:r>
        <w:rPr>
          <w:rStyle w:val="VerbatimChar"/>
          <w:color w:val="57606A"/>
          <w:sz w:val="20"/>
          <w:szCs w:val="20"/>
        </w:rPr>
        <w:t xml:space="preserve">PLUGIN_SHA=$(sha256sum /opt/stronghold/plugins/passthrough-plugin | awk '{print $1}')</w:t>
      </w:r>
      <w:r>
        <w:rPr>
          <w:color w:val="57606A"/>
          <w:sz w:val="20"/>
          <w:szCs w:val="20"/>
        </w:rPr>
        <w:br/>
      </w:r>
      <w:r>
        <w:rPr>
          <w:color w:val="57606A"/>
          <w:sz w:val="20"/>
          <w:szCs w:val="20"/>
        </w:rPr>
        <w:br/>
      </w:r>
      <w:r>
        <w:rPr>
          <w:rStyle w:val="VerbatimChar"/>
          <w:color w:val="57606A"/>
          <w:sz w:val="20"/>
          <w:szCs w:val="20"/>
        </w:rPr>
        <w:t xml:space="preserve">stronghold plugin register \</w:t>
      </w:r>
      <w:r>
        <w:rPr>
          <w:color w:val="57606A"/>
          <w:sz w:val="20"/>
          <w:szCs w:val="20"/>
        </w:rPr>
        <w:br/>
      </w:r>
      <w:r>
        <w:rPr>
          <w:rStyle w:val="VerbatimChar"/>
          <w:color w:val="57606A"/>
          <w:sz w:val="20"/>
          <w:szCs w:val="20"/>
        </w:rPr>
        <w:t xml:space="preserve">  -sha256="${PLUGIN_SHA}" \</w:t>
      </w:r>
      <w:r>
        <w:rPr>
          <w:color w:val="57606A"/>
          <w:sz w:val="20"/>
          <w:szCs w:val="20"/>
        </w:rPr>
        <w:br/>
      </w:r>
      <w:r>
        <w:rPr>
          <w:rStyle w:val="VerbatimChar"/>
          <w:color w:val="57606A"/>
          <w:sz w:val="20"/>
          <w:szCs w:val="20"/>
        </w:rPr>
        <w:t xml:space="preserve">  secret \</w:t>
      </w:r>
      <w:r>
        <w:rPr>
          <w:color w:val="57606A"/>
          <w:sz w:val="20"/>
          <w:szCs w:val="20"/>
        </w:rPr>
        <w:br/>
      </w:r>
      <w:r>
        <w:rPr>
          <w:rStyle w:val="VerbatimChar"/>
          <w:color w:val="57606A"/>
          <w:sz w:val="20"/>
          <w:szCs w:val="20"/>
        </w:rPr>
        <w:t xml:space="preserve">  passthrough-plugin</w:t>
      </w:r>
    </w:p>
    <w:p>
      <w:pPr>
        <w:pStyle w:val="FirstParagraph"/>
      </w:pPr>
      <w:r>
        <w:t xml:space="preserve">If the plugin uses versioning, you can specify the version explicitly:</w:t>
      </w:r>
    </w:p>
    <w:p>
      <w:pPr>
        <w:pStyle w:val="SourceCode"/>
      </w:pPr>
      <w:r>
        <w:rPr>
          <w:rStyle w:val="VerbatimChar"/>
          <w:color w:val="57606A"/>
          <w:sz w:val="20"/>
          <w:szCs w:val="20"/>
        </w:rPr>
        <w:t xml:space="preserve">stronghold plugin register \</w:t>
      </w:r>
      <w:r>
        <w:rPr>
          <w:color w:val="57606A"/>
          <w:sz w:val="20"/>
          <w:szCs w:val="20"/>
        </w:rPr>
        <w:br/>
      </w:r>
      <w:r>
        <w:rPr>
          <w:rStyle w:val="VerbatimChar"/>
          <w:color w:val="57606A"/>
          <w:sz w:val="20"/>
          <w:szCs w:val="20"/>
        </w:rPr>
        <w:t xml:space="preserve">  -sha256="${PLUGIN_SHA}" \</w:t>
      </w:r>
      <w:r>
        <w:rPr>
          <w:color w:val="57606A"/>
          <w:sz w:val="20"/>
          <w:szCs w:val="20"/>
        </w:rPr>
        <w:br/>
      </w:r>
      <w:r>
        <w:rPr>
          <w:rStyle w:val="VerbatimChar"/>
          <w:color w:val="57606A"/>
          <w:sz w:val="20"/>
          <w:szCs w:val="20"/>
        </w:rPr>
        <w:t xml:space="preserve">  -version="v1.0.0" \</w:t>
      </w:r>
      <w:r>
        <w:rPr>
          <w:color w:val="57606A"/>
          <w:sz w:val="20"/>
          <w:szCs w:val="20"/>
        </w:rPr>
        <w:br/>
      </w:r>
      <w:r>
        <w:rPr>
          <w:rStyle w:val="VerbatimChar"/>
          <w:color w:val="57606A"/>
          <w:sz w:val="20"/>
          <w:szCs w:val="20"/>
        </w:rPr>
        <w:t xml:space="preserve">  secret \</w:t>
      </w:r>
      <w:r>
        <w:rPr>
          <w:color w:val="57606A"/>
          <w:sz w:val="20"/>
          <w:szCs w:val="20"/>
        </w:rPr>
        <w:br/>
      </w:r>
      <w:r>
        <w:rPr>
          <w:rStyle w:val="VerbatimChar"/>
          <w:color w:val="57606A"/>
          <w:sz w:val="20"/>
          <w:szCs w:val="20"/>
        </w:rPr>
        <w:t xml:space="preserve">  passthrough-plugin</w:t>
      </w:r>
    </w:p>
    <w:p>
      <w:pPr>
        <w:pStyle w:val="FirstParagraph"/>
      </w:pPr>
      <w:r>
        <w:t xml:space="preserve">Stronghold supports registering multiple versions of the same plugin.</w:t>
      </w:r>
    </w:p>
    <w:bookmarkEnd w:id="428"/>
    <w:bookmarkStart w:id="429" w:name="X9e55ec567e68260998cf6afa9855d5c5d02c57f"/>
    <w:p>
      <w:pPr>
        <w:pStyle w:val="Heading2"/>
      </w:pPr>
      <w:r>
        <w:t xml:space="preserve">Enable an external plugin</w:t>
      </w:r>
    </w:p>
    <w:p>
      <w:pPr>
        <w:pStyle w:val="FirstParagraph"/>
      </w:pPr>
      <w:r>
        <w:t xml:space="preserve">After registration, the plugin can be mounted at the desired</w:t>
      </w:r>
      <w:r>
        <w:t xml:space="preserve"> </w:t>
      </w:r>
      <w:r>
        <w:rPr>
          <w:rStyle w:val="VerbatimChar"/>
          <w:color w:val="57606A"/>
          <w:sz w:val="20"/>
          <w:szCs w:val="20"/>
        </w:rPr>
        <w:t xml:space="preserve">mount path</w:t>
      </w:r>
      <w:r>
        <w:t xml:space="preserve">:</w:t>
      </w:r>
    </w:p>
    <w:p>
      <w:pPr>
        <w:pStyle w:val="SourceCode"/>
      </w:pPr>
      <w:r>
        <w:rPr>
          <w:rStyle w:val="VerbatimChar"/>
          <w:color w:val="57606A"/>
          <w:sz w:val="20"/>
          <w:szCs w:val="20"/>
        </w:rPr>
        <w:t xml:space="preserve">stronghold secrets enable -path=my-secrets passthrough-plugin</w:t>
      </w:r>
    </w:p>
    <w:p>
      <w:pPr>
        <w:pStyle w:val="FirstParagraph"/>
      </w:pPr>
      <w:r>
        <w:t xml:space="preserve">Example result:</w:t>
      </w:r>
    </w:p>
    <w:p>
      <w:pPr>
        <w:pStyle w:val="SourceCode"/>
      </w:pPr>
      <w:r>
        <w:rPr>
          <w:rStyle w:val="VerbatimChar"/>
          <w:color w:val="57606A"/>
          <w:sz w:val="20"/>
          <w:szCs w:val="20"/>
        </w:rPr>
        <w:t xml:space="preserve">Success! Enabled the passthrough-plugin secrets engine at: my-secrets/</w:t>
      </w:r>
    </w:p>
    <w:p>
      <w:pPr>
        <w:pStyle w:val="FirstParagraph"/>
      </w:pPr>
      <w:r>
        <w:t xml:space="preserve">After that, the plugin appears in the list of enabled engines.</w:t>
      </w:r>
    </w:p>
    <w:bookmarkEnd w:id="429"/>
    <w:bookmarkStart w:id="430" w:name="X3bdd7b04d23f8386cf989e031733b834f932e55"/>
    <w:p>
      <w:pPr>
        <w:pStyle w:val="Heading2"/>
      </w:pPr>
      <w:r>
        <w:t xml:space="preserve">Disable a plugin</w:t>
      </w:r>
    </w:p>
    <w:p>
      <w:pPr>
        <w:pStyle w:val="FirstParagraph"/>
      </w:pPr>
      <w:r>
        <w:t xml:space="preserve">Disabling an external plugin works the same way as for built-in engines:</w:t>
      </w:r>
    </w:p>
    <w:p>
      <w:pPr>
        <w:pStyle w:val="SourceCode"/>
      </w:pPr>
      <w:r>
        <w:rPr>
          <w:rStyle w:val="VerbatimChar"/>
          <w:color w:val="57606A"/>
          <w:sz w:val="20"/>
          <w:szCs w:val="20"/>
        </w:rPr>
        <w:t xml:space="preserve">stronghold secrets disable my-secrets</w:t>
      </w:r>
    </w:p>
    <w:p>
      <w:pPr>
        <w:pStyle w:val="FirstParagraph"/>
      </w:pPr>
      <w:r>
        <w:t xml:space="preserve">If you want to remove the external plugin from the catalog completely, deregister it after disabling:</w:t>
      </w:r>
    </w:p>
    <w:p>
      <w:pPr>
        <w:pStyle w:val="SourceCode"/>
      </w:pPr>
      <w:r>
        <w:rPr>
          <w:rStyle w:val="VerbatimChar"/>
          <w:color w:val="57606A"/>
          <w:sz w:val="20"/>
          <w:szCs w:val="20"/>
        </w:rPr>
        <w:t xml:space="preserve">stronghold plugin deregister secret passthrough-plugin</w:t>
      </w:r>
    </w:p>
    <w:bookmarkEnd w:id="430"/>
    <w:bookmarkStart w:id="431" w:name="X4054ef47c15ca724f9fd358757bd9a9a67ba680"/>
    <w:p>
      <w:pPr>
        <w:pStyle w:val="Heading2"/>
      </w:pPr>
      <w:r>
        <w:t xml:space="preserve">Plugin versions</w:t>
      </w:r>
    </w:p>
    <w:p>
      <w:pPr>
        <w:pStyle w:val="FirstParagraph"/>
      </w:pPr>
      <w:r>
        <w:t xml:space="preserve">A plugin can optionally report its own semantic version. If it does, Stronghold can use that information during registration.</w:t>
      </w:r>
    </w:p>
    <w:p>
      <w:pPr>
        <w:pStyle w:val="BodyText"/>
      </w:pPr>
      <w:r>
        <w:t xml:space="preserve">If you specify a version manually:</w:t>
      </w:r>
    </w:p>
    <w:p>
      <w:pPr>
        <w:numPr>
          <w:ilvl w:val="0"/>
          <w:numId w:val="1195"/>
        </w:numPr>
        <w:pStyle w:val="Compact"/>
      </w:pPr>
      <w:r>
        <w:t xml:space="preserve">it should match semantic versioning;</w:t>
      </w:r>
    </w:p>
    <w:p>
      <w:pPr>
        <w:numPr>
          <w:ilvl w:val="0"/>
          <w:numId w:val="1195"/>
        </w:numPr>
        <w:pStyle w:val="Compact"/>
      </w:pPr>
      <w:r>
        <w:t xml:space="preserve">it is recommended to use the</w:t>
      </w:r>
      <w:r>
        <w:t xml:space="preserve"> </w:t>
      </w:r>
      <w:r>
        <w:rPr>
          <w:rStyle w:val="VerbatimChar"/>
          <w:color w:val="57606A"/>
          <w:sz w:val="20"/>
          <w:szCs w:val="20"/>
        </w:rPr>
        <w:t xml:space="preserve">v</w:t>
      </w:r>
      <w:r>
        <w:t xml:space="preserve"> </w:t>
      </w:r>
      <w:r>
        <w:t xml:space="preserve">prefix, for example</w:t>
      </w:r>
      <w:r>
        <w:t xml:space="preserve"> </w:t>
      </w:r>
      <w:r>
        <w:rPr>
          <w:rStyle w:val="VerbatimChar"/>
          <w:color w:val="57606A"/>
          <w:sz w:val="20"/>
          <w:szCs w:val="20"/>
        </w:rPr>
        <w:t xml:space="preserve">v1.0.0</w:t>
      </w:r>
      <w:r>
        <w:t xml:space="preserve">;</w:t>
      </w:r>
    </w:p>
    <w:p>
      <w:pPr>
        <w:numPr>
          <w:ilvl w:val="0"/>
          <w:numId w:val="1195"/>
        </w:numPr>
        <w:pStyle w:val="Compact"/>
      </w:pPr>
      <w:r>
        <w:t xml:space="preserve">the same plugin type and name can coexist in multiple versions in the catalog.</w:t>
      </w:r>
    </w:p>
    <w:p>
      <w:pPr>
        <w:pStyle w:val="FirstParagraph"/>
      </w:pPr>
      <w:r>
        <w:t xml:space="preserve">If no version is specified when mounting, Stronghold chooses the plugin with the following precedence:</w:t>
      </w:r>
    </w:p>
    <w:p>
      <w:pPr>
        <w:numPr>
          <w:ilvl w:val="0"/>
          <w:numId w:val="1196"/>
        </w:numPr>
        <w:pStyle w:val="Compact"/>
      </w:pPr>
      <w:r>
        <w:t xml:space="preserve">A plugin registered without a version.</w:t>
      </w:r>
    </w:p>
    <w:p>
      <w:pPr>
        <w:numPr>
          <w:ilvl w:val="0"/>
          <w:numId w:val="1196"/>
        </w:numPr>
        <w:pStyle w:val="Compact"/>
      </w:pPr>
      <w:r>
        <w:t xml:space="preserve">The plugin with the most recent semantic version.</w:t>
      </w:r>
    </w:p>
    <w:p>
      <w:pPr>
        <w:numPr>
          <w:ilvl w:val="0"/>
          <w:numId w:val="1196"/>
        </w:numPr>
        <w:pStyle w:val="Compact"/>
      </w:pPr>
      <w:r>
        <w:t xml:space="preserve">The built-in plugin.</w:t>
      </w:r>
    </w:p>
    <w:bookmarkEnd w:id="431"/>
    <w:bookmarkStart w:id="432" w:name="X8baa61d256af1e37f47069f7adfff2597daca16"/>
    <w:p>
      <w:pPr>
        <w:pStyle w:val="Heading2"/>
      </w:pPr>
      <w:r>
        <w:t xml:space="preserve">File permissions and</w:t>
      </w:r>
      <w:r>
        <w:t xml:space="preserve"> </w:t>
      </w:r>
      <w:r>
        <w:rPr>
          <w:rStyle w:val="VerbatimChar"/>
          <w:color w:val="57606A"/>
          <w:sz w:val="20"/>
          <w:szCs w:val="20"/>
        </w:rPr>
        <w:t xml:space="preserve">mlock</w:t>
      </w:r>
    </w:p>
    <w:p>
      <w:pPr>
        <w:pStyle w:val="FirstParagraph"/>
      </w:pPr>
      <w:r>
        <w:t xml:space="preserve">If Stronghold uses</w:t>
      </w:r>
      <w:r>
        <w:t xml:space="preserve"> </w:t>
      </w:r>
      <w:r>
        <w:rPr>
          <w:rStyle w:val="VerbatimChar"/>
          <w:color w:val="57606A"/>
          <w:sz w:val="20"/>
          <w:szCs w:val="20"/>
        </w:rPr>
        <w:t xml:space="preserve">mlock</w:t>
      </w:r>
      <w:r>
        <w:t xml:space="preserve">, external plugin binaries may also need the capability to use</w:t>
      </w:r>
      <w:r>
        <w:t xml:space="preserve"> </w:t>
      </w:r>
      <w:r>
        <w:rPr>
          <w:rStyle w:val="VerbatimChar"/>
          <w:color w:val="57606A"/>
          <w:sz w:val="20"/>
          <w:szCs w:val="20"/>
        </w:rPr>
        <w:t xml:space="preserve">mlock</w:t>
      </w:r>
      <w:r>
        <w:t xml:space="preserve">.</w:t>
      </w:r>
    </w:p>
    <w:p>
      <w:pPr>
        <w:pStyle w:val="BodyText"/>
      </w:pPr>
      <w:r>
        <w:t xml:space="preserve">In such cases, you may need:</w:t>
      </w:r>
    </w:p>
    <w:p>
      <w:pPr>
        <w:pStyle w:val="SourceCode"/>
      </w:pPr>
      <w:r>
        <w:rPr>
          <w:rStyle w:val="VerbatimChar"/>
          <w:color w:val="57606A"/>
          <w:sz w:val="20"/>
          <w:szCs w:val="20"/>
        </w:rPr>
        <w:t xml:space="preserve">sudo setcap cap_ipc_lock=+ep /opt/stronghold/plugins/&lt;plugin-binary&gt;</w:t>
      </w:r>
    </w:p>
    <w:p>
      <w:pPr>
        <w:pStyle w:val="FirstParagraph"/>
      </w:pPr>
      <w:r>
        <w:t xml:space="preserve">Stronghold can also validate ownership and permissions of the plugin directory and plugin files when file permissions checks are enabled.</w:t>
      </w:r>
    </w:p>
    <w:bookmarkEnd w:id="432"/>
    <w:bookmarkStart w:id="433" w:name="Xaf95d4ffa1b89fddea63c8418387f370e231722"/>
    <w:p>
      <w:pPr>
        <w:pStyle w:val="Heading2"/>
      </w:pPr>
      <w:r>
        <w:t xml:space="preserve">Practical recommendations</w:t>
      </w:r>
    </w:p>
    <w:p>
      <w:pPr>
        <w:numPr>
          <w:ilvl w:val="0"/>
          <w:numId w:val="1197"/>
        </w:numPr>
        <w:pStyle w:val="Compact"/>
      </w:pPr>
      <w:r>
        <w:t xml:space="preserve">Keep external plugins in a dedicated directory with restricted access.</w:t>
      </w:r>
    </w:p>
    <w:p>
      <w:pPr>
        <w:numPr>
          <w:ilvl w:val="0"/>
          <w:numId w:val="1197"/>
        </w:numPr>
        <w:pStyle w:val="Compact"/>
      </w:pPr>
      <w:r>
        <w:t xml:space="preserve">Verify SHA256 before registration.</w:t>
      </w:r>
    </w:p>
    <w:p>
      <w:pPr>
        <w:numPr>
          <w:ilvl w:val="0"/>
          <w:numId w:val="1197"/>
        </w:numPr>
        <w:pStyle w:val="Compact"/>
      </w:pPr>
      <w:r>
        <w:t xml:space="preserve">Do not use symbolic links for</w:t>
      </w:r>
      <w:r>
        <w:t xml:space="preserve"> </w:t>
      </w:r>
      <w:r>
        <w:rPr>
          <w:rStyle w:val="VerbatimChar"/>
          <w:color w:val="57606A"/>
          <w:sz w:val="20"/>
          <w:szCs w:val="20"/>
        </w:rPr>
        <w:t xml:space="preserve">plugin_directory</w:t>
      </w:r>
      <w:r>
        <w:t xml:space="preserve">.</w:t>
      </w:r>
    </w:p>
    <w:p>
      <w:pPr>
        <w:numPr>
          <w:ilvl w:val="0"/>
          <w:numId w:val="1197"/>
        </w:numPr>
        <w:pStyle w:val="Compact"/>
      </w:pPr>
      <w:r>
        <w:t xml:space="preserve">For production, validate plugin compatibility with the installed Stronghold version in advance.</w:t>
      </w:r>
    </w:p>
    <w:bookmarkEnd w:id="433"/>
    <w:bookmarkStart w:id="434" w:name="Xa6bd4c4e8b52eabc4ecab059999faa854ac0944"/>
    <w:p>
      <w:pPr>
        <w:pStyle w:val="Heading2"/>
      </w:pPr>
      <w:r>
        <w:t xml:space="preserve">See also</w:t>
      </w:r>
    </w:p>
    <w:p>
      <w:pPr>
        <w:numPr>
          <w:ilvl w:val="0"/>
          <w:numId w:val="1198"/>
        </w:numPr>
        <w:pStyle w:val="Compact"/>
      </w:pPr>
      <w:hyperlink w:anchor="Xeda3f7f0a5895d8a88ca5463b83f467b42082ad">
        <w:r>
          <w:rPr>
            <w:rStyle w:val="Hyperlink"/>
          </w:rPr>
          <w:t xml:space="preserve">Plugins in DKP</w:t>
        </w:r>
      </w:hyperlink>
    </w:p>
    <w:p>
      <w:pPr>
        <w:numPr>
          <w:ilvl w:val="0"/>
          <w:numId w:val="1198"/>
        </w:numPr>
        <w:pStyle w:val="Compact"/>
      </w:pPr>
      <w:hyperlink w:anchor="Xb774231c1df82523a7f6fa1bb3225263860ec35">
        <w:r>
          <w:rPr>
            <w:rStyle w:val="Hyperlink"/>
          </w:rPr>
          <w:t xml:space="preserve">Standalone configuration</w:t>
        </w:r>
      </w:hyperlink>
    </w:p>
    <w:bookmarkEnd w:id="434"/>
    <w:bookmarkEnd w:id="435"/>
    <w:bookmarkStart w:id="445" w:name="X3830dde8c4dccdc7c7e56460c16535e43d29784"/>
    <w:p>
      <w:pPr>
        <w:pStyle w:val="Heading1"/>
      </w:pPr>
      <w:r>
        <w:t xml:space="preserve">Plugins in DKP</w:t>
      </w:r>
    </w:p>
    <w:p>
      <w:pPr>
        <w:pStyle w:val="FirstParagraph"/>
      </w:pPr>
      <w:r>
        <w:t xml:space="preserve">In Deckhouse Kubernetes Platform, plugin delivery differs from a Standalone installation: the operator does not copy plugin binaries to the server manually, but declares the plugin list in</w:t>
      </w:r>
      <w:r>
        <w:t xml:space="preserve"> </w:t>
      </w:r>
      <w:r>
        <w:rPr>
          <w:rStyle w:val="VerbatimChar"/>
          <w:color w:val="57606A"/>
          <w:sz w:val="20"/>
          <w:szCs w:val="20"/>
        </w:rPr>
        <w:t xml:space="preserve">ModuleConfig</w:t>
      </w:r>
      <w:r>
        <w:t xml:space="preserve">.</w:t>
      </w:r>
    </w:p>
    <w:p>
      <w:pPr>
        <w:pStyle w:val="BodyText"/>
      </w:pPr>
      <w:r>
        <w:t xml:space="preserve">After that, the platform:</w:t>
      </w:r>
    </w:p>
    <w:p>
      <w:pPr>
        <w:numPr>
          <w:ilvl w:val="0"/>
          <w:numId w:val="1199"/>
        </w:numPr>
        <w:pStyle w:val="Compact"/>
      </w:pPr>
      <w:r>
        <w:t xml:space="preserve">downloads plugins from the specified URLs;</w:t>
      </w:r>
    </w:p>
    <w:p>
      <w:pPr>
        <w:numPr>
          <w:ilvl w:val="0"/>
          <w:numId w:val="1199"/>
        </w:numPr>
        <w:pStyle w:val="Compact"/>
      </w:pPr>
      <w:r>
        <w:t xml:space="preserve">verifies their checksums;</w:t>
      </w:r>
    </w:p>
    <w:p>
      <w:pPr>
        <w:numPr>
          <w:ilvl w:val="0"/>
          <w:numId w:val="1199"/>
        </w:numPr>
        <w:pStyle w:val="Compact"/>
      </w:pPr>
      <w:r>
        <w:t xml:space="preserve">places them into the Stronghold container;</w:t>
      </w:r>
    </w:p>
    <w:p>
      <w:pPr>
        <w:numPr>
          <w:ilvl w:val="0"/>
          <w:numId w:val="1199"/>
        </w:numPr>
        <w:pStyle w:val="Compact"/>
      </w:pPr>
      <w:r>
        <w:t xml:space="preserve">restarts Stronghold when the plugin list changes.</w:t>
      </w:r>
    </w:p>
    <w:p>
      <w:pPr>
        <w:pStyle w:val="FirstParagraph"/>
      </w:pPr>
      <w:r>
        <w:t xml:space="preserve">After delivery, the plugin still has to be registered in Stronghold and then enabled at the required path.</w:t>
      </w:r>
    </w:p>
    <w:bookmarkStart w:id="436" w:name="X2dc621b2106d237bca9ccdcb7bd6f6b361d2711"/>
    <w:p>
      <w:pPr>
        <w:pStyle w:val="Heading2"/>
      </w:pPr>
      <w:r>
        <w:t xml:space="preserve">Configure the plugin list</w:t>
      </w:r>
    </w:p>
    <w:p>
      <w:pPr>
        <w:pStyle w:val="FirstParagraph"/>
      </w:pPr>
      <w:r>
        <w:t xml:space="preserve">The list of downloadable plugins is configured in</w:t>
      </w:r>
      <w:r>
        <w:t xml:space="preserve"> </w:t>
      </w:r>
      <w:r>
        <w:rPr>
          <w:rStyle w:val="VerbatimChar"/>
          <w:color w:val="57606A"/>
          <w:sz w:val="20"/>
          <w:szCs w:val="20"/>
        </w:rPr>
        <w:t xml:space="preserve">ModuleConfig</w:t>
      </w:r>
      <w:r>
        <w:t xml:space="preserve">.</w:t>
      </w:r>
    </w:p>
    <w:p>
      <w:pPr>
        <w:pStyle w:val="BodyText"/>
      </w:pPr>
      <w:r>
        <w:t xml:space="preserve">Example:</w:t>
      </w:r>
    </w:p>
    <w:p>
      <w:pPr>
        <w:pStyle w:val="SourceCode"/>
      </w:pPr>
      <w:r>
        <w:rPr>
          <w:rStyle w:val="VerbatimChar"/>
          <w:color w:val="57606A"/>
          <w:sz w:val="20"/>
          <w:szCs w:val="20"/>
        </w:rPr>
        <w:t xml:space="preserve">apiVersion: deckhouse.io/v1alpha1</w:t>
      </w:r>
      <w:r>
        <w:rPr>
          <w:color w:val="57606A"/>
          <w:sz w:val="20"/>
          <w:szCs w:val="20"/>
        </w:rPr>
        <w:br/>
      </w:r>
      <w:r>
        <w:rPr>
          <w:rStyle w:val="VerbatimChar"/>
          <w:color w:val="57606A"/>
          <w:sz w:val="20"/>
          <w:szCs w:val="20"/>
        </w:rPr>
        <w:t xml:space="preserve">kind: ModuleConfig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stronghold</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enabled: true</w:t>
      </w:r>
      <w:r>
        <w:rPr>
          <w:color w:val="57606A"/>
          <w:sz w:val="20"/>
          <w:szCs w:val="20"/>
        </w:rPr>
        <w:br/>
      </w:r>
      <w:r>
        <w:rPr>
          <w:rStyle w:val="VerbatimChar"/>
          <w:color w:val="57606A"/>
          <w:sz w:val="20"/>
          <w:szCs w:val="20"/>
        </w:rPr>
        <w:t xml:space="preserve">  version: 1</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plugins:</w:t>
      </w:r>
      <w:r>
        <w:rPr>
          <w:color w:val="57606A"/>
          <w:sz w:val="20"/>
          <w:szCs w:val="20"/>
        </w:rPr>
        <w:br/>
      </w:r>
      <w:r>
        <w:rPr>
          <w:rStyle w:val="VerbatimChar"/>
          <w:color w:val="57606A"/>
          <w:sz w:val="20"/>
          <w:szCs w:val="20"/>
        </w:rPr>
        <w:t xml:space="preserve">      - name: "vault-plugin-secrets-github"</w:t>
      </w:r>
      <w:r>
        <w:rPr>
          <w:color w:val="57606A"/>
          <w:sz w:val="20"/>
          <w:szCs w:val="20"/>
        </w:rPr>
        <w:br/>
      </w:r>
      <w:r>
        <w:rPr>
          <w:rStyle w:val="VerbatimChar"/>
          <w:color w:val="57606A"/>
          <w:sz w:val="20"/>
          <w:szCs w:val="20"/>
        </w:rPr>
        <w:t xml:space="preserve">        url: "https://github.com/martinbaillie/vault-plugin-secrets-github/releases/download/v2.3.2/vault-plugin-secrets-github-linux-amd64"</w:t>
      </w:r>
      <w:r>
        <w:rPr>
          <w:color w:val="57606A"/>
          <w:sz w:val="20"/>
          <w:szCs w:val="20"/>
        </w:rPr>
        <w:br/>
      </w:r>
      <w:r>
        <w:rPr>
          <w:rStyle w:val="VerbatimChar"/>
          <w:color w:val="57606A"/>
          <w:sz w:val="20"/>
          <w:szCs w:val="20"/>
        </w:rPr>
        <w:t xml:space="preserve">        sha256: "72cb1f2775ee2abf12ffb725e469d0377fe7bbb93cd7aaa6921c141eddecab87"</w:t>
      </w:r>
      <w:r>
        <w:rPr>
          <w:color w:val="57606A"/>
          <w:sz w:val="20"/>
          <w:szCs w:val="20"/>
        </w:rPr>
        <w:br/>
      </w:r>
      <w:r>
        <w:rPr>
          <w:rStyle w:val="VerbatimChar"/>
          <w:color w:val="57606A"/>
          <w:sz w:val="20"/>
          <w:szCs w:val="20"/>
        </w:rPr>
        <w:t xml:space="preserve">      - name: "vault-plugin-auth-any"</w:t>
      </w:r>
      <w:r>
        <w:rPr>
          <w:color w:val="57606A"/>
          <w:sz w:val="20"/>
          <w:szCs w:val="20"/>
        </w:rPr>
        <w:br/>
      </w:r>
      <w:r>
        <w:rPr>
          <w:rStyle w:val="VerbatimChar"/>
          <w:color w:val="57606A"/>
          <w:sz w:val="20"/>
          <w:szCs w:val="20"/>
        </w:rPr>
        <w:t xml:space="preserve">        url: "https://plugins.example.local/myplugins/vault-plugin-auth-any-v1.0.0-linux-amd64"</w:t>
      </w:r>
      <w:r>
        <w:rPr>
          <w:color w:val="57606A"/>
          <w:sz w:val="20"/>
          <w:szCs w:val="20"/>
        </w:rPr>
        <w:br/>
      </w:r>
      <w:r>
        <w:rPr>
          <w:rStyle w:val="VerbatimChar"/>
          <w:color w:val="57606A"/>
          <w:sz w:val="20"/>
          <w:szCs w:val="20"/>
        </w:rPr>
        <w:t xml:space="preserve">        sha256: "c943b505b39b53e1f4cb07f2a3455b59eac523ebf600cb04813b9ad28a848b21"</w:t>
      </w:r>
      <w:r>
        <w:rPr>
          <w:color w:val="57606A"/>
          <w:sz w:val="20"/>
          <w:szCs w:val="20"/>
        </w:rPr>
        <w:br/>
      </w:r>
      <w:r>
        <w:rPr>
          <w:rStyle w:val="VerbatimChar"/>
          <w:color w:val="57606A"/>
          <w:sz w:val="20"/>
          <w:szCs w:val="20"/>
        </w:rPr>
        <w:t xml:space="preserve">        ignoreFailure: true</w:t>
      </w:r>
      <w:r>
        <w:rPr>
          <w:color w:val="57606A"/>
          <w:sz w:val="20"/>
          <w:szCs w:val="20"/>
        </w:rPr>
        <w:br/>
      </w:r>
      <w:r>
        <w:rPr>
          <w:rStyle w:val="VerbatimChar"/>
          <w:color w:val="57606A"/>
          <w:sz w:val="20"/>
          <w:szCs w:val="20"/>
        </w:rPr>
        <w:t xml:space="preserve">        insecureSkipVerify: false</w:t>
      </w:r>
      <w:r>
        <w:rPr>
          <w:color w:val="57606A"/>
          <w:sz w:val="20"/>
          <w:szCs w:val="20"/>
        </w:rPr>
        <w:br/>
      </w:r>
      <w:r>
        <w:rPr>
          <w:rStyle w:val="VerbatimChar"/>
          <w:color w:val="57606A"/>
          <w:sz w:val="20"/>
          <w:szCs w:val="20"/>
        </w:rPr>
        <w:t xml:space="preserve">        ca: |</w:t>
      </w:r>
      <w:r>
        <w:rPr>
          <w:color w:val="57606A"/>
          <w:sz w:val="20"/>
          <w:szCs w:val="20"/>
        </w:rPr>
        <w:br/>
      </w:r>
      <w:r>
        <w:rPr>
          <w:rStyle w:val="VerbatimChar"/>
          <w:color w:val="57606A"/>
          <w:sz w:val="20"/>
          <w:szCs w:val="20"/>
        </w:rPr>
        <w:t xml:space="preserve">          -----BEGIN CERTIFICATE-----</w:t>
      </w:r>
      <w:r>
        <w:rPr>
          <w:color w:val="57606A"/>
          <w:sz w:val="20"/>
          <w:szCs w:val="20"/>
        </w:rPr>
        <w:br/>
      </w:r>
      <w:r>
        <w:rPr>
          <w:rStyle w:val="VerbatimChar"/>
          <w:color w:val="57606A"/>
          <w:sz w:val="20"/>
          <w:szCs w:val="20"/>
        </w:rPr>
        <w:t xml:space="preserve">          MIIDDTCCAfWgAwIBAgIJAOb7PcmW8W9MMA0GCSqGSIb3DQEBCwUAMBQxEjAQBgNV</w:t>
      </w:r>
      <w:r>
        <w:rPr>
          <w:color w:val="57606A"/>
          <w:sz w:val="20"/>
          <w:szCs w:val="20"/>
        </w:rPr>
        <w:br/>
      </w:r>
      <w:r>
        <w:rPr>
          <w:rStyle w:val="VerbatimChar"/>
          <w:color w:val="57606A"/>
          <w:sz w:val="20"/>
          <w:szCs w:val="20"/>
        </w:rPr>
        <w:t xml:space="preserve">          BAMTCWxvY2FsaG9zdDAeFw0yNjA1MjAwMDAwMDBaFw0yNjA2MjAwMDAwMDBaMBQx</w:t>
      </w:r>
      <w:r>
        <w:rPr>
          <w:color w:val="57606A"/>
          <w:sz w:val="20"/>
          <w:szCs w:val="20"/>
        </w:rPr>
        <w:br/>
      </w:r>
      <w:r>
        <w:rPr>
          <w:rStyle w:val="VerbatimChar"/>
          <w:color w:val="57606A"/>
          <w:sz w:val="20"/>
          <w:szCs w:val="20"/>
        </w:rPr>
        <w:t xml:space="preserve">          EjAQBgNVBAMTCWxvY2FsaG9zdDCCASIwDQYJKoZIhvcNAQEBBQADggEPADCCAQoC</w:t>
      </w:r>
      <w:r>
        <w:rPr>
          <w:color w:val="57606A"/>
          <w:sz w:val="20"/>
          <w:szCs w:val="20"/>
        </w:rPr>
        <w:br/>
      </w:r>
      <w:r>
        <w:rPr>
          <w:rStyle w:val="VerbatimChar"/>
          <w:color w:val="57606A"/>
          <w:sz w:val="20"/>
          <w:szCs w:val="20"/>
        </w:rPr>
        <w:t xml:space="preserve">          ggEBAKHh4g5i1R+3+9XdG0RFLiX1x5T2PvQ92E/78vR6+Bn09+G0P+C6143+wLn</w:t>
      </w:r>
      <w:r>
        <w:rPr>
          <w:color w:val="57606A"/>
          <w:sz w:val="20"/>
          <w:szCs w:val="20"/>
        </w:rPr>
        <w:br/>
      </w:r>
      <w:r>
        <w:rPr>
          <w:rStyle w:val="VerbatimChar"/>
          <w:color w:val="57606A"/>
          <w:sz w:val="20"/>
          <w:szCs w:val="20"/>
        </w:rPr>
        <w:t xml:space="preserve">          j96/E8rHbHr4R6L0f62/OJZh8JnZ/qRqE1N8oNc06Vh9Y7X8EzF4nZ4KgX/3y6L</w:t>
      </w:r>
      <w:r>
        <w:rPr>
          <w:color w:val="57606A"/>
          <w:sz w:val="20"/>
          <w:szCs w:val="20"/>
        </w:rPr>
        <w:br/>
      </w:r>
      <w:r>
        <w:rPr>
          <w:rStyle w:val="VerbatimChar"/>
          <w:color w:val="57606A"/>
          <w:sz w:val="20"/>
          <w:szCs w:val="20"/>
        </w:rPr>
        <w:t xml:space="preserve">          vXD251Qm7g==</w:t>
      </w:r>
      <w:r>
        <w:rPr>
          <w:color w:val="57606A"/>
          <w:sz w:val="20"/>
          <w:szCs w:val="20"/>
        </w:rPr>
        <w:br/>
      </w:r>
      <w:r>
        <w:rPr>
          <w:rStyle w:val="VerbatimChar"/>
          <w:color w:val="57606A"/>
          <w:sz w:val="20"/>
          <w:szCs w:val="20"/>
        </w:rPr>
        <w:t xml:space="preserve">          -----END CERTIFICATE-----</w:t>
      </w:r>
    </w:p>
    <w:bookmarkEnd w:id="436"/>
    <w:bookmarkStart w:id="437" w:name="Xda29b9c0ab52ef1ba15b3ee1b2f4257cad59977"/>
    <w:p>
      <w:pPr>
        <w:pStyle w:val="Heading2"/>
      </w:pPr>
      <w:r>
        <w:t xml:space="preserve">Download parameters</w:t>
      </w:r>
    </w:p>
    <w:p>
      <w:pPr>
        <w:numPr>
          <w:ilvl w:val="0"/>
          <w:numId w:val="1200"/>
        </w:numPr>
        <w:pStyle w:val="Compact"/>
      </w:pPr>
      <w:r>
        <w:rPr>
          <w:rStyle w:val="VerbatimChar"/>
          <w:color w:val="57606A"/>
          <w:sz w:val="20"/>
          <w:szCs w:val="20"/>
        </w:rPr>
        <w:t xml:space="preserve">name</w:t>
      </w:r>
      <w:r>
        <w:t xml:space="preserve">: plugin binary name;</w:t>
      </w:r>
    </w:p>
    <w:p>
      <w:pPr>
        <w:numPr>
          <w:ilvl w:val="0"/>
          <w:numId w:val="1200"/>
        </w:numPr>
        <w:pStyle w:val="Compact"/>
      </w:pPr>
      <w:r>
        <w:rPr>
          <w:rStyle w:val="VerbatimChar"/>
          <w:color w:val="57606A"/>
          <w:sz w:val="20"/>
          <w:szCs w:val="20"/>
        </w:rPr>
        <w:t xml:space="preserve">url</w:t>
      </w:r>
      <w:r>
        <w:t xml:space="preserve">: URL used to download the plugin;</w:t>
      </w:r>
    </w:p>
    <w:p>
      <w:pPr>
        <w:numPr>
          <w:ilvl w:val="0"/>
          <w:numId w:val="1200"/>
        </w:numPr>
        <w:pStyle w:val="Compact"/>
      </w:pPr>
      <w:r>
        <w:rPr>
          <w:rStyle w:val="VerbatimChar"/>
          <w:color w:val="57606A"/>
          <w:sz w:val="20"/>
          <w:szCs w:val="20"/>
        </w:rPr>
        <w:t xml:space="preserve">sha256</w:t>
      </w:r>
      <w:r>
        <w:t xml:space="preserve">: SHA256 checksum of the plugin;</w:t>
      </w:r>
    </w:p>
    <w:p>
      <w:pPr>
        <w:numPr>
          <w:ilvl w:val="0"/>
          <w:numId w:val="1200"/>
        </w:numPr>
        <w:pStyle w:val="Compact"/>
      </w:pPr>
      <w:r>
        <w:rPr>
          <w:rStyle w:val="VerbatimChar"/>
          <w:color w:val="57606A"/>
          <w:sz w:val="20"/>
          <w:szCs w:val="20"/>
        </w:rPr>
        <w:t xml:space="preserve">ignoreFailure</w:t>
      </w:r>
      <w:r>
        <w:t xml:space="preserve">: allows Stronghold startup to continue even if this plugin could not be downloaded;</w:t>
      </w:r>
    </w:p>
    <w:p>
      <w:pPr>
        <w:numPr>
          <w:ilvl w:val="0"/>
          <w:numId w:val="1200"/>
        </w:numPr>
        <w:pStyle w:val="Compact"/>
      </w:pPr>
      <w:r>
        <w:rPr>
          <w:rStyle w:val="VerbatimChar"/>
          <w:color w:val="57606A"/>
          <w:sz w:val="20"/>
          <w:szCs w:val="20"/>
        </w:rPr>
        <w:t xml:space="preserve">insecureSkipVerify</w:t>
      </w:r>
      <w:r>
        <w:t xml:space="preserve">: disables TLS certificate verification for the remote server;</w:t>
      </w:r>
    </w:p>
    <w:p>
      <w:pPr>
        <w:numPr>
          <w:ilvl w:val="0"/>
          <w:numId w:val="1200"/>
        </w:numPr>
        <w:pStyle w:val="Compact"/>
      </w:pPr>
      <w:r>
        <w:rPr>
          <w:rStyle w:val="VerbatimChar"/>
          <w:color w:val="57606A"/>
          <w:sz w:val="20"/>
          <w:szCs w:val="20"/>
        </w:rPr>
        <w:t xml:space="preserve">ca</w:t>
      </w:r>
      <w:r>
        <w:t xml:space="preserve">: additional CA certificate used to validate TLS.</w:t>
      </w:r>
    </w:p>
    <w:bookmarkEnd w:id="437"/>
    <w:bookmarkStart w:id="438" w:name="X440ee696185eb166a46bc998a16755fa79ba9fc"/>
    <w:p>
      <w:pPr>
        <w:pStyle w:val="Heading2"/>
      </w:pPr>
      <w:r>
        <w:t xml:space="preserve">What happens when the plugin list changes</w:t>
      </w:r>
    </w:p>
    <w:p>
      <w:pPr>
        <w:pStyle w:val="FirstParagraph"/>
      </w:pPr>
      <w:r>
        <w:t xml:space="preserve">Adding or removing plugins triggers a Stronghold restart.</w:t>
      </w:r>
    </w:p>
    <w:p>
      <w:pPr>
        <w:pStyle w:val="BodyText"/>
      </w:pPr>
      <w:r>
        <w:t xml:space="preserve">If a plugin cannot be downloaded or validated:</w:t>
      </w:r>
    </w:p>
    <w:p>
      <w:pPr>
        <w:numPr>
          <w:ilvl w:val="0"/>
          <w:numId w:val="1201"/>
        </w:numPr>
        <w:pStyle w:val="Compact"/>
      </w:pPr>
      <w:r>
        <w:t xml:space="preserve">Stronghold startup is blocked;</w:t>
      </w:r>
    </w:p>
    <w:p>
      <w:pPr>
        <w:numPr>
          <w:ilvl w:val="0"/>
          <w:numId w:val="1201"/>
        </w:numPr>
        <w:pStyle w:val="Compact"/>
      </w:pPr>
      <w:r>
        <w:t xml:space="preserve">plugins with</w:t>
      </w:r>
      <w:r>
        <w:t xml:space="preserve"> </w:t>
      </w:r>
      <w:r>
        <w:rPr>
          <w:rStyle w:val="VerbatimChar"/>
          <w:color w:val="57606A"/>
          <w:sz w:val="20"/>
          <w:szCs w:val="20"/>
        </w:rPr>
        <w:t xml:space="preserve">ignoreFailure: true</w:t>
      </w:r>
      <w:r>
        <w:t xml:space="preserve"> </w:t>
      </w:r>
      <w:r>
        <w:t xml:space="preserve">are the exception;</w:t>
      </w:r>
    </w:p>
    <w:p>
      <w:pPr>
        <w:numPr>
          <w:ilvl w:val="0"/>
          <w:numId w:val="1201"/>
        </w:numPr>
        <w:pStyle w:val="Compact"/>
      </w:pPr>
      <w:r>
        <w:t xml:space="preserve">if checksum validation fails, the plugin is treated as not loaded and is removed.</w:t>
      </w:r>
    </w:p>
    <w:bookmarkEnd w:id="438"/>
    <w:bookmarkStart w:id="439" w:name="X1fed181a6a371f95fc08711c77e352e3d00df39"/>
    <w:p>
      <w:pPr>
        <w:pStyle w:val="Heading2"/>
      </w:pPr>
      <w:r>
        <w:t xml:space="preserve">Air-gapped environments</w:t>
      </w:r>
    </w:p>
    <w:p>
      <w:pPr>
        <w:pStyle w:val="FirstParagraph"/>
      </w:pPr>
      <w:r>
        <w:t xml:space="preserve">In air-gapped environments where Stronghold does not have outbound internet access, you can host the plugin inside the DKP cluster itself.</w:t>
      </w:r>
    </w:p>
    <w:p>
      <w:pPr>
        <w:pStyle w:val="BodyText"/>
      </w:pPr>
      <w:r>
        <w:t xml:space="preserve">One practical approach is:</w:t>
      </w:r>
    </w:p>
    <w:p>
      <w:pPr>
        <w:numPr>
          <w:ilvl w:val="0"/>
          <w:numId w:val="1202"/>
        </w:numPr>
        <w:pStyle w:val="Compact"/>
      </w:pPr>
      <w:r>
        <w:t xml:space="preserve">Build or prepare an</w:t>
      </w:r>
      <w:r>
        <w:t xml:space="preserve"> </w:t>
      </w:r>
      <w:r>
        <w:rPr>
          <w:rStyle w:val="VerbatimChar"/>
          <w:color w:val="57606A"/>
          <w:sz w:val="20"/>
          <w:szCs w:val="20"/>
        </w:rPr>
        <w:t xml:space="preserve">nginx</w:t>
      </w:r>
      <w:r>
        <w:t xml:space="preserve"> </w:t>
      </w:r>
      <w:r>
        <w:t xml:space="preserve">container image that includes the plugin binary.</w:t>
      </w:r>
    </w:p>
    <w:p>
      <w:pPr>
        <w:numPr>
          <w:ilvl w:val="0"/>
          <w:numId w:val="1202"/>
        </w:numPr>
        <w:pStyle w:val="Compact"/>
      </w:pPr>
      <w:r>
        <w:t xml:space="preserve">Run that container in Kubernetes.</w:t>
      </w:r>
    </w:p>
    <w:p>
      <w:pPr>
        <w:numPr>
          <w:ilvl w:val="0"/>
          <w:numId w:val="1202"/>
        </w:numPr>
        <w:pStyle w:val="Compact"/>
      </w:pPr>
      <w:r>
        <w:t xml:space="preserve">Expose it through an internal Kubernetes</w:t>
      </w:r>
      <w:r>
        <w:t xml:space="preserve"> </w:t>
      </w:r>
      <w:r>
        <w:rPr>
          <w:rStyle w:val="VerbatimChar"/>
          <w:color w:val="57606A"/>
          <w:sz w:val="20"/>
          <w:szCs w:val="20"/>
        </w:rPr>
        <w:t xml:space="preserve">Service</w:t>
      </w:r>
      <w:r>
        <w:t xml:space="preserve">.</w:t>
      </w:r>
    </w:p>
    <w:p>
      <w:pPr>
        <w:numPr>
          <w:ilvl w:val="0"/>
          <w:numId w:val="1202"/>
        </w:numPr>
        <w:pStyle w:val="Compact"/>
      </w:pPr>
      <w:r>
        <w:t xml:space="preserve">Point</w:t>
      </w:r>
      <w:r>
        <w:t xml:space="preserve"> </w:t>
      </w:r>
      <w:r>
        <w:rPr>
          <w:rStyle w:val="VerbatimChar"/>
          <w:color w:val="57606A"/>
          <w:sz w:val="20"/>
          <w:szCs w:val="20"/>
        </w:rPr>
        <w:t xml:space="preserve">ModuleConfig</w:t>
      </w:r>
      <w:r>
        <w:t xml:space="preserve"> </w:t>
      </w:r>
      <w:r>
        <w:t xml:space="preserve">to a URL such as</w:t>
      </w:r>
      <w:r>
        <w:t xml:space="preserve"> </w:t>
      </w:r>
      <w:r>
        <w:rPr>
          <w:rStyle w:val="VerbatimChar"/>
          <w:color w:val="57606A"/>
          <w:sz w:val="20"/>
          <w:szCs w:val="20"/>
        </w:rPr>
        <w:t xml:space="preserve">http://&lt;service&gt;.&lt;namespace&gt;.svc.cluster.local/...</w:t>
      </w:r>
      <w:r>
        <w:t xml:space="preserve"> </w:t>
      </w:r>
      <w:r>
        <w:t xml:space="preserve">so the platform downloads the plugin through the internal Kubernetes service.</w:t>
      </w:r>
    </w:p>
    <w:p>
      <w:pPr>
        <w:pStyle w:val="FirstParagraph"/>
      </w:pPr>
      <w:r>
        <w:t xml:space="preserve">Example</w:t>
      </w:r>
      <w:r>
        <w:t xml:space="preserve"> </w:t>
      </w:r>
      <w:r>
        <w:rPr>
          <w:rStyle w:val="VerbatimChar"/>
          <w:color w:val="57606A"/>
          <w:sz w:val="20"/>
          <w:szCs w:val="20"/>
        </w:rPr>
        <w:t xml:space="preserve">ModuleConfig</w:t>
      </w:r>
      <w:r>
        <w:t xml:space="preserve"> </w:t>
      </w:r>
      <w:r>
        <w:t xml:space="preserve">fragment:</w:t>
      </w:r>
    </w:p>
    <w:p>
      <w:pPr>
        <w:pStyle w:val="SourceCode"/>
      </w:pPr>
      <w:r>
        <w:rPr>
          <w:rStyle w:val="VerbatimChar"/>
          <w:color w:val="57606A"/>
          <w:sz w:val="20"/>
          <w:szCs w:val="20"/>
        </w:rPr>
        <w:t xml:space="preserve">spec:</w:t>
      </w:r>
      <w:r>
        <w:rPr>
          <w:color w:val="57606A"/>
          <w:sz w:val="20"/>
          <w:szCs w:val="20"/>
        </w:rPr>
        <w:br/>
      </w:r>
      <w:r>
        <w:rPr>
          <w:rStyle w:val="VerbatimChar"/>
          <w:color w:val="57606A"/>
          <w:sz w:val="20"/>
          <w:szCs w:val="20"/>
        </w:rPr>
        <w:t xml:space="preserve">  settings:</w:t>
      </w:r>
      <w:r>
        <w:rPr>
          <w:color w:val="57606A"/>
          <w:sz w:val="20"/>
          <w:szCs w:val="20"/>
        </w:rPr>
        <w:br/>
      </w:r>
      <w:r>
        <w:rPr>
          <w:rStyle w:val="VerbatimChar"/>
          <w:color w:val="57606A"/>
          <w:sz w:val="20"/>
          <w:szCs w:val="20"/>
        </w:rPr>
        <w:t xml:space="preserve">    plugins:</w:t>
      </w:r>
      <w:r>
        <w:rPr>
          <w:color w:val="57606A"/>
          <w:sz w:val="20"/>
          <w:szCs w:val="20"/>
        </w:rPr>
        <w:br/>
      </w:r>
      <w:r>
        <w:rPr>
          <w:rStyle w:val="VerbatimChar"/>
          <w:color w:val="57606A"/>
          <w:sz w:val="20"/>
          <w:szCs w:val="20"/>
        </w:rPr>
        <w:t xml:space="preserve">      - name: "vault-plugin-auth-any"</w:t>
      </w:r>
      <w:r>
        <w:rPr>
          <w:color w:val="57606A"/>
          <w:sz w:val="20"/>
          <w:szCs w:val="20"/>
        </w:rPr>
        <w:br/>
      </w:r>
      <w:r>
        <w:rPr>
          <w:rStyle w:val="VerbatimChar"/>
          <w:color w:val="57606A"/>
          <w:sz w:val="20"/>
          <w:szCs w:val="20"/>
        </w:rPr>
        <w:t xml:space="preserve">        url: "http://plugin-repo.plugins.svc.cluster.local/vault-plugin-auth-any"</w:t>
      </w:r>
      <w:r>
        <w:rPr>
          <w:color w:val="57606A"/>
          <w:sz w:val="20"/>
          <w:szCs w:val="20"/>
        </w:rPr>
        <w:br/>
      </w:r>
      <w:r>
        <w:rPr>
          <w:rStyle w:val="VerbatimChar"/>
          <w:color w:val="57606A"/>
          <w:sz w:val="20"/>
          <w:szCs w:val="20"/>
        </w:rPr>
        <w:t xml:space="preserve">        sha256: "c943b505b39b53e1f4cb07f2a3455b59eac523ebf600cb04813b9ad28a848b21"</w:t>
      </w:r>
    </w:p>
    <w:p>
      <w:pPr>
        <w:pStyle w:val="FirstParagraph"/>
      </w:pPr>
      <w:r>
        <w:t xml:space="preserve">This approach lets you:</w:t>
      </w:r>
    </w:p>
    <w:p>
      <w:pPr>
        <w:numPr>
          <w:ilvl w:val="0"/>
          <w:numId w:val="1203"/>
        </w:numPr>
        <w:pStyle w:val="Compact"/>
      </w:pPr>
      <w:r>
        <w:t xml:space="preserve">avoid opening outbound internet access;</w:t>
      </w:r>
    </w:p>
    <w:p>
      <w:pPr>
        <w:numPr>
          <w:ilvl w:val="0"/>
          <w:numId w:val="1203"/>
        </w:numPr>
        <w:pStyle w:val="Compact"/>
      </w:pPr>
      <w:r>
        <w:t xml:space="preserve">keep plugin binaries inside the internal environment;</w:t>
      </w:r>
    </w:p>
    <w:p>
      <w:pPr>
        <w:numPr>
          <w:ilvl w:val="0"/>
          <w:numId w:val="1203"/>
        </w:numPr>
        <w:pStyle w:val="Compact"/>
      </w:pPr>
      <w:r>
        <w:t xml:space="preserve">manage plugin versions centrally through an internal service.</w:t>
      </w:r>
    </w:p>
    <w:bookmarkEnd w:id="439"/>
    <w:bookmarkStart w:id="440" w:name="Xb6cbb6c68cb5d393a83d87feb505d5a8cb99b30"/>
    <w:p>
      <w:pPr>
        <w:pStyle w:val="Heading2"/>
      </w:pPr>
      <w:r>
        <w:t xml:space="preserve">Register a plugin</w:t>
      </w:r>
    </w:p>
    <w:p>
      <w:pPr>
        <w:pStyle w:val="FirstParagraph"/>
      </w:pPr>
      <w:r>
        <w:t xml:space="preserve">After the plugin is delivered into the container, register it through the CLI:</w:t>
      </w:r>
    </w:p>
    <w:p>
      <w:pPr>
        <w:pStyle w:val="SourceCode"/>
      </w:pPr>
      <w:r>
        <w:rPr>
          <w:rStyle w:val="VerbatimChar"/>
          <w:color w:val="57606A"/>
          <w:sz w:val="20"/>
          <w:szCs w:val="20"/>
        </w:rPr>
        <w:t xml:space="preserve">PLUGIN_SHA=$(sha256sum &lt;plugin_binary&gt; | awk '{print $1;}')</w:t>
      </w:r>
      <w:r>
        <w:rPr>
          <w:color w:val="57606A"/>
          <w:sz w:val="20"/>
          <w:szCs w:val="20"/>
        </w:rPr>
        <w:br/>
      </w:r>
      <w:r>
        <w:rPr>
          <w:color w:val="57606A"/>
          <w:sz w:val="20"/>
          <w:szCs w:val="20"/>
        </w:rPr>
        <w:br/>
      </w:r>
      <w:r>
        <w:rPr>
          <w:rStyle w:val="VerbatimChar"/>
          <w:color w:val="57606A"/>
          <w:sz w:val="20"/>
          <w:szCs w:val="20"/>
        </w:rPr>
        <w:t xml:space="preserve">d8 stronghold plugin register \</w:t>
      </w:r>
      <w:r>
        <w:rPr>
          <w:color w:val="57606A"/>
          <w:sz w:val="20"/>
          <w:szCs w:val="20"/>
        </w:rPr>
        <w:br/>
      </w:r>
      <w:r>
        <w:rPr>
          <w:rStyle w:val="VerbatimChar"/>
          <w:color w:val="57606A"/>
          <w:sz w:val="20"/>
          <w:szCs w:val="20"/>
        </w:rPr>
        <w:t xml:space="preserve">  -command &lt;command_to_run_plugin_binary&gt; \</w:t>
      </w:r>
      <w:r>
        <w:rPr>
          <w:color w:val="57606A"/>
          <w:sz w:val="20"/>
          <w:szCs w:val="20"/>
        </w:rPr>
        <w:br/>
      </w:r>
      <w:r>
        <w:rPr>
          <w:rStyle w:val="VerbatimChar"/>
          <w:color w:val="57606A"/>
          <w:sz w:val="20"/>
          <w:szCs w:val="20"/>
        </w:rPr>
        <w:t xml:space="preserve">  -sha256 "${PLUGIN_SHA}" \</w:t>
      </w:r>
      <w:r>
        <w:rPr>
          <w:color w:val="57606A"/>
          <w:sz w:val="20"/>
          <w:szCs w:val="20"/>
        </w:rPr>
        <w:br/>
      </w:r>
      <w:r>
        <w:rPr>
          <w:rStyle w:val="VerbatimChar"/>
          <w:color w:val="57606A"/>
          <w:sz w:val="20"/>
          <w:szCs w:val="20"/>
        </w:rPr>
        <w:t xml:space="preserve">  -version "&lt;semantic_version&gt;" \</w:t>
      </w:r>
      <w:r>
        <w:rPr>
          <w:color w:val="57606A"/>
          <w:sz w:val="20"/>
          <w:szCs w:val="20"/>
        </w:rPr>
        <w:br/>
      </w:r>
      <w:r>
        <w:rPr>
          <w:rStyle w:val="VerbatimChar"/>
          <w:color w:val="57606A"/>
          <w:sz w:val="20"/>
          <w:szCs w:val="20"/>
        </w:rPr>
        <w:t xml:space="preserve">  &lt;plugin_type&gt; \</w:t>
      </w:r>
      <w:r>
        <w:rPr>
          <w:color w:val="57606A"/>
          <w:sz w:val="20"/>
          <w:szCs w:val="20"/>
        </w:rPr>
        <w:br/>
      </w:r>
      <w:r>
        <w:rPr>
          <w:rStyle w:val="VerbatimChar"/>
          <w:color w:val="57606A"/>
          <w:sz w:val="20"/>
          <w:szCs w:val="20"/>
        </w:rPr>
        <w:t xml:space="preserve">  &lt;plugin_name&gt;</w:t>
      </w:r>
    </w:p>
    <w:p>
      <w:pPr>
        <w:pStyle w:val="FirstParagraph"/>
      </w:pPr>
      <w:r>
        <w:t xml:space="preserve">Example: register the secret plugin</w:t>
      </w:r>
      <w:r>
        <w:t xml:space="preserve"> </w:t>
      </w:r>
      <w:r>
        <w:rPr>
          <w:rStyle w:val="VerbatimChar"/>
          <w:color w:val="57606A"/>
          <w:sz w:val="20"/>
          <w:szCs w:val="20"/>
        </w:rPr>
        <w:t xml:space="preserve">mykv</w:t>
      </w:r>
      <w:r>
        <w:t xml:space="preserve">:</w:t>
      </w:r>
    </w:p>
    <w:p>
      <w:pPr>
        <w:pStyle w:val="SourceCode"/>
      </w:pPr>
      <w:r>
        <w:rPr>
          <w:rStyle w:val="VerbatimChar"/>
          <w:color w:val="57606A"/>
          <w:sz w:val="20"/>
          <w:szCs w:val="20"/>
        </w:rPr>
        <w:t xml:space="preserve">d8 stronghold plugin register \</w:t>
      </w:r>
      <w:r>
        <w:rPr>
          <w:color w:val="57606A"/>
          <w:sz w:val="20"/>
          <w:szCs w:val="20"/>
        </w:rPr>
        <w:br/>
      </w:r>
      <w:r>
        <w:rPr>
          <w:rStyle w:val="VerbatimChar"/>
          <w:color w:val="57606A"/>
          <w:sz w:val="20"/>
          <w:szCs w:val="20"/>
        </w:rPr>
        <w:t xml:space="preserve">  -command mykvplugin \</w:t>
      </w:r>
      <w:r>
        <w:rPr>
          <w:color w:val="57606A"/>
          <w:sz w:val="20"/>
          <w:szCs w:val="20"/>
        </w:rPr>
        <w:br/>
      </w:r>
      <w:r>
        <w:rPr>
          <w:rStyle w:val="VerbatimChar"/>
          <w:color w:val="57606A"/>
          <w:sz w:val="20"/>
          <w:szCs w:val="20"/>
        </w:rPr>
        <w:t xml:space="preserve">  -sha256 "${PLUGIN_SHA}" \</w:t>
      </w:r>
      <w:r>
        <w:rPr>
          <w:color w:val="57606A"/>
          <w:sz w:val="20"/>
          <w:szCs w:val="20"/>
        </w:rPr>
        <w:br/>
      </w:r>
      <w:r>
        <w:rPr>
          <w:rStyle w:val="VerbatimChar"/>
          <w:color w:val="57606A"/>
          <w:sz w:val="20"/>
          <w:szCs w:val="20"/>
        </w:rPr>
        <w:t xml:space="preserve">  -version "v1.0.1" \</w:t>
      </w:r>
      <w:r>
        <w:rPr>
          <w:color w:val="57606A"/>
          <w:sz w:val="20"/>
          <w:szCs w:val="20"/>
        </w:rPr>
        <w:br/>
      </w:r>
      <w:r>
        <w:rPr>
          <w:rStyle w:val="VerbatimChar"/>
          <w:color w:val="57606A"/>
          <w:sz w:val="20"/>
          <w:szCs w:val="20"/>
        </w:rPr>
        <w:t xml:space="preserve">  secret \</w:t>
      </w:r>
      <w:r>
        <w:rPr>
          <w:color w:val="57606A"/>
          <w:sz w:val="20"/>
          <w:szCs w:val="20"/>
        </w:rPr>
        <w:br/>
      </w:r>
      <w:r>
        <w:rPr>
          <w:rStyle w:val="VerbatimChar"/>
          <w:color w:val="57606A"/>
          <w:sz w:val="20"/>
          <w:szCs w:val="20"/>
        </w:rPr>
        <w:t xml:space="preserve">  mykv</w:t>
      </w:r>
    </w:p>
    <w:bookmarkEnd w:id="440"/>
    <w:bookmarkStart w:id="441" w:name="Xf907aacc703747edf9b68646d6303ddfbac1b89"/>
    <w:p>
      <w:pPr>
        <w:pStyle w:val="Heading2"/>
      </w:pPr>
      <w:r>
        <w:t xml:space="preserve">Enable a plugin</w:t>
      </w:r>
    </w:p>
    <w:p>
      <w:pPr>
        <w:pStyle w:val="FirstParagraph"/>
      </w:pPr>
      <w:r>
        <w:t xml:space="preserve">After registration, enable the plugin as a</w:t>
      </w:r>
      <w:r>
        <w:t xml:space="preserve"> </w:t>
      </w:r>
      <w:r>
        <w:rPr>
          <w:rStyle w:val="VerbatimChar"/>
          <w:color w:val="57606A"/>
          <w:sz w:val="20"/>
          <w:szCs w:val="20"/>
        </w:rPr>
        <w:t xml:space="preserve">secret</w:t>
      </w:r>
      <w:r>
        <w:t xml:space="preserve"> </w:t>
      </w:r>
      <w:r>
        <w:t xml:space="preserve">or</w:t>
      </w:r>
      <w:r>
        <w:t xml:space="preserve"> </w:t>
      </w:r>
      <w:r>
        <w:rPr>
          <w:rStyle w:val="VerbatimChar"/>
          <w:color w:val="57606A"/>
          <w:sz w:val="20"/>
          <w:szCs w:val="20"/>
        </w:rPr>
        <w:t xml:space="preserve">auth</w:t>
      </w:r>
      <w:r>
        <w:t xml:space="preserve"> </w:t>
      </w:r>
      <w:r>
        <w:t xml:space="preserve">engine:</w:t>
      </w:r>
    </w:p>
    <w:p>
      <w:pPr>
        <w:pStyle w:val="SourceCode"/>
      </w:pPr>
      <w:r>
        <w:rPr>
          <w:rStyle w:val="VerbatimChar"/>
          <w:color w:val="57606A"/>
          <w:sz w:val="20"/>
          <w:szCs w:val="20"/>
        </w:rPr>
        <w:t xml:space="preserve">d8 stronghold &lt;secrets|auth&gt; enable \</w:t>
      </w:r>
      <w:r>
        <w:rPr>
          <w:color w:val="57606A"/>
          <w:sz w:val="20"/>
          <w:szCs w:val="20"/>
        </w:rPr>
        <w:br/>
      </w:r>
      <w:r>
        <w:rPr>
          <w:rStyle w:val="VerbatimChar"/>
          <w:color w:val="57606A"/>
          <w:sz w:val="20"/>
          <w:szCs w:val="20"/>
        </w:rPr>
        <w:t xml:space="preserve">  -path &lt;mount_path&gt; \</w:t>
      </w:r>
      <w:r>
        <w:rPr>
          <w:color w:val="57606A"/>
          <w:sz w:val="20"/>
          <w:szCs w:val="20"/>
        </w:rPr>
        <w:br/>
      </w:r>
      <w:r>
        <w:rPr>
          <w:rStyle w:val="VerbatimChar"/>
          <w:color w:val="57606A"/>
          <w:sz w:val="20"/>
          <w:szCs w:val="20"/>
        </w:rPr>
        <w:t xml:space="preserve">  &lt;plugin_name&gt;</w:t>
      </w:r>
    </w:p>
    <w:p>
      <w:pPr>
        <w:pStyle w:val="FirstParagraph"/>
      </w:pPr>
      <w:r>
        <w:t xml:space="preserve">Meaning:</w:t>
      </w:r>
    </w:p>
    <w:p>
      <w:pPr>
        <w:numPr>
          <w:ilvl w:val="0"/>
          <w:numId w:val="1204"/>
        </w:numPr>
        <w:pStyle w:val="Compact"/>
      </w:pPr>
      <w:r>
        <w:rPr>
          <w:rStyle w:val="VerbatimChar"/>
          <w:color w:val="57606A"/>
          <w:sz w:val="20"/>
          <w:szCs w:val="20"/>
        </w:rPr>
        <w:t xml:space="preserve">secrets</w:t>
      </w:r>
      <w:r>
        <w:t xml:space="preserve">: for</w:t>
      </w:r>
      <w:r>
        <w:t xml:space="preserve"> </w:t>
      </w:r>
      <w:r>
        <w:rPr>
          <w:rStyle w:val="VerbatimChar"/>
          <w:color w:val="57606A"/>
          <w:sz w:val="20"/>
          <w:szCs w:val="20"/>
        </w:rPr>
        <w:t xml:space="preserve">secret</w:t>
      </w:r>
      <w:r>
        <w:t xml:space="preserve">-type plugins;</w:t>
      </w:r>
    </w:p>
    <w:p>
      <w:pPr>
        <w:numPr>
          <w:ilvl w:val="0"/>
          <w:numId w:val="1204"/>
        </w:numPr>
        <w:pStyle w:val="Compact"/>
      </w:pPr>
      <w:r>
        <w:rPr>
          <w:rStyle w:val="VerbatimChar"/>
          <w:color w:val="57606A"/>
          <w:sz w:val="20"/>
          <w:szCs w:val="20"/>
        </w:rPr>
        <w:t xml:space="preserve">auth</w:t>
      </w:r>
      <w:r>
        <w:t xml:space="preserve">: for authentication plugins;</w:t>
      </w:r>
    </w:p>
    <w:p>
      <w:pPr>
        <w:numPr>
          <w:ilvl w:val="0"/>
          <w:numId w:val="1204"/>
        </w:numPr>
        <w:pStyle w:val="Compact"/>
      </w:pPr>
      <w:r>
        <w:rPr>
          <w:rStyle w:val="VerbatimChar"/>
          <w:color w:val="57606A"/>
          <w:sz w:val="20"/>
          <w:szCs w:val="20"/>
        </w:rPr>
        <w:t xml:space="preserve">-path</w:t>
      </w:r>
      <w:r>
        <w:t xml:space="preserve">: mount path;</w:t>
      </w:r>
    </w:p>
    <w:p>
      <w:pPr>
        <w:numPr>
          <w:ilvl w:val="0"/>
          <w:numId w:val="1204"/>
        </w:numPr>
        <w:pStyle w:val="Compact"/>
      </w:pPr>
      <w:r>
        <w:rPr>
          <w:rStyle w:val="VerbatimChar"/>
          <w:color w:val="57606A"/>
          <w:sz w:val="20"/>
          <w:szCs w:val="20"/>
        </w:rPr>
        <w:t xml:space="preserve">plugin_name</w:t>
      </w:r>
      <w:r>
        <w:t xml:space="preserve">: the registered plugin name.</w:t>
      </w:r>
    </w:p>
    <w:p>
      <w:pPr>
        <w:pStyle w:val="FirstParagraph"/>
      </w:pPr>
      <w:r>
        <w:t xml:space="preserve">Example:</w:t>
      </w:r>
    </w:p>
    <w:p>
      <w:pPr>
        <w:pStyle w:val="SourceCode"/>
      </w:pPr>
      <w:r>
        <w:rPr>
          <w:rStyle w:val="VerbatimChar"/>
          <w:color w:val="57606A"/>
          <w:sz w:val="20"/>
          <w:szCs w:val="20"/>
        </w:rPr>
        <w:t xml:space="preserve">d8 stronghold secrets enable -path test-kv mykv</w:t>
      </w:r>
    </w:p>
    <w:bookmarkEnd w:id="441"/>
    <w:bookmarkStart w:id="442" w:name="X0e89709954901458645c84c2eabd204c3a2441f"/>
    <w:p>
      <w:pPr>
        <w:pStyle w:val="Heading2"/>
      </w:pPr>
      <w:r>
        <w:t xml:space="preserve">Disable and remove a plugin</w:t>
      </w:r>
    </w:p>
    <w:p>
      <w:pPr>
        <w:numPr>
          <w:ilvl w:val="0"/>
          <w:numId w:val="1205"/>
        </w:numPr>
        <w:pStyle w:val="Compact"/>
      </w:pPr>
      <w:r>
        <w:t xml:space="preserve">Disable all</w:t>
      </w:r>
      <w:r>
        <w:t xml:space="preserve"> </w:t>
      </w:r>
      <w:r>
        <w:rPr>
          <w:rStyle w:val="VerbatimChar"/>
          <w:color w:val="57606A"/>
          <w:sz w:val="20"/>
          <w:szCs w:val="20"/>
        </w:rPr>
        <w:t xml:space="preserve">secret</w:t>
      </w:r>
      <w:r>
        <w:t xml:space="preserve"> </w:t>
      </w:r>
      <w:r>
        <w:t xml:space="preserve">and</w:t>
      </w:r>
      <w:r>
        <w:t xml:space="preserve"> </w:t>
      </w:r>
      <w:r>
        <w:rPr>
          <w:rStyle w:val="VerbatimChar"/>
          <w:color w:val="57606A"/>
          <w:sz w:val="20"/>
          <w:szCs w:val="20"/>
        </w:rPr>
        <w:t xml:space="preserve">auth</w:t>
      </w:r>
      <w:r>
        <w:t xml:space="preserve"> </w:t>
      </w:r>
      <w:r>
        <w:t xml:space="preserve">methods that use the plugin.</w:t>
      </w:r>
    </w:p>
    <w:p>
      <w:pPr>
        <w:numPr>
          <w:ilvl w:val="0"/>
          <w:numId w:val="1205"/>
        </w:numPr>
        <w:pStyle w:val="Compact"/>
      </w:pPr>
      <w:r>
        <w:t xml:space="preserve">Deregister the plugin:</w:t>
      </w:r>
    </w:p>
    <w:p>
      <w:pPr>
        <w:pStyle w:val="SourceCode"/>
      </w:pPr>
      <w:r>
        <w:rPr>
          <w:rStyle w:val="VerbatimChar"/>
          <w:color w:val="57606A"/>
          <w:sz w:val="20"/>
          <w:szCs w:val="20"/>
        </w:rPr>
        <w:t xml:space="preserve">d8 stronghold plugin deregister secret my-custom-plugin</w:t>
      </w:r>
    </w:p>
    <w:p>
      <w:pPr>
        <w:numPr>
          <w:ilvl w:val="0"/>
          <w:numId w:val="1206"/>
        </w:numPr>
        <w:pStyle w:val="Compact"/>
      </w:pPr>
      <w:r>
        <w:t xml:space="preserve">Remove the plugin from</w:t>
      </w:r>
      <w:r>
        <w:t xml:space="preserve"> </w:t>
      </w:r>
      <w:r>
        <w:rPr>
          <w:rStyle w:val="VerbatimChar"/>
          <w:color w:val="57606A"/>
          <w:sz w:val="20"/>
          <w:szCs w:val="20"/>
        </w:rPr>
        <w:t xml:space="preserve">ModuleConfig</w:t>
      </w:r>
      <w:r>
        <w:t xml:space="preserve">.</w:t>
      </w:r>
    </w:p>
    <w:bookmarkEnd w:id="442"/>
    <w:bookmarkStart w:id="443" w:name="X2705bd66507bc40d8aaa3a8163b0de156ff1624"/>
    <w:p>
      <w:pPr>
        <w:pStyle w:val="Heading2"/>
      </w:pPr>
      <w:r>
        <w:t xml:space="preserve">Practical recommendations</w:t>
      </w:r>
    </w:p>
    <w:p>
      <w:pPr>
        <w:numPr>
          <w:ilvl w:val="0"/>
          <w:numId w:val="1207"/>
        </w:numPr>
        <w:pStyle w:val="Compact"/>
      </w:pPr>
      <w:r>
        <w:t xml:space="preserve">For production, prefer an internal plugin repository or trusted artifact storage.</w:t>
      </w:r>
    </w:p>
    <w:p>
      <w:pPr>
        <w:numPr>
          <w:ilvl w:val="0"/>
          <w:numId w:val="1207"/>
        </w:numPr>
        <w:pStyle w:val="Compact"/>
      </w:pPr>
      <w:r>
        <w:t xml:space="preserve">Always define</w:t>
      </w:r>
      <w:r>
        <w:t xml:space="preserve"> </w:t>
      </w:r>
      <w:r>
        <w:rPr>
          <w:rStyle w:val="VerbatimChar"/>
          <w:color w:val="57606A"/>
          <w:sz w:val="20"/>
          <w:szCs w:val="20"/>
        </w:rPr>
        <w:t xml:space="preserve">sha256</w:t>
      </w:r>
      <w:r>
        <w:t xml:space="preserve"> </w:t>
      </w:r>
      <w:r>
        <w:t xml:space="preserve">and verify it against the actual binary.</w:t>
      </w:r>
    </w:p>
    <w:p>
      <w:pPr>
        <w:numPr>
          <w:ilvl w:val="0"/>
          <w:numId w:val="1207"/>
        </w:numPr>
        <w:pStyle w:val="Compact"/>
      </w:pPr>
      <w:r>
        <w:t xml:space="preserve">Use</w:t>
      </w:r>
      <w:r>
        <w:t xml:space="preserve"> </w:t>
      </w:r>
      <w:r>
        <w:rPr>
          <w:rStyle w:val="VerbatimChar"/>
          <w:color w:val="57606A"/>
          <w:sz w:val="20"/>
          <w:szCs w:val="20"/>
        </w:rPr>
        <w:t xml:space="preserve">ignoreFailure</w:t>
      </w:r>
      <w:r>
        <w:t xml:space="preserve"> </w:t>
      </w:r>
      <w:r>
        <w:t xml:space="preserve">only for non-critical plugins.</w:t>
      </w:r>
    </w:p>
    <w:p>
      <w:pPr>
        <w:numPr>
          <w:ilvl w:val="0"/>
          <w:numId w:val="1207"/>
        </w:numPr>
        <w:pStyle w:val="Compact"/>
      </w:pPr>
      <w:r>
        <w:t xml:space="preserve">Remember that changing the plugin list restarts Stronghold.</w:t>
      </w:r>
    </w:p>
    <w:bookmarkEnd w:id="443"/>
    <w:bookmarkStart w:id="444" w:name="X0d35a6fcedb0fe8eed51dad305772c3fc1d7618"/>
    <w:p>
      <w:pPr>
        <w:pStyle w:val="Heading2"/>
      </w:pPr>
      <w:r>
        <w:t xml:space="preserve">See also</w:t>
      </w:r>
    </w:p>
    <w:p>
      <w:pPr>
        <w:numPr>
          <w:ilvl w:val="0"/>
          <w:numId w:val="1208"/>
        </w:numPr>
        <w:pStyle w:val="Compact"/>
      </w:pPr>
      <w:hyperlink w:anchor="X41f8ebf7f8b85c474df2baf4cdf37f3120321b1">
        <w:r>
          <w:rPr>
            <w:rStyle w:val="Hyperlink"/>
          </w:rPr>
          <w:t xml:space="preserve">Plugins in Standalone</w:t>
        </w:r>
      </w:hyperlink>
    </w:p>
    <w:bookmarkEnd w:id="444"/>
    <w:bookmarkEnd w:id="445"/>
    <w:bookmarkStart w:id="446" w:name="productsstrongholddocumentationuser--h-1"/>
    <w:p>
      <w:pPr>
        <w:pStyle w:val="Heading1"/>
      </w:pPr>
      <w:r>
        <w:t xml:space="preserve">Usage</w:t>
      </w:r>
    </w:p>
    <w:bookmarkEnd w:id="446"/>
    <w:bookmarkStart w:id="447" w:name="Xdbc65efc47effd3dfac1b5d64c3989b304a8620"/>
    <w:p>
      <w:pPr>
        <w:pStyle w:val="Heading1"/>
      </w:pPr>
      <w:r>
        <w:t xml:space="preserve">Deckhouse Stronghold user guide</w:t>
      </w:r>
    </w:p>
    <w:p>
      <w:pPr>
        <w:pStyle w:val="FirstParagraph"/>
      </w:pPr>
      <w:r>
        <w:t xml:space="preserve">This section is intended for Deckhouse Stronghold users.</w:t>
      </w:r>
    </w:p>
    <w:p>
      <w:pPr>
        <w:pStyle w:val="BodyText"/>
      </w:pPr>
      <w:r>
        <w:t xml:space="preserve">The user guide currently includes the following sections:</w:t>
      </w:r>
    </w:p>
    <w:p>
      <w:pPr>
        <w:numPr>
          <w:ilvl w:val="0"/>
          <w:numId w:val="1209"/>
        </w:numPr>
        <w:pStyle w:val="Compact"/>
      </w:pPr>
      <w:hyperlink w:anchor="X7391894edddac6824d6b3d045f619b1312d9ae8">
        <w:r>
          <w:rPr>
            <w:rStyle w:val="Hyperlink"/>
          </w:rPr>
          <w:t xml:space="preserve">Project access</w:t>
        </w:r>
      </w:hyperlink>
      <w:r>
        <w:t xml:space="preserve"> </w:t>
      </w:r>
      <w:r>
        <w:t xml:space="preserve">- how to get access to a project.</w:t>
      </w:r>
    </w:p>
    <w:p>
      <w:pPr>
        <w:numPr>
          <w:ilvl w:val="0"/>
          <w:numId w:val="1209"/>
        </w:numPr>
        <w:pStyle w:val="Compact"/>
      </w:pPr>
      <w:hyperlink w:anchor="X37fe0d61fd28e3a53631de82dbe69710438f26c">
        <w:r>
          <w:rPr>
            <w:rStyle w:val="Hyperlink"/>
          </w:rPr>
          <w:t xml:space="preserve">Core concepts</w:t>
        </w:r>
      </w:hyperlink>
      <w:r>
        <w:t xml:space="preserve"> </w:t>
      </w:r>
      <w:r>
        <w:t xml:space="preserve">- the main Stronghold concepts such as authentication, tokens, policies, identity, leases, and response wrapping.</w:t>
      </w:r>
    </w:p>
    <w:p>
      <w:pPr>
        <w:numPr>
          <w:ilvl w:val="0"/>
          <w:numId w:val="1209"/>
        </w:numPr>
        <w:pStyle w:val="Compact"/>
      </w:pPr>
      <w:hyperlink w:anchor="productsstrongholddocumentationuserauth">
        <w:r>
          <w:rPr>
            <w:rStyle w:val="Hyperlink"/>
          </w:rPr>
          <w:t xml:space="preserve">Authentication methods</w:t>
        </w:r>
      </w:hyperlink>
      <w:r>
        <w:t xml:space="preserve"> </w:t>
      </w:r>
      <w:r>
        <w:t xml:space="preserve">- ways to authenticate users and services in Stronghold.</w:t>
      </w:r>
    </w:p>
    <w:p>
      <w:pPr>
        <w:numPr>
          <w:ilvl w:val="0"/>
          <w:numId w:val="1209"/>
        </w:numPr>
        <w:pStyle w:val="Compact"/>
      </w:pPr>
      <w:hyperlink w:anchor="Xd275f51ba17b4e5f532bf919b1fde9bdb6f15e1">
        <w:r>
          <w:rPr>
            <w:rStyle w:val="Hyperlink"/>
          </w:rPr>
          <w:t xml:space="preserve">Managed Keys</w:t>
        </w:r>
      </w:hyperlink>
      <w:r>
        <w:t xml:space="preserve"> </w:t>
      </w:r>
      <w:r>
        <w:t xml:space="preserve">- how to use external cryptographic keys through</w:t>
      </w:r>
      <w:r>
        <w:t xml:space="preserve"> </w:t>
      </w:r>
      <w:r>
        <w:rPr>
          <w:rStyle w:val="VerbatimChar"/>
          <w:color w:val="57606A"/>
          <w:sz w:val="20"/>
          <w:szCs w:val="20"/>
        </w:rPr>
        <w:t xml:space="preserve">pkcs11</w:t>
      </w:r>
      <w:r>
        <w:t xml:space="preserve"> </w:t>
      </w:r>
      <w:r>
        <w:t xml:space="preserve">and</w:t>
      </w:r>
      <w:r>
        <w:t xml:space="preserve"> </w:t>
      </w:r>
      <w:r>
        <w:rPr>
          <w:rStyle w:val="VerbatimChar"/>
          <w:color w:val="57606A"/>
          <w:sz w:val="20"/>
          <w:szCs w:val="20"/>
        </w:rPr>
        <w:t xml:space="preserve">yandexcloudkms</w:t>
      </w:r>
      <w:r>
        <w:t xml:space="preserve"> </w:t>
      </w:r>
      <w:r>
        <w:t xml:space="preserve">with</w:t>
      </w:r>
      <w:r>
        <w:t xml:space="preserve"> </w:t>
      </w:r>
      <w:r>
        <w:rPr>
          <w:rStyle w:val="VerbatimChar"/>
          <w:color w:val="57606A"/>
          <w:sz w:val="20"/>
          <w:szCs w:val="20"/>
        </w:rPr>
        <w:t xml:space="preserve">ssh</w:t>
      </w:r>
      <w:r>
        <w:t xml:space="preserve">,</w:t>
      </w:r>
      <w:r>
        <w:t xml:space="preserve"> </w:t>
      </w:r>
      <w:r>
        <w:rPr>
          <w:rStyle w:val="VerbatimChar"/>
          <w:color w:val="57606A"/>
          <w:sz w:val="20"/>
          <w:szCs w:val="20"/>
        </w:rPr>
        <w:t xml:space="preserve">pki</w:t>
      </w:r>
      <w:r>
        <w:t xml:space="preserve">, and</w:t>
      </w:r>
      <w:r>
        <w:t xml:space="preserve"> </w:t>
      </w:r>
      <w:r>
        <w:rPr>
          <w:rStyle w:val="VerbatimChar"/>
          <w:color w:val="57606A"/>
          <w:sz w:val="20"/>
          <w:szCs w:val="20"/>
        </w:rPr>
        <w:t xml:space="preserve">transit</w:t>
      </w:r>
      <w:r>
        <w:t xml:space="preserve">.</w:t>
      </w:r>
    </w:p>
    <w:p>
      <w:pPr>
        <w:numPr>
          <w:ilvl w:val="0"/>
          <w:numId w:val="1209"/>
        </w:numPr>
        <w:pStyle w:val="Compact"/>
      </w:pPr>
      <w:hyperlink w:anchor="X6d1ea961533d9a70466dc949fdf86c65ff1552a">
        <w:r>
          <w:rPr>
            <w:rStyle w:val="Hyperlink"/>
          </w:rPr>
          <w:t xml:space="preserve">Secrets engines</w:t>
        </w:r>
      </w:hyperlink>
      <w:r>
        <w:t xml:space="preserve"> </w:t>
      </w:r>
      <w:r>
        <w:t xml:space="preserve">- how to work with KV, PKI, Transit, LDAP, Kubernetes, databases, and other secrets engines.</w:t>
      </w:r>
    </w:p>
    <w:p>
      <w:pPr>
        <w:numPr>
          <w:ilvl w:val="0"/>
          <w:numId w:val="1209"/>
        </w:numPr>
        <w:pStyle w:val="Compact"/>
      </w:pPr>
      <w:hyperlink w:anchor="X57146b192e7724057eb7cc5d8423ce2703a6085">
        <w:r>
          <w:rPr>
            <w:rStyle w:val="Hyperlink"/>
          </w:rPr>
          <w:t xml:space="preserve">Stronghold Agent</w:t>
        </w:r>
      </w:hyperlink>
      <w:r>
        <w:t xml:space="preserve"> </w:t>
      </w:r>
      <w:r>
        <w:t xml:space="preserve">- automatic authentication, token handling, and secret delivery without changing application code.</w:t>
      </w:r>
    </w:p>
    <w:bookmarkEnd w:id="447"/>
    <w:bookmarkStart w:id="448" w:name="X31e8cf568260160c6381d759db8dc1ba54a986a"/>
    <w:p>
      <w:pPr>
        <w:pStyle w:val="Heading1"/>
      </w:pPr>
      <w:r>
        <w:t xml:space="preserve">Get started</w:t>
      </w:r>
    </w:p>
    <w:bookmarkEnd w:id="448"/>
    <w:bookmarkStart w:id="453" w:name="X7ddd0f72a4b2487f73da912ea329b389f0c7fff"/>
    <w:p>
      <w:pPr>
        <w:pStyle w:val="Heading1"/>
      </w:pPr>
      <w:r>
        <w:t xml:space="preserve">Configuring access and first login</w:t>
      </w:r>
    </w:p>
    <w:p>
      <w:pPr>
        <w:pStyle w:val="FirstParagraph"/>
      </w:pPr>
      <w:r>
        <w:t xml:space="preserve">To work with Deckhouse Stronghold, get the access parameters from the administrator. Log in from the command line with the Deckhouse CLI</w:t>
      </w:r>
      <w:r>
        <w:t xml:space="preserve"> </w:t>
      </w:r>
      <w:r>
        <w:rPr>
          <w:rStyle w:val="VerbatimChar"/>
          <w:color w:val="57606A"/>
          <w:sz w:val="20"/>
          <w:szCs w:val="20"/>
        </w:rPr>
        <w:t xml:space="preserve">d8</w:t>
      </w:r>
      <w:r>
        <w:t xml:space="preserve"> </w:t>
      </w:r>
      <w:r>
        <w:t xml:space="preserve">utility or through the web interface if it is available in the installation.</w:t>
      </w:r>
    </w:p>
    <w:p>
      <w:pPr>
        <w:pStyle w:val="BodyText"/>
      </w:pPr>
      <w:r>
        <w:t xml:space="preserve">Access parameters:</w:t>
      </w:r>
    </w:p>
    <w:p>
      <w:pPr>
        <w:numPr>
          <w:ilvl w:val="0"/>
          <w:numId w:val="1210"/>
        </w:numPr>
        <w:pStyle w:val="Compact"/>
      </w:pPr>
      <w:r>
        <w:t xml:space="preserve">Stronghold server address</w:t>
      </w:r>
    </w:p>
    <w:p>
      <w:pPr>
        <w:numPr>
          <w:ilvl w:val="0"/>
          <w:numId w:val="1210"/>
        </w:numPr>
        <w:pStyle w:val="Compact"/>
      </w:pPr>
      <w:r>
        <w:t xml:space="preserve">Authentication method and path</w:t>
      </w:r>
    </w:p>
    <w:p>
      <w:pPr>
        <w:numPr>
          <w:ilvl w:val="0"/>
          <w:numId w:val="1210"/>
        </w:numPr>
        <w:pStyle w:val="Compact"/>
      </w:pPr>
      <w:r>
        <w:t xml:space="preserve">Web interface address, if you log in through a browser</w:t>
      </w:r>
    </w:p>
    <w:p>
      <w:pPr>
        <w:numPr>
          <w:ilvl w:val="0"/>
          <w:numId w:val="1210"/>
        </w:numPr>
        <w:pStyle w:val="Compact"/>
      </w:pPr>
      <w:r>
        <w:t xml:space="preserve">Additional connection parameters, if they are required in your installation</w:t>
      </w:r>
    </w:p>
    <w:bookmarkStart w:id="450" w:name="X0f8875eb61e54768973c903eb20b927e7bf727a"/>
    <w:p>
      <w:pPr>
        <w:pStyle w:val="Heading2"/>
      </w:pPr>
      <w:r>
        <w:t xml:space="preserve">Log in via the CLI</w:t>
      </w:r>
    </w:p>
    <w:p>
      <w:pPr>
        <w:pStyle w:val="FirstParagraph"/>
      </w:pPr>
      <w:r>
        <w:t xml:space="preserve">To configure access to your project from the command line, follow these steps.</w:t>
      </w:r>
    </w:p>
    <w:p>
      <w:pPr>
        <w:numPr>
          <w:ilvl w:val="0"/>
          <w:numId w:val="1211"/>
        </w:numPr>
      </w:pPr>
      <w:r>
        <w:t xml:space="preserve">Install the</w:t>
      </w:r>
      <w:r>
        <w:t xml:space="preserve"> </w:t>
      </w:r>
      <w:hyperlink r:id="rId449">
        <w:r>
          <w:rPr>
            <w:rStyle w:val="Hyperlink"/>
          </w:rPr>
          <w:t xml:space="preserve">Deckhouse CLI</w:t>
        </w:r>
        <w:r>
          <w:rPr>
            <w:rStyle w:val="Hyperlink"/>
          </w:rPr>
          <w:t xml:space="preserve"> </w:t>
        </w:r>
        <w:r>
          <w:rPr>
            <w:rStyle w:val="VerbatimChar"/>
            <w:color w:val="57606A"/>
            <w:sz w:val="20"/>
            <w:szCs w:val="20"/>
          </w:rPr>
          <w:t xml:space="preserve">d8</w:t>
        </w:r>
        <w:r>
          <w:rPr>
            <w:rStyle w:val="Hyperlink"/>
          </w:rPr>
          <w:t xml:space="preserve"> </w:t>
        </w:r>
        <w:r>
          <w:rPr>
            <w:rStyle w:val="Hyperlink"/>
          </w:rPr>
          <w:t xml:space="preserve">utility</w:t>
        </w:r>
      </w:hyperlink>
      <w:r>
        <w:t xml:space="preserve">.</w:t>
      </w:r>
    </w:p>
    <w:p>
      <w:pPr>
        <w:numPr>
          <w:ilvl w:val="0"/>
          <w:numId w:val="1211"/>
        </w:numPr>
      </w:pPr>
      <w:r>
        <w:t xml:space="preserve">Set the Stronghold server address in an environment variable:</w:t>
      </w:r>
    </w:p>
    <w:p>
      <w:pPr>
        <w:numPr>
          <w:ilvl w:val="0"/>
          <w:numId w:val="1000"/>
        </w:numPr>
        <w:pStyle w:val="SourceCode"/>
      </w:pPr>
      <w:r>
        <w:rPr>
          <w:rStyle w:val="VerbatimChar"/>
          <w:color w:val="57606A"/>
          <w:sz w:val="20"/>
          <w:szCs w:val="20"/>
        </w:rPr>
        <w:t xml:space="preserve">export STRONGHOLD_ADDR=https://stronghold.domain.my</w:t>
      </w:r>
    </w:p>
    <w:p>
      <w:pPr>
        <w:numPr>
          <w:ilvl w:val="0"/>
          <w:numId w:val="1000"/>
        </w:numPr>
      </w:pPr>
      <w:r>
        <w:t xml:space="preserve">Replace</w:t>
      </w:r>
      <w:r>
        <w:t xml:space="preserve"> </w:t>
      </w:r>
      <w:r>
        <w:rPr>
          <w:rStyle w:val="VerbatimChar"/>
          <w:color w:val="57606A"/>
          <w:sz w:val="20"/>
          <w:szCs w:val="20"/>
        </w:rPr>
        <w:t xml:space="preserve">https://stronghold.domain.my</w:t>
      </w:r>
      <w:r>
        <w:t xml:space="preserve"> </w:t>
      </w:r>
      <w:r>
        <w:t xml:space="preserve">with the address you received from the administrator.</w:t>
      </w:r>
    </w:p>
    <w:p>
      <w:pPr>
        <w:numPr>
          <w:ilvl w:val="0"/>
          <w:numId w:val="1211"/>
        </w:numPr>
      </w:pPr>
      <w:r>
        <w:t xml:space="preserve">Log in through OIDC. To do this, authenticate to Stronghold using the following command:</w:t>
      </w:r>
    </w:p>
    <w:p>
      <w:pPr>
        <w:numPr>
          <w:ilvl w:val="0"/>
          <w:numId w:val="1000"/>
        </w:numPr>
        <w:pStyle w:val="SourceCode"/>
      </w:pPr>
      <w:r>
        <w:rPr>
          <w:rStyle w:val="VerbatimChar"/>
          <w:color w:val="57606A"/>
          <w:sz w:val="20"/>
          <w:szCs w:val="20"/>
        </w:rPr>
        <w:t xml:space="preserve">d8 stronghold login -path=oidc_deckhouse -method=oidc -no-print</w:t>
      </w:r>
    </w:p>
    <w:p>
      <w:pPr>
        <w:numPr>
          <w:ilvl w:val="0"/>
          <w:numId w:val="1000"/>
        </w:numPr>
      </w:pPr>
      <w:r>
        <w:t xml:space="preserve">This example uses</w:t>
      </w:r>
      <w:r>
        <w:t xml:space="preserve"> </w:t>
      </w:r>
      <w:hyperlink w:anchor="Xd8e1f5e3140fbd4884917de301cd99e59951b4b">
        <w:r>
          <w:rPr>
            <w:rStyle w:val="Hyperlink"/>
          </w:rPr>
          <w:t xml:space="preserve">OIDC authentication</w:t>
        </w:r>
      </w:hyperlink>
      <w:r>
        <w:t xml:space="preserve"> </w:t>
      </w:r>
      <w:r>
        <w:t xml:space="preserve">with the</w:t>
      </w:r>
      <w:r>
        <w:t xml:space="preserve"> </w:t>
      </w:r>
      <w:r>
        <w:rPr>
          <w:rStyle w:val="VerbatimChar"/>
          <w:color w:val="57606A"/>
          <w:sz w:val="20"/>
          <w:szCs w:val="20"/>
        </w:rPr>
        <w:t xml:space="preserve">oidc</w:t>
      </w:r>
      <w:r>
        <w:t xml:space="preserve"> </w:t>
      </w:r>
      <w:r>
        <w:t xml:space="preserve">method and the</w:t>
      </w:r>
      <w:r>
        <w:t xml:space="preserve"> </w:t>
      </w:r>
      <w:r>
        <w:rPr>
          <w:rStyle w:val="VerbatimChar"/>
          <w:color w:val="57606A"/>
          <w:sz w:val="20"/>
          <w:szCs w:val="20"/>
        </w:rPr>
        <w:t xml:space="preserve">oidc_deckhouse</w:t>
      </w:r>
      <w:r>
        <w:t xml:space="preserve"> </w:t>
      </w:r>
      <w:r>
        <w:t xml:space="preserve">path. If your installation uses different parameters, specify the values provided by the administrator.</w:t>
      </w:r>
    </w:p>
    <w:p>
      <w:pPr>
        <w:numPr>
          <w:ilvl w:val="0"/>
          <w:numId w:val="1000"/>
        </w:numPr>
      </w:pPr>
      <w:r>
        <w:t xml:space="preserve">After you run the command, the Deckhouse CLI tool will open a browser to complete login through the configured OIDC provider. If the browser does not open automatically, copy the URL from the command output and open it manually.</w:t>
      </w:r>
    </w:p>
    <w:p>
      <w:pPr>
        <w:numPr>
          <w:ilvl w:val="0"/>
          <w:numId w:val="1211"/>
        </w:numPr>
      </w:pPr>
      <w:r>
        <w:t xml:space="preserve">Verify access using the following command:</w:t>
      </w:r>
    </w:p>
    <w:p>
      <w:pPr>
        <w:numPr>
          <w:ilvl w:val="0"/>
          <w:numId w:val="1000"/>
        </w:numPr>
        <w:pStyle w:val="SourceCode"/>
      </w:pPr>
      <w:r>
        <w:rPr>
          <w:rStyle w:val="VerbatimChar"/>
          <w:color w:val="57606A"/>
          <w:sz w:val="20"/>
          <w:szCs w:val="20"/>
        </w:rPr>
        <w:t xml:space="preserve">d8 stronghold status</w:t>
      </w:r>
    </w:p>
    <w:p>
      <w:pPr>
        <w:pStyle w:val="FirstParagraph"/>
      </w:pPr>
      <w:r>
        <w:t xml:space="preserve">To work with Deckhouse Stronghold, use commands in the following format:</w:t>
      </w:r>
    </w:p>
    <w:p>
      <w:pPr>
        <w:pStyle w:val="SourceCode"/>
      </w:pPr>
      <w:r>
        <w:rPr>
          <w:rStyle w:val="VerbatimChar"/>
          <w:color w:val="57606A"/>
          <w:sz w:val="20"/>
          <w:szCs w:val="20"/>
        </w:rPr>
        <w:t xml:space="preserve">d8 stronghold &lt;command&gt;</w:t>
      </w:r>
    </w:p>
    <w:bookmarkEnd w:id="450"/>
    <w:bookmarkStart w:id="452" w:name="X3348debb9826ce2c74fb6b3598375e246ec9f60"/>
    <w:p>
      <w:pPr>
        <w:pStyle w:val="Heading2"/>
      </w:pPr>
      <w:r>
        <w:t xml:space="preserve">Log in through the web interface</w:t>
      </w:r>
    </w:p>
    <w:p>
      <w:pPr>
        <w:pStyle w:val="FirstParagraph"/>
      </w:pPr>
      <w:r>
        <w:t xml:space="preserve">If the Stronghold web interface is available in your installation, log in through a browser:</w:t>
      </w:r>
    </w:p>
    <w:p>
      <w:pPr>
        <w:numPr>
          <w:ilvl w:val="0"/>
          <w:numId w:val="1212"/>
        </w:numPr>
        <w:pStyle w:val="Compact"/>
      </w:pPr>
      <w:r>
        <w:t xml:space="preserve">Open the Stronghold web interface address provided by the administrator.</w:t>
      </w:r>
    </w:p>
    <w:p>
      <w:pPr>
        <w:numPr>
          <w:ilvl w:val="0"/>
          <w:numId w:val="1212"/>
        </w:numPr>
        <w:pStyle w:val="Compact"/>
      </w:pPr>
      <w:r>
        <w:t xml:space="preserve">Select a login method, for example, OIDC.</w:t>
      </w:r>
    </w:p>
    <w:p>
      <w:pPr>
        <w:numPr>
          <w:ilvl w:val="0"/>
          <w:numId w:val="1212"/>
        </w:numPr>
        <w:pStyle w:val="Compact"/>
      </w:pPr>
      <w:r>
        <w:t xml:space="preserve">If required, specify the role name or any other parameters provided by the administrator.</w:t>
      </w:r>
    </w:p>
    <w:p>
      <w:pPr>
        <w:numPr>
          <w:ilvl w:val="0"/>
          <w:numId w:val="1212"/>
        </w:numPr>
        <w:pStyle w:val="Compact"/>
      </w:pPr>
      <w:r>
        <w:t xml:space="preserve">Authenticate.</w:t>
      </w:r>
    </w:p>
    <w:p>
      <w:pPr>
        <w:pStyle w:val="FirstParagraph"/>
      </w:pPr>
      <w:r>
        <w:t xml:space="preserve">After a successful login, Stronghold opens the user interface with the corresponding access permissions.</w:t>
      </w:r>
    </w:p>
    <w:p>
      <w:pPr>
        <w:pStyle w:val="BodyText"/>
      </w:pPr>
      <w:r>
        <w:t xml:space="preserve">After logging in, it’s recommended that you create a test secret. The required steps are described in</w:t>
      </w:r>
      <w:r>
        <w:t xml:space="preserve"> </w:t>
      </w:r>
      <w:hyperlink r:id="rId451">
        <w:r>
          <w:rPr>
            <w:rStyle w:val="Hyperlink"/>
          </w:rPr>
          <w:t xml:space="preserve">“Creating a test secret”</w:t>
        </w:r>
      </w:hyperlink>
      <w:r>
        <w:t xml:space="preserve">.</w:t>
      </w:r>
    </w:p>
    <w:bookmarkEnd w:id="452"/>
    <w:bookmarkEnd w:id="453"/>
    <w:bookmarkStart w:id="455" w:name="X4e18cda7592a7aa001aa729b7815ee3fca483ea"/>
    <w:p>
      <w:pPr>
        <w:pStyle w:val="Heading1"/>
      </w:pPr>
      <w:r>
        <w:t xml:space="preserve">Creating a test secret</w:t>
      </w:r>
    </w:p>
    <w:p>
      <w:pPr>
        <w:pStyle w:val="FirstParagraph"/>
      </w:pPr>
      <w:r>
        <w:t xml:space="preserve">In this section, you can learn how to create a test secret in Deckhouse Stronghold, verify its contents, and change its value if needed.</w:t>
      </w:r>
    </w:p>
    <w:p>
      <w:pPr>
        <w:pStyle w:val="BodyText"/>
      </w:pPr>
      <w:r>
        <w:t xml:space="preserve">This example uses:</w:t>
      </w:r>
    </w:p>
    <w:p>
      <w:pPr>
        <w:numPr>
          <w:ilvl w:val="0"/>
          <w:numId w:val="1213"/>
        </w:numPr>
        <w:pStyle w:val="Compact"/>
      </w:pPr>
      <w:hyperlink r:id="rId454">
        <w:r>
          <w:rPr>
            <w:rStyle w:val="VerbatimChar"/>
            <w:color w:val="57606A"/>
            <w:sz w:val="20"/>
            <w:szCs w:val="20"/>
          </w:rPr>
          <w:t xml:space="preserve">kv</w:t>
        </w:r>
        <w:r>
          <w:rPr>
            <w:rStyle w:val="Hyperlink"/>
          </w:rPr>
          <w:t xml:space="preserve"> </w:t>
        </w:r>
        <w:r>
          <w:rPr>
            <w:rStyle w:val="Hyperlink"/>
          </w:rPr>
          <w:t xml:space="preserve">secrets engine</w:t>
        </w:r>
      </w:hyperlink>
    </w:p>
    <w:p>
      <w:pPr>
        <w:numPr>
          <w:ilvl w:val="0"/>
          <w:numId w:val="1213"/>
        </w:numPr>
        <w:pStyle w:val="Compact"/>
      </w:pPr>
      <w:r>
        <w:rPr>
          <w:rStyle w:val="VerbatimChar"/>
          <w:color w:val="57606A"/>
          <w:sz w:val="20"/>
          <w:szCs w:val="20"/>
        </w:rPr>
        <w:t xml:space="preserve">secret/my-first-secret</w:t>
      </w:r>
      <w:r>
        <w:t xml:space="preserve"> </w:t>
      </w:r>
      <w:r>
        <w:t xml:space="preserve">test path</w:t>
      </w:r>
    </w:p>
    <w:p>
      <w:pPr>
        <w:numPr>
          <w:ilvl w:val="0"/>
          <w:numId w:val="1213"/>
        </w:numPr>
        <w:pStyle w:val="Compact"/>
      </w:pPr>
      <w:r>
        <w:rPr>
          <w:rStyle w:val="VerbatimChar"/>
          <w:color w:val="57606A"/>
          <w:sz w:val="20"/>
          <w:szCs w:val="20"/>
        </w:rPr>
        <w:t xml:space="preserve">username</w:t>
      </w:r>
      <w:r>
        <w:t xml:space="preserve"> </w:t>
      </w:r>
      <w:r>
        <w:t xml:space="preserve">and</w:t>
      </w:r>
      <w:r>
        <w:t xml:space="preserve"> </w:t>
      </w:r>
      <w:r>
        <w:rPr>
          <w:rStyle w:val="VerbatimChar"/>
          <w:color w:val="57606A"/>
          <w:sz w:val="20"/>
          <w:szCs w:val="20"/>
        </w:rPr>
        <w:t xml:space="preserve">password</w:t>
      </w:r>
      <w:r>
        <w:t xml:space="preserve"> </w:t>
      </w:r>
      <w:r>
        <w:t xml:space="preserve">test keys</w:t>
      </w:r>
    </w:p>
    <w:p>
      <w:pPr>
        <w:pStyle w:val="FirstParagraph"/>
      </w:pPr>
      <w:r>
        <w:t xml:space="preserve">If your installation uses a different mount path, replace</w:t>
      </w:r>
      <w:r>
        <w:t xml:space="preserve"> </w:t>
      </w:r>
      <w:r>
        <w:rPr>
          <w:rStyle w:val="VerbatimChar"/>
          <w:color w:val="57606A"/>
          <w:sz w:val="20"/>
          <w:szCs w:val="20"/>
        </w:rPr>
        <w:t xml:space="preserve">secret</w:t>
      </w:r>
      <w:r>
        <w:t xml:space="preserve"> </w:t>
      </w:r>
      <w:r>
        <w:t xml:space="preserve">with the path provided by the administrator.</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Use only test values in this example. Do not store real passwords, tokens, or keys in test secrets.</w:t>
            </w:r>
          </w:p>
        </w:tc>
      </w:tr>
    </w:tbl>
    <w:p>
      <w:pPr>
        <w:pStyle w:val="BodyText"/>
      </w:pPr>
      <w:r>
        <w:t xml:space="preserve">To create a test secret, follow these steps:</w:t>
      </w:r>
    </w:p>
    <w:p>
      <w:pPr>
        <w:numPr>
          <w:ilvl w:val="0"/>
          <w:numId w:val="1214"/>
        </w:numPr>
      </w:pPr>
      <w:r>
        <w:t xml:space="preserve">Create a secret by writing test values to the selected path:</w:t>
      </w:r>
    </w:p>
    <w:p>
      <w:pPr>
        <w:numPr>
          <w:ilvl w:val="0"/>
          <w:numId w:val="1000"/>
        </w:numPr>
        <w:pStyle w:val="SourceCode"/>
      </w:pPr>
      <w:r>
        <w:rPr>
          <w:rStyle w:val="VerbatimChar"/>
          <w:color w:val="57606A"/>
          <w:sz w:val="20"/>
          <w:szCs w:val="20"/>
        </w:rPr>
        <w:t xml:space="preserve">d8 stronghold kv put secret/my-first-secret username=demo password=secret123</w:t>
      </w:r>
    </w:p>
    <w:p>
      <w:pPr>
        <w:numPr>
          <w:ilvl w:val="0"/>
          <w:numId w:val="1214"/>
        </w:numPr>
      </w:pPr>
      <w:r>
        <w:t xml:space="preserve">Verify the saved values:</w:t>
      </w:r>
    </w:p>
    <w:p>
      <w:pPr>
        <w:numPr>
          <w:ilvl w:val="0"/>
          <w:numId w:val="1000"/>
        </w:numPr>
        <w:pStyle w:val="SourceCode"/>
      </w:pPr>
      <w:r>
        <w:rPr>
          <w:rStyle w:val="VerbatimChar"/>
          <w:color w:val="57606A"/>
          <w:sz w:val="20"/>
          <w:szCs w:val="20"/>
        </w:rPr>
        <w:t xml:space="preserve">d8 stronghold kv get secret/my-first-secret</w:t>
      </w:r>
    </w:p>
    <w:p>
      <w:pPr>
        <w:numPr>
          <w:ilvl w:val="0"/>
          <w:numId w:val="1000"/>
        </w:numPr>
      </w:pPr>
      <w:r>
        <w:t xml:space="preserve">Example output:</w:t>
      </w:r>
    </w:p>
    <w:p>
      <w:pPr>
        <w:numPr>
          <w:ilvl w:val="0"/>
          <w:numId w:val="1000"/>
        </w:numPr>
        <w:pStyle w:val="SourceCode"/>
      </w:pP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password    secret123</w:t>
      </w:r>
      <w:r>
        <w:rPr>
          <w:color w:val="57606A"/>
          <w:sz w:val="20"/>
          <w:szCs w:val="20"/>
        </w:rPr>
        <w:br/>
      </w:r>
      <w:r>
        <w:rPr>
          <w:rStyle w:val="VerbatimChar"/>
          <w:color w:val="57606A"/>
          <w:sz w:val="20"/>
          <w:szCs w:val="20"/>
        </w:rPr>
        <w:t xml:space="preserve">username    demo</w:t>
      </w:r>
    </w:p>
    <w:p>
      <w:pPr>
        <w:numPr>
          <w:ilvl w:val="0"/>
          <w:numId w:val="1214"/>
        </w:numPr>
      </w:pPr>
      <w:r>
        <w:t xml:space="preserve">Edit the secret value by rewriting it to the same path:</w:t>
      </w:r>
    </w:p>
    <w:p>
      <w:pPr>
        <w:numPr>
          <w:ilvl w:val="0"/>
          <w:numId w:val="1000"/>
        </w:numPr>
        <w:pStyle w:val="SourceCode"/>
      </w:pPr>
      <w:r>
        <w:rPr>
          <w:rStyle w:val="VerbatimChar"/>
          <w:color w:val="57606A"/>
          <w:sz w:val="20"/>
          <w:szCs w:val="20"/>
        </w:rPr>
        <w:t xml:space="preserve">d8 stronghold kv put secret/my-first-secret username=demo password=new-secret</w:t>
      </w:r>
    </w:p>
    <w:p>
      <w:pPr>
        <w:numPr>
          <w:ilvl w:val="0"/>
          <w:numId w:val="1214"/>
        </w:numPr>
      </w:pPr>
      <w:r>
        <w:t xml:space="preserve">Make sure the value has been updated:</w:t>
      </w:r>
    </w:p>
    <w:p>
      <w:pPr>
        <w:numPr>
          <w:ilvl w:val="0"/>
          <w:numId w:val="1000"/>
        </w:numPr>
        <w:pStyle w:val="SourceCode"/>
      </w:pPr>
      <w:r>
        <w:rPr>
          <w:rStyle w:val="VerbatimChar"/>
          <w:color w:val="57606A"/>
          <w:sz w:val="20"/>
          <w:szCs w:val="20"/>
        </w:rPr>
        <w:t xml:space="preserve">d8 stronghold kv get secret/my-first-secret</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After verification, replace the test path and values with the parameters used in your project.</w:t>
            </w:r>
          </w:p>
        </w:tc>
      </w:tr>
    </w:tbl>
    <w:bookmarkEnd w:id="455"/>
    <w:bookmarkStart w:id="456" w:name="X246a17c4321d9e70a3171c3e417a59bee73a56f"/>
    <w:p>
      <w:pPr>
        <w:pStyle w:val="Heading1"/>
      </w:pPr>
      <w:r>
        <w:t xml:space="preserve">Auth methods</w:t>
      </w:r>
    </w:p>
    <w:bookmarkEnd w:id="456"/>
    <w:bookmarkStart w:id="459" w:name="Xdee4ecbfa3fbf11892bae0e1425366e6d5b1c94"/>
    <w:p>
      <w:pPr>
        <w:pStyle w:val="Heading1"/>
      </w:pPr>
      <w:r>
        <w:t xml:space="preserve">Authentication methods</w:t>
      </w:r>
    </w:p>
    <w:p>
      <w:pPr>
        <w:pStyle w:val="FirstParagraph"/>
      </w:pPr>
      <w:r>
        <w:t xml:space="preserve">Auth methods are the components in Stronghold that perform authentication and are</w:t>
      </w:r>
      <w:r>
        <w:t xml:space="preserve"> </w:t>
      </w:r>
      <w:r>
        <w:t xml:space="preserve">responsible for assigning identity and a set of policies to a user. In all cases,</w:t>
      </w:r>
      <w:r>
        <w:t xml:space="preserve"> </w:t>
      </w:r>
      <w:r>
        <w:t xml:space="preserve">Stronghold will enforce authentication as part of the request processing. In most cases,</w:t>
      </w:r>
      <w:r>
        <w:t xml:space="preserve"> </w:t>
      </w:r>
      <w:r>
        <w:t xml:space="preserve">Stronghold will delegate the authentication administration and decision to the relevant configured</w:t>
      </w:r>
      <w:r>
        <w:t xml:space="preserve"> </w:t>
      </w:r>
      <w:r>
        <w:t xml:space="preserve">external auth method (e.g., Kubernetes).</w:t>
      </w:r>
    </w:p>
    <w:p>
      <w:pPr>
        <w:pStyle w:val="BodyText"/>
      </w:pPr>
      <w:r>
        <w:t xml:space="preserve">Stronghold also supports</w:t>
      </w:r>
      <w:r>
        <w:t xml:space="preserve"> </w:t>
      </w:r>
      <w:r>
        <w:rPr>
          <w:rStyle w:val="VerbatimChar"/>
          <w:color w:val="57606A"/>
          <w:sz w:val="20"/>
          <w:szCs w:val="20"/>
        </w:rPr>
        <w:t xml:space="preserve">WebAuthn</w:t>
      </w:r>
      <w:r>
        <w:t xml:space="preserve"> </w:t>
      </w:r>
      <w:r>
        <w:t xml:space="preserve">for passwordless authentication with</w:t>
      </w:r>
      <w:r>
        <w:t xml:space="preserve"> </w:t>
      </w:r>
      <w:r>
        <w:rPr>
          <w:rStyle w:val="VerbatimChar"/>
          <w:color w:val="57606A"/>
          <w:sz w:val="20"/>
          <w:szCs w:val="20"/>
        </w:rPr>
        <w:t xml:space="preserve">FIDO2</w:t>
      </w:r>
      <w:r>
        <w:t xml:space="preserve"> </w:t>
      </w:r>
      <w:r>
        <w:t xml:space="preserve">authenticators and</w:t>
      </w:r>
      <w:r>
        <w:t xml:space="preserve"> </w:t>
      </w:r>
      <w:r>
        <w:rPr>
          <w:rStyle w:val="VerbatimChar"/>
          <w:color w:val="57606A"/>
          <w:sz w:val="20"/>
          <w:szCs w:val="20"/>
        </w:rPr>
        <w:t xml:space="preserve">passkeys</w:t>
      </w:r>
      <w:r>
        <w:t xml:space="preserve">.</w:t>
      </w:r>
    </w:p>
    <w:p>
      <w:pPr>
        <w:pStyle w:val="BodyText"/>
      </w:pPr>
      <w:r>
        <w:t xml:space="preserve">Stronghold also supports</w:t>
      </w:r>
      <w:r>
        <w:t xml:space="preserve"> </w:t>
      </w:r>
      <w:r>
        <w:rPr>
          <w:rStyle w:val="VerbatimChar"/>
          <w:color w:val="57606A"/>
          <w:sz w:val="20"/>
          <w:szCs w:val="20"/>
        </w:rPr>
        <w:t xml:space="preserve">SAML</w:t>
      </w:r>
      <w:r>
        <w:t xml:space="preserve"> </w:t>
      </w:r>
      <w:r>
        <w:t xml:space="preserve">for browser-based Web SSO through an external</w:t>
      </w:r>
      <w:r>
        <w:t xml:space="preserve"> </w:t>
      </w:r>
      <w:r>
        <w:rPr>
          <w:rStyle w:val="VerbatimChar"/>
          <w:color w:val="57606A"/>
          <w:sz w:val="20"/>
          <w:szCs w:val="20"/>
        </w:rPr>
        <w:t xml:space="preserve">SAML 2.0</w:t>
      </w:r>
      <w:r>
        <w:t xml:space="preserve"> </w:t>
      </w:r>
      <w:r>
        <w:t xml:space="preserve">identity provider.</w:t>
      </w:r>
    </w:p>
    <w:p>
      <w:pPr>
        <w:pStyle w:val="BodyText"/>
      </w:pPr>
      <w:r>
        <w:t xml:space="preserve">Having multiple auth methods enables you to use an auth method that makes the</w:t>
      </w:r>
      <w:r>
        <w:t xml:space="preserve"> </w:t>
      </w:r>
      <w:r>
        <w:t xml:space="preserve">most sense for your use case of Stronghold and your organization.</w:t>
      </w:r>
    </w:p>
    <w:p>
      <w:pPr>
        <w:pStyle w:val="BodyText"/>
      </w:pPr>
      <w:r>
        <w:t xml:space="preserve">For example, on developer machines, the</w:t>
      </w:r>
      <w:r>
        <w:t xml:space="preserve"> </w:t>
      </w:r>
      <w:hyperlink w:anchor="X387eb843448bdd9428668bf5423c64818f10964">
        <w:r>
          <w:rPr>
            <w:rStyle w:val="Hyperlink"/>
          </w:rPr>
          <w:t xml:space="preserve">Userpass</w:t>
        </w:r>
      </w:hyperlink>
      <w:r>
        <w:t xml:space="preserve"> </w:t>
      </w:r>
      <w:r>
        <w:t xml:space="preserve">is easiest to use. But for servers the</w:t>
      </w:r>
      <w:r>
        <w:t xml:space="preserve"> </w:t>
      </w:r>
      <w:hyperlink w:anchor="X29720377e03eddd436018754abd06e6b8f2cbee">
        <w:r>
          <w:rPr>
            <w:rStyle w:val="Hyperlink"/>
          </w:rPr>
          <w:t xml:space="preserve">AppRole</w:t>
        </w:r>
      </w:hyperlink>
      <w:r>
        <w:t xml:space="preserve"> </w:t>
      </w:r>
      <w:r>
        <w:t xml:space="preserve">method is the recommended choice.</w:t>
      </w:r>
    </w:p>
    <w:p>
      <w:pPr>
        <w:pStyle w:val="BodyText"/>
      </w:pPr>
      <w:r>
        <w:t xml:space="preserve">To learn more about authentication, see the</w:t>
      </w:r>
      <w:r>
        <w:t xml:space="preserve"> </w:t>
      </w:r>
      <w:hyperlink w:anchor="X37fe0d61fd28e3a53631de82dbe69710438f26c">
        <w:r>
          <w:rPr>
            <w:rStyle w:val="Hyperlink"/>
          </w:rPr>
          <w:t xml:space="preserve">authentication concepts page</w:t>
        </w:r>
      </w:hyperlink>
      <w:r>
        <w:t xml:space="preserve">.</w:t>
      </w:r>
    </w:p>
    <w:bookmarkStart w:id="457" w:name="X4ee74131f1d4483abf460b701d2c163b63571df"/>
    <w:p>
      <w:pPr>
        <w:pStyle w:val="Heading2"/>
      </w:pPr>
      <w:r>
        <w:t xml:space="preserve">Enabling/Disabling auth methods</w:t>
      </w:r>
    </w:p>
    <w:p>
      <w:pPr>
        <w:pStyle w:val="FirstParagraph"/>
      </w:pPr>
      <w:r>
        <w:t xml:space="preserve">Auth methods can be enabled/disabled using the CLI or the API.</w:t>
      </w:r>
    </w:p>
    <w:p>
      <w:pPr>
        <w:pStyle w:val="SourceCode"/>
      </w:pPr>
      <w:r>
        <w:rPr>
          <w:rStyle w:val="VerbatimChar"/>
          <w:color w:val="57606A"/>
          <w:sz w:val="20"/>
          <w:szCs w:val="20"/>
        </w:rPr>
        <w:t xml:space="preserve">d8 stronghold auth enable userpass</w:t>
      </w:r>
    </w:p>
    <w:p>
      <w:pPr>
        <w:pStyle w:val="FirstParagraph"/>
      </w:pPr>
      <w:r>
        <w:t xml:space="preserve">When enabled, auth methods are similar to</w:t>
      </w:r>
      <w:r>
        <w:t xml:space="preserve"> </w:t>
      </w:r>
      <w:hyperlink w:anchor="X6d1ea961533d9a70466dc949fdf86c65ff1552a">
        <w:r>
          <w:rPr>
            <w:rStyle w:val="Hyperlink"/>
          </w:rPr>
          <w:t xml:space="preserve">secrets engines</w:t>
        </w:r>
      </w:hyperlink>
      <w:r>
        <w:t xml:space="preserve">:</w:t>
      </w:r>
      <w:r>
        <w:t xml:space="preserve"> </w:t>
      </w:r>
      <w:r>
        <w:t xml:space="preserve">they are mounted within the Stronghold mount table and can be accessed</w:t>
      </w:r>
      <w:r>
        <w:t xml:space="preserve"> </w:t>
      </w:r>
      <w:r>
        <w:t xml:space="preserve">and configured using the standard read/write API. All auth methods are mounted underneath the</w:t>
      </w:r>
      <w:r>
        <w:t xml:space="preserve"> </w:t>
      </w:r>
      <w:r>
        <w:rPr>
          <w:rStyle w:val="VerbatimChar"/>
          <w:color w:val="57606A"/>
          <w:sz w:val="20"/>
          <w:szCs w:val="20"/>
        </w:rPr>
        <w:t xml:space="preserve">auth/</w:t>
      </w:r>
      <w:r>
        <w:t xml:space="preserve"> </w:t>
      </w:r>
      <w:r>
        <w:t xml:space="preserve">prefix.</w:t>
      </w:r>
    </w:p>
    <w:p>
      <w:pPr>
        <w:pStyle w:val="BodyText"/>
      </w:pPr>
      <w:r>
        <w:t xml:space="preserve">By default, auth methods are mounted to</w:t>
      </w:r>
      <w:r>
        <w:t xml:space="preserve"> </w:t>
      </w:r>
      <w:r>
        <w:rPr>
          <w:rStyle w:val="VerbatimChar"/>
          <w:color w:val="57606A"/>
          <w:sz w:val="20"/>
          <w:szCs w:val="20"/>
        </w:rPr>
        <w:t xml:space="preserve">auth/&lt;type&gt;</w:t>
      </w:r>
      <w:r>
        <w:t xml:space="preserve">. For example, if you</w:t>
      </w:r>
      <w:r>
        <w:t xml:space="preserve"> </w:t>
      </w:r>
      <w:r>
        <w:t xml:space="preserve">enable “ldap”, then you can interact with it at</w:t>
      </w:r>
      <w:r>
        <w:t xml:space="preserve"> </w:t>
      </w:r>
      <w:r>
        <w:rPr>
          <w:rStyle w:val="VerbatimChar"/>
          <w:color w:val="57606A"/>
          <w:sz w:val="20"/>
          <w:szCs w:val="20"/>
        </w:rPr>
        <w:t xml:space="preserve">auth/ldap</w:t>
      </w:r>
      <w:r>
        <w:t xml:space="preserve">. However, this</w:t>
      </w:r>
      <w:r>
        <w:t xml:space="preserve"> </w:t>
      </w:r>
      <w:r>
        <w:t xml:space="preserve">path is customizable, allowing users with advanced use cases to mount a single</w:t>
      </w:r>
      <w:r>
        <w:t xml:space="preserve"> </w:t>
      </w:r>
      <w:r>
        <w:t xml:space="preserve">auth method multiple times.</w:t>
      </w:r>
    </w:p>
    <w:p>
      <w:pPr>
        <w:pStyle w:val="SourceCode"/>
      </w:pPr>
      <w:r>
        <w:rPr>
          <w:rStyle w:val="VerbatimChar"/>
          <w:color w:val="57606A"/>
          <w:sz w:val="20"/>
          <w:szCs w:val="20"/>
        </w:rPr>
        <w:t xml:space="preserve">d8 stronghold auth enable -path=my-login userpass</w:t>
      </w:r>
    </w:p>
    <w:p>
      <w:pPr>
        <w:pStyle w:val="FirstParagraph"/>
      </w:pPr>
      <w:r>
        <w:t xml:space="preserve">When an auth method is disabled, all users authenticated via that method are</w:t>
      </w:r>
      <w:r>
        <w:t xml:space="preserve"> </w:t>
      </w:r>
      <w:r>
        <w:t xml:space="preserve">automatically logged out.</w:t>
      </w:r>
    </w:p>
    <w:bookmarkEnd w:id="457"/>
    <w:bookmarkStart w:id="458" w:name="X268ba81edf86bdbc27bed28ae894d8329d08021"/>
    <w:p>
      <w:pPr>
        <w:pStyle w:val="Heading2"/>
      </w:pPr>
      <w:r>
        <w:t xml:space="preserve">External auth method considerations</w:t>
      </w:r>
    </w:p>
    <w:p>
      <w:pPr>
        <w:pStyle w:val="FirstParagraph"/>
      </w:pPr>
      <w:r>
        <w:t xml:space="preserve">When using an external auth method (e.g., Kubernetes), Stronghold will call the external service</w:t>
      </w:r>
      <w:r>
        <w:t xml:space="preserve"> </w:t>
      </w:r>
      <w:r>
        <w:t xml:space="preserve">at the time of authentication and for subsequent token renewals. If the status</w:t>
      </w:r>
      <w:r>
        <w:t xml:space="preserve"> </w:t>
      </w:r>
      <w:r>
        <w:t xml:space="preserve">of an entity changes in the external system (e.g., an account expires or is</w:t>
      </w:r>
      <w:r>
        <w:t xml:space="preserve"> </w:t>
      </w:r>
      <w:r>
        <w:t xml:space="preserve">disabled), Stronghold denies requests to</w:t>
      </w:r>
      <w:r>
        <w:t xml:space="preserve"> </w:t>
      </w:r>
      <w:r>
        <w:rPr>
          <w:bCs/>
          <w:b/>
        </w:rPr>
        <w:t xml:space="preserve">renew</w:t>
      </w:r>
      <w:r>
        <w:t xml:space="preserve"> </w:t>
      </w:r>
      <w:r>
        <w:t xml:space="preserve">tokens associated with the entity.</w:t>
      </w:r>
      <w:r>
        <w:t xml:space="preserve"> </w:t>
      </w:r>
      <w:r>
        <w:t xml:space="preserve">However, any existing token remain valid for the original grant period unless</w:t>
      </w:r>
      <w:r>
        <w:t xml:space="preserve"> </w:t>
      </w:r>
      <w:r>
        <w:t xml:space="preserve">they are explicitly revoked within Stronghold. Operators should set appropriate</w:t>
      </w:r>
      <w:r>
        <w:t xml:space="preserve"> </w:t>
      </w:r>
      <w:hyperlink w:anchor="Xfb419bec4f246c020acc2721aba5427a22ec26e">
        <w:r>
          <w:rPr>
            <w:rStyle w:val="Hyperlink"/>
          </w:rPr>
          <w:t xml:space="preserve">token TTLs</w:t>
        </w:r>
      </w:hyperlink>
      <w:r>
        <w:t xml:space="preserve"> </w:t>
      </w:r>
      <w:r>
        <w:t xml:space="preserve">when using external</w:t>
      </w:r>
      <w:r>
        <w:t xml:space="preserve"> </w:t>
      </w:r>
      <w:r>
        <w:t xml:space="preserve">authN methods.</w:t>
      </w:r>
    </w:p>
    <w:bookmarkEnd w:id="458"/>
    <w:bookmarkEnd w:id="459"/>
    <w:bookmarkStart w:id="460" w:name="X98ae6080280ca914ca9f42bf06f429f3a63f2bc"/>
    <w:p>
      <w:pPr>
        <w:pStyle w:val="Heading1"/>
      </w:pPr>
      <w:r>
        <w:t xml:space="preserve">OIDC providers</w:t>
      </w:r>
    </w:p>
    <w:bookmarkEnd w:id="460"/>
    <w:bookmarkStart w:id="461" w:name="Xc6fd7d0e43fae4e4db8eddcf9c2108abd136a3a"/>
    <w:p>
      <w:pPr>
        <w:pStyle w:val="Heading1"/>
      </w:pPr>
      <w:r>
        <w:t xml:space="preserve">OIDC provider configuration</w:t>
      </w:r>
    </w:p>
    <w:p>
      <w:pPr>
        <w:pStyle w:val="FirstParagraph"/>
      </w:pPr>
      <w:r>
        <w:t xml:space="preserve">This page collects high-level setup steps on how to configure an OIDC</w:t>
      </w:r>
      <w:r>
        <w:t xml:space="preserve"> </w:t>
      </w:r>
      <w:r>
        <w:t xml:space="preserve">application for various providers. For more general usage and operation</w:t>
      </w:r>
      <w:r>
        <w:t xml:space="preserve"> </w:t>
      </w:r>
      <w:r>
        <w:t xml:space="preserve">information, see the</w:t>
      </w:r>
      <w:r>
        <w:t xml:space="preserve"> </w:t>
      </w:r>
      <w:hyperlink w:anchor="Xa3f313bb2d1e102089ccad6a691ddd53afff762">
        <w:r>
          <w:rPr>
            <w:rStyle w:val="Hyperlink"/>
          </w:rPr>
          <w:t xml:space="preserve">Stronghold JWT/OIDC method documentation</w:t>
        </w:r>
      </w:hyperlink>
      <w:r>
        <w:t xml:space="preserve">.</w:t>
      </w:r>
    </w:p>
    <w:p>
      <w:pPr>
        <w:pStyle w:val="BodyText"/>
      </w:pPr>
      <w:r>
        <w:t xml:space="preserve">OIDC providers usually offer flexible configuration options, so it is recommended to review their recommended settings and best practices.</w:t>
      </w:r>
      <w:r>
        <w:t xml:space="preserve"> </w:t>
      </w:r>
      <w:r>
        <w:t xml:space="preserve">The guides listed below will help you get started.</w:t>
      </w:r>
    </w:p>
    <w:p>
      <w:pPr>
        <w:numPr>
          <w:ilvl w:val="0"/>
          <w:numId w:val="1215"/>
        </w:numPr>
        <w:pStyle w:val="Compact"/>
      </w:pPr>
      <w:hyperlink w:anchor="X786d59b13f4aa0031cec74aa2edeae880e030b4">
        <w:r>
          <w:rPr>
            <w:rStyle w:val="Hyperlink"/>
          </w:rPr>
          <w:t xml:space="preserve">Gitlab</w:t>
        </w:r>
      </w:hyperlink>
    </w:p>
    <w:p>
      <w:pPr>
        <w:numPr>
          <w:ilvl w:val="0"/>
          <w:numId w:val="1215"/>
        </w:numPr>
        <w:pStyle w:val="Compact"/>
      </w:pPr>
      <w:hyperlink w:anchor="Xe483e710e14c8aa0781898b1cbf7e53d6be9ec3">
        <w:r>
          <w:rPr>
            <w:rStyle w:val="Hyperlink"/>
          </w:rPr>
          <w:t xml:space="preserve">Keycloak</w:t>
        </w:r>
      </w:hyperlink>
    </w:p>
    <w:p>
      <w:pPr>
        <w:numPr>
          <w:ilvl w:val="0"/>
          <w:numId w:val="1215"/>
        </w:numPr>
        <w:pStyle w:val="Compact"/>
      </w:pPr>
      <w:hyperlink w:anchor="Xc38c675e9cb6f7ceea2e5cebf3517ef9523be88">
        <w:r>
          <w:rPr>
            <w:rStyle w:val="Hyperlink"/>
          </w:rPr>
          <w:t xml:space="preserve">Kubernetes</w:t>
        </w:r>
      </w:hyperlink>
    </w:p>
    <w:bookmarkEnd w:id="461"/>
    <w:bookmarkStart w:id="463" w:name="Xd088ea461b961be77b54a4136ea1c84670c336d"/>
    <w:p>
      <w:pPr>
        <w:pStyle w:val="Heading1"/>
      </w:pPr>
      <w:r>
        <w:t xml:space="preserve">GitLab OIDC provider</w:t>
      </w:r>
    </w:p>
    <w:bookmarkStart w:id="462" w:name="Xfad92dd57cac8dd9246533b866603d133d55914"/>
    <w:p>
      <w:pPr>
        <w:pStyle w:val="Heading2"/>
      </w:pPr>
      <w:r>
        <w:t xml:space="preserve">Gitlab</w:t>
      </w:r>
    </w:p>
    <w:p>
      <w:pPr>
        <w:numPr>
          <w:ilvl w:val="0"/>
          <w:numId w:val="1216"/>
        </w:numPr>
        <w:pStyle w:val="Compact"/>
      </w:pPr>
      <w:r>
        <w:t xml:space="preserve">Visit Settings &gt; Applications.</w:t>
      </w:r>
    </w:p>
    <w:p>
      <w:pPr>
        <w:numPr>
          <w:ilvl w:val="0"/>
          <w:numId w:val="1216"/>
        </w:numPr>
        <w:pStyle w:val="Compact"/>
      </w:pPr>
      <w:r>
        <w:t xml:space="preserve">Fill out Name and Redirect URIs.</w:t>
      </w:r>
    </w:p>
    <w:p>
      <w:pPr>
        <w:numPr>
          <w:ilvl w:val="0"/>
          <w:numId w:val="1216"/>
        </w:numPr>
        <w:pStyle w:val="Compact"/>
      </w:pPr>
      <w:r>
        <w:t xml:space="preserve">Making sure to select the “openid” scope.</w:t>
      </w:r>
    </w:p>
    <w:p>
      <w:pPr>
        <w:numPr>
          <w:ilvl w:val="0"/>
          <w:numId w:val="1216"/>
        </w:numPr>
        <w:pStyle w:val="Compact"/>
      </w:pPr>
      <w:r>
        <w:t xml:space="preserve">Copy client ID and secret.</w:t>
      </w:r>
    </w:p>
    <w:bookmarkEnd w:id="462"/>
    <w:bookmarkEnd w:id="463"/>
    <w:bookmarkStart w:id="465" w:name="Xfefcfb7667146f70649a75c3056f0e9ec622810"/>
    <w:p>
      <w:pPr>
        <w:pStyle w:val="Heading1"/>
      </w:pPr>
      <w:r>
        <w:t xml:space="preserve">Keycloak OIDC provider</w:t>
      </w:r>
    </w:p>
    <w:bookmarkStart w:id="464" w:name="Xe45d07df00854b5c0e15119aab039b24b1fa3de"/>
    <w:p>
      <w:pPr>
        <w:pStyle w:val="Heading2"/>
      </w:pPr>
      <w:r>
        <w:t xml:space="preserve">Keycloak</w:t>
      </w:r>
    </w:p>
    <w:p>
      <w:pPr>
        <w:numPr>
          <w:ilvl w:val="0"/>
          <w:numId w:val="1217"/>
        </w:numPr>
        <w:pStyle w:val="Compact"/>
      </w:pPr>
      <w:r>
        <w:t xml:space="preserve">Select/create a Realm and Client. Select a Client and visit Settings.</w:t>
      </w:r>
    </w:p>
    <w:p>
      <w:pPr>
        <w:numPr>
          <w:ilvl w:val="0"/>
          <w:numId w:val="1217"/>
        </w:numPr>
        <w:pStyle w:val="Compact"/>
      </w:pPr>
      <w:r>
        <w:t xml:space="preserve">Client Protocol: openid-connect</w:t>
      </w:r>
    </w:p>
    <w:p>
      <w:pPr>
        <w:numPr>
          <w:ilvl w:val="0"/>
          <w:numId w:val="1217"/>
        </w:numPr>
        <w:pStyle w:val="Compact"/>
      </w:pPr>
      <w:r>
        <w:t xml:space="preserve">Access Type: confidential</w:t>
      </w:r>
    </w:p>
    <w:p>
      <w:pPr>
        <w:numPr>
          <w:ilvl w:val="0"/>
          <w:numId w:val="1217"/>
        </w:numPr>
        <w:pStyle w:val="Compact"/>
      </w:pPr>
      <w:r>
        <w:t xml:space="preserve">Standard Flow Enabled: On</w:t>
      </w:r>
    </w:p>
    <w:p>
      <w:pPr>
        <w:numPr>
          <w:ilvl w:val="0"/>
          <w:numId w:val="1217"/>
        </w:numPr>
        <w:pStyle w:val="Compact"/>
      </w:pPr>
      <w:r>
        <w:t xml:space="preserve">Configure Valid Redirect URIs.</w:t>
      </w:r>
    </w:p>
    <w:p>
      <w:pPr>
        <w:numPr>
          <w:ilvl w:val="0"/>
          <w:numId w:val="1217"/>
        </w:numPr>
        <w:pStyle w:val="Compact"/>
      </w:pPr>
      <w:r>
        <w:t xml:space="preserve">Save.</w:t>
      </w:r>
    </w:p>
    <w:p>
      <w:pPr>
        <w:numPr>
          <w:ilvl w:val="0"/>
          <w:numId w:val="1217"/>
        </w:numPr>
        <w:pStyle w:val="Compact"/>
      </w:pPr>
      <w:r>
        <w:t xml:space="preserve">Visit Credentials. Select Client ID and Secret and note the generated secret.</w:t>
      </w:r>
    </w:p>
    <w:bookmarkEnd w:id="464"/>
    <w:bookmarkEnd w:id="465"/>
    <w:bookmarkStart w:id="474" w:name="X6e9c385442bdb8ad0b5a385f57cc43d98d1bf53"/>
    <w:p>
      <w:pPr>
        <w:pStyle w:val="Heading1"/>
      </w:pPr>
      <w:r>
        <w:t xml:space="preserve">Kubernetes as an OIDC provider</w:t>
      </w:r>
    </w:p>
    <w:p>
      <w:pPr>
        <w:pStyle w:val="FirstParagraph"/>
      </w:pPr>
      <w:r>
        <w:t xml:space="preserve">Kubernetes can act as an OIDC provider so that Stronghold can validate service account tokens using JWT auth or OIDC auth.</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The JWT auth mechanism does</w:t>
            </w:r>
            <w:r>
              <w:t xml:space="preserve"> </w:t>
            </w:r>
            <w:r>
              <w:rPr>
                <w:bCs/>
                <w:b/>
              </w:rPr>
              <w:t xml:space="preserve">not</w:t>
            </w:r>
            <w:r>
              <w:t xml:space="preserve"> </w:t>
            </w:r>
            <w:r>
              <w:t xml:space="preserve">use the Kubernetes API</w:t>
            </w:r>
            <w:r>
              <w:t xml:space="preserve"> </w:t>
            </w:r>
            <w:r>
              <w:rPr>
                <w:rStyle w:val="VerbatimChar"/>
                <w:color w:val="57606A"/>
                <w:sz w:val="20"/>
                <w:szCs w:val="20"/>
              </w:rPr>
              <w:t xml:space="preserve">TokenReview</w:t>
            </w:r>
            <w:r>
              <w:t xml:space="preserve"> </w:t>
            </w:r>
            <w:r>
              <w:t xml:space="preserve">for token validation.</w:t>
            </w:r>
            <w:r>
              <w:t xml:space="preserve"> </w:t>
            </w:r>
            <w:r>
              <w:t xml:space="preserve">Instead, it uses public-key cryptography to verify the JWT contents.</w:t>
            </w:r>
            <w:r>
              <w:t xml:space="preserve"> </w:t>
            </w:r>
            <w:r>
              <w:t xml:space="preserve">This means that tokens revoked by Kubernetes remain valid until they expire.</w:t>
            </w:r>
          </w:p>
          <w:p>
            <w:pPr>
              <w:jc w:val="left"/>
            </w:pPr>
            <w:r>
              <w:t xml:space="preserve">To reduce this risk, use short TTLs for service account tokens or use</w:t>
            </w:r>
            <w:r>
              <w:t xml:space="preserve"> </w:t>
            </w:r>
            <w:hyperlink r:id="rId466">
              <w:r>
                <w:rPr>
                  <w:rStyle w:val="Hyperlink"/>
                </w:rPr>
                <w:t xml:space="preserve">Kubernetes auth</w:t>
              </w:r>
            </w:hyperlink>
            <w:r>
              <w:t xml:space="preserve">, which uses the</w:t>
            </w:r>
            <w:r>
              <w:t xml:space="preserve"> </w:t>
            </w:r>
            <w:r>
              <w:rPr>
                <w:rStyle w:val="VerbatimChar"/>
                <w:color w:val="57606A"/>
                <w:sz w:val="20"/>
                <w:szCs w:val="20"/>
              </w:rPr>
              <w:t xml:space="preserve">TokenReview</w:t>
            </w:r>
            <w:r>
              <w:t xml:space="preserve"> </w:t>
            </w:r>
            <w:r>
              <w:t xml:space="preserve">API.</w:t>
            </w:r>
          </w:p>
        </w:tc>
      </w:tr>
    </w:tbl>
    <w:bookmarkStart w:id="468" w:name="Xd623833bc3712e2e43df2878652df95deb7b01b"/>
    <w:p>
      <w:pPr>
        <w:pStyle w:val="Heading2"/>
      </w:pPr>
      <w:r>
        <w:t xml:space="preserve">Using the discovery URL</w:t>
      </w:r>
    </w:p>
    <w:p>
      <w:pPr>
        <w:pStyle w:val="FirstParagraph"/>
      </w:pPr>
      <w:r>
        <w:t xml:space="preserve">When using discovery, you only need to specify the OIDC discovery URL.</w:t>
      </w:r>
      <w:r>
        <w:t xml:space="preserve"> </w:t>
      </w:r>
      <w:r>
        <w:t xml:space="preserve">If the OIDC URL uses a custom certificate, you also need a trusted CA.</w:t>
      </w:r>
      <w:r>
        <w:t xml:space="preserve"> </w:t>
      </w:r>
      <w:r>
        <w:t xml:space="preserve">This is the simplest configuration mode if the Kubernetes cluster meets the requirements.</w:t>
      </w:r>
    </w:p>
    <w:p>
      <w:pPr>
        <w:pStyle w:val="BodyText"/>
      </w:pPr>
      <w:r>
        <w:t xml:space="preserve">The Kubernetes cluster must meet the following requirements:</w:t>
      </w:r>
    </w:p>
    <w:p>
      <w:pPr>
        <w:numPr>
          <w:ilvl w:val="0"/>
          <w:numId w:val="1218"/>
        </w:numPr>
        <w:pStyle w:val="Compact"/>
      </w:pPr>
      <w:r>
        <w:t xml:space="preserve">The</w:t>
      </w:r>
      <w:r>
        <w:t xml:space="preserve"> </w:t>
      </w:r>
      <w:hyperlink r:id="rId467">
        <w:r>
          <w:rPr>
            <w:rStyle w:val="VerbatimChar"/>
            <w:color w:val="57606A"/>
            <w:sz w:val="20"/>
            <w:szCs w:val="20"/>
          </w:rPr>
          <w:t xml:space="preserve">ServiceAccountIssuerDiscovery</w:t>
        </w:r>
      </w:hyperlink>
      <w:r>
        <w:t xml:space="preserve"> </w:t>
      </w:r>
      <w:r>
        <w:t xml:space="preserve">feature gate must be enabled.</w:t>
      </w:r>
    </w:p>
    <w:p>
      <w:pPr>
        <w:numPr>
          <w:ilvl w:val="1"/>
          <w:numId w:val="1219"/>
        </w:numPr>
        <w:pStyle w:val="Compact"/>
      </w:pPr>
      <w:r>
        <w:t xml:space="preserve">It is available starting from version 1.18 and enabled by default starting from version 1.20.</w:t>
      </w:r>
    </w:p>
    <w:p>
      <w:pPr>
        <w:numPr>
          <w:ilvl w:val="0"/>
          <w:numId w:val="1218"/>
        </w:numPr>
        <w:pStyle w:val="Compact"/>
      </w:pPr>
      <w:r>
        <w:t xml:space="preserve">The URL specified in the</w:t>
      </w:r>
      <w:r>
        <w:t xml:space="preserve"> </w:t>
      </w:r>
      <w:r>
        <w:rPr>
          <w:rStyle w:val="VerbatimChar"/>
          <w:color w:val="57606A"/>
          <w:sz w:val="20"/>
          <w:szCs w:val="20"/>
        </w:rPr>
        <w:t xml:space="preserve">--service-account-issuer</w:t>
      </w:r>
      <w:r>
        <w:t xml:space="preserve"> </w:t>
      </w:r>
      <w:r>
        <w:t xml:space="preserve">parameter of the</w:t>
      </w:r>
      <w:r>
        <w:t xml:space="preserve"> </w:t>
      </w:r>
      <w:r>
        <w:rPr>
          <w:rStyle w:val="VerbatimChar"/>
          <w:color w:val="57606A"/>
          <w:sz w:val="20"/>
          <w:szCs w:val="20"/>
        </w:rPr>
        <w:t xml:space="preserve">kube-apiserver</w:t>
      </w:r>
      <w:r>
        <w:t xml:space="preserve"> </w:t>
      </w:r>
      <w:r>
        <w:t xml:space="preserve">component must contain an address accessible from Stronghold.</w:t>
      </w:r>
      <w:r>
        <w:t xml:space="preserve"> </w:t>
      </w:r>
      <w:r>
        <w:t xml:space="preserve">For most managed Kubernetes services, this address is public.</w:t>
      </w:r>
    </w:p>
    <w:p>
      <w:pPr>
        <w:numPr>
          <w:ilvl w:val="0"/>
          <w:numId w:val="1218"/>
        </w:numPr>
        <w:pStyle w:val="Compact"/>
      </w:pPr>
      <w:r>
        <w:t xml:space="preserve">Short-lived Kubernetes service account tokens must be used.</w:t>
      </w:r>
    </w:p>
    <w:p>
      <w:pPr>
        <w:numPr>
          <w:ilvl w:val="1"/>
          <w:numId w:val="1220"/>
        </w:numPr>
        <w:pStyle w:val="Compact"/>
      </w:pPr>
      <w:r>
        <w:t xml:space="preserve">This behavior is enabled by default for tokens mounted into pods starting from Kubernetes 1.21.</w:t>
      </w:r>
    </w:p>
    <w:p>
      <w:pPr>
        <w:pStyle w:val="FirstParagraph"/>
      </w:pPr>
      <w:r>
        <w:t xml:space="preserve">To configure this mode, follow these steps:</w:t>
      </w:r>
    </w:p>
    <w:p>
      <w:pPr>
        <w:numPr>
          <w:ilvl w:val="0"/>
          <w:numId w:val="1221"/>
        </w:numPr>
      </w:pPr>
      <w:r>
        <w:t xml:space="preserve">Make sure the OIDC discovery URL does not require authentication, as described in the</w:t>
      </w:r>
      <w:r>
        <w:t xml:space="preserve"> </w:t>
      </w:r>
      <w:hyperlink r:id="rId467">
        <w:r>
          <w:rPr>
            <w:rStyle w:val="Hyperlink"/>
          </w:rPr>
          <w:t xml:space="preserve">Kubernetes documentation</w:t>
        </w:r>
      </w:hyperlink>
      <w:r>
        <w:t xml:space="preserve">.</w:t>
      </w:r>
    </w:p>
    <w:p>
      <w:pPr>
        <w:numPr>
          <w:ilvl w:val="0"/>
          <w:numId w:val="1000"/>
        </w:numPr>
        <w:pStyle w:val="SourceCode"/>
      </w:pPr>
      <w:r>
        <w:rPr>
          <w:rStyle w:val="VerbatimChar"/>
          <w:color w:val="57606A"/>
          <w:sz w:val="20"/>
          <w:szCs w:val="20"/>
        </w:rPr>
        <w:t xml:space="preserve">d8 k create clusterrolebinding oidc-reviewer  \</w:t>
      </w:r>
      <w:r>
        <w:rPr>
          <w:color w:val="57606A"/>
          <w:sz w:val="20"/>
          <w:szCs w:val="20"/>
        </w:rPr>
        <w:br/>
      </w:r>
      <w:r>
        <w:rPr>
          <w:rStyle w:val="VerbatimChar"/>
          <w:color w:val="57606A"/>
          <w:sz w:val="20"/>
          <w:szCs w:val="20"/>
        </w:rPr>
        <w:t xml:space="preserve">--clusterrole=system:service-account-issuer-discovery \</w:t>
      </w:r>
      <w:r>
        <w:rPr>
          <w:color w:val="57606A"/>
          <w:sz w:val="20"/>
          <w:szCs w:val="20"/>
        </w:rPr>
        <w:br/>
      </w:r>
      <w:r>
        <w:rPr>
          <w:rStyle w:val="VerbatimChar"/>
          <w:color w:val="57606A"/>
          <w:sz w:val="20"/>
          <w:szCs w:val="20"/>
        </w:rPr>
        <w:t xml:space="preserve">--group=system:unauthenticated</w:t>
      </w:r>
    </w:p>
    <w:p>
      <w:pPr>
        <w:numPr>
          <w:ilvl w:val="0"/>
          <w:numId w:val="1221"/>
        </w:numPr>
      </w:pPr>
      <w:r>
        <w:t xml:space="preserve">Determine the issuer URL for your cluster.</w:t>
      </w:r>
    </w:p>
    <w:p>
      <w:pPr>
        <w:numPr>
          <w:ilvl w:val="0"/>
          <w:numId w:val="1000"/>
        </w:numPr>
        <w:pStyle w:val="SourceCode"/>
      </w:pPr>
      <w:r>
        <w:rPr>
          <w:rStyle w:val="VerbatimChar"/>
          <w:color w:val="57606A"/>
          <w:sz w:val="20"/>
          <w:szCs w:val="20"/>
        </w:rPr>
        <w:t xml:space="preserve">ISSUER="$(d8 k get --raw /.well-known/openid-configuration | jq -r '.issuer')"</w:t>
      </w:r>
    </w:p>
    <w:p>
      <w:pPr>
        <w:numPr>
          <w:ilvl w:val="0"/>
          <w:numId w:val="1221"/>
        </w:numPr>
      </w:pPr>
      <w:r>
        <w:t xml:space="preserve">Enable and configure JWT auth in Stronghold.</w:t>
      </w:r>
    </w:p>
    <w:p>
      <w:pPr>
        <w:numPr>
          <w:ilvl w:val="0"/>
          <w:numId w:val="1000"/>
        </w:numPr>
        <w:pStyle w:val="SourceCode"/>
      </w:pPr>
      <w:r>
        <w:rPr>
          <w:rStyle w:val="VerbatimChar"/>
          <w:color w:val="57606A"/>
          <w:sz w:val="20"/>
          <w:szCs w:val="20"/>
        </w:rPr>
        <w:t xml:space="preserve">d8 stronghold auth enable jwt</w:t>
      </w:r>
      <w:r>
        <w:rPr>
          <w:color w:val="57606A"/>
          <w:sz w:val="20"/>
          <w:szCs w:val="20"/>
        </w:rPr>
        <w:br/>
      </w:r>
      <w:r>
        <w:rPr>
          <w:rStyle w:val="VerbatimChar"/>
          <w:color w:val="57606A"/>
          <w:sz w:val="20"/>
          <w:szCs w:val="20"/>
        </w:rPr>
        <w:t xml:space="preserve">d8 stronghold write auth/jwt/config oidc_discovery_url="${ISSUER}"</w:t>
      </w:r>
    </w:p>
    <w:p>
      <w:pPr>
        <w:numPr>
          <w:ilvl w:val="0"/>
          <w:numId w:val="1221"/>
        </w:numPr>
      </w:pPr>
      <w:r>
        <w:t xml:space="preserve">Configure the</w:t>
      </w:r>
      <w:r>
        <w:t xml:space="preserve"> </w:t>
      </w:r>
      <w:hyperlink w:anchor="Xc38c675e9cb6f7ceea2e5cebf3517ef9523be88">
        <w:r>
          <w:rPr>
            <w:rStyle w:val="Hyperlink"/>
          </w:rPr>
          <w:t xml:space="preserve">required roles</w:t>
        </w:r>
      </w:hyperlink>
      <w:r>
        <w:t xml:space="preserve">.</w:t>
      </w:r>
    </w:p>
    <w:bookmarkEnd w:id="468"/>
    <w:bookmarkStart w:id="470" w:name="Xeaabdfeda5f0e95ce5423a9d4785e739dfb4b8b"/>
    <w:p>
      <w:pPr>
        <w:pStyle w:val="Heading2"/>
      </w:pPr>
      <w:r>
        <w:t xml:space="preserve">Using public keys to validate JWTs</w:t>
      </w:r>
    </w:p>
    <w:p>
      <w:pPr>
        <w:pStyle w:val="FirstParagraph"/>
      </w:pPr>
      <w:r>
        <w:t xml:space="preserve">This method can be useful if the Kubernetes API is not accessible from Stronghold or if you want a single JWT auth endpoint to serve multiple Kubernetes clusters using a public key chain.</w:t>
      </w:r>
    </w:p>
    <w:p>
      <w:pPr>
        <w:pStyle w:val="BodyText"/>
      </w:pPr>
      <w:r>
        <w:t xml:space="preserve">The Kubernetes cluster must meet the following requirements:</w:t>
      </w:r>
    </w:p>
    <w:p>
      <w:pPr>
        <w:numPr>
          <w:ilvl w:val="0"/>
          <w:numId w:val="1222"/>
        </w:numPr>
        <w:pStyle w:val="Compact"/>
      </w:pPr>
      <w:r>
        <w:t xml:space="preserve">The</w:t>
      </w:r>
      <w:r>
        <w:t xml:space="preserve"> </w:t>
      </w:r>
      <w:hyperlink r:id="rId467">
        <w:r>
          <w:rPr>
            <w:rStyle w:val="VerbatimChar"/>
            <w:color w:val="57606A"/>
            <w:sz w:val="20"/>
            <w:szCs w:val="20"/>
          </w:rPr>
          <w:t xml:space="preserve">ServiceAccountIssuerDiscovery</w:t>
        </w:r>
      </w:hyperlink>
      <w:r>
        <w:t xml:space="preserve"> </w:t>
      </w:r>
      <w:r>
        <w:t xml:space="preserve">feature gate must be enabled.</w:t>
      </w:r>
    </w:p>
    <w:p>
      <w:pPr>
        <w:numPr>
          <w:ilvl w:val="1"/>
          <w:numId w:val="1223"/>
        </w:numPr>
        <w:pStyle w:val="Compact"/>
      </w:pPr>
      <w:r>
        <w:t xml:space="preserve">It is available starting from version 1.18 and enabled by default starting from version 1.20.</w:t>
      </w:r>
    </w:p>
    <w:p>
      <w:pPr>
        <w:numPr>
          <w:ilvl w:val="1"/>
          <w:numId w:val="1223"/>
        </w:numPr>
        <w:pStyle w:val="Compact"/>
      </w:pPr>
      <w:r>
        <w:t xml:space="preserve">This requirement is optional if you have access to the</w:t>
      </w:r>
      <w:r>
        <w:t xml:space="preserve"> </w:t>
      </w:r>
      <w:r>
        <w:rPr>
          <w:rStyle w:val="VerbatimChar"/>
          <w:color w:val="57606A"/>
          <w:sz w:val="20"/>
          <w:szCs w:val="20"/>
        </w:rPr>
        <w:t xml:space="preserve">/etc/kubernetes/pki/sa.pub</w:t>
      </w:r>
      <w:r>
        <w:t xml:space="preserve"> </w:t>
      </w:r>
      <w:r>
        <w:t xml:space="preserve">file on the cluster master node.</w:t>
      </w:r>
      <w:r>
        <w:t xml:space="preserve"> </w:t>
      </w:r>
      <w:r>
        <w:t xml:space="preserve">In this case, you can skip the steps for retrieving the key and converting it to PEM format because the key is already stored in the required format.</w:t>
      </w:r>
    </w:p>
    <w:p>
      <w:pPr>
        <w:numPr>
          <w:ilvl w:val="0"/>
          <w:numId w:val="1222"/>
        </w:numPr>
        <w:pStyle w:val="Compact"/>
      </w:pPr>
      <w:r>
        <w:t xml:space="preserve">Short-lived Kubernetes service account tokens must be used.</w:t>
      </w:r>
    </w:p>
    <w:p>
      <w:pPr>
        <w:numPr>
          <w:ilvl w:val="1"/>
          <w:numId w:val="1224"/>
        </w:numPr>
        <w:pStyle w:val="Compact"/>
      </w:pPr>
      <w:r>
        <w:t xml:space="preserve">This behavior is enabled by default for tokens mounted into pods starting from Kubernetes 1.21.</w:t>
      </w:r>
    </w:p>
    <w:p>
      <w:pPr>
        <w:pStyle w:val="FirstParagraph"/>
      </w:pPr>
      <w:r>
        <w:t xml:space="preserve">To configure JWT auth using Kubernetes public keys, follow these steps:</w:t>
      </w:r>
    </w:p>
    <w:p>
      <w:pPr>
        <w:numPr>
          <w:ilvl w:val="0"/>
          <w:numId w:val="1225"/>
        </w:numPr>
      </w:pPr>
      <w:r>
        <w:t xml:space="preserve">Retrieve the public key used to sign service account tokens from your cluster’s JWKS URI.</w:t>
      </w:r>
    </w:p>
    <w:p>
      <w:pPr>
        <w:numPr>
          <w:ilvl w:val="0"/>
          <w:numId w:val="1000"/>
        </w:numPr>
        <w:pStyle w:val="SourceCode"/>
      </w:pPr>
      <w:r>
        <w:rPr>
          <w:rStyle w:val="VerbatimChar"/>
          <w:color w:val="57606A"/>
          <w:sz w:val="20"/>
          <w:szCs w:val="20"/>
        </w:rPr>
        <w:t xml:space="preserve"># The jwks_uri is available in /.well-known/openid-configuration.</w:t>
      </w:r>
      <w:r>
        <w:rPr>
          <w:color w:val="57606A"/>
          <w:sz w:val="20"/>
          <w:szCs w:val="20"/>
        </w:rPr>
        <w:br/>
      </w:r>
      <w:r>
        <w:rPr>
          <w:rStyle w:val="VerbatimChar"/>
          <w:color w:val="57606A"/>
          <w:sz w:val="20"/>
          <w:szCs w:val="20"/>
        </w:rPr>
        <w:t xml:space="preserve">d8 k get --raw "$(d8 k get --raw /.well-known/openid-configuration | jq -r '.jwks_uri' | sed -r 's/.*\.[^/]+(.*)/\1/')"</w:t>
      </w:r>
    </w:p>
    <w:p>
      <w:pPr>
        <w:numPr>
          <w:ilvl w:val="0"/>
          <w:numId w:val="1225"/>
        </w:numPr>
      </w:pPr>
      <w:r>
        <w:t xml:space="preserve">Convert the keys from JWK format to PEM format.</w:t>
      </w:r>
      <w:r>
        <w:t xml:space="preserve"> </w:t>
      </w:r>
      <w:r>
        <w:t xml:space="preserve">You can use a CLI utility or an</w:t>
      </w:r>
      <w:r>
        <w:t xml:space="preserve"> </w:t>
      </w:r>
      <w:hyperlink r:id="rId469">
        <w:r>
          <w:rPr>
            <w:rStyle w:val="Hyperlink"/>
          </w:rPr>
          <w:t xml:space="preserve">online JWK-to-PEM converter</w:t>
        </w:r>
      </w:hyperlink>
      <w:r>
        <w:t xml:space="preserve">.</w:t>
      </w:r>
    </w:p>
    <w:p>
      <w:pPr>
        <w:numPr>
          <w:ilvl w:val="0"/>
          <w:numId w:val="1225"/>
        </w:numPr>
      </w:pPr>
      <w:r>
        <w:t xml:space="preserve">Configure the JWT auth endpoint to use the retrieved keys.</w:t>
      </w:r>
    </w:p>
    <w:p>
      <w:pPr>
        <w:numPr>
          <w:ilvl w:val="0"/>
          <w:numId w:val="1000"/>
        </w:numPr>
        <w:pStyle w:val="SourceCode"/>
      </w:pPr>
      <w:r>
        <w:rPr>
          <w:rStyle w:val="VerbatimChar"/>
          <w:color w:val="57606A"/>
          <w:sz w:val="20"/>
          <w:szCs w:val="20"/>
        </w:rPr>
        <w:t xml:space="preserve">d8 stronghold write auth/jwt/config \</w:t>
      </w:r>
      <w:r>
        <w:rPr>
          <w:color w:val="57606A"/>
          <w:sz w:val="20"/>
          <w:szCs w:val="20"/>
        </w:rPr>
        <w:br/>
      </w:r>
      <w:r>
        <w:rPr>
          <w:rStyle w:val="VerbatimChar"/>
          <w:color w:val="57606A"/>
          <w:sz w:val="20"/>
          <w:szCs w:val="20"/>
        </w:rPr>
        <w:t xml:space="preserve">   jwt_validation_pubkeys="-----BEGIN PUBLIC KEY-----</w:t>
      </w:r>
      <w:r>
        <w:rPr>
          <w:color w:val="57606A"/>
          <w:sz w:val="20"/>
          <w:szCs w:val="20"/>
        </w:rPr>
        <w:br/>
      </w:r>
      <w:r>
        <w:rPr>
          <w:rStyle w:val="VerbatimChar"/>
          <w:color w:val="57606A"/>
          <w:sz w:val="20"/>
          <w:szCs w:val="20"/>
        </w:rPr>
        <w:t xml:space="preserve">MIIBIjANBgkqhkiG9...</w:t>
      </w:r>
      <w:r>
        <w:rPr>
          <w:color w:val="57606A"/>
          <w:sz w:val="20"/>
          <w:szCs w:val="20"/>
        </w:rPr>
        <w:br/>
      </w:r>
      <w:r>
        <w:rPr>
          <w:rStyle w:val="VerbatimChar"/>
          <w:color w:val="57606A"/>
          <w:sz w:val="20"/>
          <w:szCs w:val="20"/>
        </w:rPr>
        <w:t xml:space="preserve">-----END PUBLIC KEY-----","-----BEGIN PUBLIC KEY-----</w:t>
      </w:r>
      <w:r>
        <w:rPr>
          <w:color w:val="57606A"/>
          <w:sz w:val="20"/>
          <w:szCs w:val="20"/>
        </w:rPr>
        <w:br/>
      </w:r>
      <w:r>
        <w:rPr>
          <w:rStyle w:val="VerbatimChar"/>
          <w:color w:val="57606A"/>
          <w:sz w:val="20"/>
          <w:szCs w:val="20"/>
        </w:rPr>
        <w:t xml:space="preserve">MIIBIjANBgkqhkiG9...</w:t>
      </w:r>
      <w:r>
        <w:rPr>
          <w:color w:val="57606A"/>
          <w:sz w:val="20"/>
          <w:szCs w:val="20"/>
        </w:rPr>
        <w:br/>
      </w:r>
      <w:r>
        <w:rPr>
          <w:rStyle w:val="VerbatimChar"/>
          <w:color w:val="57606A"/>
          <w:sz w:val="20"/>
          <w:szCs w:val="20"/>
        </w:rPr>
        <w:t xml:space="preserve">-----END PUBLIC KEY-----"</w:t>
      </w:r>
    </w:p>
    <w:p>
      <w:pPr>
        <w:numPr>
          <w:ilvl w:val="0"/>
          <w:numId w:val="1225"/>
        </w:numPr>
      </w:pPr>
      <w:r>
        <w:t xml:space="preserve">Configure the</w:t>
      </w:r>
      <w:r>
        <w:t xml:space="preserve"> </w:t>
      </w:r>
      <w:hyperlink w:anchor="Xc38c675e9cb6f7ceea2e5cebf3517ef9523be88">
        <w:r>
          <w:rPr>
            <w:rStyle w:val="Hyperlink"/>
          </w:rPr>
          <w:t xml:space="preserve">required roles</w:t>
        </w:r>
      </w:hyperlink>
      <w:r>
        <w:t xml:space="preserve">.</w:t>
      </w:r>
    </w:p>
    <w:bookmarkEnd w:id="470"/>
    <w:bookmarkStart w:id="471" w:name="X8d93e833072decd3a179d93b11f80b0b286382a"/>
    <w:p>
      <w:pPr>
        <w:pStyle w:val="Heading2"/>
      </w:pPr>
      <w:r>
        <w:t xml:space="preserve">Creating roles and authenticating</w:t>
      </w:r>
    </w:p>
    <w:p>
      <w:pPr>
        <w:pStyle w:val="FirstParagraph"/>
      </w:pPr>
      <w:r>
        <w:t xml:space="preserve">After the JWT auth endpoint is configured, you can configure a role and authenticate.</w:t>
      </w:r>
      <w:r>
        <w:t xml:space="preserve"> </w:t>
      </w:r>
      <w:r>
        <w:t xml:space="preserve">The examples below assume that you use the service account token available by default in all pods.</w:t>
      </w:r>
      <w:r>
        <w:t xml:space="preserve"> </w:t>
      </w:r>
      <w:r>
        <w:t xml:space="preserve">If you need to control the API audience or TTL, see</w:t>
      </w:r>
      <w:r>
        <w:t xml:space="preserve"> </w:t>
      </w:r>
      <w:hyperlink w:anchor="Xc38c675e9cb6f7ceea2e5cebf3517ef9523be88">
        <w:r>
          <w:rPr>
            <w:rStyle w:val="Hyperlink"/>
          </w:rPr>
          <w:t xml:space="preserve">Specifying TTL and API audience</w:t>
        </w:r>
      </w:hyperlink>
      <w:r>
        <w:t xml:space="preserve">.</w:t>
      </w:r>
    </w:p>
    <w:p>
      <w:pPr>
        <w:pStyle w:val="BodyText"/>
      </w:pPr>
      <w:r>
        <w:t xml:space="preserve">Choose any value from the default API audiences.</w:t>
      </w:r>
      <w:r>
        <w:t xml:space="preserve"> </w:t>
      </w:r>
      <w:r>
        <w:t xml:space="preserve">In these examples, the</w:t>
      </w:r>
      <w:r>
        <w:t xml:space="preserve"> </w:t>
      </w:r>
      <w:r>
        <w:rPr>
          <w:rStyle w:val="VerbatimChar"/>
          <w:color w:val="57606A"/>
          <w:sz w:val="20"/>
          <w:szCs w:val="20"/>
        </w:rPr>
        <w:t xml:space="preserve">aud</w:t>
      </w:r>
      <w:r>
        <w:t xml:space="preserve"> </w:t>
      </w:r>
      <w:r>
        <w:t xml:space="preserve">array contains only one API audience,</w:t>
      </w:r>
      <w:r>
        <w:t xml:space="preserve"> </w:t>
      </w:r>
      <w:r>
        <w:rPr>
          <w:rStyle w:val="VerbatimChar"/>
          <w:color w:val="57606A"/>
          <w:sz w:val="20"/>
          <w:szCs w:val="20"/>
        </w:rPr>
        <w:t xml:space="preserve">https://kubernetes.default.svc.cluster.local</w:t>
      </w:r>
      <w:r>
        <w:t xml:space="preserve">.</w:t>
      </w:r>
    </w:p>
    <w:p>
      <w:pPr>
        <w:pStyle w:val="BodyText"/>
      </w:pPr>
      <w:r>
        <w:t xml:space="preserve">To find the default API audience, create a new token.</w:t>
      </w:r>
      <w:r>
        <w:t xml:space="preserve"> </w:t>
      </w:r>
      <w:r>
        <w:t xml:space="preserve">This requires the</w:t>
      </w:r>
      <w:r>
        <w:t xml:space="preserve"> </w:t>
      </w:r>
      <w:hyperlink r:id="rId449">
        <w:r>
          <w:rPr>
            <w:rStyle w:val="Hyperlink"/>
          </w:rPr>
          <w:t xml:space="preserve">Deckhouse CLI</w:t>
        </w:r>
        <w:r>
          <w:rPr>
            <w:rStyle w:val="Hyperlink"/>
          </w:rPr>
          <w:t xml:space="preserve"> </w:t>
        </w:r>
        <w:r>
          <w:rPr>
            <w:rStyle w:val="VerbatimChar"/>
            <w:color w:val="57606A"/>
            <w:sz w:val="20"/>
            <w:szCs w:val="20"/>
          </w:rPr>
          <w:t xml:space="preserve">d8</w:t>
        </w:r>
        <w:r>
          <w:rPr>
            <w:rStyle w:val="Hyperlink"/>
          </w:rPr>
          <w:t xml:space="preserve"> </w:t>
        </w:r>
        <w:r>
          <w:rPr>
            <w:rStyle w:val="Hyperlink"/>
          </w:rPr>
          <w:t xml:space="preserve">tool</w:t>
        </w:r>
      </w:hyperlink>
      <w:r>
        <w:t xml:space="preserve"> </w:t>
      </w:r>
      <w:r>
        <w:t xml:space="preserve">v1.24.0 or later:</w:t>
      </w:r>
    </w:p>
    <w:p>
      <w:pPr>
        <w:pStyle w:val="SourceCode"/>
      </w:pPr>
      <w:r>
        <w:rPr>
          <w:rStyle w:val="VerbatimChar"/>
          <w:color w:val="57606A"/>
          <w:sz w:val="20"/>
          <w:szCs w:val="20"/>
        </w:rPr>
        <w:t xml:space="preserve">d8 k create token default | cut -f2 -d. | base64 --decode</w:t>
      </w:r>
      <w:r>
        <w:rPr>
          <w:color w:val="57606A"/>
          <w:sz w:val="20"/>
          <w:szCs w:val="20"/>
        </w:rPr>
        <w:br/>
      </w:r>
      <w:r>
        <w:rPr>
          <w:rStyle w:val="VerbatimChar"/>
          <w:color w:val="57606A"/>
          <w:sz w:val="20"/>
          <w:szCs w:val="20"/>
        </w:rPr>
        <w:t xml:space="preserve">{"aud":["https://kubernetes.default.svc.cluster.local"], ... "sub":"system:serviceaccount:default:default"}</w:t>
      </w:r>
    </w:p>
    <w:p>
      <w:pPr>
        <w:pStyle w:val="FirstParagraph"/>
      </w:pPr>
      <w:r>
        <w:t xml:space="preserve">You can also read the token from a running pod:</w:t>
      </w:r>
    </w:p>
    <w:p>
      <w:pPr>
        <w:pStyle w:val="SourceCode"/>
      </w:pPr>
      <w:r>
        <w:rPr>
          <w:rStyle w:val="VerbatimChar"/>
          <w:color w:val="57606A"/>
          <w:sz w:val="20"/>
          <w:szCs w:val="20"/>
        </w:rPr>
        <w:t xml:space="preserve">d8 k exec my-pod -- cat /var/run/secrets/kubernetes.io/serviceaccount/token | cut -f2 -d. | base64 --decode</w:t>
      </w:r>
      <w:r>
        <w:rPr>
          <w:color w:val="57606A"/>
          <w:sz w:val="20"/>
          <w:szCs w:val="20"/>
        </w:rPr>
        <w:br/>
      </w:r>
      <w:r>
        <w:rPr>
          <w:rStyle w:val="VerbatimChar"/>
          <w:color w:val="57606A"/>
          <w:sz w:val="20"/>
          <w:szCs w:val="20"/>
        </w:rPr>
        <w:t xml:space="preserve">{"aud":["https://kubernetes.default.svc.cluster.local"], ... "sub":"system:serviceaccount:default:default"}</w:t>
      </w:r>
    </w:p>
    <w:p>
      <w:pPr>
        <w:pStyle w:val="FirstParagraph"/>
      </w:pPr>
      <w:r>
        <w:t xml:space="preserve">Create a role for JWT auth that the</w:t>
      </w:r>
      <w:r>
        <w:t xml:space="preserve"> </w:t>
      </w:r>
      <w:r>
        <w:rPr>
          <w:rStyle w:val="VerbatimChar"/>
          <w:color w:val="57606A"/>
          <w:sz w:val="20"/>
          <w:szCs w:val="20"/>
        </w:rPr>
        <w:t xml:space="preserve">default</w:t>
      </w:r>
      <w:r>
        <w:t xml:space="preserve"> </w:t>
      </w:r>
      <w:r>
        <w:t xml:space="preserve">service account in the</w:t>
      </w:r>
      <w:r>
        <w:t xml:space="preserve"> </w:t>
      </w:r>
      <w:r>
        <w:rPr>
          <w:rStyle w:val="VerbatimChar"/>
          <w:color w:val="57606A"/>
          <w:sz w:val="20"/>
          <w:szCs w:val="20"/>
        </w:rPr>
        <w:t xml:space="preserve">default</w:t>
      </w:r>
      <w:r>
        <w:t xml:space="preserve"> </w:t>
      </w:r>
      <w:r>
        <w:t xml:space="preserve">namespace can use.</w:t>
      </w:r>
    </w:p>
    <w:p>
      <w:pPr>
        <w:pStyle w:val="SourceCode"/>
      </w:pPr>
      <w:r>
        <w:rPr>
          <w:rStyle w:val="VerbatimChar"/>
          <w:color w:val="57606A"/>
          <w:sz w:val="20"/>
          <w:szCs w:val="20"/>
        </w:rPr>
        <w:t xml:space="preserve">d8 stronghold write auth/jwt/role/my-role \</w:t>
      </w:r>
      <w:r>
        <w:rPr>
          <w:color w:val="57606A"/>
          <w:sz w:val="20"/>
          <w:szCs w:val="20"/>
        </w:rPr>
        <w:br/>
      </w:r>
      <w:r>
        <w:rPr>
          <w:rStyle w:val="VerbatimChar"/>
          <w:color w:val="57606A"/>
          <w:sz w:val="20"/>
          <w:szCs w:val="20"/>
        </w:rPr>
        <w:t xml:space="preserve">role_type="jwt" \</w:t>
      </w:r>
      <w:r>
        <w:rPr>
          <w:color w:val="57606A"/>
          <w:sz w:val="20"/>
          <w:szCs w:val="20"/>
        </w:rPr>
        <w:br/>
      </w:r>
      <w:r>
        <w:rPr>
          <w:rStyle w:val="VerbatimChar"/>
          <w:color w:val="57606A"/>
          <w:sz w:val="20"/>
          <w:szCs w:val="20"/>
        </w:rPr>
        <w:t xml:space="preserve">bound_audiences="&lt;AUDIENCE-FROM-PREVIOUS-STEP&gt;" \</w:t>
      </w:r>
      <w:r>
        <w:rPr>
          <w:color w:val="57606A"/>
          <w:sz w:val="20"/>
          <w:szCs w:val="20"/>
        </w:rPr>
        <w:br/>
      </w:r>
      <w:r>
        <w:rPr>
          <w:rStyle w:val="VerbatimChar"/>
          <w:color w:val="57606A"/>
          <w:sz w:val="20"/>
          <w:szCs w:val="20"/>
        </w:rPr>
        <w:t xml:space="preserve">user_claim="sub" \</w:t>
      </w:r>
      <w:r>
        <w:rPr>
          <w:color w:val="57606A"/>
          <w:sz w:val="20"/>
          <w:szCs w:val="20"/>
        </w:rPr>
        <w:br/>
      </w:r>
      <w:r>
        <w:rPr>
          <w:rStyle w:val="VerbatimChar"/>
          <w:color w:val="57606A"/>
          <w:sz w:val="20"/>
          <w:szCs w:val="20"/>
        </w:rPr>
        <w:t xml:space="preserve">bound_subject="system:serviceaccount:default:default" \</w:t>
      </w:r>
      <w:r>
        <w:rPr>
          <w:color w:val="57606A"/>
          <w:sz w:val="20"/>
          <w:szCs w:val="20"/>
        </w:rPr>
        <w:br/>
      </w:r>
      <w:r>
        <w:rPr>
          <w:rStyle w:val="VerbatimChar"/>
          <w:color w:val="57606A"/>
          <w:sz w:val="20"/>
          <w:szCs w:val="20"/>
        </w:rPr>
        <w:t xml:space="preserve">policies="default" \</w:t>
      </w:r>
      <w:r>
        <w:rPr>
          <w:color w:val="57606A"/>
          <w:sz w:val="20"/>
          <w:szCs w:val="20"/>
        </w:rPr>
        <w:br/>
      </w:r>
      <w:r>
        <w:rPr>
          <w:rStyle w:val="VerbatimChar"/>
          <w:color w:val="57606A"/>
          <w:sz w:val="20"/>
          <w:szCs w:val="20"/>
        </w:rPr>
        <w:t xml:space="preserve">ttl="1h"</w:t>
      </w:r>
    </w:p>
    <w:p>
      <w:pPr>
        <w:pStyle w:val="FirstParagraph"/>
      </w:pPr>
      <w:r>
        <w:t xml:space="preserve">Pods or clients that have access to the service account JWT can now authenticate with this token.</w:t>
      </w:r>
    </w:p>
    <w:p>
      <w:pPr>
        <w:pStyle w:val="BodyText"/>
      </w:pPr>
      <w:r>
        <w:t xml:space="preserve">Authentication example using the Deckhouse CLI:</w:t>
      </w:r>
    </w:p>
    <w:p>
      <w:pPr>
        <w:pStyle w:val="SourceCode"/>
      </w:pPr>
      <w:r>
        <w:rPr>
          <w:rStyle w:val="VerbatimChar"/>
          <w:color w:val="57606A"/>
          <w:sz w:val="20"/>
          <w:szCs w:val="20"/>
        </w:rPr>
        <w:t xml:space="preserve">d8 stronghold write auth/jwt/login \</w:t>
      </w:r>
      <w:r>
        <w:rPr>
          <w:color w:val="57606A"/>
          <w:sz w:val="20"/>
          <w:szCs w:val="20"/>
        </w:rPr>
        <w:br/>
      </w:r>
      <w:r>
        <w:rPr>
          <w:rStyle w:val="VerbatimChar"/>
          <w:color w:val="57606A"/>
          <w:sz w:val="20"/>
          <w:szCs w:val="20"/>
        </w:rPr>
        <w:t xml:space="preserve">  role=my-role \</w:t>
      </w:r>
      <w:r>
        <w:rPr>
          <w:color w:val="57606A"/>
          <w:sz w:val="20"/>
          <w:szCs w:val="20"/>
        </w:rPr>
        <w:br/>
      </w:r>
      <w:r>
        <w:rPr>
          <w:rStyle w:val="VerbatimChar"/>
          <w:color w:val="57606A"/>
          <w:sz w:val="20"/>
          <w:szCs w:val="20"/>
        </w:rPr>
        <w:t xml:space="preserve">  jwt=@/var/run/secrets/kubernetes.io/serviceaccount/token</w:t>
      </w:r>
    </w:p>
    <w:p>
      <w:pPr>
        <w:pStyle w:val="FirstParagraph"/>
      </w:pPr>
      <w:r>
        <w:t xml:space="preserve">An equivalent HTTP query example:</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--fail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'{"jwt":"&lt;JWT-TOKEN-HERE&gt;","role":"my-role"}' \</w:t>
      </w:r>
      <w:r>
        <w:rPr>
          <w:color w:val="57606A"/>
          <w:sz w:val="20"/>
          <w:szCs w:val="20"/>
        </w:rPr>
        <w:br/>
      </w:r>
      <w:r>
        <w:rPr>
          <w:rStyle w:val="VerbatimChar"/>
          <w:color w:val="57606A"/>
          <w:sz w:val="20"/>
          <w:szCs w:val="20"/>
        </w:rPr>
        <w:t xml:space="preserve">  "${STRONGHOLD_ADDR}/v1/auth/jwt/login"</w:t>
      </w:r>
    </w:p>
    <w:bookmarkEnd w:id="471"/>
    <w:bookmarkStart w:id="473" w:name="X38d3221018ffaf6f6f4a31e6245123f486097db"/>
    <w:p>
      <w:pPr>
        <w:pStyle w:val="Heading2"/>
      </w:pPr>
      <w:r>
        <w:t xml:space="preserve">Specifying TTL and API audience</w:t>
      </w:r>
    </w:p>
    <w:p>
      <w:pPr>
        <w:pStyle w:val="FirstParagraph"/>
      </w:pPr>
      <w:r>
        <w:t xml:space="preserve">If you need to specify a custom TTL or API audience for service account tokens, the following Pod manifest shows a volume mount that overrides the automatically mounted default token.</w:t>
      </w:r>
      <w:r>
        <w:t xml:space="preserve"> </w:t>
      </w:r>
      <w:r>
        <w:t xml:space="preserve">This is especially relevant if you cannot disable the</w:t>
      </w:r>
      <w:r>
        <w:t xml:space="preserve"> </w:t>
      </w:r>
      <w:hyperlink r:id="rId472">
        <w:r>
          <w:rPr>
            <w:rStyle w:val="VerbatimChar"/>
            <w:color w:val="57606A"/>
            <w:sz w:val="20"/>
            <w:szCs w:val="20"/>
          </w:rPr>
          <w:t xml:space="preserve">--service-account-extend-token-expiration</w:t>
        </w:r>
      </w:hyperlink>
      <w:r>
        <w:t xml:space="preserve"> </w:t>
      </w:r>
      <w:r>
        <w:t xml:space="preserve">flag for</w:t>
      </w:r>
      <w:r>
        <w:t xml:space="preserve"> </w:t>
      </w:r>
      <w:r>
        <w:rPr>
          <w:rStyle w:val="VerbatimChar"/>
          <w:color w:val="57606A"/>
          <w:sz w:val="20"/>
          <w:szCs w:val="20"/>
        </w:rPr>
        <w:t xml:space="preserve">kube-apiserver</w:t>
      </w:r>
      <w:r>
        <w:t xml:space="preserve"> </w:t>
      </w:r>
      <w:r>
        <w:t xml:space="preserve">and want to use short TTLs.</w:t>
      </w:r>
    </w:p>
    <w:p>
      <w:pPr>
        <w:pStyle w:val="BodyText"/>
      </w:pPr>
      <w:r>
        <w:t xml:space="preserve">When using the resulting token, set</w:t>
      </w:r>
      <w:r>
        <w:t xml:space="preserve"> </w:t>
      </w:r>
      <w:r>
        <w:rPr>
          <w:rStyle w:val="VerbatimChar"/>
          <w:color w:val="57606A"/>
          <w:sz w:val="20"/>
          <w:szCs w:val="20"/>
        </w:rPr>
        <w:t xml:space="preserve">bound_audiences=stronghold</w:t>
      </w:r>
      <w:r>
        <w:t xml:space="preserve"> </w:t>
      </w:r>
      <w:r>
        <w:t xml:space="preserve">when creating roles in JWT auth.</w:t>
      </w:r>
    </w:p>
    <w:p>
      <w:pPr>
        <w:pStyle w:val="SourceCode"/>
      </w:pPr>
      <w:r>
        <w:rPr>
          <w:rStyle w:val="VerbatimChar"/>
          <w:color w:val="57606A"/>
          <w:sz w:val="20"/>
          <w:szCs w:val="20"/>
        </w:rPr>
        <w:t xml:space="preserve">apiVersion: v1</w:t>
      </w:r>
      <w:r>
        <w:rPr>
          <w:color w:val="57606A"/>
          <w:sz w:val="20"/>
          <w:szCs w:val="20"/>
        </w:rPr>
        <w:br/>
      </w:r>
      <w:r>
        <w:rPr>
          <w:rStyle w:val="VerbatimChar"/>
          <w:color w:val="57606A"/>
          <w:sz w:val="20"/>
          <w:szCs w:val="20"/>
        </w:rPr>
        <w:t xml:space="preserve">kind: Pod</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nginx</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 The automountServiceAccountToken parameter is redundant in this example because the</w:t>
      </w:r>
      <w:r>
        <w:rPr>
          <w:color w:val="57606A"/>
          <w:sz w:val="20"/>
          <w:szCs w:val="20"/>
        </w:rPr>
        <w:br/>
      </w:r>
      <w:r>
        <w:rPr>
          <w:rStyle w:val="VerbatimChar"/>
          <w:color w:val="57606A"/>
          <w:sz w:val="20"/>
          <w:szCs w:val="20"/>
        </w:rPr>
        <w:t xml:space="preserve">  # selected mountPath matches the default path. This override prevents creation of the</w:t>
      </w:r>
      <w:r>
        <w:rPr>
          <w:color w:val="57606A"/>
          <w:sz w:val="20"/>
          <w:szCs w:val="20"/>
        </w:rPr>
        <w:br/>
      </w:r>
      <w:r>
        <w:rPr>
          <w:rStyle w:val="VerbatimChar"/>
          <w:color w:val="57606A"/>
          <w:sz w:val="20"/>
          <w:szCs w:val="20"/>
        </w:rPr>
        <w:t xml:space="preserve">  # default token. However, you can use this parameter to ensure that only one token is</w:t>
      </w:r>
      <w:r>
        <w:rPr>
          <w:color w:val="57606A"/>
          <w:sz w:val="20"/>
          <w:szCs w:val="20"/>
        </w:rPr>
        <w:br/>
      </w:r>
      <w:r>
        <w:rPr>
          <w:rStyle w:val="VerbatimChar"/>
          <w:color w:val="57606A"/>
          <w:sz w:val="20"/>
          <w:szCs w:val="20"/>
        </w:rPr>
        <w:t xml:space="preserve">  # mounted if you choose a different mount path.</w:t>
      </w:r>
      <w:r>
        <w:rPr>
          <w:color w:val="57606A"/>
          <w:sz w:val="20"/>
          <w:szCs w:val="20"/>
        </w:rPr>
        <w:br/>
      </w:r>
      <w:r>
        <w:rPr>
          <w:rStyle w:val="VerbatimChar"/>
          <w:color w:val="57606A"/>
          <w:sz w:val="20"/>
          <w:szCs w:val="20"/>
        </w:rPr>
        <w:t xml:space="preserve">  automountServiceAccountToken: false</w:t>
      </w:r>
      <w:r>
        <w:rPr>
          <w:color w:val="57606A"/>
          <w:sz w:val="20"/>
          <w:szCs w:val="20"/>
        </w:rPr>
        <w:br/>
      </w:r>
      <w:r>
        <w:rPr>
          <w:rStyle w:val="VerbatimChar"/>
          <w:color w:val="57606A"/>
          <w:sz w:val="20"/>
          <w:szCs w:val="20"/>
        </w:rPr>
        <w:t xml:space="preserve">  containers:</w:t>
      </w:r>
      <w:r>
        <w:rPr>
          <w:color w:val="57606A"/>
          <w:sz w:val="20"/>
          <w:szCs w:val="20"/>
        </w:rPr>
        <w:br/>
      </w:r>
      <w:r>
        <w:rPr>
          <w:rStyle w:val="VerbatimChar"/>
          <w:color w:val="57606A"/>
          <w:sz w:val="20"/>
          <w:szCs w:val="20"/>
        </w:rPr>
        <w:t xml:space="preserve">    - name: nginx</w:t>
      </w:r>
      <w:r>
        <w:rPr>
          <w:color w:val="57606A"/>
          <w:sz w:val="20"/>
          <w:szCs w:val="20"/>
        </w:rPr>
        <w:br/>
      </w:r>
      <w:r>
        <w:rPr>
          <w:rStyle w:val="VerbatimChar"/>
          <w:color w:val="57606A"/>
          <w:sz w:val="20"/>
          <w:szCs w:val="20"/>
        </w:rPr>
        <w:t xml:space="preserve">      image: nginx</w:t>
      </w:r>
      <w:r>
        <w:rPr>
          <w:color w:val="57606A"/>
          <w:sz w:val="20"/>
          <w:szCs w:val="20"/>
        </w:rPr>
        <w:br/>
      </w:r>
      <w:r>
        <w:rPr>
          <w:rStyle w:val="VerbatimChar"/>
          <w:color w:val="57606A"/>
          <w:sz w:val="20"/>
          <w:szCs w:val="20"/>
        </w:rPr>
        <w:t xml:space="preserve">      volumeMounts:</w:t>
      </w:r>
      <w:r>
        <w:rPr>
          <w:color w:val="57606A"/>
          <w:sz w:val="20"/>
          <w:szCs w:val="20"/>
        </w:rPr>
        <w:br/>
      </w:r>
      <w:r>
        <w:rPr>
          <w:rStyle w:val="VerbatimChar"/>
          <w:color w:val="57606A"/>
          <w:sz w:val="20"/>
          <w:szCs w:val="20"/>
        </w:rPr>
        <w:t xml:space="preserve">        - name: custom-token</w:t>
      </w:r>
      <w:r>
        <w:rPr>
          <w:color w:val="57606A"/>
          <w:sz w:val="20"/>
          <w:szCs w:val="20"/>
        </w:rPr>
        <w:br/>
      </w:r>
      <w:r>
        <w:rPr>
          <w:rStyle w:val="VerbatimChar"/>
          <w:color w:val="57606A"/>
          <w:sz w:val="20"/>
          <w:szCs w:val="20"/>
        </w:rPr>
        <w:t xml:space="preserve">          mountPath: /var/run/secrets/kubernetes.io/serviceaccount</w:t>
      </w:r>
      <w:r>
        <w:rPr>
          <w:color w:val="57606A"/>
          <w:sz w:val="20"/>
          <w:szCs w:val="20"/>
        </w:rPr>
        <w:br/>
      </w:r>
      <w:r>
        <w:rPr>
          <w:rStyle w:val="VerbatimChar"/>
          <w:color w:val="57606A"/>
          <w:sz w:val="20"/>
          <w:szCs w:val="20"/>
        </w:rPr>
        <w:t xml:space="preserve">  volumes:</w:t>
      </w:r>
      <w:r>
        <w:rPr>
          <w:color w:val="57606A"/>
          <w:sz w:val="20"/>
          <w:szCs w:val="20"/>
        </w:rPr>
        <w:br/>
      </w:r>
      <w:r>
        <w:rPr>
          <w:rStyle w:val="VerbatimChar"/>
          <w:color w:val="57606A"/>
          <w:sz w:val="20"/>
          <w:szCs w:val="20"/>
        </w:rPr>
        <w:t xml:space="preserve">    - name: custom-token</w:t>
      </w:r>
      <w:r>
        <w:rPr>
          <w:color w:val="57606A"/>
          <w:sz w:val="20"/>
          <w:szCs w:val="20"/>
        </w:rPr>
        <w:br/>
      </w:r>
      <w:r>
        <w:rPr>
          <w:rStyle w:val="VerbatimChar"/>
          <w:color w:val="57606A"/>
          <w:sz w:val="20"/>
          <w:szCs w:val="20"/>
        </w:rPr>
        <w:t xml:space="preserve">      projected:</w:t>
      </w:r>
      <w:r>
        <w:rPr>
          <w:color w:val="57606A"/>
          <w:sz w:val="20"/>
          <w:szCs w:val="20"/>
        </w:rPr>
        <w:br/>
      </w:r>
      <w:r>
        <w:rPr>
          <w:rStyle w:val="VerbatimChar"/>
          <w:color w:val="57606A"/>
          <w:sz w:val="20"/>
          <w:szCs w:val="20"/>
        </w:rPr>
        <w:t xml:space="preserve">        defaultMode: 420</w:t>
      </w:r>
      <w:r>
        <w:rPr>
          <w:color w:val="57606A"/>
          <w:sz w:val="20"/>
          <w:szCs w:val="20"/>
        </w:rPr>
        <w:br/>
      </w:r>
      <w:r>
        <w:rPr>
          <w:rStyle w:val="VerbatimChar"/>
          <w:color w:val="57606A"/>
          <w:sz w:val="20"/>
          <w:szCs w:val="20"/>
        </w:rPr>
        <w:t xml:space="preserve">        sources:</w:t>
      </w:r>
      <w:r>
        <w:rPr>
          <w:color w:val="57606A"/>
          <w:sz w:val="20"/>
          <w:szCs w:val="20"/>
        </w:rPr>
        <w:br/>
      </w:r>
      <w:r>
        <w:rPr>
          <w:rStyle w:val="VerbatimChar"/>
          <w:color w:val="57606A"/>
          <w:sz w:val="20"/>
          <w:szCs w:val="20"/>
        </w:rPr>
        <w:t xml:space="preserve">          - serviceAccountToken:</w:t>
      </w:r>
      <w:r>
        <w:rPr>
          <w:color w:val="57606A"/>
          <w:sz w:val="20"/>
          <w:szCs w:val="20"/>
        </w:rPr>
        <w:br/>
      </w:r>
      <w:r>
        <w:rPr>
          <w:rStyle w:val="VerbatimChar"/>
          <w:color w:val="57606A"/>
          <w:sz w:val="20"/>
          <w:szCs w:val="20"/>
        </w:rPr>
        <w:t xml:space="preserve">              path: token</w:t>
      </w:r>
      <w:r>
        <w:rPr>
          <w:color w:val="57606A"/>
          <w:sz w:val="20"/>
          <w:szCs w:val="20"/>
        </w:rPr>
        <w:br/>
      </w:r>
      <w:r>
        <w:rPr>
          <w:rStyle w:val="VerbatimChar"/>
          <w:color w:val="57606A"/>
          <w:sz w:val="20"/>
          <w:szCs w:val="20"/>
        </w:rPr>
        <w:t xml:space="preserve">              expirationSeconds: 600 # Minimum TTL is 10 minutes.</w:t>
      </w:r>
      <w:r>
        <w:rPr>
          <w:color w:val="57606A"/>
          <w:sz w:val="20"/>
          <w:szCs w:val="20"/>
        </w:rPr>
        <w:br/>
      </w:r>
      <w:r>
        <w:rPr>
          <w:rStyle w:val="VerbatimChar"/>
          <w:color w:val="57606A"/>
          <w:sz w:val="20"/>
          <w:szCs w:val="20"/>
        </w:rPr>
        <w:t xml:space="preserve">              audience: stronghold   # Must match your role's `bound_audiences` parameter.</w:t>
      </w:r>
      <w:r>
        <w:rPr>
          <w:color w:val="57606A"/>
          <w:sz w:val="20"/>
          <w:szCs w:val="20"/>
        </w:rPr>
        <w:br/>
      </w:r>
      <w:r>
        <w:rPr>
          <w:rStyle w:val="VerbatimChar"/>
          <w:color w:val="57606A"/>
          <w:sz w:val="20"/>
          <w:szCs w:val="20"/>
        </w:rPr>
        <w:t xml:space="preserve">          # The remaining parameters are added to mimic the standard token creation behavior.</w:t>
      </w:r>
      <w:r>
        <w:rPr>
          <w:color w:val="57606A"/>
          <w:sz w:val="20"/>
          <w:szCs w:val="20"/>
        </w:rPr>
        <w:br/>
      </w:r>
      <w:r>
        <w:rPr>
          <w:rStyle w:val="VerbatimChar"/>
          <w:color w:val="57606A"/>
          <w:sz w:val="20"/>
          <w:szCs w:val="20"/>
        </w:rPr>
        <w:t xml:space="preserve">          # They create the same objects as when automountServiceAccountToken is enabled.</w:t>
      </w:r>
      <w:r>
        <w:rPr>
          <w:color w:val="57606A"/>
          <w:sz w:val="20"/>
          <w:szCs w:val="20"/>
        </w:rPr>
        <w:br/>
      </w:r>
      <w:r>
        <w:rPr>
          <w:rStyle w:val="VerbatimChar"/>
          <w:color w:val="57606A"/>
          <w:sz w:val="20"/>
          <w:szCs w:val="20"/>
        </w:rPr>
        <w:t xml:space="preserve">          - configMap:</w:t>
      </w:r>
      <w:r>
        <w:rPr>
          <w:color w:val="57606A"/>
          <w:sz w:val="20"/>
          <w:szCs w:val="20"/>
        </w:rPr>
        <w:br/>
      </w:r>
      <w:r>
        <w:rPr>
          <w:rStyle w:val="VerbatimChar"/>
          <w:color w:val="57606A"/>
          <w:sz w:val="20"/>
          <w:szCs w:val="20"/>
        </w:rPr>
        <w:t xml:space="preserve">              name: kube-root-ca.crt</w:t>
      </w:r>
      <w:r>
        <w:rPr>
          <w:color w:val="57606A"/>
          <w:sz w:val="20"/>
          <w:szCs w:val="20"/>
        </w:rPr>
        <w:br/>
      </w:r>
      <w:r>
        <w:rPr>
          <w:rStyle w:val="VerbatimChar"/>
          <w:color w:val="57606A"/>
          <w:sz w:val="20"/>
          <w:szCs w:val="20"/>
        </w:rPr>
        <w:t xml:space="preserve">              items:</w:t>
      </w:r>
      <w:r>
        <w:rPr>
          <w:color w:val="57606A"/>
          <w:sz w:val="20"/>
          <w:szCs w:val="20"/>
        </w:rPr>
        <w:br/>
      </w:r>
      <w:r>
        <w:rPr>
          <w:rStyle w:val="VerbatimChar"/>
          <w:color w:val="57606A"/>
          <w:sz w:val="20"/>
          <w:szCs w:val="20"/>
        </w:rPr>
        <w:t xml:space="preserve">                - key: ca.crt</w:t>
      </w:r>
      <w:r>
        <w:rPr>
          <w:color w:val="57606A"/>
          <w:sz w:val="20"/>
          <w:szCs w:val="20"/>
        </w:rPr>
        <w:br/>
      </w:r>
      <w:r>
        <w:rPr>
          <w:rStyle w:val="VerbatimChar"/>
          <w:color w:val="57606A"/>
          <w:sz w:val="20"/>
          <w:szCs w:val="20"/>
        </w:rPr>
        <w:t xml:space="preserve">                  path: ca.crt</w:t>
      </w:r>
      <w:r>
        <w:rPr>
          <w:color w:val="57606A"/>
          <w:sz w:val="20"/>
          <w:szCs w:val="20"/>
        </w:rPr>
        <w:br/>
      </w:r>
      <w:r>
        <w:rPr>
          <w:rStyle w:val="VerbatimChar"/>
          <w:color w:val="57606A"/>
          <w:sz w:val="20"/>
          <w:szCs w:val="20"/>
        </w:rPr>
        <w:t xml:space="preserve">          - downwardAPI:</w:t>
      </w:r>
      <w:r>
        <w:rPr>
          <w:color w:val="57606A"/>
          <w:sz w:val="20"/>
          <w:szCs w:val="20"/>
        </w:rPr>
        <w:br/>
      </w:r>
      <w:r>
        <w:rPr>
          <w:rStyle w:val="VerbatimChar"/>
          <w:color w:val="57606A"/>
          <w:sz w:val="20"/>
          <w:szCs w:val="20"/>
        </w:rPr>
        <w:t xml:space="preserve">              items:</w:t>
      </w:r>
      <w:r>
        <w:rPr>
          <w:color w:val="57606A"/>
          <w:sz w:val="20"/>
          <w:szCs w:val="20"/>
        </w:rPr>
        <w:br/>
      </w:r>
      <w:r>
        <w:rPr>
          <w:rStyle w:val="VerbatimChar"/>
          <w:color w:val="57606A"/>
          <w:sz w:val="20"/>
          <w:szCs w:val="20"/>
        </w:rPr>
        <w:t xml:space="preserve">                - fieldRef:</w:t>
      </w:r>
      <w:r>
        <w:rPr>
          <w:color w:val="57606A"/>
          <w:sz w:val="20"/>
          <w:szCs w:val="20"/>
        </w:rPr>
        <w:br/>
      </w:r>
      <w:r>
        <w:rPr>
          <w:rStyle w:val="VerbatimChar"/>
          <w:color w:val="57606A"/>
          <w:sz w:val="20"/>
          <w:szCs w:val="20"/>
        </w:rPr>
        <w:t xml:space="preserve">                    apiVersion: v1</w:t>
      </w:r>
      <w:r>
        <w:rPr>
          <w:color w:val="57606A"/>
          <w:sz w:val="20"/>
          <w:szCs w:val="20"/>
        </w:rPr>
        <w:br/>
      </w:r>
      <w:r>
        <w:rPr>
          <w:rStyle w:val="VerbatimChar"/>
          <w:color w:val="57606A"/>
          <w:sz w:val="20"/>
          <w:szCs w:val="20"/>
        </w:rPr>
        <w:t xml:space="preserve">                    fieldPath: metadata.namespace</w:t>
      </w:r>
      <w:r>
        <w:rPr>
          <w:color w:val="57606A"/>
          <w:sz w:val="20"/>
          <w:szCs w:val="20"/>
        </w:rPr>
        <w:br/>
      </w:r>
      <w:r>
        <w:rPr>
          <w:rStyle w:val="VerbatimChar"/>
          <w:color w:val="57606A"/>
          <w:sz w:val="20"/>
          <w:szCs w:val="20"/>
        </w:rPr>
        <w:t xml:space="preserve">                  path: namespace</w:t>
      </w:r>
    </w:p>
    <w:bookmarkEnd w:id="473"/>
    <w:bookmarkEnd w:id="474"/>
    <w:bookmarkStart w:id="484" w:name="X92e4595d91f248b60808fd3108f503523a7f2a8"/>
    <w:p>
      <w:pPr>
        <w:pStyle w:val="Heading1"/>
      </w:pPr>
      <w:r>
        <w:t xml:space="preserve">JWT method</w:t>
      </w:r>
    </w:p>
    <w:bookmarkStart w:id="479" w:name="X2bc2caa8a4fadbb7b873b948fa7538f3d4c0cfd"/>
    <w:p>
      <w:pPr>
        <w:pStyle w:val="Heading2"/>
      </w:pPr>
      <w:r>
        <w:t xml:space="preserve">JWT authentication</w:t>
      </w:r>
    </w:p>
    <w:p>
      <w:pPr>
        <w:pStyle w:val="FirstParagraph"/>
      </w:pPr>
      <w:r>
        <w:t xml:space="preserve">The authentication flow for roles of type “jwt” is simpler than OIDC since Stronghold</w:t>
      </w:r>
      <w:r>
        <w:t xml:space="preserve"> </w:t>
      </w:r>
      <w:r>
        <w:t xml:space="preserve">only needs to validate the provided JWT.</w:t>
      </w:r>
    </w:p>
    <w:bookmarkStart w:id="476" w:name="Xbbea6a097ee85feb2867f708c5fe0fffbed84c6"/>
    <w:p>
      <w:pPr>
        <w:pStyle w:val="Heading3"/>
      </w:pPr>
      <w:r>
        <w:t xml:space="preserve">JWT verification</w:t>
      </w:r>
    </w:p>
    <w:p>
      <w:pPr>
        <w:pStyle w:val="FirstParagraph"/>
      </w:pPr>
      <w:r>
        <w:t xml:space="preserve">JWT signatures will be verified against public keys from the issuer. This process can be done in</w:t>
      </w:r>
      <w:r>
        <w:t xml:space="preserve"> </w:t>
      </w:r>
      <w:r>
        <w:t xml:space="preserve">three different ways, though only one method may be configured for a single backend:</w:t>
      </w:r>
    </w:p>
    <w:p>
      <w:pPr>
        <w:numPr>
          <w:ilvl w:val="0"/>
          <w:numId w:val="1226"/>
        </w:numPr>
      </w:pPr>
      <w:r>
        <w:rPr>
          <w:bCs/>
          <w:b/>
        </w:rPr>
        <w:t xml:space="preserve">Static Keys</w:t>
      </w:r>
      <w:r>
        <w:t xml:space="preserve">. A set of public keys is stored directly in the backend configuration.</w:t>
      </w:r>
    </w:p>
    <w:p>
      <w:pPr>
        <w:numPr>
          <w:ilvl w:val="0"/>
          <w:numId w:val="1226"/>
        </w:numPr>
      </w:pPr>
      <w:r>
        <w:rPr>
          <w:bCs/>
          <w:b/>
        </w:rPr>
        <w:t xml:space="preserve">JWKS</w:t>
      </w:r>
      <w:r>
        <w:t xml:space="preserve">. A JSON Web Key Set (</w:t>
      </w:r>
      <w:hyperlink r:id="rId475">
        <w:r>
          <w:rPr>
            <w:rStyle w:val="Hyperlink"/>
          </w:rPr>
          <w:t xml:space="preserve">JWKS</w:t>
        </w:r>
      </w:hyperlink>
      <w:r>
        <w:t xml:space="preserve">) URL (and optional</w:t>
      </w:r>
      <w:r>
        <w:t xml:space="preserve"> </w:t>
      </w:r>
      <w:r>
        <w:t xml:space="preserve">certificate chain) is configured. Keys will be fetched from this endpoint during authentication.</w:t>
      </w:r>
    </w:p>
    <w:p>
      <w:pPr>
        <w:numPr>
          <w:ilvl w:val="0"/>
          <w:numId w:val="1226"/>
        </w:numPr>
      </w:pPr>
      <w:r>
        <w:rPr>
          <w:bCs/>
          <w:b/>
        </w:rPr>
        <w:t xml:space="preserve">OIDC Discovery</w:t>
      </w:r>
      <w:r>
        <w:t xml:space="preserve">. An OIDC Discovery URL (and optional certificate chain) is configured. Keys</w:t>
      </w:r>
      <w:r>
        <w:t xml:space="preserve"> </w:t>
      </w:r>
      <w:r>
        <w:t xml:space="preserve">will be fetched from this URL during authentication. When OIDC Discovery is used, OIDC validation</w:t>
      </w:r>
      <w:r>
        <w:t xml:space="preserve"> </w:t>
      </w:r>
      <w:r>
        <w:t xml:space="preserve">criteria (e.g.</w:t>
      </w:r>
      <w:r>
        <w:t xml:space="preserve"> </w:t>
      </w:r>
      <w:r>
        <w:rPr>
          <w:rStyle w:val="VerbatimChar"/>
          <w:color w:val="57606A"/>
          <w:sz w:val="20"/>
          <w:szCs w:val="20"/>
        </w:rPr>
        <w:t xml:space="preserve">iss</w:t>
      </w:r>
      <w:r>
        <w:t xml:space="preserve">,</w:t>
      </w:r>
      <w:r>
        <w:t xml:space="preserve"> </w:t>
      </w:r>
      <w:r>
        <w:rPr>
          <w:rStyle w:val="VerbatimChar"/>
          <w:color w:val="57606A"/>
          <w:sz w:val="20"/>
          <w:szCs w:val="20"/>
        </w:rPr>
        <w:t xml:space="preserve">aud</w:t>
      </w:r>
      <w:r>
        <w:t xml:space="preserve">, etc.) will be applied.</w:t>
      </w:r>
    </w:p>
    <w:p>
      <w:pPr>
        <w:pStyle w:val="FirstParagraph"/>
      </w:pPr>
      <w:r>
        <w:t xml:space="preserve">If multiple methods are needed, another instance of the backend can be mounted and configured</w:t>
      </w:r>
      <w:r>
        <w:t xml:space="preserve"> </w:t>
      </w:r>
      <w:r>
        <w:t xml:space="preserve">at a different path.</w:t>
      </w:r>
    </w:p>
    <w:bookmarkEnd w:id="476"/>
    <w:bookmarkStart w:id="477" w:name="Xdfe164454c22586461533004ddc230f5c19af89"/>
    <w:p>
      <w:pPr>
        <w:pStyle w:val="Heading3"/>
      </w:pPr>
      <w:r>
        <w:t xml:space="preserve">Via the CLI</w:t>
      </w:r>
    </w:p>
    <w:p>
      <w:pPr>
        <w:pStyle w:val="FirstParagraph"/>
      </w:pPr>
      <w:r>
        <w:t xml:space="preserve">The default path is</w:t>
      </w:r>
      <w:r>
        <w:t xml:space="preserve"> </w:t>
      </w:r>
      <w:r>
        <w:rPr>
          <w:rStyle w:val="VerbatimChar"/>
          <w:color w:val="57606A"/>
          <w:sz w:val="20"/>
          <w:szCs w:val="20"/>
        </w:rPr>
        <w:t xml:space="preserve">/jwt</w:t>
      </w:r>
      <w:r>
        <w:t xml:space="preserve">. If this auth method was enabled at a</w:t>
      </w:r>
      <w:r>
        <w:t xml:space="preserve"> </w:t>
      </w:r>
      <w:r>
        <w:t xml:space="preserve">different path, specify</w:t>
      </w:r>
      <w:r>
        <w:t xml:space="preserve"> </w:t>
      </w:r>
      <w:r>
        <w:rPr>
          <w:rStyle w:val="VerbatimChar"/>
          <w:color w:val="57606A"/>
          <w:sz w:val="20"/>
          <w:szCs w:val="20"/>
        </w:rPr>
        <w:t xml:space="preserve">-path=/my-path</w:t>
      </w:r>
      <w:r>
        <w:t xml:space="preserve"> </w:t>
      </w:r>
      <w:r>
        <w:t xml:space="preserve">in the CLI.</w:t>
      </w:r>
    </w:p>
    <w:p>
      <w:pPr>
        <w:pStyle w:val="SourceCode"/>
      </w:pPr>
      <w:r>
        <w:rPr>
          <w:rStyle w:val="VerbatimChar"/>
          <w:color w:val="57606A"/>
          <w:sz w:val="20"/>
          <w:szCs w:val="20"/>
        </w:rPr>
        <w:t xml:space="preserve">d8 stronghold write auth/jwt/login role=demo jwt=...</w:t>
      </w:r>
    </w:p>
    <w:bookmarkEnd w:id="477"/>
    <w:bookmarkStart w:id="478" w:name="X7a551bf60c90d0d7490f2020bddd17961446566"/>
    <w:p>
      <w:pPr>
        <w:pStyle w:val="Heading3"/>
      </w:pPr>
      <w:r>
        <w:t xml:space="preserve">Via the API</w:t>
      </w:r>
    </w:p>
    <w:p>
      <w:pPr>
        <w:pStyle w:val="FirstParagraph"/>
      </w:pPr>
      <w:r>
        <w:t xml:space="preserve">The default endpoint is</w:t>
      </w:r>
      <w:r>
        <w:t xml:space="preserve"> </w:t>
      </w:r>
      <w:r>
        <w:rPr>
          <w:rStyle w:val="VerbatimChar"/>
          <w:color w:val="57606A"/>
          <w:sz w:val="20"/>
          <w:szCs w:val="20"/>
        </w:rPr>
        <w:t xml:space="preserve">auth/jwt/login</w:t>
      </w:r>
      <w:r>
        <w:t xml:space="preserve">. If this auth method was enabled</w:t>
      </w:r>
      <w:r>
        <w:t xml:space="preserve"> </w:t>
      </w:r>
      <w:r>
        <w:t xml:space="preserve">at a different path, use that value instead of</w:t>
      </w:r>
      <w:r>
        <w:t xml:space="preserve"> </w:t>
      </w:r>
      <w:r>
        <w:rPr>
          <w:rStyle w:val="VerbatimChar"/>
          <w:color w:val="57606A"/>
          <w:sz w:val="20"/>
          <w:szCs w:val="20"/>
        </w:rPr>
        <w:t xml:space="preserve">jwt</w:t>
      </w:r>
      <w:r>
        <w:t xml:space="preserve">.</w:t>
      </w:r>
    </w:p>
    <w:p>
      <w:pPr>
        <w:pStyle w:val="SourceCode"/>
      </w:pPr>
      <w:r>
        <w:rPr>
          <w:rStyle w:val="VerbatimChar"/>
          <w:color w:val="57606A"/>
          <w:sz w:val="20"/>
          <w:szCs w:val="20"/>
        </w:rPr>
        <w:t xml:space="preserve">$ 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'{"jwt": "your_jwt", "role": "demo"}' \</w:t>
      </w:r>
      <w:r>
        <w:rPr>
          <w:color w:val="57606A"/>
          <w:sz w:val="20"/>
          <w:szCs w:val="20"/>
        </w:rPr>
        <w:br/>
      </w:r>
      <w:r>
        <w:rPr>
          <w:rStyle w:val="VerbatimChar"/>
          <w:color w:val="57606A"/>
          <w:sz w:val="20"/>
          <w:szCs w:val="20"/>
        </w:rPr>
        <w:t xml:space="preserve">    http://127.0.0.1:8200/v1/auth/jwt/login</w:t>
      </w:r>
    </w:p>
    <w:p>
      <w:pPr>
        <w:pStyle w:val="FirstParagraph"/>
      </w:pPr>
      <w:r>
        <w:t xml:space="preserve">The response will contain a token at</w:t>
      </w:r>
      <w:r>
        <w:t xml:space="preserve"> </w:t>
      </w:r>
      <w:r>
        <w:rPr>
          <w:rStyle w:val="VerbatimChar"/>
          <w:color w:val="57606A"/>
          <w:sz w:val="20"/>
          <w:szCs w:val="20"/>
        </w:rPr>
        <w:t xml:space="preserve">auth.client_token</w:t>
      </w:r>
      <w:r>
        <w:t xml:space="preserv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"auth": {</w:t>
      </w:r>
      <w:r>
        <w:rPr>
          <w:color w:val="57606A"/>
          <w:sz w:val="20"/>
          <w:szCs w:val="20"/>
        </w:rPr>
        <w:br/>
      </w:r>
      <w:r>
        <w:rPr>
          <w:rStyle w:val="VerbatimChar"/>
          <w:color w:val="57606A"/>
          <w:sz w:val="20"/>
          <w:szCs w:val="20"/>
        </w:rPr>
        <w:t xml:space="preserve">    "client_token": "38fe9691-e623-7238-f618-c94d4e7bc674",</w:t>
      </w:r>
      <w:r>
        <w:rPr>
          <w:color w:val="57606A"/>
          <w:sz w:val="20"/>
          <w:szCs w:val="20"/>
        </w:rPr>
        <w:br/>
      </w:r>
      <w:r>
        <w:rPr>
          <w:rStyle w:val="VerbatimChar"/>
          <w:color w:val="57606A"/>
          <w:sz w:val="20"/>
          <w:szCs w:val="20"/>
        </w:rPr>
        <w:t xml:space="preserve">    "accessor": "78e87a38-84ed-2692-538f-ca8b9f400ab3",</w:t>
      </w:r>
      <w:r>
        <w:rPr>
          <w:color w:val="57606A"/>
          <w:sz w:val="20"/>
          <w:szCs w:val="20"/>
        </w:rPr>
        <w:br/>
      </w:r>
      <w:r>
        <w:rPr>
          <w:rStyle w:val="VerbatimChar"/>
          <w:color w:val="57606A"/>
          <w:sz w:val="20"/>
          <w:szCs w:val="20"/>
        </w:rPr>
        <w:t xml:space="preserve">    "policies": ["default"],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      "role": "demo"</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"lease_duration": 2764800,</w:t>
      </w:r>
      <w:r>
        <w:rPr>
          <w:color w:val="57606A"/>
          <w:sz w:val="20"/>
          <w:szCs w:val="20"/>
        </w:rPr>
        <w:br/>
      </w:r>
      <w:r>
        <w:rPr>
          <w:rStyle w:val="VerbatimChar"/>
          <w:color w:val="57606A"/>
          <w:sz w:val="20"/>
          <w:szCs w:val="20"/>
        </w:rPr>
        <w:t xml:space="preserve">    "renewable": true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478"/>
    <w:bookmarkEnd w:id="479"/>
    <w:bookmarkStart w:id="483" w:name="X2aafe7393dd313ced13f34619a69431e467213a"/>
    <w:p>
      <w:pPr>
        <w:pStyle w:val="Heading2"/>
      </w:pPr>
      <w:r>
        <w:t xml:space="preserve">Configuration</w:t>
      </w:r>
    </w:p>
    <w:p>
      <w:pPr>
        <w:pStyle w:val="FirstParagraph"/>
      </w:pPr>
      <w:r>
        <w:t xml:space="preserve">Auth methods must be configured in advance before users or machines can</w:t>
      </w:r>
      <w:r>
        <w:t xml:space="preserve"> </w:t>
      </w:r>
      <w:r>
        <w:t xml:space="preserve">authenticate. These steps are usually completed by an operator or configuration</w:t>
      </w:r>
      <w:r>
        <w:t xml:space="preserve"> </w:t>
      </w:r>
      <w:r>
        <w:t xml:space="preserve">management tool.</w:t>
      </w:r>
    </w:p>
    <w:p>
      <w:pPr>
        <w:numPr>
          <w:ilvl w:val="0"/>
          <w:numId w:val="1227"/>
        </w:numPr>
      </w:pPr>
      <w:r>
        <w:t xml:space="preserve">Enable the JWT auth method. Either the “jwt” or “oidc” name may be used. The</w:t>
      </w:r>
      <w:r>
        <w:t xml:space="preserve"> </w:t>
      </w:r>
      <w:r>
        <w:t xml:space="preserve">backend will be mounted at the chosen name.</w:t>
      </w:r>
    </w:p>
    <w:p>
      <w:pPr>
        <w:numPr>
          <w:ilvl w:val="0"/>
          <w:numId w:val="1000"/>
        </w:numPr>
        <w:pStyle w:val="SourceCode"/>
      </w:pPr>
      <w:r>
        <w:rPr>
          <w:rStyle w:val="VerbatimChar"/>
          <w:color w:val="57606A"/>
          <w:sz w:val="20"/>
          <w:szCs w:val="20"/>
        </w:rPr>
        <w:t xml:space="preserve">$ d8 stronghold auth enable jwt</w:t>
      </w:r>
      <w:r>
        <w:rPr>
          <w:color w:val="57606A"/>
          <w:sz w:val="20"/>
          <w:szCs w:val="20"/>
        </w:rPr>
        <w:br/>
      </w:r>
      <w:r>
        <w:rPr>
          <w:rStyle w:val="VerbatimChar"/>
          <w:color w:val="57606A"/>
          <w:sz w:val="20"/>
          <w:szCs w:val="20"/>
        </w:rPr>
        <w:t xml:space="preserve">  or</w:t>
      </w:r>
      <w:r>
        <w:rPr>
          <w:color w:val="57606A"/>
          <w:sz w:val="20"/>
          <w:szCs w:val="20"/>
        </w:rPr>
        <w:br/>
      </w:r>
      <w:r>
        <w:rPr>
          <w:rStyle w:val="VerbatimChar"/>
          <w:color w:val="57606A"/>
          <w:sz w:val="20"/>
          <w:szCs w:val="20"/>
        </w:rPr>
        <w:t xml:space="preserve">$ d8 stronghold auth enable oidc</w:t>
      </w:r>
    </w:p>
    <w:p>
      <w:pPr>
        <w:numPr>
          <w:ilvl w:val="0"/>
          <w:numId w:val="1227"/>
        </w:numPr>
      </w:pPr>
      <w:r>
        <w:t xml:space="preserve">Use the</w:t>
      </w:r>
      <w:r>
        <w:t xml:space="preserve"> </w:t>
      </w:r>
      <w:r>
        <w:rPr>
          <w:rStyle w:val="VerbatimChar"/>
          <w:color w:val="57606A"/>
          <w:sz w:val="20"/>
          <w:szCs w:val="20"/>
        </w:rPr>
        <w:t xml:space="preserve">/config</w:t>
      </w:r>
      <w:r>
        <w:t xml:space="preserve"> </w:t>
      </w:r>
      <w:r>
        <w:t xml:space="preserve">endpoint to configure Stronghold. To support JWT roles, either local keys, a JWKS URL, or an OIDC</w:t>
      </w:r>
      <w:r>
        <w:t xml:space="preserve"> </w:t>
      </w:r>
      <w:r>
        <w:t xml:space="preserve">Discovery URL must be present. For OIDC roles, OIDC Discovery URL, OIDC Client ID and OIDC Client Secret are required.</w:t>
      </w:r>
    </w:p>
    <w:p>
      <w:pPr>
        <w:numPr>
          <w:ilvl w:val="0"/>
          <w:numId w:val="1000"/>
        </w:numPr>
        <w:pStyle w:val="SourceCode"/>
      </w:pPr>
      <w:r>
        <w:rPr>
          <w:rStyle w:val="VerbatimChar"/>
          <w:color w:val="57606A"/>
          <w:sz w:val="20"/>
          <w:szCs w:val="20"/>
        </w:rPr>
        <w:t xml:space="preserve">$ d8 stronghold write auth/jwt/config \</w:t>
      </w:r>
      <w:r>
        <w:rPr>
          <w:color w:val="57606A"/>
          <w:sz w:val="20"/>
          <w:szCs w:val="20"/>
        </w:rPr>
        <w:br/>
      </w:r>
      <w:r>
        <w:rPr>
          <w:rStyle w:val="VerbatimChar"/>
          <w:color w:val="57606A"/>
          <w:sz w:val="20"/>
          <w:szCs w:val="20"/>
        </w:rPr>
        <w:t xml:space="preserve">    oidc_discovery_url="https://myco.auth0.com/" \</w:t>
      </w:r>
      <w:r>
        <w:rPr>
          <w:color w:val="57606A"/>
          <w:sz w:val="20"/>
          <w:szCs w:val="20"/>
        </w:rPr>
        <w:br/>
      </w:r>
      <w:r>
        <w:rPr>
          <w:rStyle w:val="VerbatimChar"/>
          <w:color w:val="57606A"/>
          <w:sz w:val="20"/>
          <w:szCs w:val="20"/>
        </w:rPr>
        <w:t xml:space="preserve">    oidc_client_id="m5i8bj3iofytj" \</w:t>
      </w:r>
      <w:r>
        <w:rPr>
          <w:color w:val="57606A"/>
          <w:sz w:val="20"/>
          <w:szCs w:val="20"/>
        </w:rPr>
        <w:br/>
      </w:r>
      <w:r>
        <w:rPr>
          <w:rStyle w:val="VerbatimChar"/>
          <w:color w:val="57606A"/>
          <w:sz w:val="20"/>
          <w:szCs w:val="20"/>
        </w:rPr>
        <w:t xml:space="preserve">    oidc_client_secret="f4ubv72nfiu23hnsj" \</w:t>
      </w:r>
      <w:r>
        <w:rPr>
          <w:color w:val="57606A"/>
          <w:sz w:val="20"/>
          <w:szCs w:val="20"/>
        </w:rPr>
        <w:br/>
      </w:r>
      <w:r>
        <w:rPr>
          <w:rStyle w:val="VerbatimChar"/>
          <w:color w:val="57606A"/>
          <w:sz w:val="20"/>
          <w:szCs w:val="20"/>
        </w:rPr>
        <w:t xml:space="preserve">    default_role="demo"</w:t>
      </w:r>
    </w:p>
    <w:p>
      <w:pPr>
        <w:numPr>
          <w:ilvl w:val="0"/>
          <w:numId w:val="1000"/>
        </w:numPr>
      </w:pPr>
      <w:r>
        <w:t xml:space="preserve">If you need to perform JWT verification with JWT token validation, then leave the</w:t>
      </w:r>
      <w:r>
        <w:t xml:space="preserve"> </w:t>
      </w:r>
      <w:r>
        <w:rPr>
          <w:rStyle w:val="VerbatimChar"/>
          <w:color w:val="57606A"/>
          <w:sz w:val="20"/>
          <w:szCs w:val="20"/>
        </w:rPr>
        <w:t xml:space="preserve">oidc_client_id</w:t>
      </w:r>
      <w:r>
        <w:t xml:space="preserve"> </w:t>
      </w:r>
      <w:r>
        <w:t xml:space="preserve">and</w:t>
      </w:r>
      <w:r>
        <w:t xml:space="preserve"> </w:t>
      </w:r>
      <w:r>
        <w:rPr>
          <w:rStyle w:val="VerbatimChar"/>
          <w:color w:val="57606A"/>
          <w:sz w:val="20"/>
          <w:szCs w:val="20"/>
        </w:rPr>
        <w:t xml:space="preserve">oidc_client_secret</w:t>
      </w:r>
      <w:r>
        <w:t xml:space="preserve"> </w:t>
      </w:r>
      <w:r>
        <w:t xml:space="preserve">blank.</w:t>
      </w:r>
    </w:p>
    <w:p>
      <w:pPr>
        <w:numPr>
          <w:ilvl w:val="0"/>
          <w:numId w:val="1000"/>
        </w:numPr>
        <w:pStyle w:val="SourceCode"/>
      </w:pPr>
      <w:r>
        <w:rPr>
          <w:rStyle w:val="VerbatimChar"/>
          <w:color w:val="57606A"/>
          <w:sz w:val="20"/>
          <w:szCs w:val="20"/>
        </w:rPr>
        <w:t xml:space="preserve">$ d8 stronghold write auth/jwt/config \</w:t>
      </w:r>
      <w:r>
        <w:rPr>
          <w:color w:val="57606A"/>
          <w:sz w:val="20"/>
          <w:szCs w:val="20"/>
        </w:rPr>
        <w:br/>
      </w:r>
      <w:r>
        <w:rPr>
          <w:rStyle w:val="VerbatimChar"/>
          <w:color w:val="57606A"/>
          <w:sz w:val="20"/>
          <w:szCs w:val="20"/>
        </w:rPr>
        <w:t xml:space="preserve">   oidc_discovery_url="https://MYDOMAIN.eu.auth0.com/" \</w:t>
      </w:r>
      <w:r>
        <w:rPr>
          <w:color w:val="57606A"/>
          <w:sz w:val="20"/>
          <w:szCs w:val="20"/>
        </w:rPr>
        <w:br/>
      </w:r>
      <w:r>
        <w:rPr>
          <w:rStyle w:val="VerbatimChar"/>
          <w:color w:val="57606A"/>
          <w:sz w:val="20"/>
          <w:szCs w:val="20"/>
        </w:rPr>
        <w:t xml:space="preserve">   oidc_client_id="" \</w:t>
      </w:r>
      <w:r>
        <w:rPr>
          <w:color w:val="57606A"/>
          <w:sz w:val="20"/>
          <w:szCs w:val="20"/>
        </w:rPr>
        <w:br/>
      </w:r>
      <w:r>
        <w:rPr>
          <w:rStyle w:val="VerbatimChar"/>
          <w:color w:val="57606A"/>
          <w:sz w:val="20"/>
          <w:szCs w:val="20"/>
        </w:rPr>
        <w:t xml:space="preserve">   oidc_client_secret="" \</w:t>
      </w:r>
    </w:p>
    <w:p>
      <w:pPr>
        <w:numPr>
          <w:ilvl w:val="0"/>
          <w:numId w:val="1227"/>
        </w:numPr>
      </w:pPr>
      <w:r>
        <w:t xml:space="preserve">Create a named role:</w:t>
      </w:r>
    </w:p>
    <w:p>
      <w:pPr>
        <w:numPr>
          <w:ilvl w:val="0"/>
          <w:numId w:val="1000"/>
        </w:numPr>
        <w:pStyle w:val="SourceCode"/>
      </w:pPr>
      <w:r>
        <w:rPr>
          <w:rStyle w:val="VerbatimChar"/>
          <w:color w:val="57606A"/>
          <w:sz w:val="20"/>
          <w:szCs w:val="20"/>
        </w:rPr>
        <w:t xml:space="preserve">d8 stronghold write auth/jwt/role/demo \</w:t>
      </w:r>
      <w:r>
        <w:rPr>
          <w:color w:val="57606A"/>
          <w:sz w:val="20"/>
          <w:szCs w:val="20"/>
        </w:rPr>
        <w:br/>
      </w:r>
      <w:r>
        <w:rPr>
          <w:rStyle w:val="VerbatimChar"/>
          <w:color w:val="57606A"/>
          <w:sz w:val="20"/>
          <w:szCs w:val="20"/>
        </w:rPr>
        <w:t xml:space="preserve">    allowed_redirect_uris="http://localhost:8250/oidc/callback" \</w:t>
      </w:r>
      <w:r>
        <w:rPr>
          <w:color w:val="57606A"/>
          <w:sz w:val="20"/>
          <w:szCs w:val="20"/>
        </w:rPr>
        <w:br/>
      </w:r>
      <w:r>
        <w:rPr>
          <w:rStyle w:val="VerbatimChar"/>
          <w:color w:val="57606A"/>
          <w:sz w:val="20"/>
          <w:szCs w:val="20"/>
        </w:rPr>
        <w:t xml:space="preserve">    bound_subject="r3qX9DljwFIWhsiqwFiu38209F10atW6@clients" \</w:t>
      </w:r>
      <w:r>
        <w:rPr>
          <w:color w:val="57606A"/>
          <w:sz w:val="20"/>
          <w:szCs w:val="20"/>
        </w:rPr>
        <w:br/>
      </w:r>
      <w:r>
        <w:rPr>
          <w:rStyle w:val="VerbatimChar"/>
          <w:color w:val="57606A"/>
          <w:sz w:val="20"/>
          <w:szCs w:val="20"/>
        </w:rPr>
        <w:t xml:space="preserve">    bound_audiences="https://vault.plugin.auth.jwt.test" \</w:t>
      </w:r>
      <w:r>
        <w:rPr>
          <w:color w:val="57606A"/>
          <w:sz w:val="20"/>
          <w:szCs w:val="20"/>
        </w:rPr>
        <w:br/>
      </w:r>
      <w:r>
        <w:rPr>
          <w:rStyle w:val="VerbatimChar"/>
          <w:color w:val="57606A"/>
          <w:sz w:val="20"/>
          <w:szCs w:val="20"/>
        </w:rPr>
        <w:t xml:space="preserve">    user_claim="https://vault/user" \</w:t>
      </w:r>
      <w:r>
        <w:rPr>
          <w:color w:val="57606A"/>
          <w:sz w:val="20"/>
          <w:szCs w:val="20"/>
        </w:rPr>
        <w:br/>
      </w:r>
      <w:r>
        <w:rPr>
          <w:rStyle w:val="VerbatimChar"/>
          <w:color w:val="57606A"/>
          <w:sz w:val="20"/>
          <w:szCs w:val="20"/>
        </w:rPr>
        <w:t xml:space="preserve">    groups_claim="https://vault/groups" \</w:t>
      </w:r>
      <w:r>
        <w:rPr>
          <w:color w:val="57606A"/>
          <w:sz w:val="20"/>
          <w:szCs w:val="20"/>
        </w:rPr>
        <w:br/>
      </w:r>
      <w:r>
        <w:rPr>
          <w:rStyle w:val="VerbatimChar"/>
          <w:color w:val="57606A"/>
          <w:sz w:val="20"/>
          <w:szCs w:val="20"/>
        </w:rPr>
        <w:t xml:space="preserve">    policies=webapps \</w:t>
      </w:r>
      <w:r>
        <w:rPr>
          <w:color w:val="57606A"/>
          <w:sz w:val="20"/>
          <w:szCs w:val="20"/>
        </w:rPr>
        <w:br/>
      </w:r>
      <w:r>
        <w:rPr>
          <w:rStyle w:val="VerbatimChar"/>
          <w:color w:val="57606A"/>
          <w:sz w:val="20"/>
          <w:szCs w:val="20"/>
        </w:rPr>
        <w:t xml:space="preserve">    ttl=1h</w:t>
      </w:r>
    </w:p>
    <w:p>
      <w:pPr>
        <w:numPr>
          <w:ilvl w:val="0"/>
          <w:numId w:val="1000"/>
        </w:numPr>
      </w:pPr>
      <w:r>
        <w:t xml:space="preserve">This role authorizes JWTs with the given subject and audience claims, gives</w:t>
      </w:r>
      <w:r>
        <w:t xml:space="preserve"> </w:t>
      </w:r>
      <w:r>
        <w:t xml:space="preserve">it the</w:t>
      </w:r>
      <w:r>
        <w:t xml:space="preserve"> </w:t>
      </w:r>
      <w:r>
        <w:rPr>
          <w:rStyle w:val="VerbatimChar"/>
          <w:color w:val="57606A"/>
          <w:sz w:val="20"/>
          <w:szCs w:val="20"/>
        </w:rPr>
        <w:t xml:space="preserve">webapps</w:t>
      </w:r>
      <w:r>
        <w:t xml:space="preserve"> </w:t>
      </w:r>
      <w:r>
        <w:t xml:space="preserve">policy, and uses the given user/groups claims to set up</w:t>
      </w:r>
      <w:r>
        <w:t xml:space="preserve"> </w:t>
      </w:r>
      <w:r>
        <w:t xml:space="preserve">Identity aliases.</w:t>
      </w:r>
    </w:p>
    <w:p>
      <w:pPr>
        <w:numPr>
          <w:ilvl w:val="0"/>
          <w:numId w:val="1000"/>
        </w:numPr>
      </w:pPr>
      <w:r>
        <w:t xml:space="preserve">For the complete list of configuration options, please see the API</w:t>
      </w:r>
      <w:r>
        <w:t xml:space="preserve"> </w:t>
      </w:r>
      <w:r>
        <w:t xml:space="preserve">documentation.</w:t>
      </w:r>
    </w:p>
    <w:bookmarkStart w:id="480" w:name="X2529b7152d863014ffdecad79fa6de2cd93550d"/>
    <w:p>
      <w:pPr>
        <w:pStyle w:val="Heading3"/>
      </w:pPr>
      <w:r>
        <w:t xml:space="preserve">Bound claims</w:t>
      </w:r>
    </w:p>
    <w:p>
      <w:pPr>
        <w:pStyle w:val="FirstParagraph"/>
      </w:pPr>
      <w:r>
        <w:t xml:space="preserve">Once a JWT has been validated as being properly signed and not expired, the</w:t>
      </w:r>
      <w:r>
        <w:t xml:space="preserve"> </w:t>
      </w:r>
      <w:r>
        <w:t xml:space="preserve">authorization flow will validate that any configured “bound” parameters match.</w:t>
      </w:r>
      <w:r>
        <w:t xml:space="preserve"> </w:t>
      </w:r>
      <w:r>
        <w:t xml:space="preserve">In some cases there are dedicated parameters, for example</w:t>
      </w:r>
      <w:r>
        <w:t xml:space="preserve"> </w:t>
      </w:r>
      <w:r>
        <w:rPr>
          <w:rStyle w:val="VerbatimChar"/>
          <w:color w:val="57606A"/>
          <w:sz w:val="20"/>
          <w:szCs w:val="20"/>
        </w:rPr>
        <w:t xml:space="preserve">bound_subject</w:t>
      </w:r>
      <w:r>
        <w:t xml:space="preserve">,</w:t>
      </w:r>
      <w:r>
        <w:t xml:space="preserve"> </w:t>
      </w:r>
      <w:r>
        <w:t xml:space="preserve">which must match the JWT’s</w:t>
      </w:r>
      <w:r>
        <w:t xml:space="preserve"> </w:t>
      </w:r>
      <w:r>
        <w:rPr>
          <w:rStyle w:val="VerbatimChar"/>
          <w:color w:val="57606A"/>
          <w:sz w:val="20"/>
          <w:szCs w:val="20"/>
        </w:rPr>
        <w:t xml:space="preserve">sub</w:t>
      </w:r>
      <w:r>
        <w:t xml:space="preserve"> </w:t>
      </w:r>
      <w:r>
        <w:t xml:space="preserve">parameter. A role may also be configured to</w:t>
      </w:r>
      <w:r>
        <w:t xml:space="preserve"> </w:t>
      </w:r>
      <w:r>
        <w:t xml:space="preserve">check arbitrary claims through the</w:t>
      </w:r>
      <w:r>
        <w:t xml:space="preserve"> </w:t>
      </w:r>
      <w:r>
        <w:rPr>
          <w:rStyle w:val="VerbatimChar"/>
          <w:color w:val="57606A"/>
          <w:sz w:val="20"/>
          <w:szCs w:val="20"/>
        </w:rPr>
        <w:t xml:space="preserve">bound_claims</w:t>
      </w:r>
      <w:r>
        <w:t xml:space="preserve"> </w:t>
      </w:r>
      <w:r>
        <w:t xml:space="preserve">map. The map contains a set</w:t>
      </w:r>
      <w:r>
        <w:t xml:space="preserve"> </w:t>
      </w:r>
      <w:r>
        <w:t xml:space="preserve">of claims and their required values. For example, assume</w:t>
      </w:r>
      <w:r>
        <w:t xml:space="preserve"> </w:t>
      </w:r>
      <w:r>
        <w:rPr>
          <w:rStyle w:val="VerbatimChar"/>
          <w:color w:val="57606A"/>
          <w:sz w:val="20"/>
          <w:szCs w:val="20"/>
        </w:rPr>
        <w:t xml:space="preserve">bound_claims</w:t>
      </w:r>
      <w:r>
        <w:t xml:space="preserve"> </w:t>
      </w:r>
      <w:r>
        <w:t xml:space="preserve">is set</w:t>
      </w:r>
      <w:r>
        <w:t xml:space="preserve"> </w:t>
      </w:r>
      <w:r>
        <w:t xml:space="preserve">to:</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"division": "Europe",</w:t>
      </w:r>
      <w:r>
        <w:rPr>
          <w:color w:val="57606A"/>
          <w:sz w:val="20"/>
          <w:szCs w:val="20"/>
        </w:rPr>
        <w:br/>
      </w:r>
      <w:r>
        <w:rPr>
          <w:rStyle w:val="VerbatimChar"/>
          <w:color w:val="57606A"/>
          <w:sz w:val="20"/>
          <w:szCs w:val="20"/>
        </w:rPr>
        <w:t xml:space="preserve">  "department": "Engineering"</w:t>
      </w:r>
      <w:r>
        <w:rPr>
          <w:color w:val="57606A"/>
          <w:sz w:val="20"/>
          <w:szCs w:val="20"/>
        </w:rPr>
        <w:br/>
      </w:r>
      <w:r>
        <w:rPr>
          <w:rStyle w:val="VerbatimChar"/>
          <w:color w:val="57606A"/>
          <w:sz w:val="20"/>
          <w:szCs w:val="20"/>
        </w:rPr>
        <w:t xml:space="preserve">}</w:t>
      </w:r>
    </w:p>
    <w:p>
      <w:pPr>
        <w:pStyle w:val="FirstParagraph"/>
      </w:pPr>
      <w:r>
        <w:t xml:space="preserve">Only JWTs containing both the “division” and “department” claims, and</w:t>
      </w:r>
      <w:r>
        <w:t xml:space="preserve"> </w:t>
      </w:r>
      <w:r>
        <w:t xml:space="preserve">respective matching values of “Europe” and “Engineering”, would be authorized.</w:t>
      </w:r>
      <w:r>
        <w:t xml:space="preserve"> </w:t>
      </w:r>
      <w:r>
        <w:t xml:space="preserve">If the expected value is a list, the claim must match one of the items in the list.</w:t>
      </w:r>
      <w:r>
        <w:t xml:space="preserve"> </w:t>
      </w:r>
      <w:r>
        <w:t xml:space="preserve">To limit authorization to a set of email addresses:</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"email": ["fred@example.com", "julie@example.com"]</w:t>
      </w:r>
      <w:r>
        <w:rPr>
          <w:color w:val="57606A"/>
          <w:sz w:val="20"/>
          <w:szCs w:val="20"/>
        </w:rPr>
        <w:br/>
      </w:r>
      <w:r>
        <w:rPr>
          <w:rStyle w:val="VerbatimChar"/>
          <w:color w:val="57606A"/>
          <w:sz w:val="20"/>
          <w:szCs w:val="20"/>
        </w:rPr>
        <w:t xml:space="preserve">}</w:t>
      </w:r>
    </w:p>
    <w:p>
      <w:pPr>
        <w:pStyle w:val="FirstParagraph"/>
      </w:pPr>
      <w:r>
        <w:t xml:space="preserve">Bound claims can optionally be configured with globs.</w:t>
      </w:r>
    </w:p>
    <w:bookmarkEnd w:id="480"/>
    <w:bookmarkStart w:id="481" w:name="X64174a6ecb06ab3d11a07e135fa7e8c6e5445bc"/>
    <w:p>
      <w:pPr>
        <w:pStyle w:val="Heading3"/>
      </w:pPr>
      <w:r>
        <w:t xml:space="preserve">Claims as metadata</w:t>
      </w:r>
    </w:p>
    <w:p>
      <w:pPr>
        <w:pStyle w:val="FirstParagraph"/>
      </w:pPr>
      <w:r>
        <w:t xml:space="preserve">Data from claims can be copied into the resulting auth token and alias metadata by configuring</w:t>
      </w:r>
      <w:r>
        <w:t xml:space="preserve"> </w:t>
      </w:r>
      <w:r>
        <w:rPr>
          <w:rStyle w:val="VerbatimChar"/>
          <w:color w:val="57606A"/>
          <w:sz w:val="20"/>
          <w:szCs w:val="20"/>
        </w:rPr>
        <w:t xml:space="preserve">claim_mappings</w:t>
      </w:r>
      <w:r>
        <w:t xml:space="preserve">. This role</w:t>
      </w:r>
      <w:r>
        <w:t xml:space="preserve"> </w:t>
      </w:r>
      <w:r>
        <w:t xml:space="preserve">parameter is a map of items to copy. The map elements are of the form:</w:t>
      </w:r>
      <w:r>
        <w:t xml:space="preserve"> </w:t>
      </w:r>
      <w:r>
        <w:rPr>
          <w:rStyle w:val="VerbatimChar"/>
          <w:color w:val="57606A"/>
          <w:sz w:val="20"/>
          <w:szCs w:val="20"/>
        </w:rPr>
        <w:t xml:space="preserve">"&lt;JWT claim&gt;":"&lt;metadata key&gt;"</w:t>
      </w:r>
      <w:r>
        <w:t xml:space="preserve">. Assume</w:t>
      </w:r>
      <w:r>
        <w:t xml:space="preserve"> </w:t>
      </w:r>
      <w:r>
        <w:rPr>
          <w:rStyle w:val="VerbatimChar"/>
          <w:color w:val="57606A"/>
          <w:sz w:val="20"/>
          <w:szCs w:val="20"/>
        </w:rPr>
        <w:t xml:space="preserve">claim_mappings</w:t>
      </w:r>
      <w:r>
        <w:t xml:space="preserve"> </w:t>
      </w:r>
      <w:r>
        <w:t xml:space="preserve">is set to:</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"division": "organization",</w:t>
      </w:r>
      <w:r>
        <w:rPr>
          <w:color w:val="57606A"/>
          <w:sz w:val="20"/>
          <w:szCs w:val="20"/>
        </w:rPr>
        <w:br/>
      </w:r>
      <w:r>
        <w:rPr>
          <w:rStyle w:val="VerbatimChar"/>
          <w:color w:val="57606A"/>
          <w:sz w:val="20"/>
          <w:szCs w:val="20"/>
        </w:rPr>
        <w:t xml:space="preserve">  "department": "department"</w:t>
      </w:r>
      <w:r>
        <w:rPr>
          <w:color w:val="57606A"/>
          <w:sz w:val="20"/>
          <w:szCs w:val="20"/>
        </w:rPr>
        <w:br/>
      </w:r>
      <w:r>
        <w:rPr>
          <w:rStyle w:val="VerbatimChar"/>
          <w:color w:val="57606A"/>
          <w:sz w:val="20"/>
          <w:szCs w:val="20"/>
        </w:rPr>
        <w:t xml:space="preserve">}</w:t>
      </w:r>
    </w:p>
    <w:p>
      <w:pPr>
        <w:pStyle w:val="FirstParagraph"/>
      </w:pPr>
      <w:r>
        <w:t xml:space="preserve">This specifies that the value in the JWT claim “division” should be copied to the metadata key “organization”. The JWT</w:t>
      </w:r>
      <w:r>
        <w:t xml:space="preserve"> </w:t>
      </w:r>
      <w:r>
        <w:t xml:space="preserve">“department” claim value will also be copied into metadata but will retain the key name. If a claim is configured in</w:t>
      </w:r>
      <w:r>
        <w:t xml:space="preserve"> </w:t>
      </w:r>
      <w:r>
        <w:rPr>
          <w:rStyle w:val="VerbatimChar"/>
          <w:color w:val="57606A"/>
          <w:sz w:val="20"/>
          <w:szCs w:val="20"/>
        </w:rPr>
        <w:t xml:space="preserve">claim_mappings</w:t>
      </w:r>
      <w:r>
        <w:t xml:space="preserve">,</w:t>
      </w:r>
      <w:r>
        <w:t xml:space="preserve"> </w:t>
      </w:r>
      <w:r>
        <w:t xml:space="preserve">it must existing in the JWT or else the authentication will fail.</w:t>
      </w:r>
    </w:p>
    <w:p>
      <w:pPr>
        <w:pStyle w:val="BodyText"/>
      </w:pPr>
      <w:r>
        <w:t xml:space="preserve">Note: the metadata key name “role” is reserved and may not be used for claim mappings.</w:t>
      </w:r>
    </w:p>
    <w:bookmarkEnd w:id="481"/>
    <w:bookmarkStart w:id="482" w:name="X43a6a360f4e85fbe3c0e7d7ba9fc308af8515c1"/>
    <w:p>
      <w:pPr>
        <w:pStyle w:val="Heading3"/>
      </w:pPr>
      <w:r>
        <w:t xml:space="preserve">Claim specifications and JSON pointer</w:t>
      </w:r>
    </w:p>
    <w:p>
      <w:pPr>
        <w:pStyle w:val="FirstParagraph"/>
      </w:pPr>
      <w:r>
        <w:t xml:space="preserve">Some parameters (e.g.</w:t>
      </w:r>
      <w:r>
        <w:t xml:space="preserve"> </w:t>
      </w:r>
      <w:r>
        <w:rPr>
          <w:rStyle w:val="VerbatimChar"/>
          <w:color w:val="57606A"/>
          <w:sz w:val="20"/>
          <w:szCs w:val="20"/>
        </w:rPr>
        <w:t xml:space="preserve">bound_claims</w:t>
      </w:r>
      <w:r>
        <w:t xml:space="preserve">,</w:t>
      </w:r>
      <w:r>
        <w:t xml:space="preserve"> </w:t>
      </w:r>
      <w:r>
        <w:rPr>
          <w:rStyle w:val="VerbatimChar"/>
          <w:color w:val="57606A"/>
          <w:sz w:val="20"/>
          <w:szCs w:val="20"/>
        </w:rPr>
        <w:t xml:space="preserve">groups_claim</w:t>
      </w:r>
      <w:r>
        <w:t xml:space="preserve">,</w:t>
      </w:r>
      <w:r>
        <w:t xml:space="preserve"> </w:t>
      </w:r>
      <w:r>
        <w:rPr>
          <w:rStyle w:val="VerbatimChar"/>
          <w:color w:val="57606A"/>
          <w:sz w:val="20"/>
          <w:szCs w:val="20"/>
        </w:rPr>
        <w:t xml:space="preserve">claim_mappings</w:t>
      </w:r>
      <w:r>
        <w:t xml:space="preserve">,</w:t>
      </w:r>
      <w:r>
        <w:t xml:space="preserve"> </w:t>
      </w:r>
      <w:r>
        <w:rPr>
          <w:rStyle w:val="VerbatimChar"/>
          <w:color w:val="57606A"/>
          <w:sz w:val="20"/>
          <w:szCs w:val="20"/>
        </w:rPr>
        <w:t xml:space="preserve">user_claim</w:t>
      </w:r>
      <w:r>
        <w:t xml:space="preserve">) are</w:t>
      </w:r>
      <w:r>
        <w:t xml:space="preserve"> </w:t>
      </w:r>
      <w:r>
        <w:t xml:space="preserve">used to point to data within the JWT. If the desired key is at the top of level of the JWT,</w:t>
      </w:r>
      <w:r>
        <w:t xml:space="preserve"> </w:t>
      </w:r>
      <w:r>
        <w:t xml:space="preserve">the name can be provided directly. If it is nested at a lower level, a JSON Pointer may be</w:t>
      </w:r>
      <w:r>
        <w:t xml:space="preserve"> </w:t>
      </w:r>
      <w:r>
        <w:t xml:space="preserve">used.</w:t>
      </w:r>
    </w:p>
    <w:p>
      <w:pPr>
        <w:pStyle w:val="BodyText"/>
      </w:pPr>
      <w:r>
        <w:t xml:space="preserve">Assume the following JSON data to be referenced:</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"division": "North America",</w:t>
      </w:r>
      <w:r>
        <w:rPr>
          <w:color w:val="57606A"/>
          <w:sz w:val="20"/>
          <w:szCs w:val="20"/>
        </w:rPr>
        <w:br/>
      </w:r>
      <w:r>
        <w:rPr>
          <w:rStyle w:val="VerbatimChar"/>
          <w:color w:val="57606A"/>
          <w:sz w:val="20"/>
          <w:szCs w:val="20"/>
        </w:rPr>
        <w:t xml:space="preserve">  "groups": {</w:t>
      </w:r>
      <w:r>
        <w:rPr>
          <w:color w:val="57606A"/>
          <w:sz w:val="20"/>
          <w:szCs w:val="20"/>
        </w:rPr>
        <w:br/>
      </w:r>
      <w:r>
        <w:rPr>
          <w:rStyle w:val="VerbatimChar"/>
          <w:color w:val="57606A"/>
          <w:sz w:val="20"/>
          <w:szCs w:val="20"/>
        </w:rPr>
        <w:t xml:space="preserve">    "primary": "Engineering",</w:t>
      </w:r>
      <w:r>
        <w:rPr>
          <w:color w:val="57606A"/>
          <w:sz w:val="20"/>
          <w:szCs w:val="20"/>
        </w:rPr>
        <w:br/>
      </w:r>
      <w:r>
        <w:rPr>
          <w:rStyle w:val="VerbatimChar"/>
          <w:color w:val="57606A"/>
          <w:sz w:val="20"/>
          <w:szCs w:val="20"/>
        </w:rPr>
        <w:t xml:space="preserve">    "secondary": "Software"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t xml:space="preserve">A parameter of</w:t>
      </w:r>
      <w:r>
        <w:t xml:space="preserve"> </w:t>
      </w:r>
      <w:r>
        <w:rPr>
          <w:rStyle w:val="VerbatimChar"/>
          <w:color w:val="57606A"/>
          <w:sz w:val="20"/>
          <w:szCs w:val="20"/>
        </w:rPr>
        <w:t xml:space="preserve">"division"</w:t>
      </w:r>
      <w:r>
        <w:t xml:space="preserve"> </w:t>
      </w:r>
      <w:r>
        <w:t xml:space="preserve">will reference “North America”, as this is a top level key. A parameter</w:t>
      </w:r>
      <w:r>
        <w:t xml:space="preserve"> </w:t>
      </w:r>
      <w:r>
        <w:rPr>
          <w:rStyle w:val="VerbatimChar"/>
          <w:color w:val="57606A"/>
          <w:sz w:val="20"/>
          <w:szCs w:val="20"/>
        </w:rPr>
        <w:t xml:space="preserve">"/groups/primary"</w:t>
      </w:r>
      <w:r>
        <w:t xml:space="preserve"> </w:t>
      </w:r>
      <w:r>
        <w:t xml:space="preserve">uses JSON Pointer syntax to reference “Engineering” at a lower level. Any valid</w:t>
      </w:r>
      <w:r>
        <w:t xml:space="preserve"> </w:t>
      </w:r>
      <w:r>
        <w:t xml:space="preserve">JSON Pointer can be used as a selector. Refer to the</w:t>
      </w:r>
      <w:r>
        <w:t xml:space="preserve"> </w:t>
      </w:r>
      <w:hyperlink r:id="rId325">
        <w:r>
          <w:rPr>
            <w:rStyle w:val="Hyperlink"/>
          </w:rPr>
          <w:t xml:space="preserve">JSON Pointer RFC</w:t>
        </w:r>
      </w:hyperlink>
      <w:r>
        <w:t xml:space="preserve"> </w:t>
      </w:r>
      <w:r>
        <w:t xml:space="preserve">for a full description of the syntax.</w:t>
      </w:r>
    </w:p>
    <w:bookmarkEnd w:id="482"/>
    <w:bookmarkEnd w:id="483"/>
    <w:bookmarkEnd w:id="484"/>
    <w:bookmarkStart w:id="492" w:name="X03d77390da20cd98371e13e84364a329559c61b"/>
    <w:p>
      <w:pPr>
        <w:pStyle w:val="Heading1"/>
      </w:pPr>
      <w:r>
        <w:t xml:space="preserve">AppRole method</w:t>
      </w:r>
    </w:p>
    <w:p>
      <w:pPr>
        <w:pStyle w:val="FirstParagraph"/>
      </w:pPr>
      <w:r>
        <w:t xml:space="preserve">The</w:t>
      </w:r>
      <w:r>
        <w:t xml:space="preserve"> </w:t>
      </w:r>
      <w:r>
        <w:rPr>
          <w:rStyle w:val="VerbatimChar"/>
          <w:color w:val="57606A"/>
          <w:sz w:val="20"/>
          <w:szCs w:val="20"/>
        </w:rPr>
        <w:t xml:space="preserve">approle</w:t>
      </w:r>
      <w:r>
        <w:t xml:space="preserve"> </w:t>
      </w:r>
      <w:r>
        <w:t xml:space="preserve">auth method allows machines or</w:t>
      </w:r>
      <w:r>
        <w:t xml:space="preserve"> </w:t>
      </w:r>
      <w:r>
        <w:rPr>
          <w:iCs/>
          <w:i/>
        </w:rPr>
        <w:t xml:space="preserve">apps</w:t>
      </w:r>
      <w:r>
        <w:t xml:space="preserve"> </w:t>
      </w:r>
      <w:r>
        <w:t xml:space="preserve">to authenticate with</w:t>
      </w:r>
      <w:r>
        <w:t xml:space="preserve"> </w:t>
      </w:r>
      <w:r>
        <w:t xml:space="preserve">Stronghold-defined</w:t>
      </w:r>
      <w:r>
        <w:t xml:space="preserve"> </w:t>
      </w:r>
      <w:r>
        <w:rPr>
          <w:iCs/>
          <w:i/>
        </w:rPr>
        <w:t xml:space="preserve">roles</w:t>
      </w:r>
      <w:r>
        <w:t xml:space="preserve">. The open design of</w:t>
      </w:r>
      <w:r>
        <w:t xml:space="preserve"> </w:t>
      </w:r>
      <w:r>
        <w:rPr>
          <w:rStyle w:val="VerbatimChar"/>
          <w:color w:val="57606A"/>
          <w:sz w:val="20"/>
          <w:szCs w:val="20"/>
        </w:rPr>
        <w:t xml:space="preserve">AppRole</w:t>
      </w:r>
      <w:r>
        <w:t xml:space="preserve"> </w:t>
      </w:r>
      <w:r>
        <w:t xml:space="preserve">enables a varied set of</w:t>
      </w:r>
      <w:r>
        <w:t xml:space="preserve"> </w:t>
      </w:r>
      <w:r>
        <w:t xml:space="preserve">workflows and configurations to handle large numbers of apps. This auth method</w:t>
      </w:r>
      <w:r>
        <w:t xml:space="preserve"> </w:t>
      </w:r>
      <w:r>
        <w:t xml:space="preserve">is oriented to automated workflows (machines and services), and is less useful</w:t>
      </w:r>
      <w:r>
        <w:t xml:space="preserve"> </w:t>
      </w:r>
      <w:r>
        <w:t xml:space="preserve">for human operators.</w:t>
      </w:r>
    </w:p>
    <w:p>
      <w:pPr>
        <w:pStyle w:val="BodyText"/>
      </w:pPr>
      <w:r>
        <w:t xml:space="preserve">An “AppRole” represents a set of Stronghold policies and login constraints that must</w:t>
      </w:r>
      <w:r>
        <w:t xml:space="preserve"> </w:t>
      </w:r>
      <w:r>
        <w:t xml:space="preserve">be met to receive a token with those policies. The scope can be as narrow or</w:t>
      </w:r>
      <w:r>
        <w:t xml:space="preserve"> </w:t>
      </w:r>
      <w:r>
        <w:t xml:space="preserve">broad as desired. An AppRole can be created for a particular machine, or even</w:t>
      </w:r>
      <w:r>
        <w:t xml:space="preserve"> </w:t>
      </w:r>
      <w:r>
        <w:t xml:space="preserve">a particular user on that machine, or a service spread across machines. The</w:t>
      </w:r>
      <w:r>
        <w:t xml:space="preserve"> </w:t>
      </w:r>
      <w:r>
        <w:t xml:space="preserve">credentials required for successful login depend upon the constraints set on</w:t>
      </w:r>
      <w:r>
        <w:t xml:space="preserve"> </w:t>
      </w:r>
      <w:r>
        <w:t xml:space="preserve">the AppRole associated with the credentials.</w:t>
      </w:r>
    </w:p>
    <w:bookmarkStart w:id="485" w:name="Xb249d6e3e6908d97b6f0b155333bcb1b58a0c56"/>
    <w:p>
      <w:pPr>
        <w:pStyle w:val="Heading2"/>
      </w:pPr>
      <w:r>
        <w:t xml:space="preserve">Authentication</w:t>
      </w:r>
    </w:p>
    <w:p>
      <w:pPr>
        <w:pStyle w:val="FirstParagraph"/>
      </w:pPr>
      <w:r>
        <w:rPr>
          <w:bCs/>
          <w:b/>
        </w:rPr>
        <w:t xml:space="preserve">Via the CLI</w:t>
      </w:r>
      <w:r>
        <w:t xml:space="preserve">:</w:t>
      </w:r>
    </w:p>
    <w:p>
      <w:pPr>
        <w:pStyle w:val="BodyText"/>
      </w:pPr>
      <w:r>
        <w:t xml:space="preserve">The default path is</w:t>
      </w:r>
      <w:r>
        <w:t xml:space="preserve"> </w:t>
      </w:r>
      <w:r>
        <w:rPr>
          <w:rStyle w:val="VerbatimChar"/>
          <w:color w:val="57606A"/>
          <w:sz w:val="20"/>
          <w:szCs w:val="20"/>
        </w:rPr>
        <w:t xml:space="preserve">/approle</w:t>
      </w:r>
      <w:r>
        <w:t xml:space="preserve">. If this auth method was enabled at a different</w:t>
      </w:r>
      <w:r>
        <w:t xml:space="preserve"> </w:t>
      </w:r>
      <w:r>
        <w:t xml:space="preserve">path, specify</w:t>
      </w:r>
      <w:r>
        <w:t xml:space="preserve"> </w:t>
      </w:r>
      <w:r>
        <w:rPr>
          <w:rStyle w:val="VerbatimChar"/>
          <w:color w:val="57606A"/>
          <w:sz w:val="20"/>
          <w:szCs w:val="20"/>
        </w:rPr>
        <w:t xml:space="preserve">auth/my-path/login</w:t>
      </w:r>
      <w:r>
        <w:t xml:space="preserve"> </w:t>
      </w:r>
      <w:r>
        <w:t xml:space="preserve">instead.</w:t>
      </w:r>
    </w:p>
    <w:p>
      <w:pPr>
        <w:pStyle w:val="SourceCode"/>
      </w:pPr>
      <w:r>
        <w:rPr>
          <w:rStyle w:val="VerbatimChar"/>
          <w:color w:val="57606A"/>
          <w:sz w:val="20"/>
          <w:szCs w:val="20"/>
        </w:rPr>
        <w:t xml:space="preserve">$ d8 stronghold write auth/approle/login \</w:t>
      </w:r>
      <w:r>
        <w:rPr>
          <w:color w:val="57606A"/>
          <w:sz w:val="20"/>
          <w:szCs w:val="20"/>
        </w:rPr>
        <w:br/>
      </w:r>
      <w:r>
        <w:rPr>
          <w:rStyle w:val="VerbatimChar"/>
          <w:color w:val="57606A"/>
          <w:sz w:val="20"/>
          <w:szCs w:val="20"/>
        </w:rPr>
        <w:t xml:space="preserve">    role_id=db02de05-fa39-4855-059b-67221c5c2f63 \</w:t>
      </w:r>
      <w:r>
        <w:rPr>
          <w:color w:val="57606A"/>
          <w:sz w:val="20"/>
          <w:szCs w:val="20"/>
        </w:rPr>
        <w:br/>
      </w:r>
      <w:r>
        <w:rPr>
          <w:rStyle w:val="VerbatimChar"/>
          <w:color w:val="57606A"/>
          <w:sz w:val="20"/>
          <w:szCs w:val="20"/>
        </w:rPr>
        <w:t xml:space="preserve">    secret_id=6a174c20-f6de-a53c-74d2-6018fcceff64</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token              65b74ffd-842c-fd43-1386-f7d7006e520a</w:t>
      </w:r>
      <w:r>
        <w:rPr>
          <w:color w:val="57606A"/>
          <w:sz w:val="20"/>
          <w:szCs w:val="20"/>
        </w:rPr>
        <w:br/>
      </w:r>
      <w:r>
        <w:rPr>
          <w:rStyle w:val="VerbatimChar"/>
          <w:color w:val="57606A"/>
          <w:sz w:val="20"/>
          <w:szCs w:val="20"/>
        </w:rPr>
        <w:t xml:space="preserve">token_accessor     3c29bc22-5c72-11a6-f778-2bc8f48cea0e</w:t>
      </w:r>
      <w:r>
        <w:rPr>
          <w:color w:val="57606A"/>
          <w:sz w:val="20"/>
          <w:szCs w:val="20"/>
        </w:rPr>
        <w:br/>
      </w:r>
      <w:r>
        <w:rPr>
          <w:rStyle w:val="VerbatimChar"/>
          <w:color w:val="57606A"/>
          <w:sz w:val="20"/>
          <w:szCs w:val="20"/>
        </w:rPr>
        <w:t xml:space="preserve">token_duration     20m0s</w:t>
      </w:r>
      <w:r>
        <w:rPr>
          <w:color w:val="57606A"/>
          <w:sz w:val="20"/>
          <w:szCs w:val="20"/>
        </w:rPr>
        <w:br/>
      </w:r>
      <w:r>
        <w:rPr>
          <w:rStyle w:val="VerbatimChar"/>
          <w:color w:val="57606A"/>
          <w:sz w:val="20"/>
          <w:szCs w:val="20"/>
        </w:rPr>
        <w:t xml:space="preserve">token_renewable    true</w:t>
      </w:r>
      <w:r>
        <w:rPr>
          <w:color w:val="57606A"/>
          <w:sz w:val="20"/>
          <w:szCs w:val="20"/>
        </w:rPr>
        <w:br/>
      </w:r>
      <w:r>
        <w:rPr>
          <w:rStyle w:val="VerbatimChar"/>
          <w:color w:val="57606A"/>
          <w:sz w:val="20"/>
          <w:szCs w:val="20"/>
        </w:rPr>
        <w:t xml:space="preserve">token_policies     [default]</w:t>
      </w:r>
    </w:p>
    <w:p>
      <w:pPr>
        <w:pStyle w:val="FirstParagraph"/>
      </w:pPr>
      <w:r>
        <w:rPr>
          <w:bCs/>
          <w:b/>
        </w:rPr>
        <w:t xml:space="preserve">Via the API</w:t>
      </w:r>
      <w:r>
        <w:t xml:space="preserve">:</w:t>
      </w:r>
    </w:p>
    <w:p>
      <w:pPr>
        <w:pStyle w:val="BodyText"/>
      </w:pPr>
      <w:r>
        <w:t xml:space="preserve">The default endpoint is</w:t>
      </w:r>
      <w:r>
        <w:t xml:space="preserve"> </w:t>
      </w:r>
      <w:r>
        <w:rPr>
          <w:rStyle w:val="VerbatimChar"/>
          <w:color w:val="57606A"/>
          <w:sz w:val="20"/>
          <w:szCs w:val="20"/>
        </w:rPr>
        <w:t xml:space="preserve">auth/approle/login</w:t>
      </w:r>
      <w:r>
        <w:t xml:space="preserve">. If this auth method was enabled</w:t>
      </w:r>
      <w:r>
        <w:t xml:space="preserve"> </w:t>
      </w:r>
      <w:r>
        <w:t xml:space="preserve">at a different path, use that value instead of</w:t>
      </w:r>
      <w:r>
        <w:t xml:space="preserve"> </w:t>
      </w:r>
      <w:r>
        <w:rPr>
          <w:rStyle w:val="VerbatimChar"/>
          <w:color w:val="57606A"/>
          <w:sz w:val="20"/>
          <w:szCs w:val="20"/>
        </w:rPr>
        <w:t xml:space="preserve">approle</w:t>
      </w:r>
      <w:r>
        <w:t xml:space="preserve">.</w:t>
      </w:r>
    </w:p>
    <w:p>
      <w:pPr>
        <w:pStyle w:val="SourceCode"/>
      </w:pPr>
      <w:r>
        <w:rPr>
          <w:rStyle w:val="VerbatimChar"/>
          <w:color w:val="57606A"/>
          <w:sz w:val="20"/>
          <w:szCs w:val="20"/>
        </w:rPr>
        <w:t xml:space="preserve">$ 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'{"role_id":"988a9df-...","secret_id":"37b74931..."}' \</w:t>
      </w:r>
      <w:r>
        <w:rPr>
          <w:color w:val="57606A"/>
          <w:sz w:val="20"/>
          <w:szCs w:val="20"/>
        </w:rPr>
        <w:br/>
      </w:r>
      <w:r>
        <w:rPr>
          <w:rStyle w:val="VerbatimChar"/>
          <w:color w:val="57606A"/>
          <w:sz w:val="20"/>
          <w:szCs w:val="20"/>
        </w:rPr>
        <w:t xml:space="preserve">    http://127.0.0.1:8200/v1/auth/approle/login</w:t>
      </w:r>
    </w:p>
    <w:p>
      <w:pPr>
        <w:pStyle w:val="FirstParagraph"/>
      </w:pPr>
      <w:r>
        <w:t xml:space="preserve">The response will contain the token at</w:t>
      </w:r>
      <w:r>
        <w:t xml:space="preserve"> </w:t>
      </w:r>
      <w:r>
        <w:rPr>
          <w:rStyle w:val="VerbatimChar"/>
          <w:color w:val="57606A"/>
          <w:sz w:val="20"/>
          <w:szCs w:val="20"/>
        </w:rPr>
        <w:t xml:space="preserve">auth.client_token</w:t>
      </w:r>
      <w:r>
        <w:t xml:space="preserv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"auth": {</w:t>
      </w:r>
      <w:r>
        <w:rPr>
          <w:color w:val="57606A"/>
          <w:sz w:val="20"/>
          <w:szCs w:val="20"/>
        </w:rPr>
        <w:br/>
      </w:r>
      <w:r>
        <w:rPr>
          <w:rStyle w:val="VerbatimChar"/>
          <w:color w:val="57606A"/>
          <w:sz w:val="20"/>
          <w:szCs w:val="20"/>
        </w:rPr>
        <w:t xml:space="preserve">    "renewable": true,</w:t>
      </w:r>
      <w:r>
        <w:rPr>
          <w:color w:val="57606A"/>
          <w:sz w:val="20"/>
          <w:szCs w:val="20"/>
        </w:rPr>
        <w:br/>
      </w:r>
      <w:r>
        <w:rPr>
          <w:rStyle w:val="VerbatimChar"/>
          <w:color w:val="57606A"/>
          <w:sz w:val="20"/>
          <w:szCs w:val="20"/>
        </w:rPr>
        <w:t xml:space="preserve">    "lease_duration": 2764800,</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    "policies": ["default", "dev-policy", "test-policy"],</w:t>
      </w:r>
      <w:r>
        <w:rPr>
          <w:color w:val="57606A"/>
          <w:sz w:val="20"/>
          <w:szCs w:val="20"/>
        </w:rPr>
        <w:br/>
      </w:r>
      <w:r>
        <w:rPr>
          <w:rStyle w:val="VerbatimChar"/>
          <w:color w:val="57606A"/>
          <w:sz w:val="20"/>
          <w:szCs w:val="20"/>
        </w:rPr>
        <w:t xml:space="preserve">    "accessor": "5d7fb475-07cb-4060-c2de-1ca3fcbf0c56",</w:t>
      </w:r>
      <w:r>
        <w:rPr>
          <w:color w:val="57606A"/>
          <w:sz w:val="20"/>
          <w:szCs w:val="20"/>
        </w:rPr>
        <w:br/>
      </w:r>
      <w:r>
        <w:rPr>
          <w:rStyle w:val="VerbatimChar"/>
          <w:color w:val="57606A"/>
          <w:sz w:val="20"/>
          <w:szCs w:val="20"/>
        </w:rPr>
        <w:t xml:space="preserve">    "client_token": "98a4c7ab-b1fe-361b-ba0b-e307aacfd587"</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485"/>
    <w:bookmarkStart w:id="486" w:name="Xeb482c1d3fe5cdc9f9cf7bff166d55232a57150"/>
    <w:p>
      <w:pPr>
        <w:pStyle w:val="Heading2"/>
      </w:pPr>
      <w:r>
        <w:t xml:space="preserve">Configuration</w:t>
      </w:r>
    </w:p>
    <w:p>
      <w:pPr>
        <w:pStyle w:val="FirstParagraph"/>
      </w:pPr>
      <w:r>
        <w:t xml:space="preserve">Auth methods must be configured in advance before users or machines can</w:t>
      </w:r>
      <w:r>
        <w:t xml:space="preserve"> </w:t>
      </w:r>
      <w:r>
        <w:t xml:space="preserve">authenticate. These steps are usually completed by an operator or configuration</w:t>
      </w:r>
      <w:r>
        <w:t xml:space="preserve"> </w:t>
      </w:r>
      <w:r>
        <w:t xml:space="preserve">management tool.</w:t>
      </w:r>
    </w:p>
    <w:p>
      <w:pPr>
        <w:pStyle w:val="BodyText"/>
      </w:pPr>
      <w:r>
        <w:rPr>
          <w:bCs/>
          <w:b/>
        </w:rPr>
        <w:t xml:space="preserve">Via the CLI</w:t>
      </w:r>
      <w:r>
        <w:t xml:space="preserve">:</w:t>
      </w:r>
    </w:p>
    <w:p>
      <w:pPr>
        <w:numPr>
          <w:ilvl w:val="0"/>
          <w:numId w:val="1228"/>
        </w:numPr>
      </w:pPr>
      <w:r>
        <w:t xml:space="preserve">Enable the AppRole auth method:</w:t>
      </w:r>
    </w:p>
    <w:p>
      <w:pPr>
        <w:numPr>
          <w:ilvl w:val="0"/>
          <w:numId w:val="1000"/>
        </w:numPr>
        <w:pStyle w:val="SourceCode"/>
      </w:pPr>
      <w:r>
        <w:rPr>
          <w:rStyle w:val="VerbatimChar"/>
          <w:color w:val="57606A"/>
          <w:sz w:val="20"/>
          <w:szCs w:val="20"/>
        </w:rPr>
        <w:t xml:space="preserve">d8 stronghold auth enable approle</w:t>
      </w:r>
    </w:p>
    <w:p>
      <w:pPr>
        <w:numPr>
          <w:ilvl w:val="0"/>
          <w:numId w:val="1228"/>
        </w:numPr>
      </w:pPr>
      <w:r>
        <w:t xml:space="preserve">Create a named role:</w:t>
      </w:r>
    </w:p>
    <w:p>
      <w:pPr>
        <w:numPr>
          <w:ilvl w:val="0"/>
          <w:numId w:val="1000"/>
        </w:numPr>
        <w:pStyle w:val="SourceCode"/>
      </w:pPr>
      <w:r>
        <w:rPr>
          <w:rStyle w:val="VerbatimChar"/>
          <w:color w:val="57606A"/>
          <w:sz w:val="20"/>
          <w:szCs w:val="20"/>
        </w:rPr>
        <w:t xml:space="preserve">$ d8 stronghold write auth/approle/role/my-role \</w:t>
      </w:r>
      <w:r>
        <w:rPr>
          <w:color w:val="57606A"/>
          <w:sz w:val="20"/>
          <w:szCs w:val="20"/>
        </w:rPr>
        <w:br/>
      </w:r>
      <w:r>
        <w:rPr>
          <w:rStyle w:val="VerbatimChar"/>
          <w:color w:val="57606A"/>
          <w:sz w:val="20"/>
          <w:szCs w:val="20"/>
        </w:rPr>
        <w:t xml:space="preserve">    secret_id_ttl=10m \</w:t>
      </w:r>
      <w:r>
        <w:rPr>
          <w:color w:val="57606A"/>
          <w:sz w:val="20"/>
          <w:szCs w:val="20"/>
        </w:rPr>
        <w:br/>
      </w:r>
      <w:r>
        <w:rPr>
          <w:rStyle w:val="VerbatimChar"/>
          <w:color w:val="57606A"/>
          <w:sz w:val="20"/>
          <w:szCs w:val="20"/>
        </w:rPr>
        <w:t xml:space="preserve">    token_num_uses=10 \</w:t>
      </w:r>
      <w:r>
        <w:rPr>
          <w:color w:val="57606A"/>
          <w:sz w:val="20"/>
          <w:szCs w:val="20"/>
        </w:rPr>
        <w:br/>
      </w:r>
      <w:r>
        <w:rPr>
          <w:rStyle w:val="VerbatimChar"/>
          <w:color w:val="57606A"/>
          <w:sz w:val="20"/>
          <w:szCs w:val="20"/>
        </w:rPr>
        <w:t xml:space="preserve">    token_ttl=20m \</w:t>
      </w:r>
      <w:r>
        <w:rPr>
          <w:color w:val="57606A"/>
          <w:sz w:val="20"/>
          <w:szCs w:val="20"/>
        </w:rPr>
        <w:br/>
      </w:r>
      <w:r>
        <w:rPr>
          <w:rStyle w:val="VerbatimChar"/>
          <w:color w:val="57606A"/>
          <w:sz w:val="20"/>
          <w:szCs w:val="20"/>
        </w:rPr>
        <w:t xml:space="preserve">    token_max_ttl=30m \</w:t>
      </w:r>
      <w:r>
        <w:rPr>
          <w:color w:val="57606A"/>
          <w:sz w:val="20"/>
          <w:szCs w:val="20"/>
        </w:rPr>
        <w:br/>
      </w:r>
      <w:r>
        <w:rPr>
          <w:rStyle w:val="VerbatimChar"/>
          <w:color w:val="57606A"/>
          <w:sz w:val="20"/>
          <w:szCs w:val="20"/>
        </w:rPr>
        <w:t xml:space="preserve">    secret_id_num_uses=40</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bCs/>
                <w:b/>
              </w:rPr>
              <w:t xml:space="preserve">Note:</w:t>
            </w:r>
            <w:r>
              <w:t xml:space="preserve"> </w:t>
            </w:r>
            <w:r>
              <w:t xml:space="preserve">If the token issued by your approle needs the ability to create child tokens, you will need to set token_num_uses to 0.</w:t>
            </w:r>
          </w:p>
        </w:tc>
      </w:tr>
    </w:tbl>
    <w:p>
      <w:pPr>
        <w:pStyle w:val="BodyText"/>
      </w:pPr>
      <w:r>
        <w:t xml:space="preserve">For the complete list of configuration options, please see the API</w:t>
      </w:r>
      <w:r>
        <w:t xml:space="preserve"> </w:t>
      </w:r>
      <w:r>
        <w:t xml:space="preserve">documentation.</w:t>
      </w:r>
    </w:p>
    <w:p>
      <w:pPr>
        <w:numPr>
          <w:ilvl w:val="0"/>
          <w:numId w:val="1229"/>
        </w:numPr>
      </w:pPr>
      <w:r>
        <w:t xml:space="preserve">Fetch the RoleID of the AppRole:</w:t>
      </w:r>
    </w:p>
    <w:p>
      <w:pPr>
        <w:numPr>
          <w:ilvl w:val="0"/>
          <w:numId w:val="1000"/>
        </w:numPr>
        <w:pStyle w:val="SourceCode"/>
      </w:pPr>
      <w:r>
        <w:rPr>
          <w:rStyle w:val="VerbatimChar"/>
          <w:color w:val="57606A"/>
          <w:sz w:val="20"/>
          <w:szCs w:val="20"/>
        </w:rPr>
        <w:t xml:space="preserve">$ d8 stronghold read auth/approle/role/my-role/role-id</w:t>
      </w:r>
      <w:r>
        <w:rPr>
          <w:color w:val="57606A"/>
          <w:sz w:val="20"/>
          <w:szCs w:val="20"/>
        </w:rPr>
        <w:br/>
      </w:r>
      <w:r>
        <w:rPr>
          <w:rStyle w:val="VerbatimChar"/>
          <w:color w:val="57606A"/>
          <w:sz w:val="20"/>
          <w:szCs w:val="20"/>
        </w:rPr>
        <w:t xml:space="preserve">role_id     db02de05-fa39-4855-059b-67221c5c2f63</w:t>
      </w:r>
    </w:p>
    <w:p>
      <w:pPr>
        <w:numPr>
          <w:ilvl w:val="0"/>
          <w:numId w:val="1229"/>
        </w:numPr>
      </w:pPr>
      <w:r>
        <w:t xml:space="preserve">Get a SecretID issued against the AppRole:</w:t>
      </w:r>
    </w:p>
    <w:p>
      <w:pPr>
        <w:numPr>
          <w:ilvl w:val="0"/>
          <w:numId w:val="1000"/>
        </w:numPr>
        <w:pStyle w:val="SourceCode"/>
      </w:pPr>
      <w:r>
        <w:rPr>
          <w:rStyle w:val="VerbatimChar"/>
          <w:color w:val="57606A"/>
          <w:sz w:val="20"/>
          <w:szCs w:val="20"/>
        </w:rPr>
        <w:t xml:space="preserve">$ d8 stronghold write -f auth/approle/role/my-role/secret-id</w:t>
      </w:r>
      <w:r>
        <w:rPr>
          <w:color w:val="57606A"/>
          <w:sz w:val="20"/>
          <w:szCs w:val="20"/>
        </w:rPr>
        <w:br/>
      </w:r>
      <w:r>
        <w:rPr>
          <w:rStyle w:val="VerbatimChar"/>
          <w:color w:val="57606A"/>
          <w:sz w:val="20"/>
          <w:szCs w:val="20"/>
        </w:rPr>
        <w:t xml:space="preserve">secret_id               6a174c20-f6de-a53c-74d2-6018fcceff64</w:t>
      </w:r>
      <w:r>
        <w:rPr>
          <w:color w:val="57606A"/>
          <w:sz w:val="20"/>
          <w:szCs w:val="20"/>
        </w:rPr>
        <w:br/>
      </w:r>
      <w:r>
        <w:rPr>
          <w:rStyle w:val="VerbatimChar"/>
          <w:color w:val="57606A"/>
          <w:sz w:val="20"/>
          <w:szCs w:val="20"/>
        </w:rPr>
        <w:t xml:space="preserve">secret_id_accessor      c454f7e5-996e-7230-6074-6ef26b7bcf86</w:t>
      </w:r>
      <w:r>
        <w:rPr>
          <w:color w:val="57606A"/>
          <w:sz w:val="20"/>
          <w:szCs w:val="20"/>
        </w:rPr>
        <w:br/>
      </w:r>
      <w:r>
        <w:rPr>
          <w:rStyle w:val="VerbatimChar"/>
          <w:color w:val="57606A"/>
          <w:sz w:val="20"/>
          <w:szCs w:val="20"/>
        </w:rPr>
        <w:t xml:space="preserve">secret_id_ttl           10m</w:t>
      </w:r>
      <w:r>
        <w:rPr>
          <w:color w:val="57606A"/>
          <w:sz w:val="20"/>
          <w:szCs w:val="20"/>
        </w:rPr>
        <w:br/>
      </w:r>
      <w:r>
        <w:rPr>
          <w:rStyle w:val="VerbatimChar"/>
          <w:color w:val="57606A"/>
          <w:sz w:val="20"/>
          <w:szCs w:val="20"/>
        </w:rPr>
        <w:t xml:space="preserve">secret_id_num_uses      40</w:t>
      </w:r>
    </w:p>
    <w:p>
      <w:pPr>
        <w:pStyle w:val="FirstParagraph"/>
      </w:pPr>
      <w:r>
        <w:rPr>
          <w:bCs/>
          <w:b/>
        </w:rPr>
        <w:t xml:space="preserve">Via the API</w:t>
      </w:r>
      <w:r>
        <w:t xml:space="preserve">:</w:t>
      </w:r>
    </w:p>
    <w:p>
      <w:pPr>
        <w:numPr>
          <w:ilvl w:val="0"/>
          <w:numId w:val="1230"/>
        </w:numPr>
      </w:pPr>
      <w:r>
        <w:t xml:space="preserve">Enable the AppRole auth method:</w:t>
      </w:r>
    </w:p>
    <w:p>
      <w:pPr>
        <w:numPr>
          <w:ilvl w:val="0"/>
          <w:numId w:val="1000"/>
        </w:numPr>
        <w:pStyle w:val="SourceCode"/>
      </w:pPr>
      <w:r>
        <w:rPr>
          <w:rStyle w:val="VerbatimChar"/>
          <w:color w:val="57606A"/>
          <w:sz w:val="20"/>
          <w:szCs w:val="20"/>
        </w:rPr>
        <w:t xml:space="preserve">$ 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'{"type": "approle"}' \</w:t>
      </w:r>
      <w:r>
        <w:rPr>
          <w:color w:val="57606A"/>
          <w:sz w:val="20"/>
          <w:szCs w:val="20"/>
        </w:rPr>
        <w:br/>
      </w:r>
      <w:r>
        <w:rPr>
          <w:rStyle w:val="VerbatimChar"/>
          <w:color w:val="57606A"/>
          <w:sz w:val="20"/>
          <w:szCs w:val="20"/>
        </w:rPr>
        <w:t xml:space="preserve">    http://127.0.0.1:8200/v1/sys/auth/approle</w:t>
      </w:r>
    </w:p>
    <w:p>
      <w:pPr>
        <w:numPr>
          <w:ilvl w:val="0"/>
          <w:numId w:val="1230"/>
        </w:numPr>
      </w:pPr>
      <w:r>
        <w:t xml:space="preserve">Create an AppRole with desired set of policies:</w:t>
      </w:r>
    </w:p>
    <w:p>
      <w:pPr>
        <w:numPr>
          <w:ilvl w:val="0"/>
          <w:numId w:val="1000"/>
        </w:numPr>
        <w:pStyle w:val="SourceCode"/>
      </w:pPr>
      <w:r>
        <w:rPr>
          <w:rStyle w:val="VerbatimChar"/>
          <w:color w:val="57606A"/>
          <w:sz w:val="20"/>
          <w:szCs w:val="20"/>
        </w:rPr>
        <w:t xml:space="preserve">$ 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'{"policies": "dev-policy,test-policy"}' \</w:t>
      </w:r>
      <w:r>
        <w:rPr>
          <w:color w:val="57606A"/>
          <w:sz w:val="20"/>
          <w:szCs w:val="20"/>
        </w:rPr>
        <w:br/>
      </w:r>
      <w:r>
        <w:rPr>
          <w:rStyle w:val="VerbatimChar"/>
          <w:color w:val="57606A"/>
          <w:sz w:val="20"/>
          <w:szCs w:val="20"/>
        </w:rPr>
        <w:t xml:space="preserve">    http://127.0.0.1:8200/v1/auth/approle/role/my-role</w:t>
      </w:r>
    </w:p>
    <w:p>
      <w:pPr>
        <w:numPr>
          <w:ilvl w:val="0"/>
          <w:numId w:val="1230"/>
        </w:numPr>
      </w:pPr>
      <w:r>
        <w:t xml:space="preserve">Fetch the identifier of the role:</w:t>
      </w:r>
    </w:p>
    <w:p>
      <w:pPr>
        <w:numPr>
          <w:ilvl w:val="0"/>
          <w:numId w:val="1000"/>
        </w:numPr>
        <w:pStyle w:val="SourceCode"/>
      </w:pPr>
      <w:r>
        <w:rPr>
          <w:rStyle w:val="VerbatimChar"/>
          <w:color w:val="57606A"/>
          <w:sz w:val="20"/>
          <w:szCs w:val="20"/>
        </w:rPr>
        <w:t xml:space="preserve">$ 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http://127.0.0.1:8200/v1/auth/approle/role/my-role/role-id</w:t>
      </w:r>
    </w:p>
    <w:p>
      <w:pPr>
        <w:numPr>
          <w:ilvl w:val="0"/>
          <w:numId w:val="1000"/>
        </w:numPr>
      </w:pPr>
      <w:r>
        <w:t xml:space="preserve">The response will look like:</w:t>
      </w:r>
    </w:p>
    <w:p>
      <w:pPr>
        <w:numPr>
          <w:ilvl w:val="0"/>
          <w:numId w:val="1000"/>
        </w:num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    "role_id": "988a9dfd-ea69-4a53-6cb6-9d6b86474bba"</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230"/>
        </w:numPr>
      </w:pPr>
      <w:r>
        <w:t xml:space="preserve">Create a new secret identifier under the role:</w:t>
      </w:r>
    </w:p>
    <w:p>
      <w:pPr>
        <w:numPr>
          <w:ilvl w:val="0"/>
          <w:numId w:val="1000"/>
        </w:numPr>
        <w:pStyle w:val="SourceCode"/>
      </w:pPr>
      <w:r>
        <w:rPr>
          <w:rStyle w:val="VerbatimChar"/>
          <w:color w:val="57606A"/>
          <w:sz w:val="20"/>
          <w:szCs w:val="20"/>
        </w:rPr>
        <w:t xml:space="preserve">$ 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http://127.0.0.1:8200/v1/auth/approle/role/my-role/secret-id</w:t>
      </w:r>
    </w:p>
    <w:p>
      <w:pPr>
        <w:numPr>
          <w:ilvl w:val="0"/>
          <w:numId w:val="1000"/>
        </w:numPr>
      </w:pPr>
      <w:r>
        <w:t xml:space="preserve">The response will look like:</w:t>
      </w:r>
    </w:p>
    <w:p>
      <w:pPr>
        <w:numPr>
          <w:ilvl w:val="0"/>
          <w:numId w:val="1000"/>
        </w:num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    "secret_id_accessor": "45946873-1d96-a9d4-678c-9229f74386a5",</w:t>
      </w:r>
      <w:r>
        <w:rPr>
          <w:color w:val="57606A"/>
          <w:sz w:val="20"/>
          <w:szCs w:val="20"/>
        </w:rPr>
        <w:br/>
      </w:r>
      <w:r>
        <w:rPr>
          <w:rStyle w:val="VerbatimChar"/>
          <w:color w:val="57606A"/>
          <w:sz w:val="20"/>
          <w:szCs w:val="20"/>
        </w:rPr>
        <w:t xml:space="preserve">    "secret_id": "37b74931-c4cd-d49a-9246-ccc62d682a25",</w:t>
      </w:r>
      <w:r>
        <w:rPr>
          <w:color w:val="57606A"/>
          <w:sz w:val="20"/>
          <w:szCs w:val="20"/>
        </w:rPr>
        <w:br/>
      </w:r>
      <w:r>
        <w:rPr>
          <w:rStyle w:val="VerbatimChar"/>
          <w:color w:val="57606A"/>
          <w:sz w:val="20"/>
          <w:szCs w:val="20"/>
        </w:rPr>
        <w:t xml:space="preserve">    "secret_id_ttl": 600,</w:t>
      </w:r>
      <w:r>
        <w:rPr>
          <w:color w:val="57606A"/>
          <w:sz w:val="20"/>
          <w:szCs w:val="20"/>
        </w:rPr>
        <w:br/>
      </w:r>
      <w:r>
        <w:rPr>
          <w:rStyle w:val="VerbatimChar"/>
          <w:color w:val="57606A"/>
          <w:sz w:val="20"/>
          <w:szCs w:val="20"/>
        </w:rPr>
        <w:t xml:space="preserve">    "secret_id_num_uses": 40</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486"/>
    <w:bookmarkStart w:id="491" w:name="X2204a67c83d30a56a5b03e3198f5a73b099a0b0"/>
    <w:p>
      <w:pPr>
        <w:pStyle w:val="Heading2"/>
      </w:pPr>
      <w:r>
        <w:t xml:space="preserve">Credentials/Constraints</w:t>
      </w:r>
    </w:p>
    <w:bookmarkStart w:id="487" w:name="X024c5fd35bd66081ee7132c689f4d2cff6e433e"/>
    <w:p>
      <w:pPr>
        <w:pStyle w:val="Heading3"/>
      </w:pPr>
      <w:r>
        <w:t xml:space="preserve">RoleID</w:t>
      </w:r>
    </w:p>
    <w:p>
      <w:pPr>
        <w:pStyle w:val="FirstParagraph"/>
      </w:pPr>
      <w:r>
        <w:t xml:space="preserve">RoleID is an identifier that selects the AppRole against which the other</w:t>
      </w:r>
      <w:r>
        <w:t xml:space="preserve"> </w:t>
      </w:r>
      <w:r>
        <w:t xml:space="preserve">credentials are evaluated. When authenticating against this auth method’s login</w:t>
      </w:r>
      <w:r>
        <w:t xml:space="preserve"> </w:t>
      </w:r>
      <w:r>
        <w:t xml:space="preserve">endpoint, the RoleID is a required argument (via</w:t>
      </w:r>
      <w:r>
        <w:t xml:space="preserve"> </w:t>
      </w:r>
      <w:r>
        <w:rPr>
          <w:rStyle w:val="VerbatimChar"/>
          <w:color w:val="57606A"/>
          <w:sz w:val="20"/>
          <w:szCs w:val="20"/>
        </w:rPr>
        <w:t xml:space="preserve">role_id</w:t>
      </w:r>
      <w:r>
        <w:t xml:space="preserve">) at all times. By</w:t>
      </w:r>
      <w:r>
        <w:t xml:space="preserve"> </w:t>
      </w:r>
      <w:r>
        <w:t xml:space="preserve">default, RoleIDs are unique UUIDs, which allow them to serve as secondary</w:t>
      </w:r>
      <w:r>
        <w:t xml:space="preserve"> </w:t>
      </w:r>
      <w:r>
        <w:t xml:space="preserve">secrets to the other credential information. However, they can be set to</w:t>
      </w:r>
      <w:r>
        <w:t xml:space="preserve"> </w:t>
      </w:r>
      <w:r>
        <w:t xml:space="preserve">particular values to match introspected information by the client (for</w:t>
      </w:r>
      <w:r>
        <w:t xml:space="preserve"> </w:t>
      </w:r>
      <w:r>
        <w:t xml:space="preserve">instance, the client’s domain name).</w:t>
      </w:r>
    </w:p>
    <w:bookmarkEnd w:id="487"/>
    <w:bookmarkStart w:id="489" w:name="X457d297f16a8e74d88e0e733b243acd4d09cb88"/>
    <w:p>
      <w:pPr>
        <w:pStyle w:val="Heading3"/>
      </w:pPr>
      <w:r>
        <w:t xml:space="preserve">SecretID</w:t>
      </w:r>
    </w:p>
    <w:p>
      <w:pPr>
        <w:pStyle w:val="FirstParagraph"/>
      </w:pPr>
      <w:r>
        <w:t xml:space="preserve">SecretID is a credential that is required by default for any login (via</w:t>
      </w:r>
      <w:r>
        <w:t xml:space="preserve"> </w:t>
      </w:r>
      <w:r>
        <w:rPr>
          <w:rStyle w:val="VerbatimChar"/>
          <w:color w:val="57606A"/>
          <w:sz w:val="20"/>
          <w:szCs w:val="20"/>
        </w:rPr>
        <w:t xml:space="preserve">secret_id</w:t>
      </w:r>
      <w:r>
        <w:t xml:space="preserve">) and is intended to always be secret. (For advanced usage,</w:t>
      </w:r>
      <w:r>
        <w:t xml:space="preserve"> </w:t>
      </w:r>
      <w:r>
        <w:t xml:space="preserve">requiring a SecretID can be disabled via an AppRole’s</w:t>
      </w:r>
      <w:r>
        <w:t xml:space="preserve"> </w:t>
      </w:r>
      <w:r>
        <w:rPr>
          <w:rStyle w:val="VerbatimChar"/>
          <w:color w:val="57606A"/>
          <w:sz w:val="20"/>
          <w:szCs w:val="20"/>
        </w:rPr>
        <w:t xml:space="preserve">bind_secret_id</w:t>
      </w:r>
      <w:r>
        <w:t xml:space="preserve"> </w:t>
      </w:r>
      <w:r>
        <w:t xml:space="preserve">parameter, allowing machines with only knowledge of the RoleID, or matching</w:t>
      </w:r>
      <w:r>
        <w:t xml:space="preserve"> </w:t>
      </w:r>
      <w:r>
        <w:t xml:space="preserve">other set constraints, to fetch a token). SecretIDs can be created against an</w:t>
      </w:r>
      <w:r>
        <w:t xml:space="preserve"> </w:t>
      </w:r>
      <w:r>
        <w:t xml:space="preserve">AppRole either via generation of a 128-bit purely random UUID by the role</w:t>
      </w:r>
      <w:r>
        <w:t xml:space="preserve"> </w:t>
      </w:r>
      <w:r>
        <w:t xml:space="preserve">itself (</w:t>
      </w:r>
      <w:r>
        <w:rPr>
          <w:rStyle w:val="VerbatimChar"/>
          <w:color w:val="57606A"/>
          <w:sz w:val="20"/>
          <w:szCs w:val="20"/>
        </w:rPr>
        <w:t xml:space="preserve">Pull</w:t>
      </w:r>
      <w:r>
        <w:t xml:space="preserve"> </w:t>
      </w:r>
      <w:r>
        <w:t xml:space="preserve">mode) or via specific, custom values (</w:t>
      </w:r>
      <w:r>
        <w:rPr>
          <w:rStyle w:val="VerbatimChar"/>
          <w:color w:val="57606A"/>
          <w:sz w:val="20"/>
          <w:szCs w:val="20"/>
        </w:rPr>
        <w:t xml:space="preserve">Push</w:t>
      </w:r>
      <w:r>
        <w:t xml:space="preserve"> </w:t>
      </w:r>
      <w:r>
        <w:t xml:space="preserve">mode). Similarly to</w:t>
      </w:r>
      <w:r>
        <w:t xml:space="preserve"> </w:t>
      </w:r>
      <w:r>
        <w:t xml:space="preserve">tokens, SecretIDs have properties like usage-limit, TTLs and expirations.</w:t>
      </w:r>
    </w:p>
    <w:bookmarkStart w:id="488" w:name="X1c28c2706f857a281d2901b53dab7448b1a2a63"/>
    <w:p>
      <w:pPr>
        <w:pStyle w:val="Heading4"/>
      </w:pPr>
      <w:r>
        <w:t xml:space="preserve">Pull and push SecretID modes</w:t>
      </w:r>
    </w:p>
    <w:p>
      <w:pPr>
        <w:pStyle w:val="FirstParagraph"/>
      </w:pPr>
      <w:r>
        <w:t xml:space="preserve">If the SecretID used for login is fetched from an AppRole, this is operating in</w:t>
      </w:r>
      <w:r>
        <w:t xml:space="preserve"> </w:t>
      </w:r>
      <w:r>
        <w:t xml:space="preserve">Pull mode. If a “custom” SecretID is set against an AppRole by the client, it</w:t>
      </w:r>
      <w:r>
        <w:t xml:space="preserve"> </w:t>
      </w:r>
      <w:r>
        <w:t xml:space="preserve">is referred to as a Push mode. Push mode mimics the behavior of the deprecated</w:t>
      </w:r>
      <w:r>
        <w:t xml:space="preserve"> </w:t>
      </w:r>
      <w:r>
        <w:t xml:space="preserve">App-ID auth method; however, in most cases Pull mode is the better approach. The</w:t>
      </w:r>
      <w:r>
        <w:t xml:space="preserve"> </w:t>
      </w:r>
      <w:r>
        <w:t xml:space="preserve">reason is that Push mode requires some other system to have knowledge of the</w:t>
      </w:r>
      <w:r>
        <w:t xml:space="preserve"> </w:t>
      </w:r>
      <w:r>
        <w:t xml:space="preserve">full set of client credentials (RoleID and SecretID) in order to create the</w:t>
      </w:r>
      <w:r>
        <w:t xml:space="preserve"> </w:t>
      </w:r>
      <w:r>
        <w:t xml:space="preserve">entry, even if these are then distributed via different paths. However, in Pull</w:t>
      </w:r>
      <w:r>
        <w:t xml:space="preserve"> </w:t>
      </w:r>
      <w:r>
        <w:t xml:space="preserve">mode, even though the RoleID must be known in order to distribute it to the</w:t>
      </w:r>
      <w:r>
        <w:t xml:space="preserve"> </w:t>
      </w:r>
      <w:r>
        <w:t xml:space="preserve">client, the SecretID can be kept confidential from all parties except for the</w:t>
      </w:r>
      <w:r>
        <w:t xml:space="preserve"> </w:t>
      </w:r>
      <w:r>
        <w:t xml:space="preserve">final authenticating client by using</w:t>
      </w:r>
      <w:r>
        <w:t xml:space="preserve"> </w:t>
      </w:r>
      <w:hyperlink w:anchor="X5e34cecc857421a9d0db18851d43922f12b89db">
        <w:r>
          <w:rPr>
            <w:rStyle w:val="Hyperlink"/>
          </w:rPr>
          <w:t xml:space="preserve">response wrapping</w:t>
        </w:r>
      </w:hyperlink>
      <w:r>
        <w:t xml:space="preserve">.</w:t>
      </w:r>
    </w:p>
    <w:p>
      <w:pPr>
        <w:pStyle w:val="BodyText"/>
      </w:pPr>
      <w:r>
        <w:t xml:space="preserve">Push mode is available for App-ID workflow compatibility, which in some</w:t>
      </w:r>
      <w:r>
        <w:t xml:space="preserve"> </w:t>
      </w:r>
      <w:r>
        <w:t xml:space="preserve">specific cases is preferable, but in most cases Pull mode is more secure and</w:t>
      </w:r>
      <w:r>
        <w:t xml:space="preserve"> </w:t>
      </w:r>
      <w:r>
        <w:t xml:space="preserve">should be preferred.</w:t>
      </w:r>
    </w:p>
    <w:bookmarkEnd w:id="488"/>
    <w:bookmarkEnd w:id="489"/>
    <w:bookmarkStart w:id="490" w:name="X134c1d6010b4fe9b50db0b87f383eb0597cc8be"/>
    <w:p>
      <w:pPr>
        <w:pStyle w:val="Heading3"/>
      </w:pPr>
      <w:r>
        <w:t xml:space="preserve">Further constraints</w:t>
      </w:r>
    </w:p>
    <w:p>
      <w:pPr>
        <w:pStyle w:val="FirstParagraph"/>
      </w:pPr>
      <w:r>
        <w:rPr>
          <w:rStyle w:val="VerbatimChar"/>
          <w:color w:val="57606A"/>
          <w:sz w:val="20"/>
          <w:szCs w:val="20"/>
        </w:rPr>
        <w:t xml:space="preserve">role_id</w:t>
      </w:r>
      <w:r>
        <w:t xml:space="preserve"> </w:t>
      </w:r>
      <w:r>
        <w:t xml:space="preserve">is a required credential at the login endpoint. AppRole pointed to by</w:t>
      </w:r>
      <w:r>
        <w:t xml:space="preserve"> </w:t>
      </w:r>
      <w:r>
        <w:t xml:space="preserve">the</w:t>
      </w:r>
      <w:r>
        <w:t xml:space="preserve"> </w:t>
      </w:r>
      <w:r>
        <w:rPr>
          <w:rStyle w:val="VerbatimChar"/>
          <w:color w:val="57606A"/>
          <w:sz w:val="20"/>
          <w:szCs w:val="20"/>
        </w:rPr>
        <w:t xml:space="preserve">role_id</w:t>
      </w:r>
      <w:r>
        <w:t xml:space="preserve"> </w:t>
      </w:r>
      <w:r>
        <w:t xml:space="preserve">will have constraints set on it. This dictates other</w:t>
      </w:r>
      <w:r>
        <w:t xml:space="preserve"> </w:t>
      </w:r>
      <w:r>
        <w:rPr>
          <w:rStyle w:val="VerbatimChar"/>
          <w:color w:val="57606A"/>
          <w:sz w:val="20"/>
          <w:szCs w:val="20"/>
        </w:rPr>
        <w:t xml:space="preserve">required</w:t>
      </w:r>
      <w:r>
        <w:t xml:space="preserve"> </w:t>
      </w:r>
      <w:r>
        <w:t xml:space="preserve">credentials for login. The</w:t>
      </w:r>
      <w:r>
        <w:t xml:space="preserve"> </w:t>
      </w:r>
      <w:r>
        <w:rPr>
          <w:rStyle w:val="VerbatimChar"/>
          <w:color w:val="57606A"/>
          <w:sz w:val="20"/>
          <w:szCs w:val="20"/>
        </w:rPr>
        <w:t xml:space="preserve">bind_secret_id</w:t>
      </w:r>
      <w:r>
        <w:t xml:space="preserve"> </w:t>
      </w:r>
      <w:r>
        <w:t xml:space="preserve">constraint requires</w:t>
      </w:r>
      <w:r>
        <w:t xml:space="preserve"> </w:t>
      </w:r>
      <w:r>
        <w:rPr>
          <w:rStyle w:val="VerbatimChar"/>
          <w:color w:val="57606A"/>
          <w:sz w:val="20"/>
          <w:szCs w:val="20"/>
        </w:rPr>
        <w:t xml:space="preserve">secret_id</w:t>
      </w:r>
      <w:r>
        <w:t xml:space="preserve"> </w:t>
      </w:r>
      <w:r>
        <w:t xml:space="preserve">to</w:t>
      </w:r>
      <w:r>
        <w:t xml:space="preserve"> </w:t>
      </w:r>
      <w:r>
        <w:t xml:space="preserve">be presented at the login endpoint. Going forward, this auth method can support</w:t>
      </w:r>
      <w:r>
        <w:t xml:space="preserve"> </w:t>
      </w:r>
      <w:r>
        <w:t xml:space="preserve">more constraint parameters to support varied set of Apps. Some constraints will</w:t>
      </w:r>
      <w:r>
        <w:t xml:space="preserve"> </w:t>
      </w:r>
      <w:r>
        <w:t xml:space="preserve">not require a credential, but still enforce constraints for login. For</w:t>
      </w:r>
      <w:r>
        <w:t xml:space="preserve"> </w:t>
      </w:r>
      <w:r>
        <w:t xml:space="preserve">example,</w:t>
      </w:r>
      <w:r>
        <w:t xml:space="preserve"> </w:t>
      </w:r>
      <w:r>
        <w:rPr>
          <w:rStyle w:val="VerbatimChar"/>
          <w:color w:val="57606A"/>
          <w:sz w:val="20"/>
          <w:szCs w:val="20"/>
        </w:rPr>
        <w:t xml:space="preserve">secret_id_bound_cidrs</w:t>
      </w:r>
      <w:r>
        <w:t xml:space="preserve"> </w:t>
      </w:r>
      <w:r>
        <w:t xml:space="preserve">will only allow logins coming from IP addresses</w:t>
      </w:r>
      <w:r>
        <w:t xml:space="preserve"> </w:t>
      </w:r>
      <w:r>
        <w:t xml:space="preserve">belonging to configured CIDR blocks on the AppRole.</w:t>
      </w:r>
    </w:p>
    <w:bookmarkEnd w:id="490"/>
    <w:bookmarkEnd w:id="491"/>
    <w:bookmarkEnd w:id="492"/>
    <w:bookmarkStart w:id="502" w:name="X3d659216a0660403d4a8015710c49630cc73bd1"/>
    <w:p>
      <w:pPr>
        <w:pStyle w:val="Heading1"/>
      </w:pPr>
      <w:r>
        <w:t xml:space="preserve">Username and password authentication method</w:t>
      </w:r>
    </w:p>
    <w:p>
      <w:pPr>
        <w:pStyle w:val="FirstParagraph"/>
      </w:pPr>
      <w:r>
        <w:t xml:space="preserve">The</w:t>
      </w:r>
      <w:r>
        <w:t xml:space="preserve"> </w:t>
      </w:r>
      <w:r>
        <w:rPr>
          <w:rStyle w:val="VerbatimChar"/>
          <w:color w:val="57606A"/>
          <w:sz w:val="20"/>
          <w:szCs w:val="20"/>
        </w:rPr>
        <w:t xml:space="preserve">userpass</w:t>
      </w:r>
      <w:r>
        <w:t xml:space="preserve"> </w:t>
      </w:r>
      <w:r>
        <w:t xml:space="preserve">auth method allows users to authenticate in Deckhouse Stronghold using a username and password.</w:t>
      </w:r>
    </w:p>
    <w:bookmarkStart w:id="493" w:name="X88c082bed88776152fcc4a85591e84b827c034e"/>
    <w:p>
      <w:pPr>
        <w:pStyle w:val="Heading2"/>
      </w:pPr>
      <w:r>
        <w:t xml:space="preserve">Method features</w:t>
      </w:r>
    </w:p>
    <w:p>
      <w:pPr>
        <w:pStyle w:val="FirstParagraph"/>
      </w:pPr>
      <w:r>
        <w:t xml:space="preserve">When using the</w:t>
      </w:r>
      <w:r>
        <w:t xml:space="preserve"> </w:t>
      </w:r>
      <w:r>
        <w:rPr>
          <w:rStyle w:val="VerbatimChar"/>
          <w:color w:val="57606A"/>
          <w:sz w:val="20"/>
          <w:szCs w:val="20"/>
        </w:rPr>
        <w:t xml:space="preserve">userpass</w:t>
      </w:r>
      <w:r>
        <w:t xml:space="preserve"> </w:t>
      </w:r>
      <w:r>
        <w:t xml:space="preserve">method, keep the following features in mind:</w:t>
      </w:r>
    </w:p>
    <w:p>
      <w:pPr>
        <w:numPr>
          <w:ilvl w:val="0"/>
          <w:numId w:val="1231"/>
        </w:numPr>
        <w:pStyle w:val="Compact"/>
      </w:pPr>
      <w:r>
        <w:t xml:space="preserve">Usernames and passwords are specified directly in the authentication method at the path</w:t>
      </w:r>
      <w:r>
        <w:t xml:space="preserve"> </w:t>
      </w:r>
      <w:r>
        <w:rPr>
          <w:rStyle w:val="VerbatimChar"/>
          <w:color w:val="57606A"/>
          <w:sz w:val="20"/>
          <w:szCs w:val="20"/>
        </w:rPr>
        <w:t xml:space="preserve">auth/userpass/users/</w:t>
      </w:r>
      <w:r>
        <w:t xml:space="preserve">.</w:t>
      </w:r>
    </w:p>
    <w:p>
      <w:pPr>
        <w:numPr>
          <w:ilvl w:val="0"/>
          <w:numId w:val="1231"/>
        </w:numPr>
        <w:pStyle w:val="Compact"/>
      </w:pPr>
      <w:r>
        <w:t xml:space="preserve">The</w:t>
      </w:r>
      <w:r>
        <w:t xml:space="preserve"> </w:t>
      </w:r>
      <w:r>
        <w:rPr>
          <w:rStyle w:val="VerbatimChar"/>
          <w:color w:val="57606A"/>
          <w:sz w:val="20"/>
          <w:szCs w:val="20"/>
        </w:rPr>
        <w:t xml:space="preserve">userpass</w:t>
      </w:r>
      <w:r>
        <w:t xml:space="preserve"> </w:t>
      </w:r>
      <w:r>
        <w:t xml:space="preserve">method cannot read usernames and passwords from an external source.</w:t>
      </w:r>
    </w:p>
    <w:p>
      <w:pPr>
        <w:numPr>
          <w:ilvl w:val="0"/>
          <w:numId w:val="1231"/>
        </w:numPr>
        <w:pStyle w:val="Compact"/>
      </w:pPr>
      <w:r>
        <w:t xml:space="preserve">Entered usernames are converted to lowercase. For example,</w:t>
      </w:r>
      <w:r>
        <w:t xml:space="preserve"> </w:t>
      </w:r>
      <w:r>
        <w:rPr>
          <w:rStyle w:val="VerbatimChar"/>
          <w:color w:val="57606A"/>
          <w:sz w:val="20"/>
          <w:szCs w:val="20"/>
        </w:rPr>
        <w:t xml:space="preserve">Mary</w:t>
      </w:r>
      <w:r>
        <w:t xml:space="preserve"> </w:t>
      </w:r>
      <w:r>
        <w:t xml:space="preserve">and</w:t>
      </w:r>
      <w:r>
        <w:t xml:space="preserve"> </w:t>
      </w:r>
      <w:r>
        <w:rPr>
          <w:rStyle w:val="VerbatimChar"/>
          <w:color w:val="57606A"/>
          <w:sz w:val="20"/>
          <w:szCs w:val="20"/>
        </w:rPr>
        <w:t xml:space="preserve">mary</w:t>
      </w:r>
      <w:r>
        <w:t xml:space="preserve"> </w:t>
      </w:r>
      <w:r>
        <w:t xml:space="preserve">are equivalent entries.</w:t>
      </w:r>
    </w:p>
    <w:bookmarkEnd w:id="493"/>
    <w:bookmarkStart w:id="496" w:name="Xd924a713f3c9a5db00a2e128d442cde3d0b6898"/>
    <w:p>
      <w:pPr>
        <w:pStyle w:val="Heading2"/>
      </w:pPr>
      <w:r>
        <w:t xml:space="preserve">Configuration</w:t>
      </w:r>
    </w:p>
    <w:p>
      <w:pPr>
        <w:pStyle w:val="FirstParagraph"/>
      </w:pPr>
      <w:r>
        <w:t xml:space="preserve">To allow users to authenticate, configure the</w:t>
      </w:r>
      <w:r>
        <w:t xml:space="preserve"> </w:t>
      </w:r>
      <w:r>
        <w:rPr>
          <w:rStyle w:val="VerbatimChar"/>
          <w:color w:val="57606A"/>
          <w:sz w:val="20"/>
          <w:szCs w:val="20"/>
        </w:rPr>
        <w:t xml:space="preserve">userpass</w:t>
      </w:r>
      <w:r>
        <w:t xml:space="preserve"> </w:t>
      </w:r>
      <w:r>
        <w:t xml:space="preserve">method.</w:t>
      </w:r>
      <w:r>
        <w:t xml:space="preserve"> </w:t>
      </w:r>
      <w:r>
        <w:t xml:space="preserve">These steps are usually completed by an operator or configuration management tool.</w:t>
      </w:r>
    </w:p>
    <w:p>
      <w:pPr>
        <w:pStyle w:val="BodyText"/>
      </w:pPr>
      <w:r>
        <w:t xml:space="preserve">To configure authentication using the</w:t>
      </w:r>
      <w:r>
        <w:t xml:space="preserve"> </w:t>
      </w:r>
      <w:r>
        <w:rPr>
          <w:rStyle w:val="VerbatimChar"/>
          <w:color w:val="57606A"/>
          <w:sz w:val="20"/>
          <w:szCs w:val="20"/>
        </w:rPr>
        <w:t xml:space="preserve">userpass</w:t>
      </w:r>
      <w:r>
        <w:t xml:space="preserve"> </w:t>
      </w:r>
      <w:r>
        <w:t xml:space="preserve">method, follow these steps:</w:t>
      </w:r>
    </w:p>
    <w:p>
      <w:pPr>
        <w:numPr>
          <w:ilvl w:val="0"/>
          <w:numId w:val="1232"/>
        </w:numPr>
      </w:pPr>
      <w:r>
        <w:t xml:space="preserve">Enable the</w:t>
      </w:r>
      <w:r>
        <w:t xml:space="preserve"> </w:t>
      </w:r>
      <w:r>
        <w:rPr>
          <w:rStyle w:val="VerbatimChar"/>
          <w:color w:val="57606A"/>
          <w:sz w:val="20"/>
          <w:szCs w:val="20"/>
        </w:rPr>
        <w:t xml:space="preserve">userpass</w:t>
      </w:r>
      <w:r>
        <w:t xml:space="preserve"> </w:t>
      </w:r>
      <w:r>
        <w:t xml:space="preserve">auth method:</w:t>
      </w:r>
    </w:p>
    <w:p>
      <w:pPr>
        <w:numPr>
          <w:ilvl w:val="0"/>
          <w:numId w:val="1000"/>
        </w:numPr>
        <w:pStyle w:val="SourceCode"/>
      </w:pPr>
      <w:r>
        <w:rPr>
          <w:rStyle w:val="VerbatimChar"/>
          <w:color w:val="57606A"/>
          <w:sz w:val="20"/>
          <w:szCs w:val="20"/>
        </w:rPr>
        <w:t xml:space="preserve">d8 stronghold auth enable userpass</w:t>
      </w:r>
    </w:p>
    <w:p>
      <w:pPr>
        <w:numPr>
          <w:ilvl w:val="0"/>
          <w:numId w:val="1000"/>
        </w:numPr>
      </w:pPr>
      <w:r>
        <w:t xml:space="preserve">The method will be enabled at the</w:t>
      </w:r>
      <w:r>
        <w:t xml:space="preserve"> </w:t>
      </w:r>
      <w:r>
        <w:rPr>
          <w:rStyle w:val="VerbatimChar"/>
          <w:color w:val="57606A"/>
          <w:sz w:val="20"/>
          <w:szCs w:val="20"/>
        </w:rPr>
        <w:t xml:space="preserve">auth/userpass</w:t>
      </w:r>
      <w:r>
        <w:t xml:space="preserve"> </w:t>
      </w:r>
      <w:r>
        <w:t xml:space="preserve">path.</w:t>
      </w:r>
    </w:p>
    <w:p>
      <w:pPr>
        <w:numPr>
          <w:ilvl w:val="0"/>
          <w:numId w:val="1000"/>
        </w:numPr>
      </w:pPr>
      <w:r>
        <w:t xml:space="preserve">To enable the method at a different path, use the</w:t>
      </w:r>
      <w:r>
        <w:t xml:space="preserve"> </w:t>
      </w:r>
      <w:r>
        <w:rPr>
          <w:rStyle w:val="VerbatimChar"/>
          <w:color w:val="57606A"/>
          <w:sz w:val="20"/>
          <w:szCs w:val="20"/>
        </w:rPr>
        <w:t xml:space="preserve">-path</w:t>
      </w:r>
      <w:r>
        <w:t xml:space="preserve"> </w:t>
      </w:r>
      <w:r>
        <w:t xml:space="preserve">flag:</w:t>
      </w:r>
    </w:p>
    <w:p>
      <w:pPr>
        <w:numPr>
          <w:ilvl w:val="0"/>
          <w:numId w:val="1000"/>
        </w:numPr>
        <w:pStyle w:val="SourceCode"/>
      </w:pPr>
      <w:r>
        <w:rPr>
          <w:rStyle w:val="VerbatimChar"/>
          <w:color w:val="57606A"/>
          <w:sz w:val="20"/>
          <w:szCs w:val="20"/>
        </w:rPr>
        <w:t xml:space="preserve">d8 stronghold auth enable -path=&lt;userpass_mount_path&gt; userpass</w:t>
      </w:r>
    </w:p>
    <w:p>
      <w:pPr>
        <w:numPr>
          <w:ilvl w:val="0"/>
          <w:numId w:val="1232"/>
        </w:numPr>
      </w:pPr>
      <w:r>
        <w:t xml:space="preserve">If necessary, create a user who is allowed to authenticate:</w:t>
      </w:r>
    </w:p>
    <w:p>
      <w:pPr>
        <w:numPr>
          <w:ilvl w:val="0"/>
          <w:numId w:val="1000"/>
        </w:numPr>
        <w:pStyle w:val="SourceCode"/>
      </w:pPr>
      <w:r>
        <w:rPr>
          <w:rStyle w:val="VerbatimChar"/>
          <w:color w:val="57606A"/>
          <w:sz w:val="20"/>
          <w:szCs w:val="20"/>
        </w:rPr>
        <w:t xml:space="preserve">d8 stronghold write auth/&lt;userpass_mount_path&gt;/users/alice \</w:t>
      </w:r>
      <w:r>
        <w:rPr>
          <w:color w:val="57606A"/>
          <w:sz w:val="20"/>
          <w:szCs w:val="20"/>
        </w:rPr>
        <w:br/>
      </w:r>
      <w:r>
        <w:rPr>
          <w:rStyle w:val="VerbatimChar"/>
          <w:color w:val="57606A"/>
          <w:sz w:val="20"/>
          <w:szCs w:val="20"/>
        </w:rPr>
        <w:t xml:space="preserve">  password=Pass-123! \</w:t>
      </w:r>
      <w:r>
        <w:rPr>
          <w:color w:val="57606A"/>
          <w:sz w:val="20"/>
          <w:szCs w:val="20"/>
        </w:rPr>
        <w:br/>
      </w:r>
      <w:r>
        <w:rPr>
          <w:rStyle w:val="VerbatimChar"/>
          <w:color w:val="57606A"/>
          <w:sz w:val="20"/>
          <w:szCs w:val="20"/>
        </w:rPr>
        <w:t xml:space="preserve">  token_policies=admins</w:t>
      </w:r>
    </w:p>
    <w:p>
      <w:pPr>
        <w:pStyle w:val="FirstParagraph"/>
      </w:pPr>
      <w:r>
        <w:t xml:space="preserve">This creates user</w:t>
      </w:r>
      <w:r>
        <w:t xml:space="preserve"> </w:t>
      </w:r>
      <w:r>
        <w:rPr>
          <w:rStyle w:val="VerbatimChar"/>
          <w:color w:val="57606A"/>
          <w:sz w:val="20"/>
          <w:szCs w:val="20"/>
        </w:rPr>
        <w:t xml:space="preserve">alice</w:t>
      </w:r>
      <w:r>
        <w:t xml:space="preserve"> </w:t>
      </w:r>
      <w:r>
        <w:t xml:space="preserve">with password</w:t>
      </w:r>
      <w:r>
        <w:t xml:space="preserve"> </w:t>
      </w:r>
      <w:r>
        <w:rPr>
          <w:rStyle w:val="VerbatimChar"/>
          <w:color w:val="57606A"/>
          <w:sz w:val="20"/>
          <w:szCs w:val="20"/>
        </w:rPr>
        <w:t xml:space="preserve">Pass-123!</w:t>
      </w:r>
      <w:r>
        <w:t xml:space="preserve"> </w:t>
      </w:r>
      <w:r>
        <w:t xml:space="preserve">and the</w:t>
      </w:r>
      <w:r>
        <w:t xml:space="preserve"> </w:t>
      </w:r>
      <w:r>
        <w:rPr>
          <w:rStyle w:val="VerbatimChar"/>
          <w:color w:val="57606A"/>
          <w:sz w:val="20"/>
          <w:szCs w:val="20"/>
        </w:rPr>
        <w:t xml:space="preserve">admins</w:t>
      </w:r>
      <w:r>
        <w:t xml:space="preserve"> </w:t>
      </w:r>
      <w:hyperlink w:anchor="X730e2016f99a9648ca9b974b20fd6890cffd488">
        <w:r>
          <w:rPr>
            <w:rStyle w:val="Hyperlink"/>
          </w:rPr>
          <w:t xml:space="preserve">policy</w:t>
        </w:r>
      </w:hyperlink>
      <w:r>
        <w:t xml:space="preserve">.</w:t>
      </w:r>
    </w:p>
    <w:bookmarkStart w:id="494" w:name="X8fea4314071165293ecbeb001062f8eaba7e9c0"/>
    <w:p>
      <w:pPr>
        <w:pStyle w:val="Heading3"/>
      </w:pPr>
      <w:r>
        <w:t xml:space="preserve">User authentication using the userpass method</w:t>
      </w:r>
    </w:p>
    <w:p>
      <w:pPr>
        <w:pStyle w:val="FirstParagraph"/>
      </w:pPr>
      <w:r>
        <w:t xml:space="preserve">Example command for user authentication using the</w:t>
      </w:r>
      <w:r>
        <w:t xml:space="preserve"> </w:t>
      </w:r>
      <w:r>
        <w:rPr>
          <w:rStyle w:val="VerbatimChar"/>
          <w:color w:val="57606A"/>
          <w:sz w:val="20"/>
          <w:szCs w:val="20"/>
        </w:rPr>
        <w:t xml:space="preserve">userpass</w:t>
      </w:r>
      <w:r>
        <w:t xml:space="preserve"> </w:t>
      </w:r>
      <w:r>
        <w:t xml:space="preserve">method:</w:t>
      </w:r>
    </w:p>
    <w:p>
      <w:pPr>
        <w:pStyle w:val="SourceCode"/>
      </w:pPr>
      <w:r>
        <w:rPr>
          <w:rStyle w:val="VerbatimChar"/>
          <w:color w:val="57606A"/>
          <w:sz w:val="20"/>
          <w:szCs w:val="20"/>
        </w:rPr>
        <w:t xml:space="preserve">d8 stronghold login -method=userpass username=alice password="Pass-123!"</w:t>
      </w:r>
    </w:p>
    <w:bookmarkEnd w:id="494"/>
    <w:bookmarkStart w:id="495" w:name="X4e35c3a7912ab3c74f953eded925a17a0d8a687"/>
    <w:p>
      <w:pPr>
        <w:pStyle w:val="Heading3"/>
      </w:pPr>
      <w:r>
        <w:t xml:space="preserve">User lockout</w:t>
      </w:r>
    </w:p>
    <w:p>
      <w:pPr>
        <w:pStyle w:val="FirstParagraph"/>
      </w:pPr>
      <w:r>
        <w:t xml:space="preserve">If a user provides incorrect credentials several times in a row, Stronghold stops validating them for a while and returns an access denied error.</w:t>
      </w:r>
      <w:r>
        <w:t xml:space="preserve"> </w:t>
      </w:r>
      <w:r>
        <w:t xml:space="preserve">This behavior is called user lockout (</w:t>
      </w:r>
      <w:r>
        <w:rPr>
          <w:rStyle w:val="VerbatimChar"/>
          <w:color w:val="57606A"/>
          <w:sz w:val="20"/>
          <w:szCs w:val="20"/>
        </w:rPr>
        <w:t xml:space="preserve">user_lockout</w:t>
      </w:r>
      <w:r>
        <w:t xml:space="preserve">).</w:t>
      </w:r>
    </w:p>
    <w:p>
      <w:pPr>
        <w:pStyle w:val="BodyText"/>
      </w:pPr>
      <w:r>
        <w:t xml:space="preserve">The time for which a user is locked out is called lockout duration (</w:t>
      </w:r>
      <w:r>
        <w:rPr>
          <w:rStyle w:val="VerbatimChar"/>
          <w:color w:val="57606A"/>
          <w:sz w:val="20"/>
          <w:szCs w:val="20"/>
        </w:rPr>
        <w:t xml:space="preserve">lockout_duration</w:t>
      </w:r>
      <w:r>
        <w:t xml:space="preserve">).</w:t>
      </w:r>
      <w:r>
        <w:t xml:space="preserve"> </w:t>
      </w:r>
      <w:r>
        <w:t xml:space="preserve">After this time expires, the user can log in again.</w:t>
      </w:r>
    </w:p>
    <w:p>
      <w:pPr>
        <w:pStyle w:val="BodyText"/>
      </w:pPr>
      <w:r>
        <w:t xml:space="preserve">The number of failed login attempts after which a user is locked out is called lockout threshold (</w:t>
      </w:r>
      <w:r>
        <w:rPr>
          <w:rStyle w:val="VerbatimChar"/>
          <w:color w:val="57606A"/>
          <w:sz w:val="20"/>
          <w:szCs w:val="20"/>
        </w:rPr>
        <w:t xml:space="preserve">lockout_threshold</w:t>
      </w:r>
      <w:r>
        <w:t xml:space="preserve">).</w:t>
      </w:r>
      <w:r>
        <w:t xml:space="preserve"> </w:t>
      </w:r>
      <w:r>
        <w:t xml:space="preserve">The lockout threshold counter resets after a few minutes without login attempts or after a successful login.</w:t>
      </w:r>
      <w:r>
        <w:t xml:space="preserve"> </w:t>
      </w:r>
      <w:r>
        <w:t xml:space="preserve">The interval after which the counter resets when there are no login attempts is called lockout counter reset (</w:t>
      </w:r>
      <w:r>
        <w:rPr>
          <w:rStyle w:val="VerbatimChar"/>
          <w:color w:val="57606A"/>
          <w:sz w:val="20"/>
          <w:szCs w:val="20"/>
        </w:rPr>
        <w:t xml:space="preserve">lockout_counter_reset</w:t>
      </w:r>
      <w:r>
        <w:t xml:space="preserve">).</w:t>
      </w:r>
    </w:p>
    <w:p>
      <w:pPr>
        <w:pStyle w:val="BodyText"/>
      </w:pPr>
      <w:r>
        <w:t xml:space="preserve">User lockout helps reduce the risk of password guessing attacks.</w:t>
      </w:r>
    </w:p>
    <w:p>
      <w:pPr>
        <w:pStyle w:val="BodyText"/>
      </w:pPr>
      <w:r>
        <w:t xml:space="preserve">The user lockout feature is enabled by default.</w:t>
      </w:r>
      <w:r>
        <w:t xml:space="preserve"> </w:t>
      </w:r>
      <w:r>
        <w:t xml:space="preserve">Default values:</w:t>
      </w:r>
    </w:p>
    <w:p>
      <w:pPr>
        <w:numPr>
          <w:ilvl w:val="0"/>
          <w:numId w:val="1233"/>
        </w:numPr>
        <w:pStyle w:val="Compact"/>
      </w:pPr>
      <w:r>
        <w:rPr>
          <w:rStyle w:val="VerbatimChar"/>
          <w:color w:val="57606A"/>
          <w:sz w:val="20"/>
          <w:szCs w:val="20"/>
        </w:rPr>
        <w:t xml:space="preserve">lockout_threshold</w:t>
      </w:r>
      <w:r>
        <w:t xml:space="preserve">: 5 attempts.</w:t>
      </w:r>
    </w:p>
    <w:p>
      <w:pPr>
        <w:numPr>
          <w:ilvl w:val="0"/>
          <w:numId w:val="1233"/>
        </w:numPr>
        <w:pStyle w:val="Compact"/>
      </w:pPr>
      <w:r>
        <w:rPr>
          <w:rStyle w:val="VerbatimChar"/>
          <w:color w:val="57606A"/>
          <w:sz w:val="20"/>
          <w:szCs w:val="20"/>
        </w:rPr>
        <w:t xml:space="preserve">lockout_duration</w:t>
      </w:r>
      <w:r>
        <w:t xml:space="preserve">: 15 minutes.</w:t>
      </w:r>
    </w:p>
    <w:p>
      <w:pPr>
        <w:numPr>
          <w:ilvl w:val="0"/>
          <w:numId w:val="1233"/>
        </w:numPr>
        <w:pStyle w:val="Compact"/>
      </w:pPr>
      <w:r>
        <w:rPr>
          <w:rStyle w:val="VerbatimChar"/>
          <w:color w:val="57606A"/>
          <w:sz w:val="20"/>
          <w:szCs w:val="20"/>
        </w:rPr>
        <w:t xml:space="preserve">lockout_counter_reset</w:t>
      </w:r>
      <w:r>
        <w:t xml:space="preserve">: 15 minutes.</w:t>
      </w:r>
    </w:p>
    <w:p>
      <w:pPr>
        <w:pStyle w:val="FirstParagraph"/>
      </w:pPr>
      <w:r>
        <w:t xml:space="preserve">You can disable user lockout with the</w:t>
      </w:r>
      <w:r>
        <w:t xml:space="preserve"> </w:t>
      </w:r>
      <w:r>
        <w:rPr>
          <w:rStyle w:val="VerbatimChar"/>
          <w:color w:val="57606A"/>
          <w:sz w:val="20"/>
          <w:szCs w:val="20"/>
        </w:rPr>
        <w:t xml:space="preserve">auth tune</w:t>
      </w:r>
      <w:r>
        <w:t xml:space="preserve"> </w:t>
      </w:r>
      <w:r>
        <w:t xml:space="preserve">command by setting the</w:t>
      </w:r>
      <w:r>
        <w:t xml:space="preserve"> </w:t>
      </w:r>
      <w:r>
        <w:rPr>
          <w:rStyle w:val="VerbatimChar"/>
          <w:color w:val="57606A"/>
          <w:sz w:val="20"/>
          <w:szCs w:val="20"/>
        </w:rPr>
        <w:t xml:space="preserve">disable_lockout</w:t>
      </w:r>
      <w:r>
        <w:t xml:space="preserve"> </w:t>
      </w:r>
      <w:r>
        <w:t xml:space="preserve">parameter to</w:t>
      </w:r>
      <w:r>
        <w:t xml:space="preserve"> </w:t>
      </w:r>
      <w:r>
        <w:rPr>
          <w:rStyle w:val="VerbatimChar"/>
          <w:color w:val="57606A"/>
          <w:sz w:val="20"/>
          <w:szCs w:val="20"/>
        </w:rPr>
        <w:t xml:space="preserve">true</w:t>
      </w:r>
      <w:r>
        <w:t xml:space="preserve">:</w:t>
      </w:r>
    </w:p>
    <w:p>
      <w:pPr>
        <w:pStyle w:val="SourceCode"/>
      </w:pPr>
      <w:r>
        <w:rPr>
          <w:rStyle w:val="VerbatimChar"/>
          <w:color w:val="57606A"/>
          <w:sz w:val="20"/>
          <w:szCs w:val="20"/>
        </w:rPr>
        <w:t xml:space="preserve">d8 stronghold auth tune -user-lockout-disable=true userpass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User lockout is supported only by the</w:t>
            </w:r>
            <w:r>
              <w:t xml:space="preserve"> </w:t>
            </w:r>
            <w:r>
              <w:rPr>
                <w:rStyle w:val="VerbatimChar"/>
                <w:color w:val="57606A"/>
                <w:sz w:val="20"/>
                <w:szCs w:val="20"/>
              </w:rPr>
              <w:t xml:space="preserve">userpass</w:t>
            </w:r>
            <w:r>
              <w:t xml:space="preserve">,</w:t>
            </w:r>
            <w:r>
              <w:t xml:space="preserve"> </w:t>
            </w:r>
            <w:r>
              <w:rPr>
                <w:rStyle w:val="VerbatimChar"/>
                <w:color w:val="57606A"/>
                <w:sz w:val="20"/>
                <w:szCs w:val="20"/>
              </w:rPr>
              <w:t xml:space="preserve">ldap</w:t>
            </w:r>
            <w:r>
              <w:t xml:space="preserve">, and</w:t>
            </w:r>
            <w:r>
              <w:t xml:space="preserve"> </w:t>
            </w:r>
            <w:r>
              <w:rPr>
                <w:rStyle w:val="VerbatimChar"/>
                <w:color w:val="57606A"/>
                <w:sz w:val="20"/>
                <w:szCs w:val="20"/>
              </w:rPr>
              <w:t xml:space="preserve">approle</w:t>
            </w:r>
            <w:r>
              <w:t xml:space="preserve"> </w:t>
            </w:r>
            <w:r>
              <w:t xml:space="preserve">auth methods.</w:t>
            </w:r>
          </w:p>
        </w:tc>
      </w:tr>
    </w:tbl>
    <w:bookmarkEnd w:id="495"/>
    <w:bookmarkEnd w:id="496"/>
    <w:bookmarkStart w:id="501" w:name="Xc3cce53f5993251cea1421d70adde1593966448"/>
    <w:p>
      <w:pPr>
        <w:pStyle w:val="Heading2"/>
      </w:pPr>
      <w:r>
        <w:t xml:space="preserve">Changing your own password</w:t>
      </w:r>
    </w:p>
    <w:p>
      <w:pPr>
        <w:pStyle w:val="FirstParagraph"/>
      </w:pPr>
      <w:r>
        <w:t xml:space="preserve">You can allow a user to change their own password in the</w:t>
      </w:r>
      <w:r>
        <w:t xml:space="preserve"> </w:t>
      </w:r>
      <w:r>
        <w:rPr>
          <w:rStyle w:val="VerbatimChar"/>
          <w:color w:val="57606A"/>
          <w:sz w:val="20"/>
          <w:szCs w:val="20"/>
        </w:rPr>
        <w:t xml:space="preserve">userpass</w:t>
      </w:r>
      <w:r>
        <w:t xml:space="preserve"> </w:t>
      </w:r>
      <w:r>
        <w:t xml:space="preserve">method.</w:t>
      </w:r>
      <w:r>
        <w:t xml:space="preserve"> </w:t>
      </w:r>
      <w:r>
        <w:t xml:space="preserve">To do this, create a policy where the path to the user’s password is formed based on the authenticated user’s name.</w:t>
      </w:r>
    </w:p>
    <w:bookmarkStart w:id="497" w:name="Xa12f945f108393ea1e3b1bacbfee5a1c6a61779"/>
    <w:p>
      <w:pPr>
        <w:pStyle w:val="Heading3"/>
      </w:pPr>
      <w:r>
        <w:t xml:space="preserve">Creating a policy</w:t>
      </w:r>
    </w:p>
    <w:p>
      <w:pPr>
        <w:pStyle w:val="FirstParagraph"/>
      </w:pPr>
      <w:r>
        <w:t xml:space="preserve">Use the following policy template:</w:t>
      </w:r>
    </w:p>
    <w:p>
      <w:pPr>
        <w:pStyle w:val="SourceCode"/>
      </w:pPr>
      <w:r>
        <w:rPr>
          <w:rStyle w:val="VerbatimChar"/>
          <w:color w:val="57606A"/>
          <w:sz w:val="20"/>
          <w:szCs w:val="20"/>
        </w:rPr>
        <w:t xml:space="preserve">path "auth/userpass/users/{{identity.entity.aliases.&lt;accessor&gt;.name}}/password" {</w:t>
      </w:r>
      <w:r>
        <w:rPr>
          <w:color w:val="57606A"/>
          <w:sz w:val="20"/>
          <w:szCs w:val="20"/>
        </w:rPr>
        <w:br/>
      </w:r>
      <w:r>
        <w:rPr>
          <w:rStyle w:val="VerbatimChar"/>
          <w:color w:val="57606A"/>
          <w:sz w:val="20"/>
          <w:szCs w:val="20"/>
        </w:rPr>
        <w:t xml:space="preserve">  capabilities = ["update"]</w:t>
      </w:r>
      <w:r>
        <w:rPr>
          <w:color w:val="57606A"/>
          <w:sz w:val="20"/>
          <w:szCs w:val="20"/>
        </w:rPr>
        <w:br/>
      </w:r>
      <w:r>
        <w:rPr>
          <w:rStyle w:val="VerbatimChar"/>
          <w:color w:val="57606A"/>
          <w:sz w:val="20"/>
          <w:szCs w:val="20"/>
        </w:rPr>
        <w:t xml:space="preserve">}</w:t>
      </w:r>
    </w:p>
    <w:p>
      <w:pPr>
        <w:pStyle w:val="FirstParagraph"/>
      </w:pPr>
      <w:r>
        <w:t xml:space="preserve">Get the</w:t>
      </w:r>
      <w:r>
        <w:t xml:space="preserve"> </w:t>
      </w:r>
      <w:r>
        <w:rPr>
          <w:rStyle w:val="VerbatimChar"/>
          <w:color w:val="57606A"/>
          <w:sz w:val="20"/>
          <w:szCs w:val="20"/>
        </w:rPr>
        <w:t xml:space="preserve">&lt;accessor&gt;</w:t>
      </w:r>
      <w:r>
        <w:t xml:space="preserve"> </w:t>
      </w:r>
      <w:r>
        <w:t xml:space="preserve">value with the command:</w:t>
      </w:r>
    </w:p>
    <w:p>
      <w:pPr>
        <w:pStyle w:val="SourceCode"/>
      </w:pPr>
      <w:r>
        <w:rPr>
          <w:rStyle w:val="VerbatimChar"/>
          <w:color w:val="57606A"/>
          <w:sz w:val="20"/>
          <w:szCs w:val="20"/>
        </w:rPr>
        <w:t xml:space="preserve">d8 stronghold read -field=accessor sys/auth/userpass</w:t>
      </w:r>
    </w:p>
    <w:p>
      <w:pPr>
        <w:pStyle w:val="FirstParagraph"/>
      </w:pPr>
      <w:r>
        <w:t xml:space="preserve">The</w:t>
      </w:r>
      <w:r>
        <w:t xml:space="preserve"> </w:t>
      </w:r>
      <w:r>
        <w:rPr>
          <w:rStyle w:val="VerbatimChar"/>
          <w:color w:val="57606A"/>
          <w:sz w:val="20"/>
          <w:szCs w:val="20"/>
        </w:rPr>
        <w:t xml:space="preserve">{{identity.entity.aliases.&lt;accessor&gt;.name}}</w:t>
      </w:r>
      <w:r>
        <w:t xml:space="preserve"> </w:t>
      </w:r>
      <w:r>
        <w:t xml:space="preserve">template automatically substitutes the authenticated user’s name.</w:t>
      </w:r>
      <w:r>
        <w:t xml:space="preserve"> </w:t>
      </w:r>
      <w:r>
        <w:t xml:space="preserve">Therefore, the path always points only to the current user’s password.</w:t>
      </w:r>
    </w:p>
    <w:p>
      <w:pPr>
        <w:pStyle w:val="BodyText"/>
      </w:pPr>
      <w:r>
        <w:t xml:space="preserve">The template works after logging in via the</w:t>
      </w:r>
      <w:r>
        <w:t xml:space="preserve"> </w:t>
      </w:r>
      <w:r>
        <w:rPr>
          <w:rStyle w:val="VerbatimChar"/>
          <w:color w:val="57606A"/>
          <w:sz w:val="20"/>
          <w:szCs w:val="20"/>
        </w:rPr>
        <w:t xml:space="preserve">userpass</w:t>
      </w:r>
      <w:r>
        <w:t xml:space="preserve"> </w:t>
      </w:r>
      <w:r>
        <w:t xml:space="preserve">method.</w:t>
      </w:r>
    </w:p>
    <w:bookmarkEnd w:id="497"/>
    <w:bookmarkStart w:id="498" w:name="Xba032236df056e9e5ee4a3f9e8ac9447b8b8fb8"/>
    <w:p>
      <w:pPr>
        <w:pStyle w:val="Heading3"/>
      </w:pPr>
      <w:r>
        <w:t xml:space="preserve">Allowing a user to change their own password</w:t>
      </w:r>
    </w:p>
    <w:p>
      <w:pPr>
        <w:pStyle w:val="FirstParagraph"/>
      </w:pPr>
      <w:r>
        <w:t xml:space="preserve">To allow a user to change their own password using the</w:t>
      </w:r>
      <w:r>
        <w:t xml:space="preserve"> </w:t>
      </w:r>
      <w:r>
        <w:rPr>
          <w:rStyle w:val="VerbatimChar"/>
          <w:color w:val="57606A"/>
          <w:sz w:val="20"/>
          <w:szCs w:val="20"/>
        </w:rPr>
        <w:t xml:space="preserve">userpass</w:t>
      </w:r>
      <w:r>
        <w:t xml:space="preserve"> </w:t>
      </w:r>
      <w:r>
        <w:t xml:space="preserve">method, follow these steps:</w:t>
      </w:r>
    </w:p>
    <w:p>
      <w:pPr>
        <w:pStyle w:val="BodyText"/>
      </w:pPr>
      <w:r>
        <w:t xml:space="preserve">If the userpass method is already enabled</w:t>
      </w:r>
    </w:p>
    <w:p>
      <w:pPr>
        <w:numPr>
          <w:ilvl w:val="0"/>
          <w:numId w:val="1234"/>
        </w:numPr>
      </w:pPr>
      <w:r>
        <w:t xml:space="preserve">Get the unique method identifier:</w:t>
      </w:r>
    </w:p>
    <w:p>
      <w:pPr>
        <w:numPr>
          <w:ilvl w:val="0"/>
          <w:numId w:val="1000"/>
        </w:numPr>
        <w:pStyle w:val="SourceCode"/>
      </w:pPr>
      <w:r>
        <w:rPr>
          <w:rStyle w:val="VerbatimChar"/>
          <w:color w:val="57606A"/>
          <w:sz w:val="20"/>
          <w:szCs w:val="20"/>
        </w:rPr>
        <w:t xml:space="preserve">ACCESSOR=$(d8 stronghold read -field=accessor sys/auth/userpass)</w:t>
      </w:r>
    </w:p>
    <w:p>
      <w:pPr>
        <w:numPr>
          <w:ilvl w:val="0"/>
          <w:numId w:val="1234"/>
        </w:numPr>
      </w:pPr>
      <w:r>
        <w:t xml:space="preserve">Create a policy that allows a user authenticated via</w:t>
      </w:r>
      <w:r>
        <w:t xml:space="preserve"> </w:t>
      </w:r>
      <w:r>
        <w:rPr>
          <w:rStyle w:val="VerbatimChar"/>
          <w:color w:val="57606A"/>
          <w:sz w:val="20"/>
          <w:szCs w:val="20"/>
        </w:rPr>
        <w:t xml:space="preserve">userpass</w:t>
      </w:r>
      <w:r>
        <w:t xml:space="preserve"> </w:t>
      </w:r>
      <w:r>
        <w:t xml:space="preserve">to change their password:</w:t>
      </w:r>
    </w:p>
    <w:p>
      <w:pPr>
        <w:numPr>
          <w:ilvl w:val="0"/>
          <w:numId w:val="1000"/>
        </w:numPr>
        <w:pStyle w:val="SourceCode"/>
      </w:pPr>
      <w:r>
        <w:rPr>
          <w:rStyle w:val="VerbatimChar"/>
          <w:color w:val="57606A"/>
          <w:sz w:val="20"/>
          <w:szCs w:val="20"/>
        </w:rPr>
        <w:t xml:space="preserve">d8 stronghold policy write self-change-password - &lt;&lt;EOF</w:t>
      </w:r>
      <w:r>
        <w:rPr>
          <w:color w:val="57606A"/>
          <w:sz w:val="20"/>
          <w:szCs w:val="20"/>
        </w:rPr>
        <w:br/>
      </w:r>
      <w:r>
        <w:rPr>
          <w:rStyle w:val="VerbatimChar"/>
          <w:color w:val="57606A"/>
          <w:sz w:val="20"/>
          <w:szCs w:val="20"/>
        </w:rPr>
        <w:t xml:space="preserve">path "auth/userpass/users/{{identity.entity.aliases.${ACCESSOR}.name}}/password" {</w:t>
      </w:r>
      <w:r>
        <w:rPr>
          <w:color w:val="57606A"/>
          <w:sz w:val="20"/>
          <w:szCs w:val="20"/>
        </w:rPr>
        <w:br/>
      </w:r>
      <w:r>
        <w:rPr>
          <w:rStyle w:val="VerbatimChar"/>
          <w:color w:val="57606A"/>
          <w:sz w:val="20"/>
          <w:szCs w:val="20"/>
        </w:rPr>
        <w:t xml:space="preserve">  capabilities = ["update"]</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EOF</w:t>
      </w:r>
    </w:p>
    <w:p>
      <w:pPr>
        <w:numPr>
          <w:ilvl w:val="0"/>
          <w:numId w:val="1234"/>
        </w:numPr>
      </w:pPr>
      <w:r>
        <w:t xml:space="preserve">Assign the policy to the user you want to allow to change their password:</w:t>
      </w:r>
    </w:p>
    <w:p>
      <w:pPr>
        <w:pStyle w:val="FirstParagraph"/>
      </w:pPr>
      <w:r>
        <w:t xml:space="preserve">If the user exists</w:t>
      </w:r>
    </w:p>
    <w:p>
      <w:pPr>
        <w:pStyle w:val="SourceCode"/>
      </w:pPr>
      <w:r>
        <w:rPr>
          <w:rStyle w:val="VerbatimChar"/>
          <w:color w:val="57606A"/>
          <w:sz w:val="20"/>
          <w:szCs w:val="20"/>
        </w:rPr>
        <w:t xml:space="preserve">d8 stronghold write auth/userpass/users/alice/policies \</w:t>
      </w:r>
      <w:r>
        <w:rPr>
          <w:color w:val="57606A"/>
          <w:sz w:val="20"/>
          <w:szCs w:val="20"/>
        </w:rPr>
        <w:br/>
      </w:r>
      <w:r>
        <w:rPr>
          <w:rStyle w:val="VerbatimChar"/>
          <w:color w:val="57606A"/>
          <w:sz w:val="20"/>
          <w:szCs w:val="20"/>
        </w:rPr>
        <w:t xml:space="preserve">  token_policies="self-change-password"</w:t>
      </w:r>
    </w:p>
    <w:p>
      <w:pPr>
        <w:pStyle w:val="FirstParagraph"/>
      </w:pPr>
      <w:r>
        <w:t xml:space="preserve">This example will apply the</w:t>
      </w:r>
      <w:r>
        <w:t xml:space="preserve"> </w:t>
      </w:r>
      <w:r>
        <w:rPr>
          <w:rStyle w:val="VerbatimChar"/>
          <w:color w:val="57606A"/>
          <w:sz w:val="20"/>
          <w:szCs w:val="20"/>
        </w:rPr>
        <w:t xml:space="preserve">self-change-password</w:t>
      </w:r>
      <w:r>
        <w:t xml:space="preserve"> </w:t>
      </w:r>
      <w:r>
        <w:t xml:space="preserve">policy to the existing user</w:t>
      </w:r>
      <w:r>
        <w:t xml:space="preserve"> </w:t>
      </w:r>
      <w:r>
        <w:rPr>
          <w:rStyle w:val="VerbatimChar"/>
          <w:color w:val="57606A"/>
          <w:sz w:val="20"/>
          <w:szCs w:val="20"/>
        </w:rPr>
        <w:t xml:space="preserve">alice</w:t>
      </w:r>
      <w:r>
        <w:t xml:space="preserve">.</w:t>
      </w:r>
    </w:p>
    <w:p>
      <w:pPr>
        <w:pStyle w:val="BodyText"/>
      </w:pPr>
      <w:r>
        <w:t xml:space="preserve">If the user does not exist</w:t>
      </w:r>
    </w:p>
    <w:p>
      <w:pPr>
        <w:pStyle w:val="SourceCode"/>
      </w:pPr>
      <w:r>
        <w:rPr>
          <w:rStyle w:val="VerbatimChar"/>
          <w:color w:val="57606A"/>
          <w:sz w:val="20"/>
          <w:szCs w:val="20"/>
        </w:rPr>
        <w:t xml:space="preserve">d8 stronghold write auth/userpass/users/alice \</w:t>
      </w:r>
      <w:r>
        <w:rPr>
          <w:color w:val="57606A"/>
          <w:sz w:val="20"/>
          <w:szCs w:val="20"/>
        </w:rPr>
        <w:br/>
      </w:r>
      <w:r>
        <w:rPr>
          <w:rStyle w:val="VerbatimChar"/>
          <w:color w:val="57606A"/>
          <w:sz w:val="20"/>
          <w:szCs w:val="20"/>
        </w:rPr>
        <w:t xml:space="preserve">  password="OldPass-123!" \</w:t>
      </w:r>
      <w:r>
        <w:rPr>
          <w:color w:val="57606A"/>
          <w:sz w:val="20"/>
          <w:szCs w:val="20"/>
        </w:rPr>
        <w:br/>
      </w:r>
      <w:r>
        <w:rPr>
          <w:rStyle w:val="VerbatimChar"/>
          <w:color w:val="57606A"/>
          <w:sz w:val="20"/>
          <w:szCs w:val="20"/>
        </w:rPr>
        <w:t xml:space="preserve">  token_policies="self-change-password"</w:t>
      </w:r>
    </w:p>
    <w:p>
      <w:pPr>
        <w:pStyle w:val="FirstParagraph"/>
      </w:pPr>
      <w:r>
        <w:t xml:space="preserve">This example will create a user named</w:t>
      </w:r>
      <w:r>
        <w:t xml:space="preserve"> </w:t>
      </w:r>
      <w:r>
        <w:rPr>
          <w:rStyle w:val="VerbatimChar"/>
          <w:color w:val="57606A"/>
          <w:sz w:val="20"/>
          <w:szCs w:val="20"/>
        </w:rPr>
        <w:t xml:space="preserve">alice</w:t>
      </w:r>
      <w:r>
        <w:t xml:space="preserve">, grant them authentication via</w:t>
      </w:r>
      <w:r>
        <w:t xml:space="preserve"> </w:t>
      </w:r>
      <w:r>
        <w:rPr>
          <w:rStyle w:val="VerbatimChar"/>
          <w:color w:val="57606A"/>
          <w:sz w:val="20"/>
          <w:szCs w:val="20"/>
        </w:rPr>
        <w:t xml:space="preserve">userpass</w:t>
      </w:r>
      <w:r>
        <w:t xml:space="preserve">, and assign the</w:t>
      </w:r>
      <w:r>
        <w:t xml:space="preserve"> </w:t>
      </w:r>
      <w:r>
        <w:rPr>
          <w:rStyle w:val="VerbatimChar"/>
          <w:color w:val="57606A"/>
          <w:sz w:val="20"/>
          <w:szCs w:val="20"/>
        </w:rPr>
        <w:t xml:space="preserve">self-change-password</w:t>
      </w:r>
      <w:r>
        <w:t xml:space="preserve"> </w:t>
      </w:r>
      <w:r>
        <w:t xml:space="preserve">policy to them.</w:t>
      </w:r>
    </w:p>
    <w:p>
      <w:pPr>
        <w:pStyle w:val="BodyText"/>
      </w:pPr>
      <w:r>
        <w:t xml:space="preserve">If the userpass method is not enabled</w:t>
      </w:r>
    </w:p>
    <w:p>
      <w:pPr>
        <w:numPr>
          <w:ilvl w:val="0"/>
          <w:numId w:val="1235"/>
        </w:numPr>
      </w:pPr>
      <w:r>
        <w:t xml:space="preserve">Enable the</w:t>
      </w:r>
      <w:r>
        <w:t xml:space="preserve"> </w:t>
      </w:r>
      <w:r>
        <w:rPr>
          <w:rStyle w:val="VerbatimChar"/>
          <w:color w:val="57606A"/>
          <w:sz w:val="20"/>
          <w:szCs w:val="20"/>
        </w:rPr>
        <w:t xml:space="preserve">userpass</w:t>
      </w:r>
      <w:r>
        <w:t xml:space="preserve"> </w:t>
      </w:r>
      <w:r>
        <w:t xml:space="preserve">method:</w:t>
      </w:r>
    </w:p>
    <w:p>
      <w:pPr>
        <w:numPr>
          <w:ilvl w:val="0"/>
          <w:numId w:val="1000"/>
        </w:numPr>
        <w:pStyle w:val="SourceCode"/>
      </w:pPr>
      <w:r>
        <w:rPr>
          <w:rStyle w:val="VerbatimChar"/>
          <w:color w:val="57606A"/>
          <w:sz w:val="20"/>
          <w:szCs w:val="20"/>
        </w:rPr>
        <w:t xml:space="preserve">d8 stronghold auth enable userpass</w:t>
      </w:r>
    </w:p>
    <w:p>
      <w:pPr>
        <w:numPr>
          <w:ilvl w:val="0"/>
          <w:numId w:val="1235"/>
        </w:numPr>
      </w:pPr>
      <w:r>
        <w:t xml:space="preserve">Get the unique method identifier:</w:t>
      </w:r>
    </w:p>
    <w:p>
      <w:pPr>
        <w:numPr>
          <w:ilvl w:val="0"/>
          <w:numId w:val="1000"/>
        </w:numPr>
        <w:pStyle w:val="SourceCode"/>
      </w:pPr>
      <w:r>
        <w:rPr>
          <w:rStyle w:val="VerbatimChar"/>
          <w:color w:val="57606A"/>
          <w:sz w:val="20"/>
          <w:szCs w:val="20"/>
        </w:rPr>
        <w:t xml:space="preserve">ACCESSOR=$(d8 stronghold read -field=accessor sys/auth/userpass)</w:t>
      </w:r>
    </w:p>
    <w:p>
      <w:pPr>
        <w:numPr>
          <w:ilvl w:val="0"/>
          <w:numId w:val="1235"/>
        </w:numPr>
      </w:pPr>
      <w:r>
        <w:t xml:space="preserve">Create a policy that allows a user authenticated via</w:t>
      </w:r>
      <w:r>
        <w:t xml:space="preserve"> </w:t>
      </w:r>
      <w:r>
        <w:rPr>
          <w:rStyle w:val="VerbatimChar"/>
          <w:color w:val="57606A"/>
          <w:sz w:val="20"/>
          <w:szCs w:val="20"/>
        </w:rPr>
        <w:t xml:space="preserve">userpass</w:t>
      </w:r>
      <w:r>
        <w:t xml:space="preserve"> </w:t>
      </w:r>
      <w:r>
        <w:t xml:space="preserve">to change their password:</w:t>
      </w:r>
    </w:p>
    <w:p>
      <w:pPr>
        <w:numPr>
          <w:ilvl w:val="0"/>
          <w:numId w:val="1000"/>
        </w:numPr>
        <w:pStyle w:val="SourceCode"/>
      </w:pPr>
      <w:r>
        <w:rPr>
          <w:rStyle w:val="VerbatimChar"/>
          <w:color w:val="57606A"/>
          <w:sz w:val="20"/>
          <w:szCs w:val="20"/>
        </w:rPr>
        <w:t xml:space="preserve">d8 stronghold policy write self-change-password - &lt;&lt;EOF</w:t>
      </w:r>
      <w:r>
        <w:rPr>
          <w:color w:val="57606A"/>
          <w:sz w:val="20"/>
          <w:szCs w:val="20"/>
        </w:rPr>
        <w:br/>
      </w:r>
      <w:r>
        <w:rPr>
          <w:rStyle w:val="VerbatimChar"/>
          <w:color w:val="57606A"/>
          <w:sz w:val="20"/>
          <w:szCs w:val="20"/>
        </w:rPr>
        <w:t xml:space="preserve">path "auth/userpass/users/{{identity.entity.aliases.${ACCESSOR}.name}}/password" {</w:t>
      </w:r>
      <w:r>
        <w:rPr>
          <w:color w:val="57606A"/>
          <w:sz w:val="20"/>
          <w:szCs w:val="20"/>
        </w:rPr>
        <w:br/>
      </w:r>
      <w:r>
        <w:rPr>
          <w:rStyle w:val="VerbatimChar"/>
          <w:color w:val="57606A"/>
          <w:sz w:val="20"/>
          <w:szCs w:val="20"/>
        </w:rPr>
        <w:t xml:space="preserve">  capabilities = ["update"]</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EOF</w:t>
      </w:r>
    </w:p>
    <w:p>
      <w:pPr>
        <w:numPr>
          <w:ilvl w:val="0"/>
          <w:numId w:val="1235"/>
        </w:numPr>
      </w:pPr>
      <w:r>
        <w:t xml:space="preserve">Assign the policy to the user you want to allow to change their password:</w:t>
      </w:r>
    </w:p>
    <w:p>
      <w:pPr>
        <w:pStyle w:val="FirstParagraph"/>
      </w:pPr>
      <w:r>
        <w:t xml:space="preserve">If the user exists</w:t>
      </w:r>
    </w:p>
    <w:p>
      <w:pPr>
        <w:pStyle w:val="SourceCode"/>
      </w:pPr>
      <w:r>
        <w:rPr>
          <w:rStyle w:val="VerbatimChar"/>
          <w:color w:val="57606A"/>
          <w:sz w:val="20"/>
          <w:szCs w:val="20"/>
        </w:rPr>
        <w:t xml:space="preserve">d8 stronghold write auth/userpass/users/alice/policies \</w:t>
      </w:r>
      <w:r>
        <w:rPr>
          <w:color w:val="57606A"/>
          <w:sz w:val="20"/>
          <w:szCs w:val="20"/>
        </w:rPr>
        <w:br/>
      </w:r>
      <w:r>
        <w:rPr>
          <w:rStyle w:val="VerbatimChar"/>
          <w:color w:val="57606A"/>
          <w:sz w:val="20"/>
          <w:szCs w:val="20"/>
        </w:rPr>
        <w:t xml:space="preserve">  token_policies="self-change-password"</w:t>
      </w:r>
    </w:p>
    <w:p>
      <w:pPr>
        <w:pStyle w:val="FirstParagraph"/>
      </w:pPr>
      <w:r>
        <w:t xml:space="preserve">This example will apply the</w:t>
      </w:r>
      <w:r>
        <w:t xml:space="preserve"> </w:t>
      </w:r>
      <w:r>
        <w:rPr>
          <w:rStyle w:val="VerbatimChar"/>
          <w:color w:val="57606A"/>
          <w:sz w:val="20"/>
          <w:szCs w:val="20"/>
        </w:rPr>
        <w:t xml:space="preserve">self-change-password</w:t>
      </w:r>
      <w:r>
        <w:t xml:space="preserve"> </w:t>
      </w:r>
      <w:r>
        <w:t xml:space="preserve">policy to the existing user</w:t>
      </w:r>
      <w:r>
        <w:t xml:space="preserve"> </w:t>
      </w:r>
      <w:r>
        <w:rPr>
          <w:rStyle w:val="VerbatimChar"/>
          <w:color w:val="57606A"/>
          <w:sz w:val="20"/>
          <w:szCs w:val="20"/>
        </w:rPr>
        <w:t xml:space="preserve">alice</w:t>
      </w:r>
    </w:p>
    <w:p>
      <w:pPr>
        <w:pStyle w:val="BodyText"/>
      </w:pPr>
      <w:r>
        <w:t xml:space="preserve">If the user does not exist</w:t>
      </w:r>
    </w:p>
    <w:p>
      <w:pPr>
        <w:pStyle w:val="SourceCode"/>
      </w:pPr>
      <w:r>
        <w:rPr>
          <w:rStyle w:val="VerbatimChar"/>
          <w:color w:val="57606A"/>
          <w:sz w:val="20"/>
          <w:szCs w:val="20"/>
        </w:rPr>
        <w:t xml:space="preserve">d8 stronghold write auth/userpass/users/alice \</w:t>
      </w:r>
      <w:r>
        <w:rPr>
          <w:color w:val="57606A"/>
          <w:sz w:val="20"/>
          <w:szCs w:val="20"/>
        </w:rPr>
        <w:br/>
      </w:r>
      <w:r>
        <w:rPr>
          <w:rStyle w:val="VerbatimChar"/>
          <w:color w:val="57606A"/>
          <w:sz w:val="20"/>
          <w:szCs w:val="20"/>
        </w:rPr>
        <w:t xml:space="preserve">  password="OldPass-123!" \</w:t>
      </w:r>
      <w:r>
        <w:rPr>
          <w:color w:val="57606A"/>
          <w:sz w:val="20"/>
          <w:szCs w:val="20"/>
        </w:rPr>
        <w:br/>
      </w:r>
      <w:r>
        <w:rPr>
          <w:rStyle w:val="VerbatimChar"/>
          <w:color w:val="57606A"/>
          <w:sz w:val="20"/>
          <w:szCs w:val="20"/>
        </w:rPr>
        <w:t xml:space="preserve">  token_policies="self-change-password"</w:t>
      </w:r>
    </w:p>
    <w:p>
      <w:pPr>
        <w:pStyle w:val="FirstParagraph"/>
      </w:pPr>
      <w:r>
        <w:t xml:space="preserve">This example will create a user named</w:t>
      </w:r>
      <w:r>
        <w:t xml:space="preserve"> </w:t>
      </w:r>
      <w:r>
        <w:rPr>
          <w:rStyle w:val="VerbatimChar"/>
          <w:color w:val="57606A"/>
          <w:sz w:val="20"/>
          <w:szCs w:val="20"/>
        </w:rPr>
        <w:t xml:space="preserve">alice</w:t>
      </w:r>
      <w:r>
        <w:t xml:space="preserve">, grant them authentication via</w:t>
      </w:r>
      <w:r>
        <w:t xml:space="preserve"> </w:t>
      </w:r>
      <w:r>
        <w:rPr>
          <w:rStyle w:val="VerbatimChar"/>
          <w:color w:val="57606A"/>
          <w:sz w:val="20"/>
          <w:szCs w:val="20"/>
        </w:rPr>
        <w:t xml:space="preserve">userpass</w:t>
      </w:r>
      <w:r>
        <w:t xml:space="preserve">, and assign the</w:t>
      </w:r>
      <w:r>
        <w:t xml:space="preserve"> </w:t>
      </w:r>
      <w:r>
        <w:rPr>
          <w:rStyle w:val="VerbatimChar"/>
          <w:color w:val="57606A"/>
          <w:sz w:val="20"/>
          <w:szCs w:val="20"/>
        </w:rPr>
        <w:t xml:space="preserve">self-change-password</w:t>
      </w:r>
      <w:r>
        <w:t xml:space="preserve"> </w:t>
      </w:r>
      <w:r>
        <w:t xml:space="preserve">policy to them.</w:t>
      </w:r>
    </w:p>
    <w:bookmarkEnd w:id="498"/>
    <w:bookmarkStart w:id="499" w:name="X9e4d9e264e8fe063d2b69526d755266ca5ceae9"/>
    <w:p>
      <w:pPr>
        <w:pStyle w:val="Heading3"/>
      </w:pPr>
      <w:r>
        <w:t xml:space="preserve">Changing password as a user</w:t>
      </w:r>
    </w:p>
    <w:p>
      <w:pPr>
        <w:pStyle w:val="FirstParagraph"/>
      </w:pPr>
      <w:r>
        <w:t xml:space="preserve">After</w:t>
      </w:r>
      <w:r>
        <w:t xml:space="preserve"> </w:t>
      </w:r>
      <w:hyperlink w:anchor="X387eb843448bdd9428668bf5423c64818f10964">
        <w:r>
          <w:rPr>
            <w:rStyle w:val="Hyperlink"/>
          </w:rPr>
          <w:t xml:space="preserve">authentication</w:t>
        </w:r>
      </w:hyperlink>
      <w:r>
        <w:t xml:space="preserve">, a user can change their password if they are</w:t>
      </w:r>
      <w:r>
        <w:t xml:space="preserve"> </w:t>
      </w:r>
      <w:hyperlink w:anchor="X387eb843448bdd9428668bf5423c64818f10964">
        <w:r>
          <w:rPr>
            <w:rStyle w:val="Hyperlink"/>
          </w:rPr>
          <w:t xml:space="preserve">allowed</w:t>
        </w:r>
      </w:hyperlink>
      <w:r>
        <w:t xml:space="preserve"> </w:t>
      </w:r>
      <w:r>
        <w:t xml:space="preserve">to do so.</w:t>
      </w:r>
    </w:p>
    <w:p>
      <w:pPr>
        <w:pStyle w:val="BodyText"/>
      </w:pPr>
      <w:r>
        <w:t xml:space="preserve">Example command for a user to change their password:</w:t>
      </w:r>
    </w:p>
    <w:p>
      <w:pPr>
        <w:pStyle w:val="SourceCode"/>
      </w:pPr>
      <w:r>
        <w:rPr>
          <w:rStyle w:val="VerbatimChar"/>
          <w:color w:val="57606A"/>
          <w:sz w:val="20"/>
          <w:szCs w:val="20"/>
        </w:rPr>
        <w:t xml:space="preserve">d8 stronghold write auth/userpass/users/alice/password password="NewPass-456!"</w:t>
      </w:r>
    </w:p>
    <w:p>
      <w:pPr>
        <w:pStyle w:val="FirstParagraph"/>
      </w:pPr>
      <w:r>
        <w:t xml:space="preserve">If the user tries to change someone else’s password, Stronghold returns a</w:t>
      </w:r>
      <w:r>
        <w:t xml:space="preserve"> </w:t>
      </w:r>
      <w:r>
        <w:rPr>
          <w:rStyle w:val="VerbatimChar"/>
          <w:color w:val="57606A"/>
          <w:sz w:val="20"/>
          <w:szCs w:val="20"/>
        </w:rPr>
        <w:t xml:space="preserve">permission denied</w:t>
      </w:r>
      <w:r>
        <w:t xml:space="preserve"> </w:t>
      </w:r>
      <w:r>
        <w:t xml:space="preserve">error.</w:t>
      </w:r>
      <w:r>
        <w:t xml:space="preserve"> </w:t>
      </w:r>
      <w:r>
        <w:t xml:space="preserve">If a user enters incorrect login credentials when changing their password, their account may be</w:t>
      </w:r>
      <w:r>
        <w:t xml:space="preserve"> </w:t>
      </w:r>
      <w:hyperlink w:anchor="X387eb843448bdd9428668bf5423c64818f10964">
        <w:r>
          <w:rPr>
            <w:rStyle w:val="Hyperlink"/>
          </w:rPr>
          <w:t xml:space="preserve">locked</w:t>
        </w:r>
      </w:hyperlink>
      <w:r>
        <w:t xml:space="preserve">.</w:t>
      </w:r>
    </w:p>
    <w:bookmarkEnd w:id="499"/>
    <w:bookmarkStart w:id="500" w:name="X8bd13f670288820aab0c296df86843821327c00"/>
    <w:p>
      <w:pPr>
        <w:pStyle w:val="Heading3"/>
      </w:pPr>
      <w:r>
        <w:t xml:space="preserve">Default password policy</w:t>
      </w:r>
    </w:p>
    <w:p>
      <w:pPr>
        <w:pStyle w:val="FirstParagraph"/>
      </w:pPr>
      <w:r>
        <w:t xml:space="preserve">If no custom</w:t>
      </w:r>
      <w:r>
        <w:t xml:space="preserve"> </w:t>
      </w:r>
      <w:hyperlink w:anchor="X9446639f087aa791be7305b3c73efcd5a2c8330">
        <w:r>
          <w:rPr>
            <w:rStyle w:val="Hyperlink"/>
          </w:rPr>
          <w:t xml:space="preserve">password policy</w:t>
        </w:r>
      </w:hyperlink>
      <w:r>
        <w:t xml:space="preserve"> </w:t>
      </w:r>
      <w:r>
        <w:t xml:space="preserve">is assigned to the</w:t>
      </w:r>
      <w:r>
        <w:t xml:space="preserve"> </w:t>
      </w:r>
      <w:r>
        <w:rPr>
          <w:rStyle w:val="VerbatimChar"/>
          <w:color w:val="57606A"/>
          <w:sz w:val="20"/>
          <w:szCs w:val="20"/>
        </w:rPr>
        <w:t xml:space="preserve">userpass</w:t>
      </w:r>
      <w:r>
        <w:t xml:space="preserve"> </w:t>
      </w:r>
      <w:r>
        <w:t xml:space="preserve">method, Stronghold uses the default policy when creating a user or changing a user’s password.</w:t>
      </w:r>
    </w:p>
    <w:p>
      <w:pPr>
        <w:pStyle w:val="BodyText"/>
      </w:pPr>
      <w:r>
        <w:t xml:space="preserve">The default policy for the</w:t>
      </w:r>
      <w:r>
        <w:t xml:space="preserve"> </w:t>
      </w:r>
      <w:r>
        <w:rPr>
          <w:rStyle w:val="VerbatimChar"/>
          <w:color w:val="57606A"/>
          <w:sz w:val="20"/>
          <w:szCs w:val="20"/>
        </w:rPr>
        <w:t xml:space="preserve">userpass</w:t>
      </w:r>
      <w:r>
        <w:t xml:space="preserve"> </w:t>
      </w:r>
      <w:r>
        <w:t xml:space="preserve">method requires:</w:t>
      </w:r>
    </w:p>
    <w:p>
      <w:pPr>
        <w:numPr>
          <w:ilvl w:val="0"/>
          <w:numId w:val="1236"/>
        </w:numPr>
        <w:pStyle w:val="Compact"/>
      </w:pPr>
      <w:r>
        <w:rPr>
          <w:rStyle w:val="VerbatimChar"/>
          <w:color w:val="57606A"/>
          <w:sz w:val="20"/>
          <w:szCs w:val="20"/>
        </w:rPr>
        <w:t xml:space="preserve">8</w:t>
      </w:r>
      <w:r>
        <w:t xml:space="preserve"> </w:t>
      </w:r>
      <w:r>
        <w:t xml:space="preserve">characters in the password</w:t>
      </w:r>
    </w:p>
    <w:p>
      <w:pPr>
        <w:numPr>
          <w:ilvl w:val="0"/>
          <w:numId w:val="1236"/>
        </w:numPr>
        <w:pStyle w:val="Compact"/>
      </w:pPr>
      <w:r>
        <w:t xml:space="preserve">At least one uppercase letter</w:t>
      </w:r>
    </w:p>
    <w:p>
      <w:pPr>
        <w:numPr>
          <w:ilvl w:val="0"/>
          <w:numId w:val="1236"/>
        </w:numPr>
        <w:pStyle w:val="Compact"/>
      </w:pPr>
      <w:r>
        <w:t xml:space="preserve">At least one lowercase letter</w:t>
      </w:r>
    </w:p>
    <w:p>
      <w:pPr>
        <w:numPr>
          <w:ilvl w:val="0"/>
          <w:numId w:val="1236"/>
        </w:numPr>
        <w:pStyle w:val="Compact"/>
      </w:pPr>
      <w:r>
        <w:t xml:space="preserve">At least one digit</w:t>
      </w:r>
    </w:p>
    <w:p>
      <w:pPr>
        <w:numPr>
          <w:ilvl w:val="0"/>
          <w:numId w:val="1236"/>
        </w:numPr>
        <w:pStyle w:val="Compact"/>
      </w:pPr>
      <w:r>
        <w:t xml:space="preserve">At least one hyphen (</w:t>
      </w:r>
      <w:r>
        <w:rPr>
          <w:rStyle w:val="VerbatimChar"/>
          <w:color w:val="57606A"/>
          <w:sz w:val="20"/>
          <w:szCs w:val="20"/>
        </w:rPr>
        <w:t xml:space="preserve">-</w:t>
      </w:r>
      <w:r>
        <w:t xml:space="preserve">)</w:t>
      </w:r>
    </w:p>
    <w:p>
      <w:pPr>
        <w:pStyle w:val="FirstParagraph"/>
      </w:pPr>
      <w:r>
        <w:t xml:space="preserve">To use a custom policy instead of the default password policy for the</w:t>
      </w:r>
      <w:r>
        <w:t xml:space="preserve"> </w:t>
      </w:r>
      <w:r>
        <w:rPr>
          <w:rStyle w:val="VerbatimChar"/>
          <w:color w:val="57606A"/>
          <w:sz w:val="20"/>
          <w:szCs w:val="20"/>
        </w:rPr>
        <w:t xml:space="preserve">userpass</w:t>
      </w:r>
      <w:r>
        <w:t xml:space="preserve"> </w:t>
      </w:r>
      <w:r>
        <w:t xml:space="preserve">method, run the following command (replace</w:t>
      </w:r>
      <w:r>
        <w:t xml:space="preserve"> </w:t>
      </w:r>
      <w:r>
        <w:rPr>
          <w:rStyle w:val="VerbatimChar"/>
          <w:color w:val="57606A"/>
          <w:sz w:val="20"/>
          <w:szCs w:val="20"/>
        </w:rPr>
        <w:t xml:space="preserve">policy_name</w:t>
      </w:r>
      <w:r>
        <w:t xml:space="preserve"> </w:t>
      </w:r>
      <w:r>
        <w:t xml:space="preserve">with the name of the desired policy):</w:t>
      </w:r>
    </w:p>
    <w:p>
      <w:pPr>
        <w:pStyle w:val="SourceCode"/>
      </w:pPr>
      <w:r>
        <w:rPr>
          <w:rStyle w:val="VerbatimChar"/>
          <w:color w:val="57606A"/>
          <w:sz w:val="20"/>
          <w:szCs w:val="20"/>
        </w:rPr>
        <w:t xml:space="preserve">d8 stronghold write auth/userpass/password-policy/{policy_name}</w:t>
      </w:r>
    </w:p>
    <w:bookmarkEnd w:id="500"/>
    <w:bookmarkEnd w:id="501"/>
    <w:bookmarkEnd w:id="502"/>
    <w:bookmarkStart w:id="507" w:name="X612f4e87ddbb762dbde0af7210e08ba0a0aa5d6"/>
    <w:p>
      <w:pPr>
        <w:pStyle w:val="Heading1"/>
      </w:pPr>
      <w:r>
        <w:t xml:space="preserve">Token</w:t>
      </w:r>
    </w:p>
    <w:bookmarkStart w:id="503" w:name="X797634618e8324428029e499c668a35dfd96a88"/>
    <w:p>
      <w:pPr>
        <w:pStyle w:val="Heading2"/>
      </w:pPr>
      <w:r>
        <w:t xml:space="preserve">Token auth method</w:t>
      </w:r>
    </w:p>
    <w:p>
      <w:pPr>
        <w:pStyle w:val="FirstParagraph"/>
      </w:pPr>
      <w:r>
        <w:t xml:space="preserve">The</w:t>
      </w:r>
      <w:r>
        <w:t xml:space="preserve"> </w:t>
      </w:r>
      <w:r>
        <w:rPr>
          <w:rStyle w:val="VerbatimChar"/>
          <w:color w:val="57606A"/>
          <w:sz w:val="20"/>
          <w:szCs w:val="20"/>
        </w:rPr>
        <w:t xml:space="preserve">token</w:t>
      </w:r>
      <w:r>
        <w:t xml:space="preserve"> </w:t>
      </w:r>
      <w:r>
        <w:t xml:space="preserve">auth method is built-in and automatically available at</w:t>
      </w:r>
      <w:r>
        <w:t xml:space="preserve"> </w:t>
      </w:r>
      <w:r>
        <w:rPr>
          <w:rStyle w:val="VerbatimChar"/>
          <w:color w:val="57606A"/>
          <w:sz w:val="20"/>
          <w:szCs w:val="20"/>
        </w:rPr>
        <w:t xml:space="preserve">/auth/token</w:t>
      </w:r>
      <w:r>
        <w:t xml:space="preserve">. It</w:t>
      </w:r>
      <w:r>
        <w:t xml:space="preserve"> </w:t>
      </w:r>
      <w:r>
        <w:t xml:space="preserve">allows users to authenticate using a token, as well to create new tokens, revoke</w:t>
      </w:r>
      <w:r>
        <w:t xml:space="preserve"> </w:t>
      </w:r>
      <w:r>
        <w:t xml:space="preserve">secrets by token, and more.</w:t>
      </w:r>
    </w:p>
    <w:p>
      <w:pPr>
        <w:pStyle w:val="BodyText"/>
      </w:pPr>
      <w:r>
        <w:t xml:space="preserve">When any other auth method returns an identity, Stronghold core invokes the</w:t>
      </w:r>
      <w:r>
        <w:t xml:space="preserve"> </w:t>
      </w:r>
      <w:r>
        <w:t xml:space="preserve">token method to create a new unique token for that identity.</w:t>
      </w:r>
    </w:p>
    <w:p>
      <w:pPr>
        <w:pStyle w:val="BodyText"/>
      </w:pPr>
      <w:r>
        <w:t xml:space="preserve">The token store can also be used to bypass any other auth method:</w:t>
      </w:r>
      <w:r>
        <w:t xml:space="preserve"> </w:t>
      </w:r>
      <w:r>
        <w:t xml:space="preserve">you can create tokens directly, as well as perform a variety of other</w:t>
      </w:r>
      <w:r>
        <w:t xml:space="preserve"> </w:t>
      </w:r>
      <w:r>
        <w:t xml:space="preserve">operations on tokens such as renewal and revocation.</w:t>
      </w:r>
    </w:p>
    <w:bookmarkEnd w:id="503"/>
    <w:bookmarkStart w:id="506" w:name="Xcddb8cacd1cba857542a7c8dde455b376f30135"/>
    <w:p>
      <w:pPr>
        <w:pStyle w:val="Heading2"/>
      </w:pPr>
      <w:r>
        <w:t xml:space="preserve">Authentication</w:t>
      </w:r>
    </w:p>
    <w:bookmarkStart w:id="504" w:name="X06f592d9782949cc0a9db497d72d1bb1a886225"/>
    <w:p>
      <w:pPr>
        <w:pStyle w:val="Heading3"/>
      </w:pPr>
      <w:r>
        <w:t xml:space="preserve">Via the CLI</w:t>
      </w:r>
    </w:p>
    <w:p>
      <w:pPr>
        <w:pStyle w:val="SourceCode"/>
      </w:pPr>
      <w:r>
        <w:rPr>
          <w:rStyle w:val="VerbatimChar"/>
          <w:color w:val="57606A"/>
          <w:sz w:val="20"/>
          <w:szCs w:val="20"/>
        </w:rPr>
        <w:t xml:space="preserve">d8 stronghold login token=&lt;token&gt;</w:t>
      </w:r>
    </w:p>
    <w:bookmarkEnd w:id="504"/>
    <w:bookmarkStart w:id="505" w:name="Xa33c5372cbe382871fa97e58cd46157f7fb7da5"/>
    <w:p>
      <w:pPr>
        <w:pStyle w:val="Heading3"/>
      </w:pPr>
      <w:r>
        <w:t xml:space="preserve">Via the API</w:t>
      </w:r>
    </w:p>
    <w:p>
      <w:pPr>
        <w:pStyle w:val="FirstParagraph"/>
      </w:pPr>
      <w:r>
        <w:t xml:space="preserve">The token is set directly as a header for the HTTP API. The header should be</w:t>
      </w:r>
      <w:r>
        <w:t xml:space="preserve"> </w:t>
      </w:r>
      <w:r>
        <w:t xml:space="preserve">either</w:t>
      </w:r>
      <w:r>
        <w:t xml:space="preserve"> </w:t>
      </w:r>
      <w:r>
        <w:rPr>
          <w:rStyle w:val="VerbatimChar"/>
          <w:color w:val="57606A"/>
          <w:sz w:val="20"/>
          <w:szCs w:val="20"/>
        </w:rPr>
        <w:t xml:space="preserve">X-Vault-Token: &lt;token&gt;</w:t>
      </w:r>
      <w:r>
        <w:t xml:space="preserve"> </w:t>
      </w:r>
      <w:r>
        <w:t xml:space="preserve">or</w:t>
      </w:r>
      <w:r>
        <w:t xml:space="preserve"> </w:t>
      </w:r>
      <w:r>
        <w:rPr>
          <w:rStyle w:val="VerbatimChar"/>
          <w:color w:val="57606A"/>
          <w:sz w:val="20"/>
          <w:szCs w:val="20"/>
        </w:rPr>
        <w:t xml:space="preserve">Authorization: Bearer &lt;token&gt;</w:t>
      </w:r>
      <w:r>
        <w:t xml:space="preserve">.</w:t>
      </w:r>
    </w:p>
    <w:bookmarkEnd w:id="505"/>
    <w:bookmarkEnd w:id="506"/>
    <w:bookmarkEnd w:id="507"/>
    <w:bookmarkStart w:id="533" w:name="Xb71e537549577c7655cff07c01e4aadba542ea0"/>
    <w:p>
      <w:pPr>
        <w:pStyle w:val="Heading1"/>
      </w:pPr>
      <w:r>
        <w:t xml:space="preserve">LDAP</w:t>
      </w:r>
    </w:p>
    <w:bookmarkStart w:id="509" w:name="X3072239169ec6cbd40c5e325a7eb2bde1f12121"/>
    <w:p>
      <w:pPr>
        <w:pStyle w:val="Heading2"/>
      </w:pPr>
      <w:r>
        <w:t xml:space="preserve">LDAP auth method</w:t>
      </w:r>
    </w:p>
    <w:p>
      <w:pPr>
        <w:pStyle w:val="FirstParagraph"/>
      </w:pPr>
      <w:r>
        <w:t xml:space="preserve">The</w:t>
      </w:r>
      <w:r>
        <w:t xml:space="preserve"> </w:t>
      </w:r>
      <w:r>
        <w:rPr>
          <w:rStyle w:val="VerbatimChar"/>
          <w:color w:val="57606A"/>
          <w:sz w:val="20"/>
          <w:szCs w:val="20"/>
        </w:rPr>
        <w:t xml:space="preserve">ldap</w:t>
      </w:r>
      <w:r>
        <w:t xml:space="preserve"> </w:t>
      </w:r>
      <w:r>
        <w:t xml:space="preserve">auth method allows authentication using an existing LDAP</w:t>
      </w:r>
      <w:r>
        <w:t xml:space="preserve"> </w:t>
      </w:r>
      <w:r>
        <w:t xml:space="preserve">server and user/password credentials. This allows Stronghold to be integrated</w:t>
      </w:r>
      <w:r>
        <w:t xml:space="preserve"> </w:t>
      </w:r>
      <w:r>
        <w:t xml:space="preserve">into environments using LDAP without duplicating the user/pass configuration</w:t>
      </w:r>
      <w:r>
        <w:t xml:space="preserve"> </w:t>
      </w:r>
      <w:r>
        <w:t xml:space="preserve">in multiple places. Stronghold supports integration with various LDAP directory</w:t>
      </w:r>
      <w:r>
        <w:t xml:space="preserve"> </w:t>
      </w:r>
      <w:r>
        <w:t xml:space="preserve">services, including the Russian directory service</w:t>
      </w:r>
      <w:r>
        <w:t xml:space="preserve"> </w:t>
      </w:r>
      <w:hyperlink r:id="rId508">
        <w:r>
          <w:rPr>
            <w:rStyle w:val="Hyperlink"/>
          </w:rPr>
          <w:t xml:space="preserve">ALD Pro</w:t>
        </w:r>
      </w:hyperlink>
      <w:r>
        <w:t xml:space="preserve">.</w:t>
      </w:r>
    </w:p>
    <w:p>
      <w:pPr>
        <w:pStyle w:val="BodyText"/>
      </w:pPr>
      <w:r>
        <w:t xml:space="preserve">The mapping of groups and users in LDAP to Stronghold policies is managed by using</w:t>
      </w:r>
      <w:r>
        <w:t xml:space="preserve"> </w:t>
      </w:r>
      <w:r>
        <w:t xml:space="preserve">the</w:t>
      </w:r>
      <w:r>
        <w:t xml:space="preserve"> </w:t>
      </w:r>
      <w:r>
        <w:rPr>
          <w:rStyle w:val="VerbatimChar"/>
          <w:color w:val="57606A"/>
          <w:sz w:val="20"/>
          <w:szCs w:val="20"/>
        </w:rPr>
        <w:t xml:space="preserve">users/</w:t>
      </w:r>
      <w:r>
        <w:t xml:space="preserve"> </w:t>
      </w:r>
      <w:r>
        <w:t xml:space="preserve">and</w:t>
      </w:r>
      <w:r>
        <w:t xml:space="preserve"> </w:t>
      </w:r>
      <w:r>
        <w:rPr>
          <w:rStyle w:val="VerbatimChar"/>
          <w:color w:val="57606A"/>
          <w:sz w:val="20"/>
          <w:szCs w:val="20"/>
        </w:rPr>
        <w:t xml:space="preserve">groups/</w:t>
      </w:r>
      <w:r>
        <w:t xml:space="preserve"> </w:t>
      </w:r>
      <w:r>
        <w:t xml:space="preserve">paths.</w:t>
      </w:r>
    </w:p>
    <w:bookmarkEnd w:id="509"/>
    <w:bookmarkStart w:id="512" w:name="X3221a708bdcdf474710a71a14838048cf4e6116"/>
    <w:p>
      <w:pPr>
        <w:pStyle w:val="Heading2"/>
      </w:pPr>
      <w:r>
        <w:t xml:space="preserve">A note on escaping</w:t>
      </w:r>
    </w:p>
    <w:p>
      <w:pPr>
        <w:pStyle w:val="FirstParagraph"/>
      </w:pPr>
      <w:r>
        <w:rPr>
          <w:bCs/>
          <w:b/>
        </w:rPr>
        <w:t xml:space="preserve">It is up to the administrator</w:t>
      </w:r>
      <w:r>
        <w:t xml:space="preserve"> </w:t>
      </w:r>
      <w:r>
        <w:t xml:space="preserve">to provide properly escaped DNs. This</w:t>
      </w:r>
      <w:r>
        <w:t xml:space="preserve"> </w:t>
      </w:r>
      <w:r>
        <w:t xml:space="preserve">includes the user DN, bind DN for search, and so on.</w:t>
      </w:r>
    </w:p>
    <w:p>
      <w:pPr>
        <w:pStyle w:val="BodyText"/>
      </w:pPr>
      <w:r>
        <w:t xml:space="preserve">The only DN escaping performed by this method is on usernames given at login</w:t>
      </w:r>
      <w:r>
        <w:t xml:space="preserve"> </w:t>
      </w:r>
      <w:r>
        <w:t xml:space="preserve">time when they are inserted into the final bind DN, and uses escaping rules</w:t>
      </w:r>
      <w:r>
        <w:t xml:space="preserve"> </w:t>
      </w:r>
      <w:r>
        <w:t xml:space="preserve">defined in RFC 4514.</w:t>
      </w:r>
    </w:p>
    <w:p>
      <w:pPr>
        <w:pStyle w:val="BodyText"/>
      </w:pPr>
      <w:r>
        <w:t xml:space="preserve">Additionally, Active Directory has escaping rules that differ slightly from the</w:t>
      </w:r>
      <w:r>
        <w:t xml:space="preserve"> </w:t>
      </w:r>
      <w:r>
        <w:t xml:space="preserve">RFC; in particular it requires escaping of ‘#’ regardless of position in the DN</w:t>
      </w:r>
      <w:r>
        <w:t xml:space="preserve"> </w:t>
      </w:r>
      <w:r>
        <w:t xml:space="preserve">(the RFC only requires it to be escaped when it is the first character), and</w:t>
      </w:r>
      <w:r>
        <w:t xml:space="preserve"> </w:t>
      </w:r>
      <w:r>
        <w:t xml:space="preserve">‘=’, which the RFC indicates can be escaped with a backslash, but does not</w:t>
      </w:r>
      <w:r>
        <w:t xml:space="preserve"> </w:t>
      </w:r>
      <w:r>
        <w:t xml:space="preserve">contain in its set of required escapes. If you are using Active Directory and</w:t>
      </w:r>
      <w:r>
        <w:t xml:space="preserve"> </w:t>
      </w:r>
      <w:r>
        <w:t xml:space="preserve">these appear in your usernames, please ensure that they are escaped, in</w:t>
      </w:r>
      <w:r>
        <w:t xml:space="preserve"> </w:t>
      </w:r>
      <w:r>
        <w:t xml:space="preserve">addition to being properly escaped in your configured DNs.</w:t>
      </w:r>
    </w:p>
    <w:p>
      <w:pPr>
        <w:pStyle w:val="BodyText"/>
      </w:pPr>
      <w:r>
        <w:t xml:space="preserve">For reference, see</w:t>
      </w:r>
      <w:r>
        <w:t xml:space="preserve"> </w:t>
      </w:r>
      <w:hyperlink r:id="rId510">
        <w:r>
          <w:rPr>
            <w:rStyle w:val="Hyperlink"/>
          </w:rPr>
          <w:t xml:space="preserve">RFC 4514</w:t>
        </w:r>
      </w:hyperlink>
      <w:r>
        <w:t xml:space="preserve"> </w:t>
      </w:r>
      <w:r>
        <w:t xml:space="preserve">and this</w:t>
      </w:r>
      <w:r>
        <w:t xml:space="preserve"> </w:t>
      </w:r>
      <w:hyperlink r:id="rId511">
        <w:r>
          <w:rPr>
            <w:rStyle w:val="Hyperlink"/>
          </w:rPr>
          <w:t xml:space="preserve">TechNet post on characters to escape in Active</w:t>
        </w:r>
        <w:r>
          <w:rPr>
            <w:rStyle w:val="Hyperlink"/>
          </w:rPr>
          <w:t xml:space="preserve"> </w:t>
        </w:r>
        <w:r>
          <w:rPr>
            <w:rStyle w:val="Hyperlink"/>
          </w:rPr>
          <w:t xml:space="preserve">Directory</w:t>
        </w:r>
      </w:hyperlink>
      <w:r>
        <w:t xml:space="preserve">.</w:t>
      </w:r>
    </w:p>
    <w:bookmarkEnd w:id="512"/>
    <w:bookmarkStart w:id="515" w:name="Xb7164ee4bdf27d7eb141615d4623c79694d9f40"/>
    <w:p>
      <w:pPr>
        <w:pStyle w:val="Heading2"/>
      </w:pPr>
      <w:r>
        <w:t xml:space="preserve">Authentication</w:t>
      </w:r>
    </w:p>
    <w:bookmarkStart w:id="513" w:name="Xe0e3136b515e358cf40d2d3aa6202ee8bc7f266"/>
    <w:p>
      <w:pPr>
        <w:pStyle w:val="Heading3"/>
      </w:pPr>
      <w:r>
        <w:t xml:space="preserve">Via the CLI</w:t>
      </w:r>
    </w:p>
    <w:p>
      <w:pPr>
        <w:pStyle w:val="SourceCode"/>
      </w:pPr>
      <w:r>
        <w:rPr>
          <w:rStyle w:val="VerbatimChar"/>
          <w:color w:val="57606A"/>
          <w:sz w:val="20"/>
          <w:szCs w:val="20"/>
        </w:rPr>
        <w:t xml:space="preserve">$ d8 stronghold login -method=ldap username=mitchellh</w:t>
      </w:r>
      <w:r>
        <w:rPr>
          <w:color w:val="57606A"/>
          <w:sz w:val="20"/>
          <w:szCs w:val="20"/>
        </w:rPr>
        <w:br/>
      </w:r>
      <w:r>
        <w:rPr>
          <w:rStyle w:val="VerbatimChar"/>
          <w:color w:val="57606A"/>
          <w:sz w:val="20"/>
          <w:szCs w:val="20"/>
        </w:rPr>
        <w:t xml:space="preserve">Password (will be hidden):</w:t>
      </w:r>
      <w:r>
        <w:rPr>
          <w:color w:val="57606A"/>
          <w:sz w:val="20"/>
          <w:szCs w:val="20"/>
        </w:rPr>
        <w:br/>
      </w:r>
      <w:r>
        <w:rPr>
          <w:rStyle w:val="VerbatimChar"/>
          <w:color w:val="57606A"/>
          <w:sz w:val="20"/>
          <w:szCs w:val="20"/>
        </w:rPr>
        <w:t xml:space="preserve">Successfully authenticated! The policies that are associated</w:t>
      </w:r>
      <w:r>
        <w:rPr>
          <w:color w:val="57606A"/>
          <w:sz w:val="20"/>
          <w:szCs w:val="20"/>
        </w:rPr>
        <w:br/>
      </w:r>
      <w:r>
        <w:rPr>
          <w:rStyle w:val="VerbatimChar"/>
          <w:color w:val="57606A"/>
          <w:sz w:val="20"/>
          <w:szCs w:val="20"/>
        </w:rPr>
        <w:t xml:space="preserve">with this token are listed below:</w:t>
      </w:r>
      <w:r>
        <w:rPr>
          <w:color w:val="57606A"/>
          <w:sz w:val="20"/>
          <w:szCs w:val="20"/>
        </w:rPr>
        <w:br/>
      </w:r>
      <w:r>
        <w:rPr>
          <w:color w:val="57606A"/>
          <w:sz w:val="20"/>
          <w:szCs w:val="20"/>
        </w:rPr>
        <w:br/>
      </w:r>
      <w:r>
        <w:rPr>
          <w:rStyle w:val="VerbatimChar"/>
          <w:color w:val="57606A"/>
          <w:sz w:val="20"/>
          <w:szCs w:val="20"/>
        </w:rPr>
        <w:t xml:space="preserve">admins</w:t>
      </w:r>
    </w:p>
    <w:bookmarkEnd w:id="513"/>
    <w:bookmarkStart w:id="514" w:name="Xeb3de242626a46473b267037aed4c60ebd3f287"/>
    <w:p>
      <w:pPr>
        <w:pStyle w:val="Heading3"/>
      </w:pPr>
      <w:r>
        <w:t xml:space="preserve">Via the API</w:t>
      </w:r>
    </w:p>
    <w:p>
      <w:pPr>
        <w:pStyle w:val="SourceCode"/>
      </w:pPr>
      <w:r>
        <w:rPr>
          <w:rStyle w:val="VerbatimChar"/>
          <w:color w:val="57606A"/>
          <w:sz w:val="20"/>
          <w:szCs w:val="20"/>
        </w:rPr>
        <w:t xml:space="preserve">$ 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'{"password": "foo"}' \</w:t>
      </w:r>
      <w:r>
        <w:rPr>
          <w:color w:val="57606A"/>
          <w:sz w:val="20"/>
          <w:szCs w:val="20"/>
        </w:rPr>
        <w:br/>
      </w:r>
      <w:r>
        <w:rPr>
          <w:rStyle w:val="VerbatimChar"/>
          <w:color w:val="57606A"/>
          <w:sz w:val="20"/>
          <w:szCs w:val="20"/>
        </w:rPr>
        <w:t xml:space="preserve">    http://127.0.0.1:8200/v1/auth/ldap/login/mitchellh</w:t>
      </w:r>
    </w:p>
    <w:p>
      <w:pPr>
        <w:pStyle w:val="FirstParagraph"/>
      </w:pPr>
      <w:r>
        <w:t xml:space="preserve">The response will be in JSON. For example: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"lease_id": "",</w:t>
      </w:r>
      <w:r>
        <w:rPr>
          <w:color w:val="57606A"/>
          <w:sz w:val="20"/>
          <w:szCs w:val="20"/>
        </w:rPr>
        <w:br/>
      </w:r>
      <w:r>
        <w:rPr>
          <w:rStyle w:val="VerbatimChar"/>
          <w:color w:val="57606A"/>
          <w:sz w:val="20"/>
          <w:szCs w:val="20"/>
        </w:rPr>
        <w:t xml:space="preserve">  "renewable": false,</w:t>
      </w:r>
      <w:r>
        <w:rPr>
          <w:color w:val="57606A"/>
          <w:sz w:val="20"/>
          <w:szCs w:val="20"/>
        </w:rPr>
        <w:br/>
      </w:r>
      <w:r>
        <w:rPr>
          <w:rStyle w:val="VerbatimChar"/>
          <w:color w:val="57606A"/>
          <w:sz w:val="20"/>
          <w:szCs w:val="20"/>
        </w:rPr>
        <w:t xml:space="preserve">  "lease_duration": 0,</w:t>
      </w:r>
      <w:r>
        <w:rPr>
          <w:color w:val="57606A"/>
          <w:sz w:val="20"/>
          <w:szCs w:val="20"/>
        </w:rPr>
        <w:br/>
      </w:r>
      <w:r>
        <w:rPr>
          <w:rStyle w:val="VerbatimChar"/>
          <w:color w:val="57606A"/>
          <w:sz w:val="20"/>
          <w:szCs w:val="20"/>
        </w:rPr>
        <w:t xml:space="preserve">  "data": null,</w:t>
      </w:r>
      <w:r>
        <w:rPr>
          <w:color w:val="57606A"/>
          <w:sz w:val="20"/>
          <w:szCs w:val="20"/>
        </w:rPr>
        <w:br/>
      </w:r>
      <w:r>
        <w:rPr>
          <w:rStyle w:val="VerbatimChar"/>
          <w:color w:val="57606A"/>
          <w:sz w:val="20"/>
          <w:szCs w:val="20"/>
        </w:rPr>
        <w:t xml:space="preserve">  "auth": {</w:t>
      </w:r>
      <w:r>
        <w:rPr>
          <w:color w:val="57606A"/>
          <w:sz w:val="20"/>
          <w:szCs w:val="20"/>
        </w:rPr>
        <w:br/>
      </w:r>
      <w:r>
        <w:rPr>
          <w:rStyle w:val="VerbatimChar"/>
          <w:color w:val="57606A"/>
          <w:sz w:val="20"/>
          <w:szCs w:val="20"/>
        </w:rPr>
        <w:t xml:space="preserve">    "client_token": "c4f280f6-fdb2-18eb-89d3-589e2e834cdb",</w:t>
      </w:r>
      <w:r>
        <w:rPr>
          <w:color w:val="57606A"/>
          <w:sz w:val="20"/>
          <w:szCs w:val="20"/>
        </w:rPr>
        <w:br/>
      </w:r>
      <w:r>
        <w:rPr>
          <w:rStyle w:val="VerbatimChar"/>
          <w:color w:val="57606A"/>
          <w:sz w:val="20"/>
          <w:szCs w:val="20"/>
        </w:rPr>
        <w:t xml:space="preserve">    "policies": [</w:t>
      </w:r>
      <w:r>
        <w:rPr>
          <w:color w:val="57606A"/>
          <w:sz w:val="20"/>
          <w:szCs w:val="20"/>
        </w:rPr>
        <w:br/>
      </w:r>
      <w:r>
        <w:rPr>
          <w:rStyle w:val="VerbatimChar"/>
          <w:color w:val="57606A"/>
          <w:sz w:val="20"/>
          <w:szCs w:val="20"/>
        </w:rPr>
        <w:t xml:space="preserve">      "admins"</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      "username": "mitchellh"</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"lease_duration": 0,</w:t>
      </w:r>
      <w:r>
        <w:rPr>
          <w:color w:val="57606A"/>
          <w:sz w:val="20"/>
          <w:szCs w:val="20"/>
        </w:rPr>
        <w:br/>
      </w:r>
      <w:r>
        <w:rPr>
          <w:rStyle w:val="VerbatimChar"/>
          <w:color w:val="57606A"/>
          <w:sz w:val="20"/>
          <w:szCs w:val="20"/>
        </w:rPr>
        <w:t xml:space="preserve">    "renewable": false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514"/>
    <w:bookmarkEnd w:id="515"/>
    <w:bookmarkStart w:id="525" w:name="X456400e2eb86c067f60496b3717d0ddbe2523d1"/>
    <w:p>
      <w:pPr>
        <w:pStyle w:val="Heading2"/>
      </w:pPr>
      <w:r>
        <w:t xml:space="preserve">Configuration</w:t>
      </w:r>
    </w:p>
    <w:p>
      <w:pPr>
        <w:pStyle w:val="FirstParagraph"/>
      </w:pPr>
      <w:r>
        <w:t xml:space="preserve">Auth methods must be configured in advance before users or machines can</w:t>
      </w:r>
      <w:r>
        <w:t xml:space="preserve"> </w:t>
      </w:r>
      <w:r>
        <w:t xml:space="preserve">authenticate. These steps are usually completed by an operator or configuration</w:t>
      </w:r>
      <w:r>
        <w:t xml:space="preserve"> </w:t>
      </w:r>
      <w:r>
        <w:t xml:space="preserve">management tool.</w:t>
      </w:r>
    </w:p>
    <w:p>
      <w:pPr>
        <w:numPr>
          <w:ilvl w:val="0"/>
          <w:numId w:val="1237"/>
        </w:numPr>
      </w:pPr>
      <w:r>
        <w:t xml:space="preserve">Enable the ldap auth method:</w:t>
      </w:r>
    </w:p>
    <w:p>
      <w:pPr>
        <w:numPr>
          <w:ilvl w:val="0"/>
          <w:numId w:val="1000"/>
        </w:numPr>
        <w:pStyle w:val="SourceCode"/>
      </w:pPr>
      <w:r>
        <w:rPr>
          <w:rStyle w:val="VerbatimChar"/>
          <w:color w:val="57606A"/>
          <w:sz w:val="20"/>
          <w:szCs w:val="20"/>
        </w:rPr>
        <w:t xml:space="preserve">d8 stronghold auth enable ldap</w:t>
      </w:r>
    </w:p>
    <w:p>
      <w:pPr>
        <w:numPr>
          <w:ilvl w:val="0"/>
          <w:numId w:val="1237"/>
        </w:numPr>
      </w:pPr>
      <w:r>
        <w:t xml:space="preserve">Configure connection details for your LDAP server, information on how to</w:t>
      </w:r>
      <w:r>
        <w:t xml:space="preserve"> </w:t>
      </w:r>
      <w:r>
        <w:t xml:space="preserve">authenticate users, and instructions on how to query for group membership. The</w:t>
      </w:r>
      <w:r>
        <w:t xml:space="preserve"> </w:t>
      </w:r>
      <w:r>
        <w:t xml:space="preserve">configuration options are categorized and detailed below.</w:t>
      </w:r>
    </w:p>
    <w:bookmarkStart w:id="516" w:name="X3ecb0a128c2db7b3451796e8a761b8bc088bfda"/>
    <w:p>
      <w:pPr>
        <w:pStyle w:val="Heading3"/>
      </w:pPr>
      <w:r>
        <w:t xml:space="preserve">Connection parameters</w:t>
      </w:r>
    </w:p>
    <w:p>
      <w:pPr>
        <w:numPr>
          <w:ilvl w:val="0"/>
          <w:numId w:val="1238"/>
        </w:numPr>
        <w:pStyle w:val="Compact"/>
      </w:pPr>
      <w:r>
        <w:rPr>
          <w:rStyle w:val="VerbatimChar"/>
          <w:color w:val="57606A"/>
          <w:sz w:val="20"/>
          <w:szCs w:val="20"/>
        </w:rPr>
        <w:t xml:space="preserve">url</w:t>
      </w:r>
      <w:r>
        <w:t xml:space="preserve"> </w:t>
      </w:r>
      <w:r>
        <w:t xml:space="preserve">(string, required) - The LDAP server to connect to. Examples:</w:t>
      </w:r>
      <w:r>
        <w:t xml:space="preserve"> </w:t>
      </w:r>
      <w:r>
        <w:rPr>
          <w:rStyle w:val="VerbatimChar"/>
          <w:color w:val="57606A"/>
          <w:sz w:val="20"/>
          <w:szCs w:val="20"/>
        </w:rPr>
        <w:t xml:space="preserve">ldap://ldap.myorg.com</w:t>
      </w:r>
      <w:r>
        <w:t xml:space="preserve">,</w:t>
      </w:r>
      <w:r>
        <w:t xml:space="preserve"> </w:t>
      </w:r>
      <w:r>
        <w:rPr>
          <w:rStyle w:val="VerbatimChar"/>
          <w:color w:val="57606A"/>
          <w:sz w:val="20"/>
          <w:szCs w:val="20"/>
        </w:rPr>
        <w:t xml:space="preserve">ldaps://ldap.myorg.com:636</w:t>
      </w:r>
      <w:r>
        <w:t xml:space="preserve">. This can also be a comma-delineated list of URLs, e.g.</w:t>
      </w:r>
      <w:r>
        <w:t xml:space="preserve"> </w:t>
      </w:r>
      <w:r>
        <w:rPr>
          <w:rStyle w:val="VerbatimChar"/>
          <w:color w:val="57606A"/>
          <w:sz w:val="20"/>
          <w:szCs w:val="20"/>
        </w:rPr>
        <w:t xml:space="preserve">ldap://ldap.myorg.com,ldaps://ldap.myorg.com:636</w:t>
      </w:r>
      <w:r>
        <w:t xml:space="preserve">, in which case the servers will be tried in-order if there are errors during the connection process.</w:t>
      </w:r>
    </w:p>
    <w:p>
      <w:pPr>
        <w:numPr>
          <w:ilvl w:val="0"/>
          <w:numId w:val="1238"/>
        </w:numPr>
        <w:pStyle w:val="Compact"/>
      </w:pPr>
      <w:r>
        <w:rPr>
          <w:rStyle w:val="VerbatimChar"/>
          <w:color w:val="57606A"/>
          <w:sz w:val="20"/>
          <w:szCs w:val="20"/>
        </w:rPr>
        <w:t xml:space="preserve">starttls</w:t>
      </w:r>
      <w:r>
        <w:t xml:space="preserve"> </w:t>
      </w:r>
      <w:r>
        <w:t xml:space="preserve">(bool, optional) - If true, issues a</w:t>
      </w:r>
      <w:r>
        <w:t xml:space="preserve"> </w:t>
      </w:r>
      <w:r>
        <w:rPr>
          <w:rStyle w:val="VerbatimChar"/>
          <w:color w:val="57606A"/>
          <w:sz w:val="20"/>
          <w:szCs w:val="20"/>
        </w:rPr>
        <w:t xml:space="preserve">StartTLS</w:t>
      </w:r>
      <w:r>
        <w:t xml:space="preserve"> </w:t>
      </w:r>
      <w:r>
        <w:t xml:space="preserve">command after establishing an unencrypted connection.</w:t>
      </w:r>
    </w:p>
    <w:p>
      <w:pPr>
        <w:numPr>
          <w:ilvl w:val="0"/>
          <w:numId w:val="1238"/>
        </w:numPr>
        <w:pStyle w:val="Compact"/>
      </w:pPr>
      <w:r>
        <w:rPr>
          <w:rStyle w:val="VerbatimChar"/>
          <w:color w:val="57606A"/>
          <w:sz w:val="20"/>
          <w:szCs w:val="20"/>
        </w:rPr>
        <w:t xml:space="preserve">insecure_tls</w:t>
      </w:r>
      <w:r>
        <w:t xml:space="preserve"> </w:t>
      </w:r>
      <w:r>
        <w:t xml:space="preserve">- (bool, optional) - If true, skips LDAP server SSL certificate verification - insecure, use with caution!</w:t>
      </w:r>
    </w:p>
    <w:p>
      <w:pPr>
        <w:numPr>
          <w:ilvl w:val="0"/>
          <w:numId w:val="1238"/>
        </w:numPr>
        <w:pStyle w:val="Compact"/>
      </w:pPr>
      <w:r>
        <w:rPr>
          <w:rStyle w:val="VerbatimChar"/>
          <w:color w:val="57606A"/>
          <w:sz w:val="20"/>
          <w:szCs w:val="20"/>
        </w:rPr>
        <w:t xml:space="preserve">certificate</w:t>
      </w:r>
      <w:r>
        <w:t xml:space="preserve"> </w:t>
      </w:r>
      <w:r>
        <w:t xml:space="preserve">- (string, optional) - CA certificate to use when verifying LDAP server certificate, must be x509 PEM encoded.</w:t>
      </w:r>
    </w:p>
    <w:p>
      <w:pPr>
        <w:numPr>
          <w:ilvl w:val="0"/>
          <w:numId w:val="1238"/>
        </w:numPr>
        <w:pStyle w:val="Compact"/>
      </w:pPr>
      <w:r>
        <w:rPr>
          <w:rStyle w:val="VerbatimChar"/>
          <w:color w:val="57606A"/>
          <w:sz w:val="20"/>
          <w:szCs w:val="20"/>
        </w:rPr>
        <w:t xml:space="preserve">client_tls_cert</w:t>
      </w:r>
      <w:r>
        <w:t xml:space="preserve"> </w:t>
      </w:r>
      <w:r>
        <w:t xml:space="preserve">- (string, optional) - Client certificate to provide to the LDAP server, must be x509 PEM encoded.</w:t>
      </w:r>
    </w:p>
    <w:p>
      <w:pPr>
        <w:numPr>
          <w:ilvl w:val="0"/>
          <w:numId w:val="1238"/>
        </w:numPr>
        <w:pStyle w:val="Compact"/>
      </w:pPr>
      <w:r>
        <w:rPr>
          <w:rStyle w:val="VerbatimChar"/>
          <w:color w:val="57606A"/>
          <w:sz w:val="20"/>
          <w:szCs w:val="20"/>
        </w:rPr>
        <w:t xml:space="preserve">client_tls_key</w:t>
      </w:r>
      <w:r>
        <w:t xml:space="preserve"> </w:t>
      </w:r>
      <w:r>
        <w:t xml:space="preserve">- (string, optional) - Client certificate key to provide to the LDAP server, must be x509 PEM encoded.</w:t>
      </w:r>
    </w:p>
    <w:bookmarkEnd w:id="516"/>
    <w:bookmarkStart w:id="522" w:name="Xa48e6968e8bcc995e5ed53aa7bbf085ddcffbfc"/>
    <w:p>
      <w:pPr>
        <w:pStyle w:val="Heading3"/>
      </w:pPr>
      <w:r>
        <w:t xml:space="preserve">Binding parameters</w:t>
      </w:r>
    </w:p>
    <w:p>
      <w:pPr>
        <w:pStyle w:val="FirstParagraph"/>
      </w:pPr>
      <w:r>
        <w:t xml:space="preserve">There are two alternate methods of resolving the user object used to authenticate the end user:</w:t>
      </w:r>
      <w:r>
        <w:t xml:space="preserve"> </w:t>
      </w:r>
      <w:r>
        <w:rPr>
          <w:iCs/>
          <w:i/>
        </w:rPr>
        <w:t xml:space="preserve">Search</w:t>
      </w:r>
      <w:r>
        <w:t xml:space="preserve"> </w:t>
      </w:r>
      <w:r>
        <w:t xml:space="preserve">or</w:t>
      </w:r>
      <w:r>
        <w:t xml:space="preserve"> </w:t>
      </w:r>
      <w:r>
        <w:rPr>
          <w:iCs/>
          <w:i/>
        </w:rPr>
        <w:t xml:space="preserve">User Principal Name</w:t>
      </w:r>
      <w:r>
        <w:t xml:space="preserve">. When using</w:t>
      </w:r>
      <w:r>
        <w:t xml:space="preserve"> </w:t>
      </w:r>
      <w:r>
        <w:rPr>
          <w:iCs/>
          <w:i/>
        </w:rPr>
        <w:t xml:space="preserve">Search</w:t>
      </w:r>
      <w:r>
        <w:t xml:space="preserve">, the bind can be either anonymous or authenticated. User Principal Name is a method of specifying users supported by Active Directory. More information on UPN can be found in the</w:t>
      </w:r>
      <w:r>
        <w:t xml:space="preserve"> </w:t>
      </w:r>
      <w:hyperlink r:id="rId517">
        <w:r>
          <w:rPr>
            <w:rStyle w:val="Hyperlink"/>
          </w:rPr>
          <w:t xml:space="preserve">Microsoft User Principal Name documentation</w:t>
        </w:r>
      </w:hyperlink>
      <w:r>
        <w:t xml:space="preserve">.</w:t>
      </w:r>
    </w:p>
    <w:bookmarkStart w:id="518" w:name="X2c7fdd162671f0e6468ddbbe8ac99e239969b70"/>
    <w:p>
      <w:pPr>
        <w:pStyle w:val="Heading4"/>
      </w:pPr>
      <w:r>
        <w:t xml:space="preserve">Binding - authenticated search</w:t>
      </w:r>
    </w:p>
    <w:p>
      <w:pPr>
        <w:numPr>
          <w:ilvl w:val="0"/>
          <w:numId w:val="1239"/>
        </w:numPr>
        <w:pStyle w:val="Compact"/>
      </w:pPr>
      <w:r>
        <w:rPr>
          <w:rStyle w:val="VerbatimChar"/>
          <w:color w:val="57606A"/>
          <w:sz w:val="20"/>
          <w:szCs w:val="20"/>
        </w:rPr>
        <w:t xml:space="preserve">binddn</w:t>
      </w:r>
      <w:r>
        <w:t xml:space="preserve"> </w:t>
      </w:r>
      <w:r>
        <w:t xml:space="preserve">(string, optional) - Distinguished name of object to bind when performing user and group search. Example:</w:t>
      </w:r>
      <w:r>
        <w:t xml:space="preserve"> </w:t>
      </w:r>
      <w:r>
        <w:rPr>
          <w:rStyle w:val="VerbatimChar"/>
          <w:color w:val="57606A"/>
          <w:sz w:val="20"/>
          <w:szCs w:val="20"/>
        </w:rPr>
        <w:t xml:space="preserve">cn=stronghold,ou=Users,dc=example,dc=com</w:t>
      </w:r>
    </w:p>
    <w:p>
      <w:pPr>
        <w:numPr>
          <w:ilvl w:val="0"/>
          <w:numId w:val="1239"/>
        </w:numPr>
        <w:pStyle w:val="Compact"/>
      </w:pPr>
      <w:r>
        <w:rPr>
          <w:rStyle w:val="VerbatimChar"/>
          <w:color w:val="57606A"/>
          <w:sz w:val="20"/>
          <w:szCs w:val="20"/>
        </w:rPr>
        <w:t xml:space="preserve">bindpass</w:t>
      </w:r>
      <w:r>
        <w:t xml:space="preserve"> </w:t>
      </w:r>
      <w:r>
        <w:t xml:space="preserve">(string, optional) - Password to use along with</w:t>
      </w:r>
      <w:r>
        <w:t xml:space="preserve"> </w:t>
      </w:r>
      <w:r>
        <w:rPr>
          <w:rStyle w:val="VerbatimChar"/>
          <w:color w:val="57606A"/>
          <w:sz w:val="20"/>
          <w:szCs w:val="20"/>
        </w:rPr>
        <w:t xml:space="preserve">binddn</w:t>
      </w:r>
      <w:r>
        <w:t xml:space="preserve"> </w:t>
      </w:r>
      <w:r>
        <w:t xml:space="preserve">when performing user search.</w:t>
      </w:r>
    </w:p>
    <w:p>
      <w:pPr>
        <w:numPr>
          <w:ilvl w:val="0"/>
          <w:numId w:val="1239"/>
        </w:numPr>
        <w:pStyle w:val="Compact"/>
      </w:pPr>
      <w:r>
        <w:rPr>
          <w:rStyle w:val="VerbatimChar"/>
          <w:color w:val="57606A"/>
          <w:sz w:val="20"/>
          <w:szCs w:val="20"/>
        </w:rPr>
        <w:t xml:space="preserve">userdn</w:t>
      </w:r>
      <w:r>
        <w:t xml:space="preserve"> </w:t>
      </w:r>
      <w:r>
        <w:t xml:space="preserve">(string, optional) - Base DN under which to perform user search. Example:</w:t>
      </w:r>
      <w:r>
        <w:t xml:space="preserve"> </w:t>
      </w:r>
      <w:r>
        <w:rPr>
          <w:rStyle w:val="VerbatimChar"/>
          <w:color w:val="57606A"/>
          <w:sz w:val="20"/>
          <w:szCs w:val="20"/>
        </w:rPr>
        <w:t xml:space="preserve">ou=Users,dc=example,dc=com</w:t>
      </w:r>
    </w:p>
    <w:p>
      <w:pPr>
        <w:numPr>
          <w:ilvl w:val="0"/>
          <w:numId w:val="1239"/>
        </w:numPr>
        <w:pStyle w:val="Compact"/>
      </w:pPr>
      <w:r>
        <w:rPr>
          <w:rStyle w:val="VerbatimChar"/>
          <w:color w:val="57606A"/>
          <w:sz w:val="20"/>
          <w:szCs w:val="20"/>
        </w:rPr>
        <w:t xml:space="preserve">userattr</w:t>
      </w:r>
      <w:r>
        <w:t xml:space="preserve"> </w:t>
      </w:r>
      <w:r>
        <w:t xml:space="preserve">(string, optional) - Attribute on user attribute object matching the username passed when authenticating. Examples:</w:t>
      </w:r>
      <w:r>
        <w:t xml:space="preserve"> </w:t>
      </w:r>
      <w:r>
        <w:rPr>
          <w:rStyle w:val="VerbatimChar"/>
          <w:color w:val="57606A"/>
          <w:sz w:val="20"/>
          <w:szCs w:val="20"/>
        </w:rPr>
        <w:t xml:space="preserve">sAMAccountName</w:t>
      </w:r>
      <w:r>
        <w:t xml:space="preserve">,</w:t>
      </w:r>
      <w:r>
        <w:t xml:space="preserve"> </w:t>
      </w:r>
      <w:r>
        <w:rPr>
          <w:rStyle w:val="VerbatimChar"/>
          <w:color w:val="57606A"/>
          <w:sz w:val="20"/>
          <w:szCs w:val="20"/>
        </w:rPr>
        <w:t xml:space="preserve">cn</w:t>
      </w:r>
      <w:r>
        <w:t xml:space="preserve">,</w:t>
      </w:r>
      <w:r>
        <w:t xml:space="preserve"> </w:t>
      </w:r>
      <w:r>
        <w:rPr>
          <w:rStyle w:val="VerbatimChar"/>
          <w:color w:val="57606A"/>
          <w:sz w:val="20"/>
          <w:szCs w:val="20"/>
        </w:rPr>
        <w:t xml:space="preserve">uid</w:t>
      </w:r>
    </w:p>
    <w:p>
      <w:pPr>
        <w:numPr>
          <w:ilvl w:val="0"/>
          <w:numId w:val="1239"/>
        </w:numPr>
        <w:pStyle w:val="Compact"/>
      </w:pPr>
      <w:r>
        <w:rPr>
          <w:rStyle w:val="VerbatimChar"/>
          <w:color w:val="57606A"/>
          <w:sz w:val="20"/>
          <w:szCs w:val="20"/>
        </w:rPr>
        <w:t xml:space="preserve">userfilter</w:t>
      </w:r>
      <w:r>
        <w:t xml:space="preserve"> </w:t>
      </w:r>
      <w:r>
        <w:t xml:space="preserve">(string, optional) - Go template used to construct a ldap user search filter. The template can access the following context variables: [</w:t>
      </w:r>
      <w:r>
        <w:rPr>
          <w:rStyle w:val="VerbatimChar"/>
          <w:color w:val="57606A"/>
          <w:sz w:val="20"/>
          <w:szCs w:val="20"/>
        </w:rPr>
        <w:t xml:space="preserve">UserAttr</w:t>
      </w:r>
      <w:r>
        <w:t xml:space="preserve">,</w:t>
      </w:r>
      <w:r>
        <w:t xml:space="preserve"> </w:t>
      </w:r>
      <w:r>
        <w:rPr>
          <w:rStyle w:val="VerbatimChar"/>
          <w:color w:val="57606A"/>
          <w:sz w:val="20"/>
          <w:szCs w:val="20"/>
        </w:rPr>
        <w:t xml:space="preserve">Username</w:t>
      </w:r>
      <w:r>
        <w:t xml:space="preserve">]. The default userfilter is</w:t>
      </w:r>
      <w:r>
        <w:t xml:space="preserve"> </w:t>
      </w:r>
      <w:r>
        <w:rPr>
          <w:rStyle w:val="VerbatimChar"/>
          <w:color w:val="57606A"/>
          <w:sz w:val="20"/>
          <w:szCs w:val="20"/>
        </w:rPr>
        <w:t xml:space="preserve">({{.UserAttr}}={{.Username}})</w:t>
      </w:r>
      <w:r>
        <w:t xml:space="preserve"> </w:t>
      </w:r>
      <w:r>
        <w:t xml:space="preserve">or</w:t>
      </w:r>
      <w:r>
        <w:t xml:space="preserve"> </w:t>
      </w:r>
      <w:r>
        <w:rPr>
          <w:rStyle w:val="VerbatimChar"/>
          <w:color w:val="57606A"/>
          <w:sz w:val="20"/>
          <w:szCs w:val="20"/>
        </w:rPr>
        <w:t xml:space="preserve">(userPrincipalName={{.Username}}@UPNDomain)</w:t>
      </w:r>
      <w:r>
        <w:t xml:space="preserve"> </w:t>
      </w:r>
      <w:r>
        <w:t xml:space="preserve">if the</w:t>
      </w:r>
      <w:r>
        <w:t xml:space="preserve"> </w:t>
      </w:r>
      <w:r>
        <w:rPr>
          <w:rStyle w:val="VerbatimChar"/>
          <w:color w:val="57606A"/>
          <w:sz w:val="20"/>
          <w:szCs w:val="20"/>
        </w:rPr>
        <w:t xml:space="preserve">upndomain</w:t>
      </w:r>
      <w:r>
        <w:t xml:space="preserve"> </w:t>
      </w:r>
      <w:r>
        <w:t xml:space="preserve">parameter is set. The user search filter can be used to restrict what user can attempt to log in. For example, to limit login to users that are not contractors, you could write</w:t>
      </w:r>
      <w:r>
        <w:t xml:space="preserve"> </w:t>
      </w:r>
      <w:r>
        <w:rPr>
          <w:rStyle w:val="VerbatimChar"/>
          <w:color w:val="57606A"/>
          <w:sz w:val="20"/>
          <w:szCs w:val="20"/>
        </w:rPr>
        <w:t xml:space="preserve">(&amp;(objectClass=user)({{.UserAttr}}={{.Username}})(!(employeeType=Contractor)))</w:t>
      </w:r>
      <w:r>
        <w:t xml:space="preserv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When specifying a</w:t>
            </w:r>
            <w:r>
              <w:t xml:space="preserve"> </w:t>
            </w:r>
            <w:r>
              <w:rPr>
                <w:rStyle w:val="VerbatimChar"/>
                <w:color w:val="57606A"/>
                <w:sz w:val="20"/>
                <w:szCs w:val="20"/>
              </w:rPr>
              <w:t xml:space="preserve">userfilter</w:t>
            </w:r>
            <w:r>
              <w:t xml:space="preserve">, either the templated value</w:t>
            </w:r>
            <w:r>
              <w:t xml:space="preserve"> </w:t>
            </w:r>
            <w:r>
              <w:rPr>
                <w:rStyle w:val="VerbatimChar"/>
                <w:color w:val="57606A"/>
                <w:sz w:val="20"/>
                <w:szCs w:val="20"/>
              </w:rPr>
              <w:t xml:space="preserve">{{.UserAttr}}</w:t>
            </w:r>
            <w:r>
              <w:t xml:space="preserve"> </w:t>
            </w:r>
            <w:r>
              <w:t xml:space="preserve">or</w:t>
            </w:r>
            <w:r>
              <w:t xml:space="preserve"> </w:t>
            </w:r>
            <w:r>
              <w:t xml:space="preserve">the literal value that matches</w:t>
            </w:r>
            <w:r>
              <w:t xml:space="preserve"> </w:t>
            </w:r>
            <w:r>
              <w:rPr>
                <w:rStyle w:val="VerbatimChar"/>
                <w:color w:val="57606A"/>
                <w:sz w:val="20"/>
                <w:szCs w:val="20"/>
              </w:rPr>
              <w:t xml:space="preserve">userattr</w:t>
            </w:r>
            <w:r>
              <w:t xml:space="preserve"> </w:t>
            </w:r>
            <w:r>
              <w:t xml:space="preserve">should be present in the filter to</w:t>
            </w:r>
            <w:r>
              <w:t xml:space="preserve"> </w:t>
            </w:r>
            <w:r>
              <w:t xml:space="preserve">ensure that the search returns a unique result that takes</w:t>
            </w:r>
            <w:r>
              <w:t xml:space="preserve"> </w:t>
            </w:r>
            <w:r>
              <w:rPr>
                <w:rStyle w:val="VerbatimChar"/>
                <w:color w:val="57606A"/>
                <w:sz w:val="20"/>
                <w:szCs w:val="20"/>
              </w:rPr>
              <w:t xml:space="preserve">userattr</w:t>
            </w:r>
            <w:r>
              <w:t xml:space="preserve"> </w:t>
            </w:r>
            <w:r>
              <w:t xml:space="preserve">into</w:t>
            </w:r>
            <w:r>
              <w:t xml:space="preserve"> </w:t>
            </w:r>
            <w:r>
              <w:t xml:space="preserve">consideration for entity alias mapping purposes and avoid possible collisions on login.</w:t>
            </w:r>
          </w:p>
        </w:tc>
      </w:tr>
    </w:tbl>
    <w:bookmarkEnd w:id="518"/>
    <w:bookmarkStart w:id="519" w:name="X2343181233c4cdf57aee1902ce709389c835f3b"/>
    <w:p>
      <w:pPr>
        <w:pStyle w:val="Heading4"/>
      </w:pPr>
      <w:r>
        <w:t xml:space="preserve">Binding - anonymous search</w:t>
      </w:r>
    </w:p>
    <w:p>
      <w:pPr>
        <w:numPr>
          <w:ilvl w:val="0"/>
          <w:numId w:val="1240"/>
        </w:numPr>
        <w:pStyle w:val="Compact"/>
      </w:pPr>
      <w:r>
        <w:rPr>
          <w:rStyle w:val="VerbatimChar"/>
          <w:color w:val="57606A"/>
          <w:sz w:val="20"/>
          <w:szCs w:val="20"/>
        </w:rPr>
        <w:t xml:space="preserve">discoverdn</w:t>
      </w:r>
      <w:r>
        <w:t xml:space="preserve"> </w:t>
      </w:r>
      <w:r>
        <w:t xml:space="preserve">(bool, optional) - If true, use anonymous bind to discover the bind DN of a user</w:t>
      </w:r>
    </w:p>
    <w:p>
      <w:pPr>
        <w:numPr>
          <w:ilvl w:val="0"/>
          <w:numId w:val="1240"/>
        </w:numPr>
        <w:pStyle w:val="Compact"/>
      </w:pPr>
      <w:r>
        <w:rPr>
          <w:rStyle w:val="VerbatimChar"/>
          <w:color w:val="57606A"/>
          <w:sz w:val="20"/>
          <w:szCs w:val="20"/>
        </w:rPr>
        <w:t xml:space="preserve">userdn</w:t>
      </w:r>
      <w:r>
        <w:t xml:space="preserve"> </w:t>
      </w:r>
      <w:r>
        <w:t xml:space="preserve">(string, optional) - Base DN under which to perform user search. Example:</w:t>
      </w:r>
      <w:r>
        <w:t xml:space="preserve"> </w:t>
      </w:r>
      <w:r>
        <w:rPr>
          <w:rStyle w:val="VerbatimChar"/>
          <w:color w:val="57606A"/>
          <w:sz w:val="20"/>
          <w:szCs w:val="20"/>
        </w:rPr>
        <w:t xml:space="preserve">ou=Users,dc=example,dc=com</w:t>
      </w:r>
    </w:p>
    <w:p>
      <w:pPr>
        <w:numPr>
          <w:ilvl w:val="0"/>
          <w:numId w:val="1240"/>
        </w:numPr>
        <w:pStyle w:val="Compact"/>
      </w:pPr>
      <w:r>
        <w:rPr>
          <w:rStyle w:val="VerbatimChar"/>
          <w:color w:val="57606A"/>
          <w:sz w:val="20"/>
          <w:szCs w:val="20"/>
        </w:rPr>
        <w:t xml:space="preserve">userattr</w:t>
      </w:r>
      <w:r>
        <w:t xml:space="preserve"> </w:t>
      </w:r>
      <w:r>
        <w:t xml:space="preserve">(string, optional) - Attribute on user attribute object matching the username passed when authenticating. Examples:</w:t>
      </w:r>
      <w:r>
        <w:t xml:space="preserve"> </w:t>
      </w:r>
      <w:r>
        <w:rPr>
          <w:rStyle w:val="VerbatimChar"/>
          <w:color w:val="57606A"/>
          <w:sz w:val="20"/>
          <w:szCs w:val="20"/>
        </w:rPr>
        <w:t xml:space="preserve">sAMAccountName</w:t>
      </w:r>
      <w:r>
        <w:t xml:space="preserve">,</w:t>
      </w:r>
      <w:r>
        <w:t xml:space="preserve"> </w:t>
      </w:r>
      <w:r>
        <w:rPr>
          <w:rStyle w:val="VerbatimChar"/>
          <w:color w:val="57606A"/>
          <w:sz w:val="20"/>
          <w:szCs w:val="20"/>
        </w:rPr>
        <w:t xml:space="preserve">cn</w:t>
      </w:r>
      <w:r>
        <w:t xml:space="preserve">,</w:t>
      </w:r>
      <w:r>
        <w:t xml:space="preserve"> </w:t>
      </w:r>
      <w:r>
        <w:rPr>
          <w:rStyle w:val="VerbatimChar"/>
          <w:color w:val="57606A"/>
          <w:sz w:val="20"/>
          <w:szCs w:val="20"/>
        </w:rPr>
        <w:t xml:space="preserve">uid</w:t>
      </w:r>
    </w:p>
    <w:p>
      <w:pPr>
        <w:numPr>
          <w:ilvl w:val="0"/>
          <w:numId w:val="1240"/>
        </w:numPr>
        <w:pStyle w:val="Compact"/>
      </w:pPr>
      <w:r>
        <w:rPr>
          <w:rStyle w:val="VerbatimChar"/>
          <w:color w:val="57606A"/>
          <w:sz w:val="20"/>
          <w:szCs w:val="20"/>
        </w:rPr>
        <w:t xml:space="preserve">userfilter</w:t>
      </w:r>
      <w:r>
        <w:t xml:space="preserve"> </w:t>
      </w:r>
      <w:r>
        <w:t xml:space="preserve">(string, optional) - Go template used to construct a ldap user search filter. The template can access the following context variables: [</w:t>
      </w:r>
      <w:r>
        <w:rPr>
          <w:rStyle w:val="VerbatimChar"/>
          <w:color w:val="57606A"/>
          <w:sz w:val="20"/>
          <w:szCs w:val="20"/>
        </w:rPr>
        <w:t xml:space="preserve">UserAttr</w:t>
      </w:r>
      <w:r>
        <w:t xml:space="preserve">,</w:t>
      </w:r>
      <w:r>
        <w:t xml:space="preserve"> </w:t>
      </w:r>
      <w:r>
        <w:rPr>
          <w:rStyle w:val="VerbatimChar"/>
          <w:color w:val="57606A"/>
          <w:sz w:val="20"/>
          <w:szCs w:val="20"/>
        </w:rPr>
        <w:t xml:space="preserve">Username</w:t>
      </w:r>
      <w:r>
        <w:t xml:space="preserve">]. The default userfilter is</w:t>
      </w:r>
      <w:r>
        <w:t xml:space="preserve"> </w:t>
      </w:r>
      <w:r>
        <w:rPr>
          <w:rStyle w:val="VerbatimChar"/>
          <w:color w:val="57606A"/>
          <w:sz w:val="20"/>
          <w:szCs w:val="20"/>
        </w:rPr>
        <w:t xml:space="preserve">({{.UserAttr}}={{.Username}})</w:t>
      </w:r>
      <w:r>
        <w:t xml:space="preserve"> </w:t>
      </w:r>
      <w:r>
        <w:t xml:space="preserve">or</w:t>
      </w:r>
      <w:r>
        <w:t xml:space="preserve"> </w:t>
      </w:r>
      <w:r>
        <w:rPr>
          <w:rStyle w:val="VerbatimChar"/>
          <w:color w:val="57606A"/>
          <w:sz w:val="20"/>
          <w:szCs w:val="20"/>
        </w:rPr>
        <w:t xml:space="preserve">(userPrincipalName={{.Username}}@UPNDomain)</w:t>
      </w:r>
      <w:r>
        <w:t xml:space="preserve"> </w:t>
      </w:r>
      <w:r>
        <w:t xml:space="preserve">if the</w:t>
      </w:r>
      <w:r>
        <w:t xml:space="preserve"> </w:t>
      </w:r>
      <w:r>
        <w:rPr>
          <w:rStyle w:val="VerbatimChar"/>
          <w:color w:val="57606A"/>
          <w:sz w:val="20"/>
          <w:szCs w:val="20"/>
        </w:rPr>
        <w:t xml:space="preserve">upndomain</w:t>
      </w:r>
      <w:r>
        <w:t xml:space="preserve"> </w:t>
      </w:r>
      <w:r>
        <w:t xml:space="preserve">parameter is set. The user search filter can be used to restrict what user can attempt to log in. For example, to limit login to users that are not contractors, you could write</w:t>
      </w:r>
      <w:r>
        <w:t xml:space="preserve"> </w:t>
      </w:r>
      <w:r>
        <w:rPr>
          <w:rStyle w:val="VerbatimChar"/>
          <w:color w:val="57606A"/>
          <w:sz w:val="20"/>
          <w:szCs w:val="20"/>
        </w:rPr>
        <w:t xml:space="preserve">(&amp;(objectClass=user)({{.UserAttr}}={{.Username}})(!(employeeType=Contractor)))</w:t>
      </w:r>
      <w:r>
        <w:t xml:space="preserve">.</w:t>
      </w:r>
    </w:p>
    <w:p>
      <w:pPr>
        <w:numPr>
          <w:ilvl w:val="0"/>
          <w:numId w:val="1240"/>
        </w:numPr>
        <w:pStyle w:val="Compact"/>
      </w:pPr>
      <w:r>
        <w:rPr>
          <w:rStyle w:val="VerbatimChar"/>
          <w:color w:val="57606A"/>
          <w:sz w:val="20"/>
          <w:szCs w:val="20"/>
        </w:rPr>
        <w:t xml:space="preserve">deny_null_bind</w:t>
      </w:r>
      <w:r>
        <w:t xml:space="preserve"> </w:t>
      </w:r>
      <w:r>
        <w:t xml:space="preserve">(bool, optional) - This option prevents users from bypassing authentication when providing an empty password. The default is</w:t>
      </w:r>
      <w:r>
        <w:t xml:space="preserve"> </w:t>
      </w:r>
      <w:r>
        <w:rPr>
          <w:rStyle w:val="VerbatimChar"/>
          <w:color w:val="57606A"/>
          <w:sz w:val="20"/>
          <w:szCs w:val="20"/>
        </w:rPr>
        <w:t xml:space="preserve">true</w:t>
      </w:r>
      <w:r>
        <w:t xml:space="preserve">.</w:t>
      </w:r>
    </w:p>
    <w:p>
      <w:pPr>
        <w:numPr>
          <w:ilvl w:val="0"/>
          <w:numId w:val="1240"/>
        </w:numPr>
        <w:pStyle w:val="Compact"/>
      </w:pPr>
      <w:r>
        <w:rPr>
          <w:rStyle w:val="VerbatimChar"/>
          <w:color w:val="57606A"/>
          <w:sz w:val="20"/>
          <w:szCs w:val="20"/>
        </w:rPr>
        <w:t xml:space="preserve">anonymous_group_search</w:t>
      </w:r>
      <w:r>
        <w:t xml:space="preserve"> </w:t>
      </w:r>
      <w:r>
        <w:t xml:space="preserve">(bool, optional) - Use anonymous binds when performing LDAP group searches. Defaults to</w:t>
      </w:r>
      <w:r>
        <w:t xml:space="preserve"> </w:t>
      </w:r>
      <w:r>
        <w:rPr>
          <w:rStyle w:val="VerbatimChar"/>
          <w:color w:val="57606A"/>
          <w:sz w:val="20"/>
          <w:szCs w:val="20"/>
        </w:rPr>
        <w:t xml:space="preserve">false</w:t>
      </w:r>
      <w:r>
        <w:t xml:space="preserv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When specifying a</w:t>
            </w:r>
            <w:r>
              <w:t xml:space="preserve"> </w:t>
            </w:r>
            <w:r>
              <w:rPr>
                <w:rStyle w:val="VerbatimChar"/>
                <w:color w:val="57606A"/>
                <w:sz w:val="20"/>
                <w:szCs w:val="20"/>
              </w:rPr>
              <w:t xml:space="preserve">userfilter</w:t>
            </w:r>
            <w:r>
              <w:t xml:space="preserve">, either the templated value</w:t>
            </w:r>
            <w:r>
              <w:t xml:space="preserve"> </w:t>
            </w:r>
            <w:r>
              <w:rPr>
                <w:rStyle w:val="VerbatimChar"/>
                <w:color w:val="57606A"/>
                <w:sz w:val="20"/>
                <w:szCs w:val="20"/>
              </w:rPr>
              <w:t xml:space="preserve">{{.UserAttr}}</w:t>
            </w:r>
            <w:r>
              <w:t xml:space="preserve"> </w:t>
            </w:r>
            <w:r>
              <w:t xml:space="preserve">or</w:t>
            </w:r>
            <w:r>
              <w:t xml:space="preserve"> </w:t>
            </w:r>
            <w:r>
              <w:t xml:space="preserve">the literal value that matches</w:t>
            </w:r>
            <w:r>
              <w:t xml:space="preserve"> </w:t>
            </w:r>
            <w:r>
              <w:rPr>
                <w:rStyle w:val="VerbatimChar"/>
                <w:color w:val="57606A"/>
                <w:sz w:val="20"/>
                <w:szCs w:val="20"/>
              </w:rPr>
              <w:t xml:space="preserve">userattr</w:t>
            </w:r>
            <w:r>
              <w:t xml:space="preserve"> </w:t>
            </w:r>
            <w:r>
              <w:t xml:space="preserve">should be present in the filter to</w:t>
            </w:r>
            <w:r>
              <w:t xml:space="preserve"> </w:t>
            </w:r>
            <w:r>
              <w:t xml:space="preserve">ensure that the search returns a unique result that takes</w:t>
            </w:r>
            <w:r>
              <w:t xml:space="preserve"> </w:t>
            </w:r>
            <w:r>
              <w:rPr>
                <w:rStyle w:val="VerbatimChar"/>
                <w:color w:val="57606A"/>
                <w:sz w:val="20"/>
                <w:szCs w:val="20"/>
              </w:rPr>
              <w:t xml:space="preserve">userattr</w:t>
            </w:r>
            <w:r>
              <w:t xml:space="preserve"> </w:t>
            </w:r>
            <w:r>
              <w:t xml:space="preserve">into</w:t>
            </w:r>
            <w:r>
              <w:t xml:space="preserve"> </w:t>
            </w:r>
            <w:r>
              <w:t xml:space="preserve">consideration for entity alias mapping purposes and avoid possible collisions on login.</w:t>
            </w:r>
          </w:p>
        </w:tc>
      </w:tr>
    </w:tbl>
    <w:bookmarkEnd w:id="519"/>
    <w:bookmarkStart w:id="520" w:name="Xe8add47abf8961a01e2142a7aa7de24749250ea"/>
    <w:p>
      <w:pPr>
        <w:pStyle w:val="Heading4"/>
      </w:pPr>
      <w:r>
        <w:t xml:space="preserve">Alias dereferencing</w:t>
      </w:r>
    </w:p>
    <w:p>
      <w:pPr>
        <w:numPr>
          <w:ilvl w:val="0"/>
          <w:numId w:val="1241"/>
        </w:numPr>
        <w:pStyle w:val="Compact"/>
      </w:pPr>
      <w:r>
        <w:rPr>
          <w:rStyle w:val="VerbatimChar"/>
          <w:color w:val="57606A"/>
          <w:sz w:val="20"/>
          <w:szCs w:val="20"/>
        </w:rPr>
        <w:t xml:space="preserve">dereference_aliases</w:t>
      </w:r>
      <w:r>
        <w:t xml:space="preserve"> </w:t>
      </w:r>
      <w:r>
        <w:t xml:space="preserve">(string, optional) - Control how aliases are dereferenced when performing the search. Possible values are:</w:t>
      </w:r>
      <w:r>
        <w:t xml:space="preserve"> </w:t>
      </w:r>
      <w:r>
        <w:rPr>
          <w:rStyle w:val="VerbatimChar"/>
          <w:color w:val="57606A"/>
          <w:sz w:val="20"/>
          <w:szCs w:val="20"/>
        </w:rPr>
        <w:t xml:space="preserve">never</w:t>
      </w:r>
      <w:r>
        <w:t xml:space="preserve">,</w:t>
      </w:r>
      <w:r>
        <w:t xml:space="preserve"> </w:t>
      </w:r>
      <w:r>
        <w:rPr>
          <w:rStyle w:val="VerbatimChar"/>
          <w:color w:val="57606A"/>
          <w:sz w:val="20"/>
          <w:szCs w:val="20"/>
        </w:rPr>
        <w:t xml:space="preserve">finding</w:t>
      </w:r>
      <w:r>
        <w:t xml:space="preserve">,</w:t>
      </w:r>
      <w:r>
        <w:t xml:space="preserve"> </w:t>
      </w:r>
      <w:r>
        <w:rPr>
          <w:rStyle w:val="VerbatimChar"/>
          <w:color w:val="57606A"/>
          <w:sz w:val="20"/>
          <w:szCs w:val="20"/>
        </w:rPr>
        <w:t xml:space="preserve">searching</w:t>
      </w:r>
      <w:r>
        <w:t xml:space="preserve">, and</w:t>
      </w:r>
      <w:r>
        <w:t xml:space="preserve"> </w:t>
      </w:r>
      <w:r>
        <w:rPr>
          <w:rStyle w:val="VerbatimChar"/>
          <w:color w:val="57606A"/>
          <w:sz w:val="20"/>
          <w:szCs w:val="20"/>
        </w:rPr>
        <w:t xml:space="preserve">always</w:t>
      </w:r>
      <w:r>
        <w:t xml:space="preserve">.</w:t>
      </w:r>
      <w:r>
        <w:t xml:space="preserve"> </w:t>
      </w:r>
      <w:r>
        <w:rPr>
          <w:rStyle w:val="VerbatimChar"/>
          <w:color w:val="57606A"/>
          <w:sz w:val="20"/>
          <w:szCs w:val="20"/>
        </w:rPr>
        <w:t xml:space="preserve">finding</w:t>
      </w:r>
      <w:r>
        <w:t xml:space="preserve"> </w:t>
      </w:r>
      <w:r>
        <w:t xml:space="preserve">will only dereference aliases during name resolution of the base.</w:t>
      </w:r>
      <w:r>
        <w:t xml:space="preserve"> </w:t>
      </w:r>
      <w:r>
        <w:rPr>
          <w:rStyle w:val="VerbatimChar"/>
          <w:color w:val="57606A"/>
          <w:sz w:val="20"/>
          <w:szCs w:val="20"/>
        </w:rPr>
        <w:t xml:space="preserve">searching</w:t>
      </w:r>
      <w:r>
        <w:t xml:space="preserve"> </w:t>
      </w:r>
      <w:r>
        <w:t xml:space="preserve">will dereference aliases after name resolution.</w:t>
      </w:r>
    </w:p>
    <w:bookmarkEnd w:id="520"/>
    <w:bookmarkStart w:id="521" w:name="X9618d973e624941144f78cfdbb4cbeb8d9fc2eb"/>
    <w:p>
      <w:pPr>
        <w:pStyle w:val="Heading4"/>
      </w:pPr>
      <w:r>
        <w:t xml:space="preserve">Binding - user principal name (AD)</w:t>
      </w:r>
    </w:p>
    <w:p>
      <w:pPr>
        <w:numPr>
          <w:ilvl w:val="0"/>
          <w:numId w:val="1242"/>
        </w:numPr>
        <w:pStyle w:val="Compact"/>
      </w:pPr>
      <w:r>
        <w:rPr>
          <w:rStyle w:val="VerbatimChar"/>
          <w:color w:val="57606A"/>
          <w:sz w:val="20"/>
          <w:szCs w:val="20"/>
        </w:rPr>
        <w:t xml:space="preserve">upndomain</w:t>
      </w:r>
      <w:r>
        <w:t xml:space="preserve"> </w:t>
      </w:r>
      <w:r>
        <w:t xml:space="preserve">(string, optional) - userPrincipalDomain used to construct the UPN string for the authenticating user. The constructed UPN will appear as</w:t>
      </w:r>
      <w:r>
        <w:t xml:space="preserve"> </w:t>
      </w:r>
      <w:r>
        <w:rPr>
          <w:rStyle w:val="VerbatimChar"/>
          <w:color w:val="57606A"/>
          <w:sz w:val="20"/>
          <w:szCs w:val="20"/>
        </w:rPr>
        <w:t xml:space="preserve">[username]@UPNDomain</w:t>
      </w:r>
      <w:r>
        <w:t xml:space="preserve">. Example:</w:t>
      </w:r>
      <w:r>
        <w:t xml:space="preserve"> </w:t>
      </w:r>
      <w:r>
        <w:rPr>
          <w:rStyle w:val="VerbatimChar"/>
          <w:color w:val="57606A"/>
          <w:sz w:val="20"/>
          <w:szCs w:val="20"/>
        </w:rPr>
        <w:t xml:space="preserve">example.com</w:t>
      </w:r>
      <w:r>
        <w:t xml:space="preserve">, which will cause Stronghold to bind as</w:t>
      </w:r>
      <w:r>
        <w:t xml:space="preserve"> </w:t>
      </w:r>
      <w:r>
        <w:rPr>
          <w:rStyle w:val="VerbatimChar"/>
          <w:color w:val="57606A"/>
          <w:sz w:val="20"/>
          <w:szCs w:val="20"/>
        </w:rPr>
        <w:t xml:space="preserve">username@example.com</w:t>
      </w:r>
      <w:r>
        <w:t xml:space="preserve">.</w:t>
      </w:r>
    </w:p>
    <w:bookmarkEnd w:id="521"/>
    <w:bookmarkEnd w:id="522"/>
    <w:bookmarkStart w:id="523" w:name="Xd7a65ecc567e589faa46f84819753998299cbc4"/>
    <w:p>
      <w:pPr>
        <w:pStyle w:val="Heading3"/>
      </w:pPr>
      <w:r>
        <w:t xml:space="preserve">Group membership resolution</w:t>
      </w:r>
    </w:p>
    <w:p>
      <w:pPr>
        <w:pStyle w:val="FirstParagraph"/>
      </w:pPr>
      <w:r>
        <w:t xml:space="preserve">Once a user has been authenticated, the LDAP auth method must know how to resolve which groups the user is a member of. The configuration for this can vary depending on your LDAP server and your directory schema. There are two main strategies when resolving group membership - the first is searching for the authenticated user object and following an attribute to groups it is a member of. The second is to search for group objects of which the authenticated user is a member of. Both methods are supported.</w:t>
      </w:r>
    </w:p>
    <w:p>
      <w:pPr>
        <w:numPr>
          <w:ilvl w:val="0"/>
          <w:numId w:val="1243"/>
        </w:numPr>
        <w:pStyle w:val="Compact"/>
      </w:pPr>
      <w:r>
        <w:rPr>
          <w:rStyle w:val="VerbatimChar"/>
          <w:color w:val="57606A"/>
          <w:sz w:val="20"/>
          <w:szCs w:val="20"/>
        </w:rPr>
        <w:t xml:space="preserve">groupfilter</w:t>
      </w:r>
      <w:r>
        <w:t xml:space="preserve"> </w:t>
      </w:r>
      <w:r>
        <w:t xml:space="preserve">(string, optional) - Go template used when constructing the group membership query. The template can access the following context variables: [</w:t>
      </w:r>
      <w:r>
        <w:rPr>
          <w:rStyle w:val="VerbatimChar"/>
          <w:color w:val="57606A"/>
          <w:sz w:val="20"/>
          <w:szCs w:val="20"/>
        </w:rPr>
        <w:t xml:space="preserve">UserDN</w:t>
      </w:r>
      <w:r>
        <w:t xml:space="preserve">,</w:t>
      </w:r>
      <w:r>
        <w:t xml:space="preserve"> </w:t>
      </w:r>
      <w:r>
        <w:rPr>
          <w:rStyle w:val="VerbatimChar"/>
          <w:color w:val="57606A"/>
          <w:sz w:val="20"/>
          <w:szCs w:val="20"/>
        </w:rPr>
        <w:t xml:space="preserve">Username</w:t>
      </w:r>
      <w:r>
        <w:t xml:space="preserve">]. The default is</w:t>
      </w:r>
      <w:r>
        <w:t xml:space="preserve"> </w:t>
      </w:r>
      <w:r>
        <w:rPr>
          <w:rStyle w:val="VerbatimChar"/>
          <w:color w:val="57606A"/>
          <w:sz w:val="20"/>
          <w:szCs w:val="20"/>
        </w:rPr>
        <w:t xml:space="preserve">(|(memberUid={{.Username}})(member={{.UserDN}})(uniqueMember={{.UserDN}}))</w:t>
      </w:r>
      <w:r>
        <w:t xml:space="preserve">, which is compatible with several common directory schemas. To support nested group resolution for Active Directory, instead use the following query:</w:t>
      </w:r>
      <w:r>
        <w:t xml:space="preserve"> </w:t>
      </w:r>
      <w:r>
        <w:rPr>
          <w:rStyle w:val="VerbatimChar"/>
          <w:color w:val="57606A"/>
          <w:sz w:val="20"/>
          <w:szCs w:val="20"/>
        </w:rPr>
        <w:t xml:space="preserve">(&amp;(objectClass=group)(member:1.2.840.113556.1.4.1941:={{.UserDN}}))</w:t>
      </w:r>
      <w:r>
        <w:t xml:space="preserve">.</w:t>
      </w:r>
    </w:p>
    <w:p>
      <w:pPr>
        <w:numPr>
          <w:ilvl w:val="0"/>
          <w:numId w:val="1243"/>
        </w:numPr>
        <w:pStyle w:val="Compact"/>
      </w:pPr>
      <w:r>
        <w:rPr>
          <w:rStyle w:val="VerbatimChar"/>
          <w:color w:val="57606A"/>
          <w:sz w:val="20"/>
          <w:szCs w:val="20"/>
        </w:rPr>
        <w:t xml:space="preserve">groupdn</w:t>
      </w:r>
      <w:r>
        <w:t xml:space="preserve"> </w:t>
      </w:r>
      <w:r>
        <w:t xml:space="preserve">(string, required) - LDAP search base to use for group membership search. This can be the root containing either groups or users. Example:</w:t>
      </w:r>
      <w:r>
        <w:t xml:space="preserve"> </w:t>
      </w:r>
      <w:r>
        <w:rPr>
          <w:rStyle w:val="VerbatimChar"/>
          <w:color w:val="57606A"/>
          <w:sz w:val="20"/>
          <w:szCs w:val="20"/>
        </w:rPr>
        <w:t xml:space="preserve">ou=Groups,dc=example,dc=com</w:t>
      </w:r>
    </w:p>
    <w:p>
      <w:pPr>
        <w:numPr>
          <w:ilvl w:val="0"/>
          <w:numId w:val="1243"/>
        </w:numPr>
        <w:pStyle w:val="Compact"/>
      </w:pPr>
      <w:r>
        <w:rPr>
          <w:rStyle w:val="VerbatimChar"/>
          <w:color w:val="57606A"/>
          <w:sz w:val="20"/>
          <w:szCs w:val="20"/>
        </w:rPr>
        <w:t xml:space="preserve">groupattr</w:t>
      </w:r>
      <w:r>
        <w:t xml:space="preserve"> </w:t>
      </w:r>
      <w:r>
        <w:t xml:space="preserve">(string, optional) - LDAP attribute to follow on objects returned by</w:t>
      </w:r>
      <w:r>
        <w:t xml:space="preserve"> </w:t>
      </w:r>
      <w:r>
        <w:rPr>
          <w:rStyle w:val="VerbatimChar"/>
          <w:color w:val="57606A"/>
          <w:sz w:val="20"/>
          <w:szCs w:val="20"/>
        </w:rPr>
        <w:t xml:space="preserve">groupfilter</w:t>
      </w:r>
      <w:r>
        <w:t xml:space="preserve"> </w:t>
      </w:r>
      <w:r>
        <w:t xml:space="preserve">in order to enumerate user group membership. Examples: for groupfilter queries returning</w:t>
      </w:r>
      <w:r>
        <w:t xml:space="preserve"> </w:t>
      </w:r>
      <w:r>
        <w:rPr>
          <w:iCs/>
          <w:i/>
        </w:rPr>
        <w:t xml:space="preserve">group</w:t>
      </w:r>
      <w:r>
        <w:t xml:space="preserve"> </w:t>
      </w:r>
      <w:r>
        <w:t xml:space="preserve">objects, use:</w:t>
      </w:r>
      <w:r>
        <w:t xml:space="preserve"> </w:t>
      </w:r>
      <w:r>
        <w:rPr>
          <w:rStyle w:val="VerbatimChar"/>
          <w:color w:val="57606A"/>
          <w:sz w:val="20"/>
          <w:szCs w:val="20"/>
        </w:rPr>
        <w:t xml:space="preserve">cn</w:t>
      </w:r>
      <w:r>
        <w:t xml:space="preserve">. For queries returning</w:t>
      </w:r>
      <w:r>
        <w:t xml:space="preserve"> </w:t>
      </w:r>
      <w:r>
        <w:rPr>
          <w:iCs/>
          <w:i/>
        </w:rPr>
        <w:t xml:space="preserve">user</w:t>
      </w:r>
      <w:r>
        <w:t xml:space="preserve"> </w:t>
      </w:r>
      <w:r>
        <w:t xml:space="preserve">objects, use:</w:t>
      </w:r>
      <w:r>
        <w:t xml:space="preserve"> </w:t>
      </w:r>
      <w:r>
        <w:rPr>
          <w:rStyle w:val="VerbatimChar"/>
          <w:color w:val="57606A"/>
          <w:sz w:val="20"/>
          <w:szCs w:val="20"/>
        </w:rPr>
        <w:t xml:space="preserve">memberOf</w:t>
      </w:r>
      <w:r>
        <w:t xml:space="preserve">. The default is</w:t>
      </w:r>
      <w:r>
        <w:t xml:space="preserve"> </w:t>
      </w:r>
      <w:r>
        <w:rPr>
          <w:rStyle w:val="VerbatimChar"/>
          <w:color w:val="57606A"/>
          <w:sz w:val="20"/>
          <w:szCs w:val="20"/>
        </w:rPr>
        <w:t xml:space="preserve">cn</w:t>
      </w:r>
      <w:r>
        <w:t xml:space="preserve">.</w:t>
      </w:r>
    </w:p>
    <w:p>
      <w:pPr>
        <w:pStyle w:val="FirstParagraph"/>
      </w:pPr>
      <w:r>
        <w:rPr>
          <w:iCs/>
          <w:i/>
        </w:rPr>
        <w:t xml:space="preserve">Note</w:t>
      </w:r>
      <w:r>
        <w:t xml:space="preserve">: When using</w:t>
      </w:r>
      <w:r>
        <w:t xml:space="preserve"> </w:t>
      </w:r>
      <w:r>
        <w:rPr>
          <w:iCs/>
          <w:i/>
        </w:rPr>
        <w:t xml:space="preserve">Authenticated Search</w:t>
      </w:r>
      <w:r>
        <w:t xml:space="preserve"> </w:t>
      </w:r>
      <w:r>
        <w:t xml:space="preserve">for binding parameters (see above) the distinguished name defined for</w:t>
      </w:r>
      <w:r>
        <w:t xml:space="preserve"> </w:t>
      </w:r>
      <w:r>
        <w:rPr>
          <w:rStyle w:val="VerbatimChar"/>
          <w:color w:val="57606A"/>
          <w:sz w:val="20"/>
          <w:szCs w:val="20"/>
        </w:rPr>
        <w:t xml:space="preserve">binddn</w:t>
      </w:r>
      <w:r>
        <w:t xml:space="preserve"> </w:t>
      </w:r>
      <w:r>
        <w:t xml:space="preserve">is used for the group search. Otherwise, the authenticating user is used to perform the group search.</w:t>
      </w:r>
    </w:p>
    <w:bookmarkEnd w:id="523"/>
    <w:bookmarkStart w:id="524" w:name="X51b1527e1dddea982c752e05691624acd40a99a"/>
    <w:p>
      <w:pPr>
        <w:pStyle w:val="Heading3"/>
      </w:pPr>
      <w:r>
        <w:t xml:space="preserve">Other</w:t>
      </w:r>
    </w:p>
    <w:p>
      <w:pPr>
        <w:numPr>
          <w:ilvl w:val="0"/>
          <w:numId w:val="1244"/>
        </w:numPr>
        <w:pStyle w:val="Compact"/>
      </w:pPr>
      <w:r>
        <w:rPr>
          <w:rStyle w:val="VerbatimChar"/>
          <w:color w:val="57606A"/>
          <w:sz w:val="20"/>
          <w:szCs w:val="20"/>
        </w:rPr>
        <w:t xml:space="preserve">username_as_alias</w:t>
      </w:r>
      <w:r>
        <w:t xml:space="preserve"> </w:t>
      </w:r>
      <w:r>
        <w:t xml:space="preserve">(bool, optional) - If set to true, forces the auth method to use the username passed by the user as the alias name.</w:t>
      </w:r>
    </w:p>
    <w:p>
      <w:pPr>
        <w:numPr>
          <w:ilvl w:val="0"/>
          <w:numId w:val="1244"/>
        </w:numPr>
        <w:pStyle w:val="Compact"/>
      </w:pPr>
      <w:r>
        <w:rPr>
          <w:rStyle w:val="VerbatimChar"/>
          <w:color w:val="57606A"/>
          <w:sz w:val="20"/>
          <w:szCs w:val="20"/>
        </w:rPr>
        <w:t xml:space="preserve">max_page_size</w:t>
      </w:r>
      <w:r>
        <w:t xml:space="preserve"> </w:t>
      </w:r>
      <w:r>
        <w:t xml:space="preserve">(int, optional) - If set to a value greater than 0, the LDAP backend will use the LDAP server’s paged search control to request pages of up to the given size. This can be used to avoid hitting the LDAP server’s maximum result size limit. Otherwise, the LDAP backend will not use the paged search control.</w:t>
      </w:r>
    </w:p>
    <w:bookmarkEnd w:id="524"/>
    <w:bookmarkEnd w:id="525"/>
    <w:bookmarkStart w:id="529" w:name="Xb0b01a8c96e08a7291fb3456e99d6d9bcfdf2a1"/>
    <w:p>
      <w:pPr>
        <w:pStyle w:val="Heading2"/>
      </w:pPr>
      <w:r>
        <w:t xml:space="preserve">Examples</w:t>
      </w:r>
    </w:p>
    <w:bookmarkStart w:id="526" w:name="Xf225a233572573451e524bf05866eabe185d66c"/>
    <w:p>
      <w:pPr>
        <w:pStyle w:val="Heading3"/>
      </w:pPr>
      <w:r>
        <w:t xml:space="preserve">Scenario 1</w:t>
      </w:r>
    </w:p>
    <w:p>
      <w:pPr>
        <w:numPr>
          <w:ilvl w:val="0"/>
          <w:numId w:val="1245"/>
        </w:numPr>
        <w:pStyle w:val="Compact"/>
      </w:pPr>
      <w:r>
        <w:t xml:space="preserve">LDAP server running on</w:t>
      </w:r>
      <w:r>
        <w:t xml:space="preserve"> </w:t>
      </w:r>
      <w:r>
        <w:rPr>
          <w:rStyle w:val="VerbatimChar"/>
          <w:color w:val="57606A"/>
          <w:sz w:val="20"/>
          <w:szCs w:val="20"/>
        </w:rPr>
        <w:t xml:space="preserve">ldap.example.com</w:t>
      </w:r>
      <w:r>
        <w:t xml:space="preserve">, port 389.</w:t>
      </w:r>
    </w:p>
    <w:p>
      <w:pPr>
        <w:numPr>
          <w:ilvl w:val="0"/>
          <w:numId w:val="1245"/>
        </w:numPr>
        <w:pStyle w:val="Compact"/>
      </w:pPr>
      <w:r>
        <w:t xml:space="preserve">Server supports</w:t>
      </w:r>
      <w:r>
        <w:t xml:space="preserve"> </w:t>
      </w:r>
      <w:r>
        <w:rPr>
          <w:rStyle w:val="VerbatimChar"/>
          <w:color w:val="57606A"/>
          <w:sz w:val="20"/>
          <w:szCs w:val="20"/>
        </w:rPr>
        <w:t xml:space="preserve">STARTTLS</w:t>
      </w:r>
      <w:r>
        <w:t xml:space="preserve"> </w:t>
      </w:r>
      <w:r>
        <w:t xml:space="preserve">command to initiate encryption on the standard port.</w:t>
      </w:r>
    </w:p>
    <w:p>
      <w:pPr>
        <w:numPr>
          <w:ilvl w:val="0"/>
          <w:numId w:val="1245"/>
        </w:numPr>
        <w:pStyle w:val="Compact"/>
      </w:pPr>
      <w:r>
        <w:t xml:space="preserve">CA Certificate stored in file named</w:t>
      </w:r>
      <w:r>
        <w:t xml:space="preserve"> </w:t>
      </w:r>
      <w:r>
        <w:rPr>
          <w:rStyle w:val="VerbatimChar"/>
          <w:color w:val="57606A"/>
          <w:sz w:val="20"/>
          <w:szCs w:val="20"/>
        </w:rPr>
        <w:t xml:space="preserve">ldap_ca_cert.pem</w:t>
      </w:r>
    </w:p>
    <w:p>
      <w:pPr>
        <w:numPr>
          <w:ilvl w:val="0"/>
          <w:numId w:val="1245"/>
        </w:numPr>
        <w:pStyle w:val="Compact"/>
      </w:pPr>
      <w:r>
        <w:t xml:space="preserve">Server is Active Directory supporting the userPrincipalName attribute. Users are identified as</w:t>
      </w:r>
      <w:r>
        <w:t xml:space="preserve"> </w:t>
      </w:r>
      <w:r>
        <w:rPr>
          <w:rStyle w:val="VerbatimChar"/>
          <w:color w:val="57606A"/>
          <w:sz w:val="20"/>
          <w:szCs w:val="20"/>
        </w:rPr>
        <w:t xml:space="preserve">username@example.com</w:t>
      </w:r>
      <w:r>
        <w:t xml:space="preserve">.</w:t>
      </w:r>
    </w:p>
    <w:p>
      <w:pPr>
        <w:numPr>
          <w:ilvl w:val="0"/>
          <w:numId w:val="1245"/>
        </w:numPr>
        <w:pStyle w:val="Compact"/>
      </w:pPr>
      <w:r>
        <w:t xml:space="preserve">Groups are nested, we will use</w:t>
      </w:r>
      <w:r>
        <w:t xml:space="preserve"> </w:t>
      </w:r>
      <w:r>
        <w:rPr>
          <w:rStyle w:val="VerbatimChar"/>
          <w:color w:val="57606A"/>
          <w:sz w:val="20"/>
          <w:szCs w:val="20"/>
        </w:rPr>
        <w:t xml:space="preserve">LDAP_MATCHING_RULE_IN_CHAIN</w:t>
      </w:r>
      <w:r>
        <w:t xml:space="preserve"> </w:t>
      </w:r>
      <w:r>
        <w:t xml:space="preserve">to walk the ancestry graph.</w:t>
      </w:r>
    </w:p>
    <w:p>
      <w:pPr>
        <w:numPr>
          <w:ilvl w:val="0"/>
          <w:numId w:val="1245"/>
        </w:numPr>
        <w:pStyle w:val="Compact"/>
      </w:pPr>
      <w:r>
        <w:t xml:space="preserve">Group search will start under</w:t>
      </w:r>
      <w:r>
        <w:t xml:space="preserve"> </w:t>
      </w:r>
      <w:r>
        <w:rPr>
          <w:rStyle w:val="VerbatimChar"/>
          <w:color w:val="57606A"/>
          <w:sz w:val="20"/>
          <w:szCs w:val="20"/>
        </w:rPr>
        <w:t xml:space="preserve">ou=Groups,dc=example,dc=com</w:t>
      </w:r>
      <w:r>
        <w:t xml:space="preserve">. For all group objects under that path, the</w:t>
      </w:r>
      <w:r>
        <w:t xml:space="preserve"> </w:t>
      </w:r>
      <w:r>
        <w:rPr>
          <w:rStyle w:val="VerbatimChar"/>
          <w:color w:val="57606A"/>
          <w:sz w:val="20"/>
          <w:szCs w:val="20"/>
        </w:rPr>
        <w:t xml:space="preserve">member</w:t>
      </w:r>
      <w:r>
        <w:t xml:space="preserve"> </w:t>
      </w:r>
      <w:r>
        <w:t xml:space="preserve">attribute will be checked for a match against the authenticated user.</w:t>
      </w:r>
    </w:p>
    <w:p>
      <w:pPr>
        <w:numPr>
          <w:ilvl w:val="0"/>
          <w:numId w:val="1245"/>
        </w:numPr>
        <w:pStyle w:val="Compact"/>
      </w:pPr>
      <w:r>
        <w:t xml:space="preserve">Group names are identified using their</w:t>
      </w:r>
      <w:r>
        <w:t xml:space="preserve"> </w:t>
      </w:r>
      <w:r>
        <w:rPr>
          <w:rStyle w:val="VerbatimChar"/>
          <w:color w:val="57606A"/>
          <w:sz w:val="20"/>
          <w:szCs w:val="20"/>
        </w:rPr>
        <w:t xml:space="preserve">cn</w:t>
      </w:r>
      <w:r>
        <w:t xml:space="preserve"> </w:t>
      </w:r>
      <w:r>
        <w:t xml:space="preserve">attribute.</w:t>
      </w:r>
    </w:p>
    <w:p>
      <w:pPr>
        <w:pStyle w:val="SourceCode"/>
      </w:pPr>
      <w:r>
        <w:rPr>
          <w:rStyle w:val="VerbatimChar"/>
          <w:color w:val="57606A"/>
          <w:sz w:val="20"/>
          <w:szCs w:val="20"/>
        </w:rPr>
        <w:t xml:space="preserve">$ d8 stronghold write auth/ldap/config \</w:t>
      </w:r>
      <w:r>
        <w:rPr>
          <w:color w:val="57606A"/>
          <w:sz w:val="20"/>
          <w:szCs w:val="20"/>
        </w:rPr>
        <w:br/>
      </w:r>
      <w:r>
        <w:rPr>
          <w:rStyle w:val="VerbatimChar"/>
          <w:color w:val="57606A"/>
          <w:sz w:val="20"/>
          <w:szCs w:val="20"/>
        </w:rPr>
        <w:t xml:space="preserve">    url="ldap://ldap.example.com" \</w:t>
      </w:r>
      <w:r>
        <w:rPr>
          <w:color w:val="57606A"/>
          <w:sz w:val="20"/>
          <w:szCs w:val="20"/>
        </w:rPr>
        <w:br/>
      </w:r>
      <w:r>
        <w:rPr>
          <w:rStyle w:val="VerbatimChar"/>
          <w:color w:val="57606A"/>
          <w:sz w:val="20"/>
          <w:szCs w:val="20"/>
        </w:rPr>
        <w:t xml:space="preserve">    userdn="ou=Users,dc=example,dc=com" \</w:t>
      </w:r>
      <w:r>
        <w:rPr>
          <w:color w:val="57606A"/>
          <w:sz w:val="20"/>
          <w:szCs w:val="20"/>
        </w:rPr>
        <w:br/>
      </w:r>
      <w:r>
        <w:rPr>
          <w:rStyle w:val="VerbatimChar"/>
          <w:color w:val="57606A"/>
          <w:sz w:val="20"/>
          <w:szCs w:val="20"/>
        </w:rPr>
        <w:t xml:space="preserve">    groupdn="ou=Groups,dc=example,dc=com" \</w:t>
      </w:r>
      <w:r>
        <w:rPr>
          <w:color w:val="57606A"/>
          <w:sz w:val="20"/>
          <w:szCs w:val="20"/>
        </w:rPr>
        <w:br/>
      </w:r>
      <w:r>
        <w:rPr>
          <w:rStyle w:val="VerbatimChar"/>
          <w:color w:val="57606A"/>
          <w:sz w:val="20"/>
          <w:szCs w:val="20"/>
        </w:rPr>
        <w:t xml:space="preserve">    groupfilter="(&amp;(objectClass=group)(member:1.2.840.113556.1.4.1941:={{.UserDN}}))" \</w:t>
      </w:r>
      <w:r>
        <w:rPr>
          <w:color w:val="57606A"/>
          <w:sz w:val="20"/>
          <w:szCs w:val="20"/>
        </w:rPr>
        <w:br/>
      </w:r>
      <w:r>
        <w:rPr>
          <w:rStyle w:val="VerbatimChar"/>
          <w:color w:val="57606A"/>
          <w:sz w:val="20"/>
          <w:szCs w:val="20"/>
        </w:rPr>
        <w:t xml:space="preserve">    groupattr="cn" \</w:t>
      </w:r>
      <w:r>
        <w:rPr>
          <w:color w:val="57606A"/>
          <w:sz w:val="20"/>
          <w:szCs w:val="20"/>
        </w:rPr>
        <w:br/>
      </w:r>
      <w:r>
        <w:rPr>
          <w:rStyle w:val="VerbatimChar"/>
          <w:color w:val="57606A"/>
          <w:sz w:val="20"/>
          <w:szCs w:val="20"/>
        </w:rPr>
        <w:t xml:space="preserve">    upndomain="example.com" \</w:t>
      </w:r>
      <w:r>
        <w:rPr>
          <w:color w:val="57606A"/>
          <w:sz w:val="20"/>
          <w:szCs w:val="20"/>
        </w:rPr>
        <w:br/>
      </w:r>
      <w:r>
        <w:rPr>
          <w:rStyle w:val="VerbatimChar"/>
          <w:color w:val="57606A"/>
          <w:sz w:val="20"/>
          <w:szCs w:val="20"/>
        </w:rPr>
        <w:t xml:space="preserve">    certificate=@ldap_ca_cert.pem \</w:t>
      </w:r>
      <w:r>
        <w:rPr>
          <w:color w:val="57606A"/>
          <w:sz w:val="20"/>
          <w:szCs w:val="20"/>
        </w:rPr>
        <w:br/>
      </w:r>
      <w:r>
        <w:rPr>
          <w:rStyle w:val="VerbatimChar"/>
          <w:color w:val="57606A"/>
          <w:sz w:val="20"/>
          <w:szCs w:val="20"/>
        </w:rPr>
        <w:t xml:space="preserve">    insecure_tls=false \</w:t>
      </w:r>
      <w:r>
        <w:rPr>
          <w:color w:val="57606A"/>
          <w:sz w:val="20"/>
          <w:szCs w:val="20"/>
        </w:rPr>
        <w:br/>
      </w:r>
      <w:r>
        <w:rPr>
          <w:rStyle w:val="VerbatimChar"/>
          <w:color w:val="57606A"/>
          <w:sz w:val="20"/>
          <w:szCs w:val="20"/>
        </w:rPr>
        <w:t xml:space="preserve">    starttls=true</w:t>
      </w:r>
      <w:r>
        <w:rPr>
          <w:color w:val="57606A"/>
          <w:sz w:val="20"/>
          <w:szCs w:val="20"/>
        </w:rPr>
        <w:br/>
      </w:r>
      <w:r>
        <w:rPr>
          <w:rStyle w:val="VerbatimChar"/>
          <w:color w:val="57606A"/>
          <w:sz w:val="20"/>
          <w:szCs w:val="20"/>
        </w:rPr>
        <w:t xml:space="preserve">...</w:t>
      </w:r>
    </w:p>
    <w:bookmarkEnd w:id="526"/>
    <w:bookmarkStart w:id="527" w:name="X772b286140e987be074edbccdb6953fb13b710c"/>
    <w:p>
      <w:pPr>
        <w:pStyle w:val="Heading3"/>
      </w:pPr>
      <w:r>
        <w:t xml:space="preserve">Scenario 2</w:t>
      </w:r>
    </w:p>
    <w:p>
      <w:pPr>
        <w:numPr>
          <w:ilvl w:val="0"/>
          <w:numId w:val="1246"/>
        </w:numPr>
        <w:pStyle w:val="Compact"/>
      </w:pPr>
      <w:r>
        <w:t xml:space="preserve">LDAP server running on</w:t>
      </w:r>
      <w:r>
        <w:t xml:space="preserve"> </w:t>
      </w:r>
      <w:r>
        <w:rPr>
          <w:rStyle w:val="VerbatimChar"/>
          <w:color w:val="57606A"/>
          <w:sz w:val="20"/>
          <w:szCs w:val="20"/>
        </w:rPr>
        <w:t xml:space="preserve">ldap.example.com</w:t>
      </w:r>
      <w:r>
        <w:t xml:space="preserve">, port 389.</w:t>
      </w:r>
    </w:p>
    <w:p>
      <w:pPr>
        <w:numPr>
          <w:ilvl w:val="0"/>
          <w:numId w:val="1246"/>
        </w:numPr>
        <w:pStyle w:val="Compact"/>
      </w:pPr>
      <w:r>
        <w:t xml:space="preserve">Server supports</w:t>
      </w:r>
      <w:r>
        <w:t xml:space="preserve"> </w:t>
      </w:r>
      <w:r>
        <w:rPr>
          <w:rStyle w:val="VerbatimChar"/>
          <w:color w:val="57606A"/>
          <w:sz w:val="20"/>
          <w:szCs w:val="20"/>
        </w:rPr>
        <w:t xml:space="preserve">STARTTLS</w:t>
      </w:r>
      <w:r>
        <w:t xml:space="preserve"> </w:t>
      </w:r>
      <w:r>
        <w:t xml:space="preserve">command to initiate encryption on the standard port.</w:t>
      </w:r>
    </w:p>
    <w:p>
      <w:pPr>
        <w:numPr>
          <w:ilvl w:val="0"/>
          <w:numId w:val="1246"/>
        </w:numPr>
        <w:pStyle w:val="Compact"/>
      </w:pPr>
      <w:r>
        <w:t xml:space="preserve">CA Certificate stored in file named</w:t>
      </w:r>
      <w:r>
        <w:t xml:space="preserve"> </w:t>
      </w:r>
      <w:r>
        <w:rPr>
          <w:rStyle w:val="VerbatimChar"/>
          <w:color w:val="57606A"/>
          <w:sz w:val="20"/>
          <w:szCs w:val="20"/>
        </w:rPr>
        <w:t xml:space="preserve">ldap_ca_cert.pem</w:t>
      </w:r>
    </w:p>
    <w:p>
      <w:pPr>
        <w:numPr>
          <w:ilvl w:val="0"/>
          <w:numId w:val="1246"/>
        </w:numPr>
        <w:pStyle w:val="Compact"/>
      </w:pPr>
      <w:r>
        <w:t xml:space="preserve">Server does not allow anonymous binds for performing user search.</w:t>
      </w:r>
    </w:p>
    <w:p>
      <w:pPr>
        <w:numPr>
          <w:ilvl w:val="0"/>
          <w:numId w:val="1246"/>
        </w:numPr>
        <w:pStyle w:val="Compact"/>
      </w:pPr>
      <w:r>
        <w:t xml:space="preserve">Bind account used for searching is</w:t>
      </w:r>
      <w:r>
        <w:t xml:space="preserve"> </w:t>
      </w:r>
      <w:r>
        <w:rPr>
          <w:rStyle w:val="VerbatimChar"/>
          <w:color w:val="57606A"/>
          <w:sz w:val="20"/>
          <w:szCs w:val="20"/>
        </w:rPr>
        <w:t xml:space="preserve">cn=stronghold,ou=users,dc=example,dc=com</w:t>
      </w:r>
      <w:r>
        <w:t xml:space="preserve"> </w:t>
      </w:r>
      <w:r>
        <w:t xml:space="preserve">with password</w:t>
      </w:r>
      <w:r>
        <w:t xml:space="preserve"> </w:t>
      </w:r>
      <w:r>
        <w:rPr>
          <w:rStyle w:val="VerbatimChar"/>
          <w:color w:val="57606A"/>
          <w:sz w:val="20"/>
          <w:szCs w:val="20"/>
        </w:rPr>
        <w:t xml:space="preserve">My$ecrt3tP4ss</w:t>
      </w:r>
      <w:r>
        <w:t xml:space="preserve">.</w:t>
      </w:r>
    </w:p>
    <w:p>
      <w:pPr>
        <w:numPr>
          <w:ilvl w:val="0"/>
          <w:numId w:val="1246"/>
        </w:numPr>
        <w:pStyle w:val="Compact"/>
      </w:pPr>
      <w:r>
        <w:t xml:space="preserve">User objects are under the</w:t>
      </w:r>
      <w:r>
        <w:t xml:space="preserve"> </w:t>
      </w:r>
      <w:r>
        <w:rPr>
          <w:rStyle w:val="VerbatimChar"/>
          <w:color w:val="57606A"/>
          <w:sz w:val="20"/>
          <w:szCs w:val="20"/>
        </w:rPr>
        <w:t xml:space="preserve">ou=Users,dc=example,dc=com</w:t>
      </w:r>
      <w:r>
        <w:t xml:space="preserve"> </w:t>
      </w:r>
      <w:r>
        <w:t xml:space="preserve">organizational unit.</w:t>
      </w:r>
    </w:p>
    <w:p>
      <w:pPr>
        <w:numPr>
          <w:ilvl w:val="0"/>
          <w:numId w:val="1246"/>
        </w:numPr>
        <w:pStyle w:val="Compact"/>
      </w:pPr>
      <w:r>
        <w:t xml:space="preserve">Username passed to stronghold when authenticating maps to the</w:t>
      </w:r>
      <w:r>
        <w:t xml:space="preserve"> </w:t>
      </w:r>
      <w:r>
        <w:rPr>
          <w:rStyle w:val="VerbatimChar"/>
          <w:color w:val="57606A"/>
          <w:sz w:val="20"/>
          <w:szCs w:val="20"/>
        </w:rPr>
        <w:t xml:space="preserve">sAMAccountName</w:t>
      </w:r>
      <w:r>
        <w:t xml:space="preserve"> </w:t>
      </w:r>
      <w:r>
        <w:t xml:space="preserve">attribute.</w:t>
      </w:r>
    </w:p>
    <w:p>
      <w:pPr>
        <w:numPr>
          <w:ilvl w:val="0"/>
          <w:numId w:val="1246"/>
        </w:numPr>
        <w:pStyle w:val="Compact"/>
      </w:pPr>
      <w:r>
        <w:t xml:space="preserve">Group membership will be resolved via the</w:t>
      </w:r>
      <w:r>
        <w:t xml:space="preserve"> </w:t>
      </w:r>
      <w:r>
        <w:rPr>
          <w:rStyle w:val="VerbatimChar"/>
          <w:color w:val="57606A"/>
          <w:sz w:val="20"/>
          <w:szCs w:val="20"/>
        </w:rPr>
        <w:t xml:space="preserve">memberOf</w:t>
      </w:r>
      <w:r>
        <w:t xml:space="preserve"> </w:t>
      </w:r>
      <w:r>
        <w:t xml:space="preserve">attribute of</w:t>
      </w:r>
      <w:r>
        <w:t xml:space="preserve"> </w:t>
      </w:r>
      <w:r>
        <w:rPr>
          <w:iCs/>
          <w:i/>
        </w:rPr>
        <w:t xml:space="preserve">user</w:t>
      </w:r>
      <w:r>
        <w:t xml:space="preserve"> </w:t>
      </w:r>
      <w:r>
        <w:t xml:space="preserve">objects. That search will begin under</w:t>
      </w:r>
      <w:r>
        <w:t xml:space="preserve"> </w:t>
      </w:r>
      <w:r>
        <w:rPr>
          <w:rStyle w:val="VerbatimChar"/>
          <w:color w:val="57606A"/>
          <w:sz w:val="20"/>
          <w:szCs w:val="20"/>
        </w:rPr>
        <w:t xml:space="preserve">ou=Users,dc=example,dc=com</w:t>
      </w:r>
      <w:r>
        <w:t xml:space="preserve">.</w:t>
      </w:r>
    </w:p>
    <w:p>
      <w:pPr>
        <w:pStyle w:val="SourceCode"/>
      </w:pPr>
      <w:r>
        <w:rPr>
          <w:rStyle w:val="VerbatimChar"/>
          <w:color w:val="57606A"/>
          <w:sz w:val="20"/>
          <w:szCs w:val="20"/>
        </w:rPr>
        <w:t xml:space="preserve">$ d8 stronghold write auth/ldap/config \</w:t>
      </w:r>
      <w:r>
        <w:rPr>
          <w:color w:val="57606A"/>
          <w:sz w:val="20"/>
          <w:szCs w:val="20"/>
        </w:rPr>
        <w:br/>
      </w:r>
      <w:r>
        <w:rPr>
          <w:rStyle w:val="VerbatimChar"/>
          <w:color w:val="57606A"/>
          <w:sz w:val="20"/>
          <w:szCs w:val="20"/>
        </w:rPr>
        <w:t xml:space="preserve">    url="ldap://ldap.example.com" \</w:t>
      </w:r>
      <w:r>
        <w:rPr>
          <w:color w:val="57606A"/>
          <w:sz w:val="20"/>
          <w:szCs w:val="20"/>
        </w:rPr>
        <w:br/>
      </w:r>
      <w:r>
        <w:rPr>
          <w:rStyle w:val="VerbatimChar"/>
          <w:color w:val="57606A"/>
          <w:sz w:val="20"/>
          <w:szCs w:val="20"/>
        </w:rPr>
        <w:t xml:space="preserve">    userattr=sAMAccountName \</w:t>
      </w:r>
      <w:r>
        <w:rPr>
          <w:color w:val="57606A"/>
          <w:sz w:val="20"/>
          <w:szCs w:val="20"/>
        </w:rPr>
        <w:br/>
      </w:r>
      <w:r>
        <w:rPr>
          <w:rStyle w:val="VerbatimChar"/>
          <w:color w:val="57606A"/>
          <w:sz w:val="20"/>
          <w:szCs w:val="20"/>
        </w:rPr>
        <w:t xml:space="preserve">    userdn="ou=Users,dc=example,dc=com" \</w:t>
      </w:r>
      <w:r>
        <w:rPr>
          <w:color w:val="57606A"/>
          <w:sz w:val="20"/>
          <w:szCs w:val="20"/>
        </w:rPr>
        <w:br/>
      </w:r>
      <w:r>
        <w:rPr>
          <w:rStyle w:val="VerbatimChar"/>
          <w:color w:val="57606A"/>
          <w:sz w:val="20"/>
          <w:szCs w:val="20"/>
        </w:rPr>
        <w:t xml:space="preserve">    groupdn="ou=Users,dc=example,dc=com" \</w:t>
      </w:r>
      <w:r>
        <w:rPr>
          <w:color w:val="57606A"/>
          <w:sz w:val="20"/>
          <w:szCs w:val="20"/>
        </w:rPr>
        <w:br/>
      </w:r>
      <w:r>
        <w:rPr>
          <w:rStyle w:val="VerbatimChar"/>
          <w:color w:val="57606A"/>
          <w:sz w:val="20"/>
          <w:szCs w:val="20"/>
        </w:rPr>
        <w:t xml:space="preserve">    groupfilter="(&amp;(objectClass=person)(uid={{.Username}}))" \</w:t>
      </w:r>
      <w:r>
        <w:rPr>
          <w:color w:val="57606A"/>
          <w:sz w:val="20"/>
          <w:szCs w:val="20"/>
        </w:rPr>
        <w:br/>
      </w:r>
      <w:r>
        <w:rPr>
          <w:rStyle w:val="VerbatimChar"/>
          <w:color w:val="57606A"/>
          <w:sz w:val="20"/>
          <w:szCs w:val="20"/>
        </w:rPr>
        <w:t xml:space="preserve">    groupattr="memberOf" \</w:t>
      </w:r>
      <w:r>
        <w:rPr>
          <w:color w:val="57606A"/>
          <w:sz w:val="20"/>
          <w:szCs w:val="20"/>
        </w:rPr>
        <w:br/>
      </w:r>
      <w:r>
        <w:rPr>
          <w:rStyle w:val="VerbatimChar"/>
          <w:color w:val="57606A"/>
          <w:sz w:val="20"/>
          <w:szCs w:val="20"/>
        </w:rPr>
        <w:t xml:space="preserve">    binddn="cn=stronghold,ou=users,dc=example,dc=com" \</w:t>
      </w:r>
      <w:r>
        <w:rPr>
          <w:color w:val="57606A"/>
          <w:sz w:val="20"/>
          <w:szCs w:val="20"/>
        </w:rPr>
        <w:br/>
      </w:r>
      <w:r>
        <w:rPr>
          <w:rStyle w:val="VerbatimChar"/>
          <w:color w:val="57606A"/>
          <w:sz w:val="20"/>
          <w:szCs w:val="20"/>
        </w:rPr>
        <w:t xml:space="preserve">    bindpass='My$ecrt3tP4ss' \</w:t>
      </w:r>
      <w:r>
        <w:rPr>
          <w:color w:val="57606A"/>
          <w:sz w:val="20"/>
          <w:szCs w:val="20"/>
        </w:rPr>
        <w:br/>
      </w:r>
      <w:r>
        <w:rPr>
          <w:rStyle w:val="VerbatimChar"/>
          <w:color w:val="57606A"/>
          <w:sz w:val="20"/>
          <w:szCs w:val="20"/>
        </w:rPr>
        <w:t xml:space="preserve">    certificate=@ldap_ca_cert.pem \</w:t>
      </w:r>
      <w:r>
        <w:rPr>
          <w:color w:val="57606A"/>
          <w:sz w:val="20"/>
          <w:szCs w:val="20"/>
        </w:rPr>
        <w:br/>
      </w:r>
      <w:r>
        <w:rPr>
          <w:rStyle w:val="VerbatimChar"/>
          <w:color w:val="57606A"/>
          <w:sz w:val="20"/>
          <w:szCs w:val="20"/>
        </w:rPr>
        <w:t xml:space="preserve">    insecure_tls=false \</w:t>
      </w:r>
      <w:r>
        <w:rPr>
          <w:color w:val="57606A"/>
          <w:sz w:val="20"/>
          <w:szCs w:val="20"/>
        </w:rPr>
        <w:br/>
      </w:r>
      <w:r>
        <w:rPr>
          <w:rStyle w:val="VerbatimChar"/>
          <w:color w:val="57606A"/>
          <w:sz w:val="20"/>
          <w:szCs w:val="20"/>
        </w:rPr>
        <w:t xml:space="preserve">    starttls=true</w:t>
      </w:r>
      <w:r>
        <w:rPr>
          <w:color w:val="57606A"/>
          <w:sz w:val="20"/>
          <w:szCs w:val="20"/>
        </w:rPr>
        <w:br/>
      </w:r>
      <w:r>
        <w:rPr>
          <w:rStyle w:val="VerbatimChar"/>
          <w:color w:val="57606A"/>
          <w:sz w:val="20"/>
          <w:szCs w:val="20"/>
        </w:rPr>
        <w:t xml:space="preserve">...</w:t>
      </w:r>
    </w:p>
    <w:bookmarkEnd w:id="527"/>
    <w:bookmarkStart w:id="528" w:name="X946b08349d78be87f3a3f41f33725df6a98e90f"/>
    <w:p>
      <w:pPr>
        <w:pStyle w:val="Heading3"/>
      </w:pPr>
      <w:r>
        <w:t xml:space="preserve">Scenario 3</w:t>
      </w:r>
    </w:p>
    <w:p>
      <w:pPr>
        <w:numPr>
          <w:ilvl w:val="0"/>
          <w:numId w:val="1247"/>
        </w:numPr>
        <w:pStyle w:val="Compact"/>
      </w:pPr>
      <w:r>
        <w:t xml:space="preserve">LDAP server running on</w:t>
      </w:r>
      <w:r>
        <w:t xml:space="preserve"> </w:t>
      </w:r>
      <w:r>
        <w:rPr>
          <w:rStyle w:val="VerbatimChar"/>
          <w:color w:val="57606A"/>
          <w:sz w:val="20"/>
          <w:szCs w:val="20"/>
        </w:rPr>
        <w:t xml:space="preserve">ldap.example.com</w:t>
      </w:r>
      <w:r>
        <w:t xml:space="preserve">, port 636 (LDAPS)</w:t>
      </w:r>
    </w:p>
    <w:p>
      <w:pPr>
        <w:numPr>
          <w:ilvl w:val="0"/>
          <w:numId w:val="1247"/>
        </w:numPr>
        <w:pStyle w:val="Compact"/>
      </w:pPr>
      <w:r>
        <w:t xml:space="preserve">CA Certificate stored in file named</w:t>
      </w:r>
      <w:r>
        <w:t xml:space="preserve"> </w:t>
      </w:r>
      <w:r>
        <w:rPr>
          <w:rStyle w:val="VerbatimChar"/>
          <w:color w:val="57606A"/>
          <w:sz w:val="20"/>
          <w:szCs w:val="20"/>
        </w:rPr>
        <w:t xml:space="preserve">ldap_ca_cert.pem</w:t>
      </w:r>
    </w:p>
    <w:p>
      <w:pPr>
        <w:numPr>
          <w:ilvl w:val="0"/>
          <w:numId w:val="1247"/>
        </w:numPr>
        <w:pStyle w:val="Compact"/>
      </w:pPr>
      <w:r>
        <w:t xml:space="preserve">User objects are under the</w:t>
      </w:r>
      <w:r>
        <w:t xml:space="preserve"> </w:t>
      </w:r>
      <w:r>
        <w:rPr>
          <w:rStyle w:val="VerbatimChar"/>
          <w:color w:val="57606A"/>
          <w:sz w:val="20"/>
          <w:szCs w:val="20"/>
        </w:rPr>
        <w:t xml:space="preserve">ou=Users,dc=example,dc=com</w:t>
      </w:r>
      <w:r>
        <w:t xml:space="preserve"> </w:t>
      </w:r>
      <w:r>
        <w:t xml:space="preserve">organizational unit.</w:t>
      </w:r>
    </w:p>
    <w:p>
      <w:pPr>
        <w:numPr>
          <w:ilvl w:val="0"/>
          <w:numId w:val="1247"/>
        </w:numPr>
        <w:pStyle w:val="Compact"/>
      </w:pPr>
      <w:r>
        <w:t xml:space="preserve">Username passed to Stronghold when authenticating maps to the</w:t>
      </w:r>
      <w:r>
        <w:t xml:space="preserve"> </w:t>
      </w:r>
      <w:r>
        <w:rPr>
          <w:rStyle w:val="VerbatimChar"/>
          <w:color w:val="57606A"/>
          <w:sz w:val="20"/>
          <w:szCs w:val="20"/>
        </w:rPr>
        <w:t xml:space="preserve">uid</w:t>
      </w:r>
      <w:r>
        <w:t xml:space="preserve"> </w:t>
      </w:r>
      <w:r>
        <w:t xml:space="preserve">attribute.</w:t>
      </w:r>
    </w:p>
    <w:p>
      <w:pPr>
        <w:numPr>
          <w:ilvl w:val="0"/>
          <w:numId w:val="1247"/>
        </w:numPr>
        <w:pStyle w:val="Compact"/>
      </w:pPr>
      <w:r>
        <w:t xml:space="preserve">User bind DN will be auto-discovered using anonymous binding.</w:t>
      </w:r>
    </w:p>
    <w:p>
      <w:pPr>
        <w:numPr>
          <w:ilvl w:val="0"/>
          <w:numId w:val="1247"/>
        </w:numPr>
        <w:pStyle w:val="Compact"/>
      </w:pPr>
      <w:r>
        <w:t xml:space="preserve">Group membership will be resolved via any one of</w:t>
      </w:r>
      <w:r>
        <w:t xml:space="preserve"> </w:t>
      </w:r>
      <w:r>
        <w:rPr>
          <w:rStyle w:val="VerbatimChar"/>
          <w:color w:val="57606A"/>
          <w:sz w:val="20"/>
          <w:szCs w:val="20"/>
        </w:rPr>
        <w:t xml:space="preserve">memberUid</w:t>
      </w:r>
      <w:r>
        <w:t xml:space="preserve">,</w:t>
      </w:r>
      <w:r>
        <w:t xml:space="preserve"> </w:t>
      </w:r>
      <w:r>
        <w:rPr>
          <w:rStyle w:val="VerbatimChar"/>
          <w:color w:val="57606A"/>
          <w:sz w:val="20"/>
          <w:szCs w:val="20"/>
        </w:rPr>
        <w:t xml:space="preserve">member</w:t>
      </w:r>
      <w:r>
        <w:t xml:space="preserve">, or</w:t>
      </w:r>
      <w:r>
        <w:t xml:space="preserve"> </w:t>
      </w:r>
      <w:r>
        <w:rPr>
          <w:rStyle w:val="VerbatimChar"/>
          <w:color w:val="57606A"/>
          <w:sz w:val="20"/>
          <w:szCs w:val="20"/>
        </w:rPr>
        <w:t xml:space="preserve">uniqueMember</w:t>
      </w:r>
      <w:r>
        <w:t xml:space="preserve"> </w:t>
      </w:r>
      <w:r>
        <w:t xml:space="preserve">attributes. That search will begin under</w:t>
      </w:r>
      <w:r>
        <w:t xml:space="preserve"> </w:t>
      </w:r>
      <w:r>
        <w:rPr>
          <w:rStyle w:val="VerbatimChar"/>
          <w:color w:val="57606A"/>
          <w:sz w:val="20"/>
          <w:szCs w:val="20"/>
        </w:rPr>
        <w:t xml:space="preserve">ou=Groups,dc=example,dc=com</w:t>
      </w:r>
      <w:r>
        <w:t xml:space="preserve">.</w:t>
      </w:r>
    </w:p>
    <w:p>
      <w:pPr>
        <w:numPr>
          <w:ilvl w:val="0"/>
          <w:numId w:val="1247"/>
        </w:numPr>
        <w:pStyle w:val="Compact"/>
      </w:pPr>
      <w:r>
        <w:t xml:space="preserve">Group names are identified using the</w:t>
      </w:r>
      <w:r>
        <w:t xml:space="preserve"> </w:t>
      </w:r>
      <w:r>
        <w:rPr>
          <w:rStyle w:val="VerbatimChar"/>
          <w:color w:val="57606A"/>
          <w:sz w:val="20"/>
          <w:szCs w:val="20"/>
        </w:rPr>
        <w:t xml:space="preserve">cn</w:t>
      </w:r>
      <w:r>
        <w:t xml:space="preserve"> </w:t>
      </w:r>
      <w:r>
        <w:t xml:space="preserve">attribute.</w:t>
      </w:r>
    </w:p>
    <w:p>
      <w:pPr>
        <w:pStyle w:val="SourceCode"/>
      </w:pPr>
      <w:r>
        <w:rPr>
          <w:rStyle w:val="VerbatimChar"/>
          <w:color w:val="57606A"/>
          <w:sz w:val="20"/>
          <w:szCs w:val="20"/>
        </w:rPr>
        <w:t xml:space="preserve">$ d8 stronghold write auth/ldap/config \</w:t>
      </w:r>
      <w:r>
        <w:rPr>
          <w:color w:val="57606A"/>
          <w:sz w:val="20"/>
          <w:szCs w:val="20"/>
        </w:rPr>
        <w:br/>
      </w:r>
      <w:r>
        <w:rPr>
          <w:rStyle w:val="VerbatimChar"/>
          <w:color w:val="57606A"/>
          <w:sz w:val="20"/>
          <w:szCs w:val="20"/>
        </w:rPr>
        <w:t xml:space="preserve">    url="ldaps://ldap.example.com" \</w:t>
      </w:r>
      <w:r>
        <w:rPr>
          <w:color w:val="57606A"/>
          <w:sz w:val="20"/>
          <w:szCs w:val="20"/>
        </w:rPr>
        <w:br/>
      </w:r>
      <w:r>
        <w:rPr>
          <w:rStyle w:val="VerbatimChar"/>
          <w:color w:val="57606A"/>
          <w:sz w:val="20"/>
          <w:szCs w:val="20"/>
        </w:rPr>
        <w:t xml:space="preserve">    userattr="uid" \</w:t>
      </w:r>
      <w:r>
        <w:rPr>
          <w:color w:val="57606A"/>
          <w:sz w:val="20"/>
          <w:szCs w:val="20"/>
        </w:rPr>
        <w:br/>
      </w:r>
      <w:r>
        <w:rPr>
          <w:rStyle w:val="VerbatimChar"/>
          <w:color w:val="57606A"/>
          <w:sz w:val="20"/>
          <w:szCs w:val="20"/>
        </w:rPr>
        <w:t xml:space="preserve">    userdn="ou=Users,dc=example,dc=com" \</w:t>
      </w:r>
      <w:r>
        <w:rPr>
          <w:color w:val="57606A"/>
          <w:sz w:val="20"/>
          <w:szCs w:val="20"/>
        </w:rPr>
        <w:br/>
      </w:r>
      <w:r>
        <w:rPr>
          <w:rStyle w:val="VerbatimChar"/>
          <w:color w:val="57606A"/>
          <w:sz w:val="20"/>
          <w:szCs w:val="20"/>
        </w:rPr>
        <w:t xml:space="preserve">    discoverdn=true \</w:t>
      </w:r>
      <w:r>
        <w:rPr>
          <w:color w:val="57606A"/>
          <w:sz w:val="20"/>
          <w:szCs w:val="20"/>
        </w:rPr>
        <w:br/>
      </w:r>
      <w:r>
        <w:rPr>
          <w:rStyle w:val="VerbatimChar"/>
          <w:color w:val="57606A"/>
          <w:sz w:val="20"/>
          <w:szCs w:val="20"/>
        </w:rPr>
        <w:t xml:space="preserve">    groupdn="ou=Groups,dc=example,dc=com" \</w:t>
      </w:r>
      <w:r>
        <w:rPr>
          <w:color w:val="57606A"/>
          <w:sz w:val="20"/>
          <w:szCs w:val="20"/>
        </w:rPr>
        <w:br/>
      </w:r>
      <w:r>
        <w:rPr>
          <w:rStyle w:val="VerbatimChar"/>
          <w:color w:val="57606A"/>
          <w:sz w:val="20"/>
          <w:szCs w:val="20"/>
        </w:rPr>
        <w:t xml:space="preserve">    certificate=@ldap_ca_cert.pem \</w:t>
      </w:r>
      <w:r>
        <w:rPr>
          <w:color w:val="57606A"/>
          <w:sz w:val="20"/>
          <w:szCs w:val="20"/>
        </w:rPr>
        <w:br/>
      </w:r>
      <w:r>
        <w:rPr>
          <w:rStyle w:val="VerbatimChar"/>
          <w:color w:val="57606A"/>
          <w:sz w:val="20"/>
          <w:szCs w:val="20"/>
        </w:rPr>
        <w:t xml:space="preserve">    insecure_tls=false \</w:t>
      </w:r>
      <w:r>
        <w:rPr>
          <w:color w:val="57606A"/>
          <w:sz w:val="20"/>
          <w:szCs w:val="20"/>
        </w:rPr>
        <w:br/>
      </w:r>
      <w:r>
        <w:rPr>
          <w:rStyle w:val="VerbatimChar"/>
          <w:color w:val="57606A"/>
          <w:sz w:val="20"/>
          <w:szCs w:val="20"/>
        </w:rPr>
        <w:t xml:space="preserve">    starttls=true</w:t>
      </w:r>
      <w:r>
        <w:rPr>
          <w:color w:val="57606A"/>
          <w:sz w:val="20"/>
          <w:szCs w:val="20"/>
        </w:rPr>
        <w:br/>
      </w:r>
      <w:r>
        <w:rPr>
          <w:rStyle w:val="VerbatimChar"/>
          <w:color w:val="57606A"/>
          <w:sz w:val="20"/>
          <w:szCs w:val="20"/>
        </w:rPr>
        <w:t xml:space="preserve">...</w:t>
      </w:r>
    </w:p>
    <w:bookmarkEnd w:id="528"/>
    <w:bookmarkEnd w:id="529"/>
    <w:bookmarkStart w:id="530" w:name="X477672a740c819db6b73907e10ead4654b36580"/>
    <w:p>
      <w:pPr>
        <w:pStyle w:val="Heading2"/>
      </w:pPr>
      <w:r>
        <w:t xml:space="preserve">LDAP group -&gt; policy mapping</w:t>
      </w:r>
    </w:p>
    <w:p>
      <w:pPr>
        <w:pStyle w:val="FirstParagraph"/>
      </w:pPr>
      <w:r>
        <w:t xml:space="preserve">Next we want to create a mapping from an LDAP group to an Stronghold policy:</w:t>
      </w:r>
    </w:p>
    <w:p>
      <w:pPr>
        <w:pStyle w:val="SourceCode"/>
      </w:pPr>
      <w:r>
        <w:rPr>
          <w:rStyle w:val="VerbatimChar"/>
          <w:color w:val="57606A"/>
          <w:sz w:val="20"/>
          <w:szCs w:val="20"/>
        </w:rPr>
        <w:t xml:space="preserve">d8 stronghold write auth/ldap/groups/scientists policies=foo,bar</w:t>
      </w:r>
    </w:p>
    <w:p>
      <w:pPr>
        <w:pStyle w:val="FirstParagraph"/>
      </w:pPr>
      <w:r>
        <w:t xml:space="preserve">This maps the LDAP group “scientists” to the “foo” and “bar” Stronghold policies.</w:t>
      </w:r>
      <w:r>
        <w:t xml:space="preserve"> </w:t>
      </w:r>
      <w:r>
        <w:t xml:space="preserve">We can also add specific LDAP users to additional (potentially non-LDAP) groups. Note that policies can also be specified on LDAP users as well.</w:t>
      </w:r>
    </w:p>
    <w:p>
      <w:pPr>
        <w:pStyle w:val="SourceCode"/>
      </w:pPr>
      <w:r>
        <w:rPr>
          <w:rStyle w:val="VerbatimChar"/>
          <w:color w:val="57606A"/>
          <w:sz w:val="20"/>
          <w:szCs w:val="20"/>
        </w:rPr>
        <w:t xml:space="preserve">d8 stronghold write auth/ldap/groups/engineers policies=foobar</w:t>
      </w:r>
      <w:r>
        <w:rPr>
          <w:color w:val="57606A"/>
          <w:sz w:val="20"/>
          <w:szCs w:val="20"/>
        </w:rPr>
        <w:br/>
      </w:r>
      <w:r>
        <w:rPr>
          <w:rStyle w:val="VerbatimChar"/>
          <w:color w:val="57606A"/>
          <w:sz w:val="20"/>
          <w:szCs w:val="20"/>
        </w:rPr>
        <w:t xml:space="preserve">d8 stronghold write auth/ldap/users/tesla groups=engineers policies=zoobar</w:t>
      </w:r>
    </w:p>
    <w:p>
      <w:pPr>
        <w:pStyle w:val="FirstParagraph"/>
      </w:pPr>
      <w:r>
        <w:t xml:space="preserve">This adds the LDAP user “tesla” to the “engineers” group, which maps to the “foobar” Stronghold policy. User “tesla” itself is associated with “zoobar” policy.</w:t>
      </w:r>
    </w:p>
    <w:p>
      <w:pPr>
        <w:pStyle w:val="BodyText"/>
      </w:pPr>
      <w:r>
        <w:t xml:space="preserve">Finally, we can test this by authenticating:</w:t>
      </w:r>
    </w:p>
    <w:p>
      <w:pPr>
        <w:pStyle w:val="SourceCode"/>
      </w:pPr>
      <w:r>
        <w:rPr>
          <w:rStyle w:val="VerbatimChar"/>
          <w:color w:val="57606A"/>
          <w:sz w:val="20"/>
          <w:szCs w:val="20"/>
        </w:rPr>
        <w:t xml:space="preserve">$ d8 stronghold login -method=ldap username=tesla</w:t>
      </w:r>
      <w:r>
        <w:rPr>
          <w:color w:val="57606A"/>
          <w:sz w:val="20"/>
          <w:szCs w:val="20"/>
        </w:rPr>
        <w:br/>
      </w:r>
      <w:r>
        <w:rPr>
          <w:rStyle w:val="VerbatimChar"/>
          <w:color w:val="57606A"/>
          <w:sz w:val="20"/>
          <w:szCs w:val="20"/>
        </w:rPr>
        <w:t xml:space="preserve">Password (will be hidden):</w:t>
      </w:r>
      <w:r>
        <w:rPr>
          <w:color w:val="57606A"/>
          <w:sz w:val="20"/>
          <w:szCs w:val="20"/>
        </w:rPr>
        <w:br/>
      </w:r>
      <w:r>
        <w:rPr>
          <w:rStyle w:val="VerbatimChar"/>
          <w:color w:val="57606A"/>
          <w:sz w:val="20"/>
          <w:szCs w:val="20"/>
        </w:rPr>
        <w:t xml:space="preserve">Successfully authenticated! The policies that are associated</w:t>
      </w:r>
      <w:r>
        <w:rPr>
          <w:color w:val="57606A"/>
          <w:sz w:val="20"/>
          <w:szCs w:val="20"/>
        </w:rPr>
        <w:br/>
      </w:r>
      <w:r>
        <w:rPr>
          <w:rStyle w:val="VerbatimChar"/>
          <w:color w:val="57606A"/>
          <w:sz w:val="20"/>
          <w:szCs w:val="20"/>
        </w:rPr>
        <w:t xml:space="preserve">with this token are listed below:</w:t>
      </w:r>
      <w:r>
        <w:rPr>
          <w:color w:val="57606A"/>
          <w:sz w:val="20"/>
          <w:szCs w:val="20"/>
        </w:rPr>
        <w:br/>
      </w:r>
      <w:r>
        <w:rPr>
          <w:color w:val="57606A"/>
          <w:sz w:val="20"/>
          <w:szCs w:val="20"/>
        </w:rPr>
        <w:br/>
      </w:r>
      <w:r>
        <w:rPr>
          <w:rStyle w:val="VerbatimChar"/>
          <w:color w:val="57606A"/>
          <w:sz w:val="20"/>
          <w:szCs w:val="20"/>
        </w:rPr>
        <w:t xml:space="preserve">default, foobar, zoobar</w:t>
      </w:r>
    </w:p>
    <w:bookmarkEnd w:id="530"/>
    <w:bookmarkStart w:id="531" w:name="Xde8c04e1b7b39a833bd09f2cc95abeb4171e954"/>
    <w:p>
      <w:pPr>
        <w:pStyle w:val="Heading2"/>
      </w:pPr>
      <w:r>
        <w:t xml:space="preserve">Note on policy mapping</w:t>
      </w:r>
    </w:p>
    <w:p>
      <w:pPr>
        <w:pStyle w:val="FirstParagraph"/>
      </w:pPr>
      <w:r>
        <w:t xml:space="preserve">It should be noted that user -&gt; policy mapping happens at token creation time. And changes in group membership on the LDAP server will not affect tokens that have already been provisioned. To see these changes, old tokens should be revoked and the user should be asked to reauthenticate.</w:t>
      </w:r>
    </w:p>
    <w:bookmarkEnd w:id="531"/>
    <w:bookmarkStart w:id="532" w:name="X69a36d8753fc962e40f8951be62458d0bbabf4d"/>
    <w:p>
      <w:pPr>
        <w:pStyle w:val="Heading2"/>
      </w:pPr>
      <w:r>
        <w:t xml:space="preserve">User lockout</w:t>
      </w:r>
    </w:p>
    <w:p>
      <w:pPr>
        <w:pStyle w:val="FirstParagraph"/>
      </w:pPr>
      <w:r>
        <w:t xml:space="preserve">If a user provides bad credentials several times in quick succession,</w:t>
      </w:r>
      <w:r>
        <w:t xml:space="preserve"> </w:t>
      </w:r>
      <w:r>
        <w:t xml:space="preserve">Stronghold will stop trying to validate their credentials for a while, instead returning immediately</w:t>
      </w:r>
      <w:r>
        <w:t xml:space="preserve"> </w:t>
      </w:r>
      <w:r>
        <w:t xml:space="preserve">with a permission denied error. We call this behavior “user lockout”. The time for which</w:t>
      </w:r>
      <w:r>
        <w:t xml:space="preserve"> </w:t>
      </w:r>
      <w:r>
        <w:t xml:space="preserve">a user will be locked out is called “lockout duration”. The user will be able to login after the lockout</w:t>
      </w:r>
      <w:r>
        <w:t xml:space="preserve"> </w:t>
      </w:r>
      <w:r>
        <w:t xml:space="preserve">duration has passed. The number of failed login attempts after which the user is locked out is called</w:t>
      </w:r>
      <w:r>
        <w:t xml:space="preserve"> </w:t>
      </w:r>
      <w:r>
        <w:t xml:space="preserve">“lockout threshold”. The lockout threshold counter is reset to zero after a few minutes without login attempts,</w:t>
      </w:r>
      <w:r>
        <w:t xml:space="preserve"> </w:t>
      </w:r>
      <w:r>
        <w:t xml:space="preserve">or upon a successful login attempt. The duration after which the counter will be reset to zero</w:t>
      </w:r>
      <w:r>
        <w:t xml:space="preserve"> </w:t>
      </w:r>
      <w:r>
        <w:t xml:space="preserve">after no login attempts is called “lockout counter reset”. This can defeat both automated and targeted requests</w:t>
      </w:r>
      <w:r>
        <w:t xml:space="preserve"> </w:t>
      </w:r>
      <w:r>
        <w:t xml:space="preserve">i.e, user-based password guessing attacks as well as automated attacks.</w:t>
      </w:r>
    </w:p>
    <w:p>
      <w:pPr>
        <w:pStyle w:val="BodyText"/>
      </w:pPr>
      <w:r>
        <w:t xml:space="preserve">The user lockout feature is enabled by default. The default values for “lockout threshold” is 5 attempts,</w:t>
      </w:r>
      <w:r>
        <w:t xml:space="preserve"> </w:t>
      </w:r>
      <w:r>
        <w:t xml:space="preserve">“lockout duration” is 15 minutes, “lockout counter reset” is 15 minutes.</w:t>
      </w:r>
    </w:p>
    <w:p>
      <w:pPr>
        <w:pStyle w:val="BodyText"/>
      </w:pPr>
      <w:r>
        <w:t xml:space="preserve">The user lockout feature can be disabled using “auth tune” by setting</w:t>
      </w:r>
      <w:r>
        <w:t xml:space="preserve"> </w:t>
      </w:r>
      <w:r>
        <w:rPr>
          <w:rStyle w:val="VerbatimChar"/>
          <w:color w:val="57606A"/>
          <w:sz w:val="20"/>
          <w:szCs w:val="20"/>
        </w:rPr>
        <w:t xml:space="preserve">disable_lockout</w:t>
      </w:r>
      <w:r>
        <w:t xml:space="preserve"> </w:t>
      </w:r>
      <w:r>
        <w:t xml:space="preserve">to</w:t>
      </w:r>
      <w:r>
        <w:t xml:space="preserve"> </w:t>
      </w:r>
      <w:r>
        <w:rPr>
          <w:rStyle w:val="VerbatimChar"/>
          <w:color w:val="57606A"/>
          <w:sz w:val="20"/>
          <w:szCs w:val="20"/>
        </w:rPr>
        <w:t xml:space="preserve">true</w:t>
      </w:r>
      <w:r>
        <w:t xml:space="preserv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This feature is only supported by the userpass, ldap, and approle auth methods.</w:t>
            </w:r>
          </w:p>
        </w:tc>
      </w:tr>
    </w:tbl>
    <w:bookmarkEnd w:id="532"/>
    <w:bookmarkEnd w:id="533"/>
    <w:bookmarkStart w:id="550" w:name="X1e1fb5bf7b6cbf1be6ef33a21fe029c8aadb8b2"/>
    <w:p>
      <w:pPr>
        <w:pStyle w:val="Heading1"/>
      </w:pPr>
      <w:r>
        <w:t xml:space="preserve">SAML method</w:t>
      </w:r>
    </w:p>
    <w:bookmarkStart w:id="534" w:name="Xc91f753a17087098fe84b9f3d3f5a1a13668b55"/>
    <w:p>
      <w:pPr>
        <w:pStyle w:val="Heading2"/>
      </w:pPr>
      <w:r>
        <w:t xml:space="preserve">SAML auth method</w:t>
      </w:r>
    </w:p>
    <w:p>
      <w:pPr>
        <w:pStyle w:val="FirstParagraph"/>
      </w:pPr>
      <w:r>
        <w:t xml:space="preserve">The</w:t>
      </w:r>
      <w:r>
        <w:t xml:space="preserve"> </w:t>
      </w:r>
      <w:r>
        <w:rPr>
          <w:rStyle w:val="VerbatimChar"/>
          <w:color w:val="57606A"/>
          <w:sz w:val="20"/>
          <w:szCs w:val="20"/>
        </w:rPr>
        <w:t xml:space="preserve">saml</w:t>
      </w:r>
      <w:r>
        <w:t xml:space="preserve"> </w:t>
      </w:r>
      <w:r>
        <w:t xml:space="preserve">auth method lets users authenticate to Deckhouse Stronghold through an external</w:t>
      </w:r>
      <w:r>
        <w:t xml:space="preserve"> </w:t>
      </w:r>
      <w:r>
        <w:rPr>
          <w:rStyle w:val="VerbatimChar"/>
          <w:color w:val="57606A"/>
          <w:sz w:val="20"/>
          <w:szCs w:val="20"/>
        </w:rPr>
        <w:t xml:space="preserve">SAML 2.0</w:t>
      </w:r>
      <w:r>
        <w:t xml:space="preserve"> </w:t>
      </w:r>
      <w:r>
        <w:t xml:space="preserve">Identity Provider using the</w:t>
      </w:r>
      <w:r>
        <w:t xml:space="preserve"> </w:t>
      </w:r>
      <w:r>
        <w:rPr>
          <w:rStyle w:val="VerbatimChar"/>
          <w:color w:val="57606A"/>
          <w:sz w:val="20"/>
          <w:szCs w:val="20"/>
        </w:rPr>
        <w:t xml:space="preserve">Web SSO</w:t>
      </w:r>
      <w:r>
        <w:t xml:space="preserve"> </w:t>
      </w:r>
      <w:r>
        <w:t xml:space="preserve">profile.</w:t>
      </w:r>
    </w:p>
    <w:p>
      <w:pPr>
        <w:pStyle w:val="BodyText"/>
      </w:pPr>
      <w:r>
        <w:t xml:space="preserve">This method is suitable for browser-based sign-in through the Stronghold UI and for custom integrations that start the SAML login flow through the HTTP API. Stronghold acts as a SAML Service Provider, validates the response from the Identity Provider, and then issues a Stronghold token according to the matched role.</w:t>
      </w:r>
    </w:p>
    <w:bookmarkEnd w:id="534"/>
    <w:bookmarkStart w:id="535" w:name="X82f5a75b89384c36fbd293ce525a44093d73f7a"/>
    <w:p>
      <w:pPr>
        <w:pStyle w:val="Heading2"/>
      </w:pPr>
      <w:r>
        <w:t xml:space="preserve">How it works</w:t>
      </w:r>
    </w:p>
    <w:p>
      <w:pPr>
        <w:pStyle w:val="FirstParagraph"/>
      </w:pPr>
      <w:r>
        <w:t xml:space="preserve">The login flow has three stages:</w:t>
      </w:r>
    </w:p>
    <w:p>
      <w:pPr>
        <w:numPr>
          <w:ilvl w:val="0"/>
          <w:numId w:val="1248"/>
        </w:numPr>
        <w:pStyle w:val="Compact"/>
      </w:pPr>
      <w:r>
        <w:t xml:space="preserve">A client requests</w:t>
      </w:r>
      <w:r>
        <w:t xml:space="preserve"> </w:t>
      </w:r>
      <w:r>
        <w:rPr>
          <w:rStyle w:val="VerbatimChar"/>
          <w:color w:val="57606A"/>
          <w:sz w:val="20"/>
          <w:szCs w:val="20"/>
        </w:rPr>
        <w:t xml:space="preserve">auth/&lt;mount&gt;/sso_service_url</w:t>
      </w:r>
      <w:r>
        <w:t xml:space="preserve"> </w:t>
      </w:r>
      <w:r>
        <w:t xml:space="preserve">and receives an IdP redirect URL plus a temporary</w:t>
      </w:r>
      <w:r>
        <w:t xml:space="preserve"> </w:t>
      </w:r>
      <w:r>
        <w:rPr>
          <w:rStyle w:val="VerbatimChar"/>
          <w:color w:val="57606A"/>
          <w:sz w:val="20"/>
          <w:szCs w:val="20"/>
        </w:rPr>
        <w:t xml:space="preserve">token_poll_id</w:t>
      </w:r>
      <w:r>
        <w:t xml:space="preserve">.</w:t>
      </w:r>
    </w:p>
    <w:p>
      <w:pPr>
        <w:numPr>
          <w:ilvl w:val="0"/>
          <w:numId w:val="1248"/>
        </w:numPr>
        <w:pStyle w:val="Compact"/>
      </w:pPr>
      <w:r>
        <w:t xml:space="preserve">The user completes authentication at the Identity Provider, which sends a signed SAML response to</w:t>
      </w:r>
      <w:r>
        <w:t xml:space="preserve"> </w:t>
      </w:r>
      <w:r>
        <w:rPr>
          <w:rStyle w:val="VerbatimChar"/>
          <w:color w:val="57606A"/>
          <w:sz w:val="20"/>
          <w:szCs w:val="20"/>
        </w:rPr>
        <w:t xml:space="preserve">auth/&lt;mount&gt;/callback</w:t>
      </w:r>
      <w:r>
        <w:t xml:space="preserve">.</w:t>
      </w:r>
    </w:p>
    <w:p>
      <w:pPr>
        <w:numPr>
          <w:ilvl w:val="0"/>
          <w:numId w:val="1248"/>
        </w:numPr>
        <w:pStyle w:val="Compact"/>
      </w:pPr>
      <w:r>
        <w:t xml:space="preserve">The client exchanges</w:t>
      </w:r>
      <w:r>
        <w:t xml:space="preserve"> </w:t>
      </w:r>
      <w:r>
        <w:rPr>
          <w:rStyle w:val="VerbatimChar"/>
          <w:color w:val="57606A"/>
          <w:sz w:val="20"/>
          <w:szCs w:val="20"/>
        </w:rPr>
        <w:t xml:space="preserve">token_poll_id</w:t>
      </w:r>
      <w:r>
        <w:t xml:space="preserve"> </w:t>
      </w:r>
      <w:r>
        <w:t xml:space="preserve">and</w:t>
      </w:r>
      <w:r>
        <w:t xml:space="preserve"> </w:t>
      </w:r>
      <w:r>
        <w:rPr>
          <w:rStyle w:val="VerbatimChar"/>
          <w:color w:val="57606A"/>
          <w:sz w:val="20"/>
          <w:szCs w:val="20"/>
        </w:rPr>
        <w:t xml:space="preserve">client_verifier</w:t>
      </w:r>
      <w:r>
        <w:t xml:space="preserve"> </w:t>
      </w:r>
      <w:r>
        <w:t xml:space="preserve">at</w:t>
      </w:r>
      <w:r>
        <w:t xml:space="preserve"> </w:t>
      </w:r>
      <w:r>
        <w:rPr>
          <w:rStyle w:val="VerbatimChar"/>
          <w:color w:val="57606A"/>
          <w:sz w:val="20"/>
          <w:szCs w:val="20"/>
        </w:rPr>
        <w:t xml:space="preserve">auth/&lt;mount&gt;/token</w:t>
      </w:r>
      <w:r>
        <w:t xml:space="preserve"> </w:t>
      </w:r>
      <w:r>
        <w:t xml:space="preserve">and receives a Stronghold token.</w:t>
      </w:r>
    </w:p>
    <w:p>
      <w:pPr>
        <w:pStyle w:val="FirstParagraph"/>
      </w:pPr>
      <w:r>
        <w:t xml:space="preserve">Stronghold supports two client modes:</w:t>
      </w:r>
    </w:p>
    <w:p>
      <w:pPr>
        <w:numPr>
          <w:ilvl w:val="0"/>
          <w:numId w:val="1249"/>
        </w:numPr>
        <w:pStyle w:val="Compact"/>
      </w:pPr>
      <w:r>
        <w:rPr>
          <w:rStyle w:val="VerbatimChar"/>
          <w:color w:val="57606A"/>
          <w:sz w:val="20"/>
          <w:szCs w:val="20"/>
        </w:rPr>
        <w:t xml:space="preserve">browser</w:t>
      </w:r>
      <w:r>
        <w:t xml:space="preserve"> </w:t>
      </w:r>
      <w:r>
        <w:t xml:space="preserve">for UI-style login flows;</w:t>
      </w:r>
    </w:p>
    <w:p>
      <w:pPr>
        <w:numPr>
          <w:ilvl w:val="0"/>
          <w:numId w:val="1249"/>
        </w:numPr>
        <w:pStyle w:val="Compact"/>
      </w:pPr>
      <w:r>
        <w:rPr>
          <w:rStyle w:val="VerbatimChar"/>
          <w:color w:val="57606A"/>
          <w:sz w:val="20"/>
          <w:szCs w:val="20"/>
        </w:rPr>
        <w:t xml:space="preserve">cli</w:t>
      </w:r>
      <w:r>
        <w:t xml:space="preserve"> </w:t>
      </w:r>
      <w:r>
        <w:t xml:space="preserve">for external tools that open the IdP page in a browser and then poll for the token.</w:t>
      </w:r>
    </w:p>
    <w:bookmarkEnd w:id="535"/>
    <w:bookmarkStart w:id="536" w:name="X6a3e2046d9a7391866a7aa8d2e668595f721e28"/>
    <w:p>
      <w:pPr>
        <w:pStyle w:val="Heading2"/>
      </w:pPr>
      <w:r>
        <w:t xml:space="preserve">Enable the method</w:t>
      </w:r>
    </w:p>
    <w:p>
      <w:pPr>
        <w:pStyle w:val="SourceCode"/>
      </w:pPr>
      <w:r>
        <w:rPr>
          <w:rStyle w:val="VerbatimChar"/>
          <w:color w:val="57606A"/>
          <w:sz w:val="20"/>
          <w:szCs w:val="20"/>
        </w:rPr>
        <w:t xml:space="preserve">d8 stronghold auth enable saml</w:t>
      </w:r>
    </w:p>
    <w:p>
      <w:pPr>
        <w:pStyle w:val="FirstParagraph"/>
      </w:pPr>
      <w:r>
        <w:t xml:space="preserve">By default the method is mounted at</w:t>
      </w:r>
      <w:r>
        <w:t xml:space="preserve"> </w:t>
      </w:r>
      <w:r>
        <w:rPr>
          <w:rStyle w:val="VerbatimChar"/>
          <w:color w:val="57606A"/>
          <w:sz w:val="20"/>
          <w:szCs w:val="20"/>
        </w:rPr>
        <w:t xml:space="preserve">auth/saml</w:t>
      </w:r>
      <w:r>
        <w:t xml:space="preserve">. You can mount it at a custom path if needed:</w:t>
      </w:r>
    </w:p>
    <w:p>
      <w:pPr>
        <w:pStyle w:val="SourceCode"/>
      </w:pPr>
      <w:r>
        <w:rPr>
          <w:rStyle w:val="VerbatimChar"/>
          <w:color w:val="57606A"/>
          <w:sz w:val="20"/>
          <w:szCs w:val="20"/>
        </w:rPr>
        <w:t xml:space="preserve">d8 stronghold auth enable -path=corp-saml saml</w:t>
      </w:r>
    </w:p>
    <w:bookmarkEnd w:id="536"/>
    <w:bookmarkStart w:id="540" w:name="X5b19acaa16b5cc94bd73f50a2b24af47f4d4daa"/>
    <w:p>
      <w:pPr>
        <w:pStyle w:val="Heading2"/>
      </w:pPr>
      <w:r>
        <w:t xml:space="preserve">Configuration</w:t>
      </w:r>
    </w:p>
    <w:p>
      <w:pPr>
        <w:pStyle w:val="FirstParagraph"/>
      </w:pPr>
      <w:r>
        <w:t xml:space="preserve">Before users can log in, configure Stronghold as a SAML Service Provider.</w:t>
      </w:r>
    </w:p>
    <w:p>
      <w:pPr>
        <w:pStyle w:val="BodyText"/>
      </w:pPr>
      <w:r>
        <w:t xml:space="preserve">Main configuration parameters:</w:t>
      </w:r>
    </w:p>
    <w:p>
      <w:pPr>
        <w:numPr>
          <w:ilvl w:val="0"/>
          <w:numId w:val="1250"/>
        </w:numPr>
        <w:pStyle w:val="Compact"/>
      </w:pPr>
      <w:r>
        <w:rPr>
          <w:rStyle w:val="VerbatimChar"/>
          <w:color w:val="57606A"/>
          <w:sz w:val="20"/>
          <w:szCs w:val="20"/>
        </w:rPr>
        <w:t xml:space="preserve">entity_id</w:t>
      </w:r>
      <w:r>
        <w:t xml:space="preserve"> </w:t>
      </w:r>
      <w:r>
        <w:t xml:space="preserve">is the Service Provider entity ID that must match the application settings in the Identity Provider.</w:t>
      </w:r>
    </w:p>
    <w:p>
      <w:pPr>
        <w:numPr>
          <w:ilvl w:val="0"/>
          <w:numId w:val="1250"/>
        </w:numPr>
        <w:pStyle w:val="Compact"/>
      </w:pPr>
      <w:r>
        <w:rPr>
          <w:rStyle w:val="VerbatimChar"/>
          <w:color w:val="57606A"/>
          <w:sz w:val="20"/>
          <w:szCs w:val="20"/>
        </w:rPr>
        <w:t xml:space="preserve">acs_urls</w:t>
      </w:r>
      <w:r>
        <w:t xml:space="preserve"> </w:t>
      </w:r>
      <w:r>
        <w:t xml:space="preserve">is the list of allowed Assertion Consumer Service callback URLs.</w:t>
      </w:r>
    </w:p>
    <w:p>
      <w:pPr>
        <w:numPr>
          <w:ilvl w:val="0"/>
          <w:numId w:val="1250"/>
        </w:numPr>
        <w:pStyle w:val="Compact"/>
      </w:pPr>
      <w:r>
        <w:rPr>
          <w:rStyle w:val="VerbatimChar"/>
          <w:color w:val="57606A"/>
          <w:sz w:val="20"/>
          <w:szCs w:val="20"/>
        </w:rPr>
        <w:t xml:space="preserve">default_role</w:t>
      </w:r>
      <w:r>
        <w:t xml:space="preserve"> </w:t>
      </w:r>
      <w:r>
        <w:t xml:space="preserve">is optional. If set, users can start login without explicitly passing a role.</w:t>
      </w:r>
    </w:p>
    <w:p>
      <w:pPr>
        <w:numPr>
          <w:ilvl w:val="0"/>
          <w:numId w:val="1250"/>
        </w:numPr>
        <w:pStyle w:val="Compact"/>
      </w:pPr>
      <w:r>
        <w:rPr>
          <w:rStyle w:val="VerbatimChar"/>
          <w:color w:val="57606A"/>
          <w:sz w:val="20"/>
          <w:szCs w:val="20"/>
        </w:rPr>
        <w:t xml:space="preserve">idp_metadata_url</w:t>
      </w:r>
      <w:r>
        <w:t xml:space="preserve"> </w:t>
      </w:r>
      <w:r>
        <w:t xml:space="preserve">lets Stronghold fetch IdP settings from metadata.</w:t>
      </w:r>
    </w:p>
    <w:p>
      <w:pPr>
        <w:numPr>
          <w:ilvl w:val="0"/>
          <w:numId w:val="1250"/>
        </w:numPr>
        <w:pStyle w:val="Compact"/>
      </w:pPr>
      <w:r>
        <w:rPr>
          <w:rStyle w:val="VerbatimChar"/>
          <w:color w:val="57606A"/>
          <w:sz w:val="20"/>
          <w:szCs w:val="20"/>
        </w:rPr>
        <w:t xml:space="preserve">idp_sso_url</w:t>
      </w:r>
      <w:r>
        <w:t xml:space="preserve">,</w:t>
      </w:r>
      <w:r>
        <w:t xml:space="preserve"> </w:t>
      </w:r>
      <w:r>
        <w:rPr>
          <w:rStyle w:val="VerbatimChar"/>
          <w:color w:val="57606A"/>
          <w:sz w:val="20"/>
          <w:szCs w:val="20"/>
        </w:rPr>
        <w:t xml:space="preserve">idp_entity_id</w:t>
      </w:r>
      <w:r>
        <w:t xml:space="preserve">, and</w:t>
      </w:r>
      <w:r>
        <w:t xml:space="preserve"> </w:t>
      </w:r>
      <w:r>
        <w:rPr>
          <w:rStyle w:val="VerbatimChar"/>
          <w:color w:val="57606A"/>
          <w:sz w:val="20"/>
          <w:szCs w:val="20"/>
        </w:rPr>
        <w:t xml:space="preserve">idp_cert</w:t>
      </w:r>
      <w:r>
        <w:t xml:space="preserve"> </w:t>
      </w:r>
      <w:r>
        <w:t xml:space="preserve">can be used instead of</w:t>
      </w:r>
      <w:r>
        <w:t xml:space="preserve"> </w:t>
      </w:r>
      <w:r>
        <w:rPr>
          <w:rStyle w:val="VerbatimChar"/>
          <w:color w:val="57606A"/>
          <w:sz w:val="20"/>
          <w:szCs w:val="20"/>
        </w:rPr>
        <w:t xml:space="preserve">idp_metadata_url</w:t>
      </w:r>
      <w:r>
        <w:t xml:space="preserve"> </w:t>
      </w:r>
      <w:r>
        <w:t xml:space="preserve">for manual configuration.</w:t>
      </w:r>
    </w:p>
    <w:p>
      <w:pPr>
        <w:numPr>
          <w:ilvl w:val="0"/>
          <w:numId w:val="1250"/>
        </w:numPr>
        <w:pStyle w:val="Compact"/>
      </w:pPr>
      <w:r>
        <w:rPr>
          <w:rStyle w:val="VerbatimChar"/>
          <w:color w:val="57606A"/>
          <w:sz w:val="20"/>
          <w:szCs w:val="20"/>
        </w:rPr>
        <w:t xml:space="preserve">validate_response_signature</w:t>
      </w:r>
      <w:r>
        <w:t xml:space="preserve"> </w:t>
      </w:r>
      <w:r>
        <w:t xml:space="preserve">and</w:t>
      </w:r>
      <w:r>
        <w:t xml:space="preserve"> </w:t>
      </w:r>
      <w:r>
        <w:rPr>
          <w:rStyle w:val="VerbatimChar"/>
          <w:color w:val="57606A"/>
          <w:sz w:val="20"/>
          <w:szCs w:val="20"/>
        </w:rPr>
        <w:t xml:space="preserve">validate_assertion_signature</w:t>
      </w:r>
      <w:r>
        <w:t xml:space="preserve"> </w:t>
      </w:r>
      <w:r>
        <w:t xml:space="preserve">control signature validation. In production, enable both when the Identity Provider supports signing both objects.</w:t>
      </w:r>
    </w:p>
    <w:p>
      <w:pPr>
        <w:numPr>
          <w:ilvl w:val="0"/>
          <w:numId w:val="1250"/>
        </w:numPr>
        <w:pStyle w:val="Compact"/>
      </w:pPr>
      <w:r>
        <w:rPr>
          <w:rStyle w:val="VerbatimChar"/>
          <w:color w:val="57606A"/>
          <w:sz w:val="20"/>
          <w:szCs w:val="20"/>
        </w:rPr>
        <w:t xml:space="preserve">verbose_logging</w:t>
      </w:r>
      <w:r>
        <w:t xml:space="preserve"> </w:t>
      </w:r>
      <w:r>
        <w:t xml:space="preserve">adds SAML exchange details to logs and should only be used for troubleshooting.</w:t>
      </w:r>
    </w:p>
    <w:bookmarkStart w:id="537" w:name="X45b830486f18fe96f3a79cc9b7c2c1dc1046ccc"/>
    <w:p>
      <w:pPr>
        <w:pStyle w:val="Heading3"/>
      </w:pPr>
      <w:r>
        <w:t xml:space="preserve">Configure via IdP metadata</w:t>
      </w:r>
    </w:p>
    <w:p>
      <w:pPr>
        <w:pStyle w:val="SourceCode"/>
      </w:pPr>
      <w:r>
        <w:rPr>
          <w:rStyle w:val="VerbatimChar"/>
          <w:color w:val="57606A"/>
          <w:sz w:val="20"/>
          <w:szCs w:val="20"/>
        </w:rPr>
        <w:t xml:space="preserve">d8 stronghold write auth/saml/config \</w:t>
      </w:r>
      <w:r>
        <w:rPr>
          <w:color w:val="57606A"/>
          <w:sz w:val="20"/>
          <w:szCs w:val="20"/>
        </w:rPr>
        <w:br/>
      </w:r>
      <w:r>
        <w:rPr>
          <w:rStyle w:val="VerbatimChar"/>
          <w:color w:val="57606A"/>
          <w:sz w:val="20"/>
          <w:szCs w:val="20"/>
        </w:rPr>
        <w:t xml:space="preserve">  entity_id="https://stronghold.example.com/v1/auth/saml" \</w:t>
      </w:r>
      <w:r>
        <w:rPr>
          <w:color w:val="57606A"/>
          <w:sz w:val="20"/>
          <w:szCs w:val="20"/>
        </w:rPr>
        <w:br/>
      </w:r>
      <w:r>
        <w:rPr>
          <w:rStyle w:val="VerbatimChar"/>
          <w:color w:val="57606A"/>
          <w:sz w:val="20"/>
          <w:szCs w:val="20"/>
        </w:rPr>
        <w:t xml:space="preserve">  acs_urls="https://stronghold.example.com/v1/auth/saml/callback" \</w:t>
      </w:r>
      <w:r>
        <w:rPr>
          <w:color w:val="57606A"/>
          <w:sz w:val="20"/>
          <w:szCs w:val="20"/>
        </w:rPr>
        <w:br/>
      </w:r>
      <w:r>
        <w:rPr>
          <w:rStyle w:val="VerbatimChar"/>
          <w:color w:val="57606A"/>
          <w:sz w:val="20"/>
          <w:szCs w:val="20"/>
        </w:rPr>
        <w:t xml:space="preserve">  idp_metadata_url="https://idp.example.com/app/stronghold/sso/saml/metadata" \</w:t>
      </w:r>
      <w:r>
        <w:rPr>
          <w:color w:val="57606A"/>
          <w:sz w:val="20"/>
          <w:szCs w:val="20"/>
        </w:rPr>
        <w:br/>
      </w:r>
      <w:r>
        <w:rPr>
          <w:rStyle w:val="VerbatimChar"/>
          <w:color w:val="57606A"/>
          <w:sz w:val="20"/>
          <w:szCs w:val="20"/>
        </w:rPr>
        <w:t xml:space="preserve">  default_role="employees" \</w:t>
      </w:r>
      <w:r>
        <w:rPr>
          <w:color w:val="57606A"/>
          <w:sz w:val="20"/>
          <w:szCs w:val="20"/>
        </w:rPr>
        <w:br/>
      </w:r>
      <w:r>
        <w:rPr>
          <w:rStyle w:val="VerbatimChar"/>
          <w:color w:val="57606A"/>
          <w:sz w:val="20"/>
          <w:szCs w:val="20"/>
        </w:rPr>
        <w:t xml:space="preserve">  validate_response_signature=true \</w:t>
      </w:r>
      <w:r>
        <w:rPr>
          <w:color w:val="57606A"/>
          <w:sz w:val="20"/>
          <w:szCs w:val="20"/>
        </w:rPr>
        <w:br/>
      </w:r>
      <w:r>
        <w:rPr>
          <w:rStyle w:val="VerbatimChar"/>
          <w:color w:val="57606A"/>
          <w:sz w:val="20"/>
          <w:szCs w:val="20"/>
        </w:rPr>
        <w:t xml:space="preserve">  validate_assertion_signature=true</w:t>
      </w:r>
    </w:p>
    <w:bookmarkEnd w:id="537"/>
    <w:bookmarkStart w:id="538" w:name="Xabf7702e683b35f7db1630da796457514eeb23d"/>
    <w:p>
      <w:pPr>
        <w:pStyle w:val="Heading3"/>
      </w:pPr>
      <w:r>
        <w:t xml:space="preserve">Configure manually</w:t>
      </w:r>
    </w:p>
    <w:p>
      <w:pPr>
        <w:pStyle w:val="FirstParagraph"/>
      </w:pPr>
      <w:r>
        <w:t xml:space="preserve">Use manual configuration when metadata is unavailable:</w:t>
      </w:r>
    </w:p>
    <w:p>
      <w:pPr>
        <w:pStyle w:val="SourceCode"/>
      </w:pPr>
      <w:r>
        <w:rPr>
          <w:rStyle w:val="VerbatimChar"/>
          <w:color w:val="57606A"/>
          <w:sz w:val="20"/>
          <w:szCs w:val="20"/>
        </w:rPr>
        <w:t xml:space="preserve">d8 stronghold write auth/saml/config \</w:t>
      </w:r>
      <w:r>
        <w:rPr>
          <w:color w:val="57606A"/>
          <w:sz w:val="20"/>
          <w:szCs w:val="20"/>
        </w:rPr>
        <w:br/>
      </w:r>
      <w:r>
        <w:rPr>
          <w:rStyle w:val="VerbatimChar"/>
          <w:color w:val="57606A"/>
          <w:sz w:val="20"/>
          <w:szCs w:val="20"/>
        </w:rPr>
        <w:t xml:space="preserve">  entity_id="https://stronghold.example.com/v1/auth/saml" \</w:t>
      </w:r>
      <w:r>
        <w:rPr>
          <w:color w:val="57606A"/>
          <w:sz w:val="20"/>
          <w:szCs w:val="20"/>
        </w:rPr>
        <w:br/>
      </w:r>
      <w:r>
        <w:rPr>
          <w:rStyle w:val="VerbatimChar"/>
          <w:color w:val="57606A"/>
          <w:sz w:val="20"/>
          <w:szCs w:val="20"/>
        </w:rPr>
        <w:t xml:space="preserve">  acs_urls="https://stronghold.example.com/v1/auth/saml/callback" \</w:t>
      </w:r>
      <w:r>
        <w:rPr>
          <w:color w:val="57606A"/>
          <w:sz w:val="20"/>
          <w:szCs w:val="20"/>
        </w:rPr>
        <w:br/>
      </w:r>
      <w:r>
        <w:rPr>
          <w:rStyle w:val="VerbatimChar"/>
          <w:color w:val="57606A"/>
          <w:sz w:val="20"/>
          <w:szCs w:val="20"/>
        </w:rPr>
        <w:t xml:space="preserve">  idp_sso_url="https://idp.example.com/sso" \</w:t>
      </w:r>
      <w:r>
        <w:rPr>
          <w:color w:val="57606A"/>
          <w:sz w:val="20"/>
          <w:szCs w:val="20"/>
        </w:rPr>
        <w:br/>
      </w:r>
      <w:r>
        <w:rPr>
          <w:rStyle w:val="VerbatimChar"/>
          <w:color w:val="57606A"/>
          <w:sz w:val="20"/>
          <w:szCs w:val="20"/>
        </w:rPr>
        <w:t xml:space="preserve">  idp_entity_id="https://idp.example.com/entity" \</w:t>
      </w:r>
      <w:r>
        <w:rPr>
          <w:color w:val="57606A"/>
          <w:sz w:val="20"/>
          <w:szCs w:val="20"/>
        </w:rPr>
        <w:br/>
      </w:r>
      <w:r>
        <w:rPr>
          <w:rStyle w:val="VerbatimChar"/>
          <w:color w:val="57606A"/>
          <w:sz w:val="20"/>
          <w:szCs w:val="20"/>
        </w:rPr>
        <w:t xml:space="preserve">  idp_cert=@idp-signing-cert.pem \</w:t>
      </w:r>
      <w:r>
        <w:rPr>
          <w:color w:val="57606A"/>
          <w:sz w:val="20"/>
          <w:szCs w:val="20"/>
        </w:rPr>
        <w:br/>
      </w:r>
      <w:r>
        <w:rPr>
          <w:rStyle w:val="VerbatimChar"/>
          <w:color w:val="57606A"/>
          <w:sz w:val="20"/>
          <w:szCs w:val="20"/>
        </w:rPr>
        <w:t xml:space="preserve">  validate_response_signature=true \</w:t>
      </w:r>
      <w:r>
        <w:rPr>
          <w:color w:val="57606A"/>
          <w:sz w:val="20"/>
          <w:szCs w:val="20"/>
        </w:rPr>
        <w:br/>
      </w:r>
      <w:r>
        <w:rPr>
          <w:rStyle w:val="VerbatimChar"/>
          <w:color w:val="57606A"/>
          <w:sz w:val="20"/>
          <w:szCs w:val="20"/>
        </w:rPr>
        <w:t xml:space="preserve">  validate_assertion_signature=true</w:t>
      </w:r>
    </w:p>
    <w:p>
      <w:pPr>
        <w:pStyle w:val="FirstParagraph"/>
      </w:pPr>
      <w:r>
        <w:t xml:space="preserve">If multiple</w:t>
      </w:r>
      <w:r>
        <w:t xml:space="preserve"> </w:t>
      </w:r>
      <w:r>
        <w:rPr>
          <w:rStyle w:val="VerbatimChar"/>
          <w:color w:val="57606A"/>
          <w:sz w:val="20"/>
          <w:szCs w:val="20"/>
        </w:rPr>
        <w:t xml:space="preserve">acs_urls</w:t>
      </w:r>
      <w:r>
        <w:t xml:space="preserve"> </w:t>
      </w:r>
      <w:r>
        <w:t xml:space="preserve">are configured, the client must explicitly choose which one to use when starting the login flow.</w:t>
      </w:r>
    </w:p>
    <w:bookmarkEnd w:id="538"/>
    <w:bookmarkStart w:id="539" w:name="Xdae01c65a765a01904b266b7ce90cb009ba3fa8"/>
    <w:p>
      <w:pPr>
        <w:pStyle w:val="Heading3"/>
      </w:pPr>
      <w:r>
        <w:t xml:space="preserve">Assertion consumer service URLs</w:t>
      </w:r>
    </w:p>
    <w:p>
      <w:pPr>
        <w:pStyle w:val="FirstParagraph"/>
      </w:pPr>
      <w:r>
        <w:t xml:space="preserve">The</w:t>
      </w:r>
      <w:r>
        <w:t xml:space="preserve"> </w:t>
      </w:r>
      <w:r>
        <w:rPr>
          <w:rStyle w:val="VerbatimChar"/>
          <w:color w:val="57606A"/>
          <w:sz w:val="20"/>
          <w:szCs w:val="20"/>
        </w:rPr>
        <w:t xml:space="preserve">acs_urls</w:t>
      </w:r>
      <w:r>
        <w:t xml:space="preserve"> </w:t>
      </w:r>
      <w:r>
        <w:t xml:space="preserve">parameter defines where the Identity Provider is allowed to send the SAML response after the user completes authentication.</w:t>
      </w:r>
    </w:p>
    <w:p>
      <w:pPr>
        <w:pStyle w:val="BodyText"/>
      </w:pPr>
      <w:r>
        <w:t xml:space="preserve">When configuring</w:t>
      </w:r>
      <w:r>
        <w:t xml:space="preserve"> </w:t>
      </w:r>
      <w:r>
        <w:rPr>
          <w:rStyle w:val="VerbatimChar"/>
          <w:color w:val="57606A"/>
          <w:sz w:val="20"/>
          <w:szCs w:val="20"/>
        </w:rPr>
        <w:t xml:space="preserve">acs_urls</w:t>
      </w:r>
      <w:r>
        <w:t xml:space="preserve">, make sure that each value:</w:t>
      </w:r>
    </w:p>
    <w:p>
      <w:pPr>
        <w:numPr>
          <w:ilvl w:val="0"/>
          <w:numId w:val="1251"/>
        </w:numPr>
        <w:pStyle w:val="Compact"/>
      </w:pPr>
      <w:r>
        <w:t xml:space="preserve">matches one of the callback URLs configured for the SAML application on the Identity Provider side;</w:t>
      </w:r>
    </w:p>
    <w:p>
      <w:pPr>
        <w:numPr>
          <w:ilvl w:val="0"/>
          <w:numId w:val="1251"/>
        </w:numPr>
        <w:pStyle w:val="Compact"/>
      </w:pPr>
      <w:r>
        <w:t xml:space="preserve">points to the Stronghold SAML callback endpoint</w:t>
      </w:r>
      <w:r>
        <w:t xml:space="preserve"> </w:t>
      </w:r>
      <w:r>
        <w:rPr>
          <w:rStyle w:val="VerbatimChar"/>
          <w:color w:val="57606A"/>
          <w:sz w:val="20"/>
          <w:szCs w:val="20"/>
        </w:rPr>
        <w:t xml:space="preserve">.../v1/auth/&lt;mount&gt;/callback</w:t>
      </w:r>
      <w:r>
        <w:t xml:space="preserve"> </w:t>
      </w:r>
      <w:r>
        <w:t xml:space="preserve">for the chosen mount path;</w:t>
      </w:r>
    </w:p>
    <w:p>
      <w:pPr>
        <w:numPr>
          <w:ilvl w:val="0"/>
          <w:numId w:val="1251"/>
        </w:numPr>
        <w:pStyle w:val="Compact"/>
      </w:pPr>
      <w:r>
        <w:t xml:space="preserve">uses</w:t>
      </w:r>
      <w:r>
        <w:t xml:space="preserve"> </w:t>
      </w:r>
      <w:r>
        <w:rPr>
          <w:rStyle w:val="VerbatimChar"/>
          <w:color w:val="57606A"/>
          <w:sz w:val="20"/>
          <w:szCs w:val="20"/>
        </w:rPr>
        <w:t xml:space="preserve">https://</w:t>
      </w:r>
      <w:r>
        <w:t xml:space="preserve"> </w:t>
      </w:r>
      <w:r>
        <w:t xml:space="preserve">in production environments.</w:t>
      </w:r>
    </w:p>
    <w:p>
      <w:pPr>
        <w:pStyle w:val="FirstParagraph"/>
      </w:pPr>
      <w:r>
        <w:t xml:space="preserve">If Stronghold is exposed through multiple public addresses, you can configure several ACS URLs:</w:t>
      </w:r>
    </w:p>
    <w:p>
      <w:pPr>
        <w:pStyle w:val="SourceCode"/>
      </w:pPr>
      <w:r>
        <w:rPr>
          <w:rStyle w:val="VerbatimChar"/>
          <w:color w:val="57606A"/>
          <w:sz w:val="20"/>
          <w:szCs w:val="20"/>
        </w:rPr>
        <w:t xml:space="preserve">d8 stronghold write auth/saml/config \</w:t>
      </w:r>
      <w:r>
        <w:rPr>
          <w:color w:val="57606A"/>
          <w:sz w:val="20"/>
          <w:szCs w:val="20"/>
        </w:rPr>
        <w:br/>
      </w:r>
      <w:r>
        <w:rPr>
          <w:rStyle w:val="VerbatimChar"/>
          <w:color w:val="57606A"/>
          <w:sz w:val="20"/>
          <w:szCs w:val="20"/>
        </w:rPr>
        <w:t xml:space="preserve">  entity_id="https://stronghold.example.com/v1/auth/saml" \</w:t>
      </w:r>
      <w:r>
        <w:rPr>
          <w:color w:val="57606A"/>
          <w:sz w:val="20"/>
          <w:szCs w:val="20"/>
        </w:rPr>
        <w:br/>
      </w:r>
      <w:r>
        <w:rPr>
          <w:rStyle w:val="VerbatimChar"/>
          <w:color w:val="57606A"/>
          <w:sz w:val="20"/>
          <w:szCs w:val="20"/>
        </w:rPr>
        <w:t xml:space="preserve">  acs_urls="https://primary.example.com/v1/auth/saml/callback,https://secondary.example.com/v1/auth/saml/callback" \</w:t>
      </w:r>
      <w:r>
        <w:rPr>
          <w:color w:val="57606A"/>
          <w:sz w:val="20"/>
          <w:szCs w:val="20"/>
        </w:rPr>
        <w:br/>
      </w:r>
      <w:r>
        <w:rPr>
          <w:rStyle w:val="VerbatimChar"/>
          <w:color w:val="57606A"/>
          <w:sz w:val="20"/>
          <w:szCs w:val="20"/>
        </w:rPr>
        <w:t xml:space="preserve">  idp_metadata_url="https://idp.example.com/app/stronghold/sso/saml/metadata"</w:t>
      </w:r>
    </w:p>
    <w:p>
      <w:pPr>
        <w:pStyle w:val="FirstParagraph"/>
      </w:pPr>
      <w:r>
        <w:t xml:space="preserve">If you use namespaces, include the namespace path in the API URL or pass the</w:t>
      </w:r>
      <w:r>
        <w:t xml:space="preserve"> </w:t>
      </w:r>
      <w:r>
        <w:rPr>
          <w:rStyle w:val="VerbatimChar"/>
          <w:color w:val="57606A"/>
          <w:sz w:val="20"/>
          <w:szCs w:val="20"/>
        </w:rPr>
        <w:t xml:space="preserve">X-Vault-Namespace</w:t>
      </w:r>
      <w:r>
        <w:t xml:space="preserve"> </w:t>
      </w:r>
      <w:r>
        <w:t xml:space="preserve">header so that the resulting callback URL matches the real auth mount location.</w:t>
      </w:r>
    </w:p>
    <w:bookmarkEnd w:id="539"/>
    <w:bookmarkEnd w:id="540"/>
    <w:bookmarkStart w:id="543" w:name="Xd087ba4cdbb17408438d00b1a3687dcf4eed25c"/>
    <w:p>
      <w:pPr>
        <w:pStyle w:val="Heading2"/>
      </w:pPr>
      <w:r>
        <w:t xml:space="preserve">Roles</w:t>
      </w:r>
    </w:p>
    <w:p>
      <w:pPr>
        <w:pStyle w:val="FirstParagraph"/>
      </w:pPr>
      <w:r>
        <w:t xml:space="preserve">SAML roles define which SAML subjects and attributes are allowed to authenticate and which token settings are applied after login.</w:t>
      </w:r>
    </w:p>
    <w:p>
      <w:pPr>
        <w:pStyle w:val="BodyText"/>
      </w:pPr>
      <w:r>
        <w:t xml:space="preserve">Main role parameters:</w:t>
      </w:r>
    </w:p>
    <w:p>
      <w:pPr>
        <w:numPr>
          <w:ilvl w:val="0"/>
          <w:numId w:val="1252"/>
        </w:numPr>
        <w:pStyle w:val="Compact"/>
      </w:pPr>
      <w:r>
        <w:rPr>
          <w:rStyle w:val="VerbatimChar"/>
          <w:color w:val="57606A"/>
          <w:sz w:val="20"/>
          <w:szCs w:val="20"/>
        </w:rPr>
        <w:t xml:space="preserve">bound_subjects</w:t>
      </w:r>
      <w:r>
        <w:t xml:space="preserve"> </w:t>
      </w:r>
      <w:r>
        <w:t xml:space="preserve">restricts allowed SAML subjects.</w:t>
      </w:r>
    </w:p>
    <w:p>
      <w:pPr>
        <w:numPr>
          <w:ilvl w:val="0"/>
          <w:numId w:val="1252"/>
        </w:numPr>
        <w:pStyle w:val="Compact"/>
      </w:pPr>
      <w:r>
        <w:rPr>
          <w:rStyle w:val="VerbatimChar"/>
          <w:color w:val="57606A"/>
          <w:sz w:val="20"/>
          <w:szCs w:val="20"/>
        </w:rPr>
        <w:t xml:space="preserve">bound_subjects_type</w:t>
      </w:r>
      <w:r>
        <w:t xml:space="preserve"> </w:t>
      </w:r>
      <w:r>
        <w:t xml:space="preserve">defines matching mode:</w:t>
      </w:r>
      <w:r>
        <w:t xml:space="preserve"> </w:t>
      </w:r>
      <w:r>
        <w:rPr>
          <w:rStyle w:val="VerbatimChar"/>
          <w:color w:val="57606A"/>
          <w:sz w:val="20"/>
          <w:szCs w:val="20"/>
        </w:rPr>
        <w:t xml:space="preserve">string</w:t>
      </w:r>
      <w:r>
        <w:t xml:space="preserve"> </w:t>
      </w:r>
      <w:r>
        <w:t xml:space="preserve">or</w:t>
      </w:r>
      <w:r>
        <w:t xml:space="preserve"> </w:t>
      </w:r>
      <w:r>
        <w:rPr>
          <w:rStyle w:val="VerbatimChar"/>
          <w:color w:val="57606A"/>
          <w:sz w:val="20"/>
          <w:szCs w:val="20"/>
        </w:rPr>
        <w:t xml:space="preserve">glob</w:t>
      </w:r>
      <w:r>
        <w:t xml:space="preserve">.</w:t>
      </w:r>
    </w:p>
    <w:p>
      <w:pPr>
        <w:numPr>
          <w:ilvl w:val="0"/>
          <w:numId w:val="1252"/>
        </w:numPr>
        <w:pStyle w:val="Compact"/>
      </w:pPr>
      <w:r>
        <w:rPr>
          <w:rStyle w:val="VerbatimChar"/>
          <w:color w:val="57606A"/>
          <w:sz w:val="20"/>
          <w:szCs w:val="20"/>
        </w:rPr>
        <w:t xml:space="preserve">bound_attributes</w:t>
      </w:r>
      <w:r>
        <w:t xml:space="preserve"> </w:t>
      </w:r>
      <w:r>
        <w:t xml:space="preserve">requires specific assertion attributes and values.</w:t>
      </w:r>
    </w:p>
    <w:p>
      <w:pPr>
        <w:numPr>
          <w:ilvl w:val="0"/>
          <w:numId w:val="1252"/>
        </w:numPr>
        <w:pStyle w:val="Compact"/>
      </w:pPr>
      <w:r>
        <w:rPr>
          <w:rStyle w:val="VerbatimChar"/>
          <w:color w:val="57606A"/>
          <w:sz w:val="20"/>
          <w:szCs w:val="20"/>
        </w:rPr>
        <w:t xml:space="preserve">bound_attributes_type</w:t>
      </w:r>
      <w:r>
        <w:t xml:space="preserve"> </w:t>
      </w:r>
      <w:r>
        <w:t xml:space="preserve">defines matching mode for attribute values:</w:t>
      </w:r>
      <w:r>
        <w:t xml:space="preserve"> </w:t>
      </w:r>
      <w:r>
        <w:rPr>
          <w:rStyle w:val="VerbatimChar"/>
          <w:color w:val="57606A"/>
          <w:sz w:val="20"/>
          <w:szCs w:val="20"/>
        </w:rPr>
        <w:t xml:space="preserve">string</w:t>
      </w:r>
      <w:r>
        <w:t xml:space="preserve"> </w:t>
      </w:r>
      <w:r>
        <w:t xml:space="preserve">or</w:t>
      </w:r>
      <w:r>
        <w:t xml:space="preserve"> </w:t>
      </w:r>
      <w:r>
        <w:rPr>
          <w:rStyle w:val="VerbatimChar"/>
          <w:color w:val="57606A"/>
          <w:sz w:val="20"/>
          <w:szCs w:val="20"/>
        </w:rPr>
        <w:t xml:space="preserve">glob</w:t>
      </w:r>
      <w:r>
        <w:t xml:space="preserve">.</w:t>
      </w:r>
    </w:p>
    <w:p>
      <w:pPr>
        <w:numPr>
          <w:ilvl w:val="0"/>
          <w:numId w:val="1252"/>
        </w:numPr>
        <w:pStyle w:val="Compact"/>
      </w:pPr>
      <w:r>
        <w:rPr>
          <w:rStyle w:val="VerbatimChar"/>
          <w:color w:val="57606A"/>
          <w:sz w:val="20"/>
          <w:szCs w:val="20"/>
        </w:rPr>
        <w:t xml:space="preserve">groups_attribute</w:t>
      </w:r>
      <w:r>
        <w:t xml:space="preserve"> </w:t>
      </w:r>
      <w:r>
        <w:t xml:space="preserve">maps a SAML attribute to Stronghold Identity group aliases.</w:t>
      </w:r>
    </w:p>
    <w:p>
      <w:pPr>
        <w:numPr>
          <w:ilvl w:val="0"/>
          <w:numId w:val="1252"/>
        </w:numPr>
        <w:pStyle w:val="Compact"/>
      </w:pPr>
      <w:r>
        <w:rPr>
          <w:rStyle w:val="VerbatimChar"/>
          <w:color w:val="57606A"/>
          <w:sz w:val="20"/>
          <w:szCs w:val="20"/>
        </w:rPr>
        <w:t xml:space="preserve">alias_metadata</w:t>
      </w:r>
      <w:r>
        <w:t xml:space="preserve"> </w:t>
      </w:r>
      <w:r>
        <w:t xml:space="preserve">copies static metadata into the generated entity alias.</w:t>
      </w:r>
    </w:p>
    <w:p>
      <w:pPr>
        <w:numPr>
          <w:ilvl w:val="0"/>
          <w:numId w:val="1252"/>
        </w:numPr>
        <w:pStyle w:val="Compact"/>
      </w:pPr>
      <w:r>
        <w:t xml:space="preserve">token parameters such as</w:t>
      </w:r>
      <w:r>
        <w:t xml:space="preserve"> </w:t>
      </w:r>
      <w:r>
        <w:rPr>
          <w:rStyle w:val="VerbatimChar"/>
          <w:color w:val="57606A"/>
          <w:sz w:val="20"/>
          <w:szCs w:val="20"/>
        </w:rPr>
        <w:t xml:space="preserve">token_policies</w:t>
      </w:r>
      <w:r>
        <w:t xml:space="preserve">,</w:t>
      </w:r>
      <w:r>
        <w:t xml:space="preserve"> </w:t>
      </w:r>
      <w:r>
        <w:rPr>
          <w:rStyle w:val="VerbatimChar"/>
          <w:color w:val="57606A"/>
          <w:sz w:val="20"/>
          <w:szCs w:val="20"/>
        </w:rPr>
        <w:t xml:space="preserve">token_ttl</w:t>
      </w:r>
      <w:r>
        <w:t xml:space="preserve">,</w:t>
      </w:r>
      <w:r>
        <w:t xml:space="preserve"> </w:t>
      </w:r>
      <w:r>
        <w:rPr>
          <w:rStyle w:val="VerbatimChar"/>
          <w:color w:val="57606A"/>
          <w:sz w:val="20"/>
          <w:szCs w:val="20"/>
        </w:rPr>
        <w:t xml:space="preserve">token_max_ttl</w:t>
      </w:r>
      <w:r>
        <w:t xml:space="preserve">,</w:t>
      </w:r>
      <w:r>
        <w:t xml:space="preserve"> </w:t>
      </w:r>
      <w:r>
        <w:rPr>
          <w:rStyle w:val="VerbatimChar"/>
          <w:color w:val="57606A"/>
          <w:sz w:val="20"/>
          <w:szCs w:val="20"/>
        </w:rPr>
        <w:t xml:space="preserve">token_period</w:t>
      </w:r>
      <w:r>
        <w:t xml:space="preserve">, and</w:t>
      </w:r>
      <w:r>
        <w:t xml:space="preserve"> </w:t>
      </w:r>
      <w:r>
        <w:rPr>
          <w:rStyle w:val="VerbatimChar"/>
          <w:color w:val="57606A"/>
          <w:sz w:val="20"/>
          <w:szCs w:val="20"/>
        </w:rPr>
        <w:t xml:space="preserve">token_bound_cidrs</w:t>
      </w:r>
      <w:r>
        <w:t xml:space="preserve"> </w:t>
      </w:r>
      <w:r>
        <w:t xml:space="preserve">work the same way as in other auth methods.</w:t>
      </w:r>
    </w:p>
    <w:p>
      <w:pPr>
        <w:pStyle w:val="FirstParagraph"/>
      </w:pPr>
      <w:r>
        <w:t xml:space="preserve">Example role:</w:t>
      </w:r>
    </w:p>
    <w:p>
      <w:pPr>
        <w:pStyle w:val="SourceCode"/>
      </w:pPr>
      <w:r>
        <w:rPr>
          <w:rStyle w:val="VerbatimChar"/>
          <w:color w:val="57606A"/>
          <w:sz w:val="20"/>
          <w:szCs w:val="20"/>
        </w:rPr>
        <w:t xml:space="preserve">d8 stronghold write auth/saml/role/employees \</w:t>
      </w:r>
      <w:r>
        <w:rPr>
          <w:color w:val="57606A"/>
          <w:sz w:val="20"/>
          <w:szCs w:val="20"/>
        </w:rPr>
        <w:br/>
      </w:r>
      <w:r>
        <w:rPr>
          <w:rStyle w:val="VerbatimChar"/>
          <w:color w:val="57606A"/>
          <w:sz w:val="20"/>
          <w:szCs w:val="20"/>
        </w:rPr>
        <w:t xml:space="preserve">  bound_subjects="*@example.com" \</w:t>
      </w:r>
      <w:r>
        <w:rPr>
          <w:color w:val="57606A"/>
          <w:sz w:val="20"/>
          <w:szCs w:val="20"/>
        </w:rPr>
        <w:br/>
      </w:r>
      <w:r>
        <w:rPr>
          <w:rStyle w:val="VerbatimChar"/>
          <w:color w:val="57606A"/>
          <w:sz w:val="20"/>
          <w:szCs w:val="20"/>
        </w:rPr>
        <w:t xml:space="preserve">  bound_subjects_type="glob" \</w:t>
      </w:r>
      <w:r>
        <w:rPr>
          <w:color w:val="57606A"/>
          <w:sz w:val="20"/>
          <w:szCs w:val="20"/>
        </w:rPr>
        <w:br/>
      </w:r>
      <w:r>
        <w:rPr>
          <w:rStyle w:val="VerbatimChar"/>
          <w:color w:val="57606A"/>
          <w:sz w:val="20"/>
          <w:szCs w:val="20"/>
        </w:rPr>
        <w:t xml:space="preserve">  bound_attributes=department=platform \</w:t>
      </w:r>
      <w:r>
        <w:rPr>
          <w:color w:val="57606A"/>
          <w:sz w:val="20"/>
          <w:szCs w:val="20"/>
        </w:rPr>
        <w:br/>
      </w:r>
      <w:r>
        <w:rPr>
          <w:rStyle w:val="VerbatimChar"/>
          <w:color w:val="57606A"/>
          <w:sz w:val="20"/>
          <w:szCs w:val="20"/>
        </w:rPr>
        <w:t xml:space="preserve">  groups_attribute="memberOf" \</w:t>
      </w:r>
      <w:r>
        <w:rPr>
          <w:color w:val="57606A"/>
          <w:sz w:val="20"/>
          <w:szCs w:val="20"/>
        </w:rPr>
        <w:br/>
      </w:r>
      <w:r>
        <w:rPr>
          <w:rStyle w:val="VerbatimChar"/>
          <w:color w:val="57606A"/>
          <w:sz w:val="20"/>
          <w:szCs w:val="20"/>
        </w:rPr>
        <w:t xml:space="preserve">  token_policies="default,developers" \</w:t>
      </w:r>
      <w:r>
        <w:rPr>
          <w:color w:val="57606A"/>
          <w:sz w:val="20"/>
          <w:szCs w:val="20"/>
        </w:rPr>
        <w:br/>
      </w:r>
      <w:r>
        <w:rPr>
          <w:rStyle w:val="VerbatimChar"/>
          <w:color w:val="57606A"/>
          <w:sz w:val="20"/>
          <w:szCs w:val="20"/>
        </w:rPr>
        <w:t xml:space="preserve">  token_ttl="1h"</w:t>
      </w:r>
    </w:p>
    <w:p>
      <w:pPr>
        <w:pStyle w:val="FirstParagraph"/>
      </w:pPr>
      <w:r>
        <w:t xml:space="preserve">If your IdP sends multi-value attributes,</w:t>
      </w:r>
      <w:r>
        <w:t xml:space="preserve"> </w:t>
      </w:r>
      <w:r>
        <w:rPr>
          <w:rStyle w:val="VerbatimChar"/>
          <w:color w:val="57606A"/>
          <w:sz w:val="20"/>
          <w:szCs w:val="20"/>
        </w:rPr>
        <w:t xml:space="preserve">bound_attributes</w:t>
      </w:r>
      <w:r>
        <w:t xml:space="preserve"> </w:t>
      </w:r>
      <w:r>
        <w:t xml:space="preserve">can match any of the expected values. Matching is case-insensitive for attribute names.</w:t>
      </w:r>
    </w:p>
    <w:bookmarkStart w:id="541" w:name="X2cdf3fb08d9059fb95e968ac48f31148b425b45"/>
    <w:p>
      <w:pPr>
        <w:pStyle w:val="Heading3"/>
      </w:pPr>
      <w:r>
        <w:t xml:space="preserve">Bound attributes</w:t>
      </w:r>
    </w:p>
    <w:p>
      <w:pPr>
        <w:pStyle w:val="FirstParagraph"/>
      </w:pPr>
      <w:r>
        <w:t xml:space="preserve">After the user is authenticated by the Identity Provider, Stronghold checks the role restrictions against the SAML assertion:</w:t>
      </w:r>
    </w:p>
    <w:p>
      <w:pPr>
        <w:numPr>
          <w:ilvl w:val="0"/>
          <w:numId w:val="1253"/>
        </w:numPr>
        <w:pStyle w:val="Compact"/>
      </w:pPr>
      <w:r>
        <w:rPr>
          <w:rStyle w:val="VerbatimChar"/>
          <w:color w:val="57606A"/>
          <w:sz w:val="20"/>
          <w:szCs w:val="20"/>
        </w:rPr>
        <w:t xml:space="preserve">bound_subjects</w:t>
      </w:r>
      <w:r>
        <w:t xml:space="preserve"> </w:t>
      </w:r>
      <w:r>
        <w:t xml:space="preserve">matches the SAML subject;</w:t>
      </w:r>
    </w:p>
    <w:p>
      <w:pPr>
        <w:numPr>
          <w:ilvl w:val="0"/>
          <w:numId w:val="1253"/>
        </w:numPr>
        <w:pStyle w:val="Compact"/>
      </w:pPr>
      <w:r>
        <w:rPr>
          <w:rStyle w:val="VerbatimChar"/>
          <w:color w:val="57606A"/>
          <w:sz w:val="20"/>
          <w:szCs w:val="20"/>
        </w:rPr>
        <w:t xml:space="preserve">bound_attributes</w:t>
      </w:r>
      <w:r>
        <w:t xml:space="preserve"> </w:t>
      </w:r>
      <w:r>
        <w:t xml:space="preserve">matches required assertion attributes and allowed values.</w:t>
      </w:r>
    </w:p>
    <w:p>
      <w:pPr>
        <w:pStyle w:val="FirstParagraph"/>
      </w:pPr>
      <w:r>
        <w:t xml:space="preserve">This lets you allow access only to selected users or groups from the Identity Provider. For example:</w:t>
      </w:r>
    </w:p>
    <w:p>
      <w:pPr>
        <w:pStyle w:val="SourceCode"/>
      </w:pPr>
      <w:r>
        <w:rPr>
          <w:rStyle w:val="VerbatimChar"/>
          <w:color w:val="57606A"/>
          <w:sz w:val="20"/>
          <w:szCs w:val="20"/>
        </w:rPr>
        <w:t xml:space="preserve">d8 stronghold write auth/saml/role/support \</w:t>
      </w:r>
      <w:r>
        <w:rPr>
          <w:color w:val="57606A"/>
          <w:sz w:val="20"/>
          <w:szCs w:val="20"/>
        </w:rPr>
        <w:br/>
      </w:r>
      <w:r>
        <w:rPr>
          <w:rStyle w:val="VerbatimChar"/>
          <w:color w:val="57606A"/>
          <w:sz w:val="20"/>
          <w:szCs w:val="20"/>
        </w:rPr>
        <w:t xml:space="preserve">  bound_subjects="*@example.com" \</w:t>
      </w:r>
      <w:r>
        <w:rPr>
          <w:color w:val="57606A"/>
          <w:sz w:val="20"/>
          <w:szCs w:val="20"/>
        </w:rPr>
        <w:br/>
      </w:r>
      <w:r>
        <w:rPr>
          <w:rStyle w:val="VerbatimChar"/>
          <w:color w:val="57606A"/>
          <w:sz w:val="20"/>
          <w:szCs w:val="20"/>
        </w:rPr>
        <w:t xml:space="preserve">  bound_subjects_type="glob" \</w:t>
      </w:r>
      <w:r>
        <w:rPr>
          <w:color w:val="57606A"/>
          <w:sz w:val="20"/>
          <w:szCs w:val="20"/>
        </w:rPr>
        <w:br/>
      </w:r>
      <w:r>
        <w:rPr>
          <w:rStyle w:val="VerbatimChar"/>
          <w:color w:val="57606A"/>
          <w:sz w:val="20"/>
          <w:szCs w:val="20"/>
        </w:rPr>
        <w:t xml:space="preserve">  bound_attributes=groups="support,engineering" \</w:t>
      </w:r>
      <w:r>
        <w:rPr>
          <w:color w:val="57606A"/>
          <w:sz w:val="20"/>
          <w:szCs w:val="20"/>
        </w:rPr>
        <w:br/>
      </w:r>
      <w:r>
        <w:rPr>
          <w:rStyle w:val="VerbatimChar"/>
          <w:color w:val="57606A"/>
          <w:sz w:val="20"/>
          <w:szCs w:val="20"/>
        </w:rPr>
        <w:t xml:space="preserve">  token_policies="support-ro"</w:t>
      </w:r>
    </w:p>
    <w:p>
      <w:pPr>
        <w:pStyle w:val="FirstParagraph"/>
      </w:pPr>
      <w:r>
        <w:t xml:space="preserve">The role above authorizes users whose subject ends with</w:t>
      </w:r>
      <w:r>
        <w:t xml:space="preserve"> </w:t>
      </w:r>
      <w:r>
        <w:rPr>
          <w:rStyle w:val="VerbatimChar"/>
          <w:color w:val="57606A"/>
          <w:sz w:val="20"/>
          <w:szCs w:val="20"/>
        </w:rPr>
        <w:t xml:space="preserve">@example.com</w:t>
      </w:r>
      <w:r>
        <w:t xml:space="preserve"> </w:t>
      </w:r>
      <w:r>
        <w:t xml:space="preserve">and whose</w:t>
      </w:r>
      <w:r>
        <w:t xml:space="preserve"> </w:t>
      </w:r>
      <w:r>
        <w:rPr>
          <w:rStyle w:val="VerbatimChar"/>
          <w:color w:val="57606A"/>
          <w:sz w:val="20"/>
          <w:szCs w:val="20"/>
        </w:rPr>
        <w:t xml:space="preserve">groups</w:t>
      </w:r>
      <w:r>
        <w:t xml:space="preserve"> </w:t>
      </w:r>
      <w:r>
        <w:t xml:space="preserve">attribute contains either</w:t>
      </w:r>
      <w:r>
        <w:t xml:space="preserve"> </w:t>
      </w:r>
      <w:r>
        <w:rPr>
          <w:rStyle w:val="VerbatimChar"/>
          <w:color w:val="57606A"/>
          <w:sz w:val="20"/>
          <w:szCs w:val="20"/>
        </w:rPr>
        <w:t xml:space="preserve">support</w:t>
      </w:r>
      <w:r>
        <w:t xml:space="preserve"> </w:t>
      </w:r>
      <w:r>
        <w:t xml:space="preserve">or</w:t>
      </w:r>
      <w:r>
        <w:t xml:space="preserve"> </w:t>
      </w:r>
      <w:r>
        <w:rPr>
          <w:rStyle w:val="VerbatimChar"/>
          <w:color w:val="57606A"/>
          <w:sz w:val="20"/>
          <w:szCs w:val="20"/>
        </w:rPr>
        <w:t xml:space="preserve">engineering</w:t>
      </w:r>
      <w:r>
        <w:t xml:space="preserve">.</w:t>
      </w:r>
    </w:p>
    <w:p>
      <w:pPr>
        <w:pStyle w:val="BodyText"/>
      </w:pPr>
      <w:r>
        <w:t xml:space="preserve">For Microsoft identity platforms, group membership is often sent in the attribute</w:t>
      </w:r>
      <w:r>
        <w:t xml:space="preserve"> </w:t>
      </w:r>
      <w:r>
        <w:rPr>
          <w:rStyle w:val="VerbatimChar"/>
          <w:color w:val="57606A"/>
          <w:sz w:val="20"/>
          <w:szCs w:val="20"/>
        </w:rPr>
        <w:t xml:space="preserve">http://schemas.microsoft.com/ws/2008/06/identity/claims/groups</w:t>
      </w:r>
      <w:r>
        <w:t xml:space="preserve">. In that case, use that attribute name in</w:t>
      </w:r>
      <w:r>
        <w:t xml:space="preserve"> </w:t>
      </w:r>
      <w:r>
        <w:rPr>
          <w:rStyle w:val="VerbatimChar"/>
          <w:color w:val="57606A"/>
          <w:sz w:val="20"/>
          <w:szCs w:val="20"/>
        </w:rPr>
        <w:t xml:space="preserve">bound_attributes</w:t>
      </w:r>
      <w:r>
        <w:t xml:space="preserve"> </w:t>
      </w:r>
      <w:r>
        <w:t xml:space="preserve">and, if needed, in</w:t>
      </w:r>
      <w:r>
        <w:t xml:space="preserve"> </w:t>
      </w:r>
      <w:r>
        <w:rPr>
          <w:rStyle w:val="VerbatimChar"/>
          <w:color w:val="57606A"/>
          <w:sz w:val="20"/>
          <w:szCs w:val="20"/>
        </w:rPr>
        <w:t xml:space="preserve">groups_attribute</w:t>
      </w:r>
      <w:r>
        <w:t xml:space="preserve">.</w:t>
      </w:r>
    </w:p>
    <w:bookmarkEnd w:id="541"/>
    <w:bookmarkStart w:id="542" w:name="X35ad22a8d2551dcb1d047deb8baf5949c04a93f"/>
    <w:p>
      <w:pPr>
        <w:pStyle w:val="Heading3"/>
      </w:pPr>
      <w:r>
        <w:t xml:space="preserve">Link SAML groups to Stronghold Identity groups</w:t>
      </w:r>
    </w:p>
    <w:p>
      <w:pPr>
        <w:pStyle w:val="FirstParagraph"/>
      </w:pPr>
      <w:r>
        <w:t xml:space="preserve">If you want SAML group membership to grant Stronghold policies through Identity, use</w:t>
      </w:r>
      <w:r>
        <w:t xml:space="preserve"> </w:t>
      </w:r>
      <w:r>
        <w:rPr>
          <w:rStyle w:val="VerbatimChar"/>
          <w:color w:val="57606A"/>
          <w:sz w:val="20"/>
          <w:szCs w:val="20"/>
        </w:rPr>
        <w:t xml:space="preserve">groups_attribute</w:t>
      </w:r>
      <w:r>
        <w:t xml:space="preserve"> </w:t>
      </w:r>
      <w:r>
        <w:t xml:space="preserve">in the role and create matching external Identity groups and aliases.</w:t>
      </w:r>
    </w:p>
    <w:p>
      <w:pPr>
        <w:pStyle w:val="BodyText"/>
      </w:pPr>
      <w:r>
        <w:t xml:space="preserve">Example flow:</w:t>
      </w:r>
    </w:p>
    <w:p>
      <w:pPr>
        <w:numPr>
          <w:ilvl w:val="0"/>
          <w:numId w:val="1254"/>
        </w:numPr>
        <w:pStyle w:val="Compact"/>
      </w:pPr>
      <w:r>
        <w:t xml:space="preserve">Create an external Identity group with the required policies.</w:t>
      </w:r>
    </w:p>
    <w:p>
      <w:pPr>
        <w:numPr>
          <w:ilvl w:val="0"/>
          <w:numId w:val="1254"/>
        </w:numPr>
        <w:pStyle w:val="Compact"/>
      </w:pPr>
      <w:r>
        <w:t xml:space="preserve">Read the auth mount accessor for the SAML auth method.</w:t>
      </w:r>
    </w:p>
    <w:p>
      <w:pPr>
        <w:numPr>
          <w:ilvl w:val="0"/>
          <w:numId w:val="1254"/>
        </w:numPr>
        <w:pStyle w:val="Compact"/>
      </w:pPr>
      <w:r>
        <w:t xml:space="preserve">Create a group alias whose name matches the value coming from the SAML assertion.</w:t>
      </w:r>
    </w:p>
    <w:p>
      <w:pPr>
        <w:pStyle w:val="FirstParagraph"/>
      </w:pPr>
      <w:r>
        <w:t xml:space="preserve">Example commands:</w:t>
      </w:r>
    </w:p>
    <w:p>
      <w:pPr>
        <w:pStyle w:val="SourceCode"/>
      </w:pPr>
      <w:r>
        <w:rPr>
          <w:rStyle w:val="VerbatimChar"/>
          <w:color w:val="57606A"/>
          <w:sz w:val="20"/>
          <w:szCs w:val="20"/>
        </w:rPr>
        <w:t xml:space="preserve">d8 stronghold write identity/group \</w:t>
      </w:r>
      <w:r>
        <w:rPr>
          <w:color w:val="57606A"/>
          <w:sz w:val="20"/>
          <w:szCs w:val="20"/>
        </w:rPr>
        <w:br/>
      </w:r>
      <w:r>
        <w:rPr>
          <w:rStyle w:val="VerbatimChar"/>
          <w:color w:val="57606A"/>
          <w:sz w:val="20"/>
          <w:szCs w:val="20"/>
        </w:rPr>
        <w:t xml:space="preserve">  name="SamlDevelopers" \</w:t>
      </w:r>
      <w:r>
        <w:rPr>
          <w:color w:val="57606A"/>
          <w:sz w:val="20"/>
          <w:szCs w:val="20"/>
        </w:rPr>
        <w:br/>
      </w:r>
      <w:r>
        <w:rPr>
          <w:rStyle w:val="VerbatimChar"/>
          <w:color w:val="57606A"/>
          <w:sz w:val="20"/>
          <w:szCs w:val="20"/>
        </w:rPr>
        <w:t xml:space="preserve">  type="external" \</w:t>
      </w:r>
      <w:r>
        <w:rPr>
          <w:color w:val="57606A"/>
          <w:sz w:val="20"/>
          <w:szCs w:val="20"/>
        </w:rPr>
        <w:br/>
      </w:r>
      <w:r>
        <w:rPr>
          <w:rStyle w:val="VerbatimChar"/>
          <w:color w:val="57606A"/>
          <w:sz w:val="20"/>
          <w:szCs w:val="20"/>
        </w:rPr>
        <w:t xml:space="preserve">  policies="developers"</w:t>
      </w:r>
    </w:p>
    <w:p>
      <w:pPr>
        <w:pStyle w:val="SourceCode"/>
      </w:pPr>
      <w:r>
        <w:rPr>
          <w:rStyle w:val="VerbatimChar"/>
          <w:color w:val="57606A"/>
          <w:sz w:val="20"/>
          <w:szCs w:val="20"/>
        </w:rPr>
        <w:t xml:space="preserve">d8 stronghold auth list -format=json</w:t>
      </w:r>
    </w:p>
    <w:p>
      <w:pPr>
        <w:pStyle w:val="SourceCode"/>
      </w:pPr>
      <w:r>
        <w:rPr>
          <w:rStyle w:val="VerbatimChar"/>
          <w:color w:val="57606A"/>
          <w:sz w:val="20"/>
          <w:szCs w:val="20"/>
        </w:rPr>
        <w:t xml:space="preserve">d8 stronghold write identity/group-alias \</w:t>
      </w:r>
      <w:r>
        <w:rPr>
          <w:color w:val="57606A"/>
          <w:sz w:val="20"/>
          <w:szCs w:val="20"/>
        </w:rPr>
        <w:br/>
      </w:r>
      <w:r>
        <w:rPr>
          <w:rStyle w:val="VerbatimChar"/>
          <w:color w:val="57606A"/>
          <w:sz w:val="20"/>
          <w:szCs w:val="20"/>
        </w:rPr>
        <w:t xml:space="preserve">  name="engineering" \</w:t>
      </w:r>
      <w:r>
        <w:rPr>
          <w:color w:val="57606A"/>
          <w:sz w:val="20"/>
          <w:szCs w:val="20"/>
        </w:rPr>
        <w:br/>
      </w:r>
      <w:r>
        <w:rPr>
          <w:rStyle w:val="VerbatimChar"/>
          <w:color w:val="57606A"/>
          <w:sz w:val="20"/>
          <w:szCs w:val="20"/>
        </w:rPr>
        <w:t xml:space="preserve">  mount_accessor="&lt;saml-mount-accessor&gt;" \</w:t>
      </w:r>
      <w:r>
        <w:rPr>
          <w:color w:val="57606A"/>
          <w:sz w:val="20"/>
          <w:szCs w:val="20"/>
        </w:rPr>
        <w:br/>
      </w:r>
      <w:r>
        <w:rPr>
          <w:rStyle w:val="VerbatimChar"/>
          <w:color w:val="57606A"/>
          <w:sz w:val="20"/>
          <w:szCs w:val="20"/>
        </w:rPr>
        <w:t xml:space="preserve">  canonical_id="&lt;identity-group-id&gt;"</w:t>
      </w:r>
    </w:p>
    <w:p>
      <w:pPr>
        <w:pStyle w:val="FirstParagraph"/>
      </w:pPr>
      <w:r>
        <w:t xml:space="preserve">With this setup, a SAML login that returns</w:t>
      </w:r>
      <w:r>
        <w:t xml:space="preserve"> </w:t>
      </w:r>
      <w:r>
        <w:rPr>
          <w:rStyle w:val="VerbatimChar"/>
          <w:color w:val="57606A"/>
          <w:sz w:val="20"/>
          <w:szCs w:val="20"/>
        </w:rPr>
        <w:t xml:space="preserve">engineering</w:t>
      </w:r>
      <w:r>
        <w:t xml:space="preserve"> </w:t>
      </w:r>
      <w:r>
        <w:t xml:space="preserve">in the attribute referenced by</w:t>
      </w:r>
      <w:r>
        <w:t xml:space="preserve"> </w:t>
      </w:r>
      <w:r>
        <w:rPr>
          <w:rStyle w:val="VerbatimChar"/>
          <w:color w:val="57606A"/>
          <w:sz w:val="20"/>
          <w:szCs w:val="20"/>
        </w:rPr>
        <w:t xml:space="preserve">groups_attribute</w:t>
      </w:r>
      <w:r>
        <w:t xml:space="preserve"> </w:t>
      </w:r>
      <w:r>
        <w:t xml:space="preserve">will be linked to the external Identity group.</w:t>
      </w:r>
    </w:p>
    <w:bookmarkEnd w:id="542"/>
    <w:bookmarkEnd w:id="543"/>
    <w:bookmarkStart w:id="544" w:name="Xd55de23ebaa753a31cc101a03dae4bc8ae80d66"/>
    <w:p>
      <w:pPr>
        <w:pStyle w:val="Heading2"/>
      </w:pPr>
      <w:r>
        <w:t xml:space="preserve">Sign in through the UI</w:t>
      </w:r>
    </w:p>
    <w:p>
      <w:pPr>
        <w:pStyle w:val="FirstParagraph"/>
      </w:pPr>
      <w:r>
        <w:t xml:space="preserve">The Stronghold UI supports SAML login directly.</w:t>
      </w:r>
    </w:p>
    <w:p>
      <w:pPr>
        <w:pStyle w:val="BodyText"/>
      </w:pPr>
      <w:r>
        <w:t xml:space="preserve">Typical flow:</w:t>
      </w:r>
    </w:p>
    <w:p>
      <w:pPr>
        <w:numPr>
          <w:ilvl w:val="0"/>
          <w:numId w:val="1255"/>
        </w:numPr>
        <w:pStyle w:val="Compact"/>
      </w:pPr>
      <w:r>
        <w:t xml:space="preserve">Select the</w:t>
      </w:r>
      <w:r>
        <w:t xml:space="preserve"> </w:t>
      </w:r>
      <w:r>
        <w:rPr>
          <w:rStyle w:val="VerbatimChar"/>
          <w:color w:val="57606A"/>
          <w:sz w:val="20"/>
          <w:szCs w:val="20"/>
        </w:rPr>
        <w:t xml:space="preserve">SAML</w:t>
      </w:r>
      <w:r>
        <w:t xml:space="preserve"> </w:t>
      </w:r>
      <w:r>
        <w:t xml:space="preserve">auth method in the login form.</w:t>
      </w:r>
    </w:p>
    <w:p>
      <w:pPr>
        <w:numPr>
          <w:ilvl w:val="0"/>
          <w:numId w:val="1255"/>
        </w:numPr>
        <w:pStyle w:val="Compact"/>
      </w:pPr>
      <w:r>
        <w:t xml:space="preserve">Enter the role name if your mount does not use</w:t>
      </w:r>
      <w:r>
        <w:t xml:space="preserve"> </w:t>
      </w:r>
      <w:r>
        <w:rPr>
          <w:rStyle w:val="VerbatimChar"/>
          <w:color w:val="57606A"/>
          <w:sz w:val="20"/>
          <w:szCs w:val="20"/>
        </w:rPr>
        <w:t xml:space="preserve">default_role</w:t>
      </w:r>
      <w:r>
        <w:t xml:space="preserve">.</w:t>
      </w:r>
    </w:p>
    <w:p>
      <w:pPr>
        <w:numPr>
          <w:ilvl w:val="0"/>
          <w:numId w:val="1255"/>
        </w:numPr>
        <w:pStyle w:val="Compact"/>
      </w:pPr>
      <w:r>
        <w:t xml:space="preserve">Click</w:t>
      </w:r>
      <w:r>
        <w:t xml:space="preserve"> </w:t>
      </w:r>
      <w:r>
        <w:rPr>
          <w:rStyle w:val="VerbatimChar"/>
          <w:color w:val="57606A"/>
          <w:sz w:val="20"/>
          <w:szCs w:val="20"/>
        </w:rPr>
        <w:t xml:space="preserve">Sign In</w:t>
      </w:r>
      <w:r>
        <w:t xml:space="preserve">.</w:t>
      </w:r>
    </w:p>
    <w:p>
      <w:pPr>
        <w:numPr>
          <w:ilvl w:val="0"/>
          <w:numId w:val="1255"/>
        </w:numPr>
        <w:pStyle w:val="Compact"/>
      </w:pPr>
      <w:r>
        <w:t xml:space="preserve">Complete authentication at the external Identity Provider.</w:t>
      </w:r>
    </w:p>
    <w:p>
      <w:pPr>
        <w:numPr>
          <w:ilvl w:val="0"/>
          <w:numId w:val="1255"/>
        </w:numPr>
        <w:pStyle w:val="Compact"/>
      </w:pPr>
      <w:r>
        <w:t xml:space="preserve">After the callback completes, Stronghold issues the token and signs the user in.</w:t>
      </w:r>
    </w:p>
    <w:bookmarkEnd w:id="544"/>
    <w:bookmarkStart w:id="548" w:name="Xc8b0e05286ae392684d99e6b287ea6c120aafa1"/>
    <w:p>
      <w:pPr>
        <w:pStyle w:val="Heading2"/>
      </w:pPr>
      <w:r>
        <w:t xml:space="preserve">Start login through the API</w:t>
      </w:r>
    </w:p>
    <w:p>
      <w:pPr>
        <w:pStyle w:val="FirstParagraph"/>
      </w:pPr>
      <w:r>
        <w:t xml:space="preserve">The API is useful for custom portals, wrappers, and external CLI tools.</w:t>
      </w:r>
    </w:p>
    <w:bookmarkStart w:id="545" w:name="Xfccb0b7b46ce81e9b32e4c60dec30ca5c8089b1"/>
    <w:p>
      <w:pPr>
        <w:pStyle w:val="Heading3"/>
      </w:pPr>
      <w:r>
        <w:t xml:space="preserve">1. Generate a verifier and challenge</w:t>
      </w:r>
    </w:p>
    <w:p>
      <w:pPr>
        <w:pStyle w:val="FirstParagraph"/>
      </w:pPr>
      <w:r>
        <w:rPr>
          <w:rStyle w:val="VerbatimChar"/>
          <w:color w:val="57606A"/>
          <w:sz w:val="20"/>
          <w:szCs w:val="20"/>
        </w:rPr>
        <w:t xml:space="preserve">client_challenge</w:t>
      </w:r>
      <w:r>
        <w:t xml:space="preserve"> </w:t>
      </w:r>
      <w:r>
        <w:t xml:space="preserve">must be a base64-encoded SHA-256 digest of</w:t>
      </w:r>
      <w:r>
        <w:t xml:space="preserve"> </w:t>
      </w:r>
      <w:r>
        <w:rPr>
          <w:rStyle w:val="VerbatimChar"/>
          <w:color w:val="57606A"/>
          <w:sz w:val="20"/>
          <w:szCs w:val="20"/>
        </w:rPr>
        <w:t xml:space="preserve">client_verifier</w:t>
      </w:r>
      <w:r>
        <w:t xml:space="preserve">.</w:t>
      </w:r>
    </w:p>
    <w:p>
      <w:pPr>
        <w:pStyle w:val="SourceCode"/>
      </w:pPr>
      <w:r>
        <w:rPr>
          <w:rStyle w:val="VerbatimChar"/>
          <w:color w:val="57606A"/>
          <w:sz w:val="20"/>
          <w:szCs w:val="20"/>
        </w:rPr>
        <w:t xml:space="preserve">verifier="$(uuidgen)"</w:t>
      </w:r>
      <w:r>
        <w:rPr>
          <w:color w:val="57606A"/>
          <w:sz w:val="20"/>
          <w:szCs w:val="20"/>
        </w:rPr>
        <w:br/>
      </w:r>
      <w:r>
        <w:rPr>
          <w:rStyle w:val="VerbatimChar"/>
          <w:color w:val="57606A"/>
          <w:sz w:val="20"/>
          <w:szCs w:val="20"/>
        </w:rPr>
        <w:t xml:space="preserve">challenge="$(printf '%s' "$verifier" | openssl dgst -sha256 -binary | base64)"</w:t>
      </w:r>
    </w:p>
    <w:bookmarkEnd w:id="545"/>
    <w:bookmarkStart w:id="546" w:name="X5226372865f509b95e6d4643e6dc595381de8b2"/>
    <w:p>
      <w:pPr>
        <w:pStyle w:val="Heading3"/>
      </w:pPr>
      <w:r>
        <w:t xml:space="preserve">2. Request the SSO URL</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"{\"role\":\"employees\",\"client_challenge\":\"$challenge\",\"client_type\":\"browser\"}" \</w:t>
      </w:r>
      <w:r>
        <w:rPr>
          <w:color w:val="57606A"/>
          <w:sz w:val="20"/>
          <w:szCs w:val="20"/>
        </w:rPr>
        <w:br/>
      </w:r>
      <w:r>
        <w:rPr>
          <w:rStyle w:val="VerbatimChar"/>
          <w:color w:val="57606A"/>
          <w:sz w:val="20"/>
          <w:szCs w:val="20"/>
        </w:rPr>
        <w:t xml:space="preserve">  https://stronghold.example.com/v1/auth/saml/sso_service_url</w:t>
      </w:r>
    </w:p>
    <w:p>
      <w:pPr>
        <w:pStyle w:val="FirstParagraph"/>
      </w:pPr>
      <w:r>
        <w:t xml:space="preserve">The response contains:</w:t>
      </w:r>
    </w:p>
    <w:p>
      <w:pPr>
        <w:numPr>
          <w:ilvl w:val="0"/>
          <w:numId w:val="1256"/>
        </w:numPr>
        <w:pStyle w:val="Compact"/>
      </w:pPr>
      <w:r>
        <w:rPr>
          <w:rStyle w:val="VerbatimChar"/>
          <w:color w:val="57606A"/>
          <w:sz w:val="20"/>
          <w:szCs w:val="20"/>
        </w:rPr>
        <w:t xml:space="preserve">sso_service_url</w:t>
      </w:r>
      <w:r>
        <w:t xml:space="preserve"> </w:t>
      </w:r>
      <w:r>
        <w:t xml:space="preserve">for redirecting the user to the Identity Provider;</w:t>
      </w:r>
    </w:p>
    <w:p>
      <w:pPr>
        <w:numPr>
          <w:ilvl w:val="0"/>
          <w:numId w:val="1256"/>
        </w:numPr>
        <w:pStyle w:val="Compact"/>
      </w:pPr>
      <w:r>
        <w:rPr>
          <w:rStyle w:val="VerbatimChar"/>
          <w:color w:val="57606A"/>
          <w:sz w:val="20"/>
          <w:szCs w:val="20"/>
        </w:rPr>
        <w:t xml:space="preserve">token_poll_id</w:t>
      </w:r>
      <w:r>
        <w:t xml:space="preserve"> </w:t>
      </w:r>
      <w:r>
        <w:t xml:space="preserve">for the final token exchange.</w:t>
      </w:r>
    </w:p>
    <w:p>
      <w:pPr>
        <w:pStyle w:val="FirstParagraph"/>
      </w:pPr>
      <w:r>
        <w:t xml:space="preserve">If several ACS URLs are configured, include</w:t>
      </w:r>
      <w:r>
        <w:t xml:space="preserve"> </w:t>
      </w:r>
      <w:r>
        <w:rPr>
          <w:rStyle w:val="VerbatimChar"/>
          <w:color w:val="57606A"/>
          <w:sz w:val="20"/>
          <w:szCs w:val="20"/>
        </w:rPr>
        <w:t xml:space="preserve">acs_url</w:t>
      </w:r>
      <w:r>
        <w:t xml:space="preserve"> </w:t>
      </w:r>
      <w:r>
        <w:t xml:space="preserve">in this request.</w:t>
      </w:r>
    </w:p>
    <w:bookmarkEnd w:id="546"/>
    <w:bookmarkStart w:id="547" w:name="Xa3be1861a841d260813d7043c0f827329a96a6b"/>
    <w:p>
      <w:pPr>
        <w:pStyle w:val="Heading3"/>
      </w:pPr>
      <w:r>
        <w:t xml:space="preserve">3. Exchange the temporary flow state for a token</w:t>
      </w:r>
    </w:p>
    <w:p>
      <w:pPr>
        <w:pStyle w:val="FirstParagraph"/>
      </w:pPr>
      <w:r>
        <w:t xml:space="preserve">After the IdP sends the user back and Stronghold accepts the SAML response, exchange the poll ID for a token:</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"{\"token_poll_id\":\"&lt;poll-id&gt;\",\"client_verifier\":\"$verifier\"}" \</w:t>
      </w:r>
      <w:r>
        <w:rPr>
          <w:color w:val="57606A"/>
          <w:sz w:val="20"/>
          <w:szCs w:val="20"/>
        </w:rPr>
        <w:br/>
      </w:r>
      <w:r>
        <w:rPr>
          <w:rStyle w:val="VerbatimChar"/>
          <w:color w:val="57606A"/>
          <w:sz w:val="20"/>
          <w:szCs w:val="20"/>
        </w:rPr>
        <w:t xml:space="preserve">  https://stronghold.example.com/v1/auth/saml/token</w:t>
      </w:r>
    </w:p>
    <w:p>
      <w:pPr>
        <w:pStyle w:val="FirstParagraph"/>
      </w:pPr>
      <w:r>
        <w:t xml:space="preserve">The token is returned in</w:t>
      </w:r>
      <w:r>
        <w:t xml:space="preserve"> </w:t>
      </w:r>
      <w:r>
        <w:rPr>
          <w:rStyle w:val="VerbatimChar"/>
          <w:color w:val="57606A"/>
          <w:sz w:val="20"/>
          <w:szCs w:val="20"/>
        </w:rPr>
        <w:t xml:space="preserve">auth.client_token</w:t>
      </w:r>
      <w:r>
        <w:t xml:space="preserve">.</w:t>
      </w:r>
    </w:p>
    <w:bookmarkEnd w:id="547"/>
    <w:bookmarkEnd w:id="548"/>
    <w:bookmarkStart w:id="549" w:name="Xb35479a9a6ee9504dc13101c319b2b0d55c86ab"/>
    <w:p>
      <w:pPr>
        <w:pStyle w:val="Heading2"/>
      </w:pPr>
      <w:r>
        <w:t xml:space="preserve">Practical notes</w:t>
      </w:r>
    </w:p>
    <w:p>
      <w:pPr>
        <w:numPr>
          <w:ilvl w:val="0"/>
          <w:numId w:val="1257"/>
        </w:numPr>
        <w:pStyle w:val="Compact"/>
      </w:pPr>
      <w:r>
        <w:t xml:space="preserve">Use</w:t>
      </w:r>
      <w:r>
        <w:t xml:space="preserve"> </w:t>
      </w:r>
      <w:r>
        <w:rPr>
          <w:rStyle w:val="VerbatimChar"/>
          <w:color w:val="57606A"/>
          <w:sz w:val="20"/>
          <w:szCs w:val="20"/>
        </w:rPr>
        <w:t xml:space="preserve">https://</w:t>
      </w:r>
      <w:r>
        <w:t xml:space="preserve"> </w:t>
      </w:r>
      <w:r>
        <w:t xml:space="preserve">ACS URLs in production.</w:t>
      </w:r>
    </w:p>
    <w:p>
      <w:pPr>
        <w:numPr>
          <w:ilvl w:val="0"/>
          <w:numId w:val="1257"/>
        </w:numPr>
        <w:pStyle w:val="Compact"/>
      </w:pPr>
      <w:r>
        <w:t xml:space="preserve">If your IdP can sign both the SAML response and the assertion, enable both signature validation options.</w:t>
      </w:r>
    </w:p>
    <w:p>
      <w:pPr>
        <w:numPr>
          <w:ilvl w:val="0"/>
          <w:numId w:val="1257"/>
        </w:numPr>
        <w:pStyle w:val="Compact"/>
      </w:pPr>
      <w:r>
        <w:t xml:space="preserve">Do not leave</w:t>
      </w:r>
      <w:r>
        <w:t xml:space="preserve"> </w:t>
      </w:r>
      <w:r>
        <w:rPr>
          <w:rStyle w:val="VerbatimChar"/>
          <w:color w:val="57606A"/>
          <w:sz w:val="20"/>
          <w:szCs w:val="20"/>
        </w:rPr>
        <w:t xml:space="preserve">verbose_logging=true</w:t>
      </w:r>
      <w:r>
        <w:t xml:space="preserve"> </w:t>
      </w:r>
      <w:r>
        <w:t xml:space="preserve">enabled in production, because logs may contain sensitive SAML data.</w:t>
      </w:r>
    </w:p>
    <w:p>
      <w:pPr>
        <w:numPr>
          <w:ilvl w:val="0"/>
          <w:numId w:val="1257"/>
        </w:numPr>
        <w:pStyle w:val="Compact"/>
      </w:pPr>
      <w:r>
        <w:t xml:space="preserve">If a role has</w:t>
      </w:r>
      <w:r>
        <w:t xml:space="preserve"> </w:t>
      </w:r>
      <w:r>
        <w:rPr>
          <w:rStyle w:val="VerbatimChar"/>
          <w:color w:val="57606A"/>
          <w:sz w:val="20"/>
          <w:szCs w:val="20"/>
        </w:rPr>
        <w:t xml:space="preserve">token_bound_cidrs</w:t>
      </w:r>
      <w:r>
        <w:t xml:space="preserve">, the final token exchange must come from an allowed client address.</w:t>
      </w:r>
    </w:p>
    <w:p>
      <w:pPr>
        <w:numPr>
          <w:ilvl w:val="0"/>
          <w:numId w:val="1257"/>
        </w:numPr>
        <w:pStyle w:val="Compact"/>
      </w:pPr>
      <w:r>
        <w:t xml:space="preserve">A SAML role must define at least one bound condition:</w:t>
      </w:r>
      <w:r>
        <w:t xml:space="preserve"> </w:t>
      </w:r>
      <w:r>
        <w:rPr>
          <w:rStyle w:val="VerbatimChar"/>
          <w:color w:val="57606A"/>
          <w:sz w:val="20"/>
          <w:szCs w:val="20"/>
        </w:rPr>
        <w:t xml:space="preserve">bound_subjects</w:t>
      </w:r>
      <w:r>
        <w:t xml:space="preserve"> </w:t>
      </w:r>
      <w:r>
        <w:t xml:space="preserve">or</w:t>
      </w:r>
      <w:r>
        <w:t xml:space="preserve"> </w:t>
      </w:r>
      <w:r>
        <w:rPr>
          <w:rStyle w:val="VerbatimChar"/>
          <w:color w:val="57606A"/>
          <w:sz w:val="20"/>
          <w:szCs w:val="20"/>
        </w:rPr>
        <w:t xml:space="preserve">bound_attributes</w:t>
      </w:r>
      <w:r>
        <w:t xml:space="preserve">.</w:t>
      </w:r>
    </w:p>
    <w:p>
      <w:pPr>
        <w:numPr>
          <w:ilvl w:val="0"/>
          <w:numId w:val="1257"/>
        </w:numPr>
        <w:pStyle w:val="Compact"/>
      </w:pPr>
      <w:r>
        <w:t xml:space="preserve">If you configure multiple</w:t>
      </w:r>
      <w:r>
        <w:t xml:space="preserve"> </w:t>
      </w:r>
      <w:r>
        <w:rPr>
          <w:rStyle w:val="VerbatimChar"/>
          <w:color w:val="57606A"/>
          <w:sz w:val="20"/>
          <w:szCs w:val="20"/>
        </w:rPr>
        <w:t xml:space="preserve">acs_urls</w:t>
      </w:r>
      <w:r>
        <w:t xml:space="preserve">, make sure the client sends the correct</w:t>
      </w:r>
      <w:r>
        <w:t xml:space="preserve"> </w:t>
      </w:r>
      <w:r>
        <w:rPr>
          <w:rStyle w:val="VerbatimChar"/>
          <w:color w:val="57606A"/>
          <w:sz w:val="20"/>
          <w:szCs w:val="20"/>
        </w:rPr>
        <w:t xml:space="preserve">acs_url</w:t>
      </w:r>
      <w:r>
        <w:t xml:space="preserve"> </w:t>
      </w:r>
      <w:r>
        <w:t xml:space="preserve">when starting the login flow.</w:t>
      </w:r>
    </w:p>
    <w:bookmarkEnd w:id="549"/>
    <w:bookmarkEnd w:id="550"/>
    <w:bookmarkStart w:id="566" w:name="X71819e5a7e68166747ee4deaa3ecbb55ffdce78"/>
    <w:p>
      <w:pPr>
        <w:pStyle w:val="Heading1"/>
      </w:pPr>
      <w:r>
        <w:t xml:space="preserve">Kubernetes auth method</w:t>
      </w:r>
    </w:p>
    <w:p>
      <w:pPr>
        <w:pStyle w:val="FirstParagraph"/>
      </w:pPr>
      <w:r>
        <w:t xml:space="preserve">The Kubernetes auth method can be used to authenticate with Stronghold using a</w:t>
      </w:r>
      <w:r>
        <w:t xml:space="preserve"> </w:t>
      </w:r>
      <w:r>
        <w:t xml:space="preserve">Kubernetes Service Account Token. This method of authentication makes it easy to</w:t>
      </w:r>
      <w:r>
        <w:t xml:space="preserve"> </w:t>
      </w:r>
      <w:r>
        <w:t xml:space="preserve">introduce a Stronghold token into a Kubernetes Pod.</w:t>
      </w:r>
    </w:p>
    <w:p>
      <w:pPr>
        <w:pStyle w:val="BodyText"/>
      </w:pPr>
      <w:r>
        <w:t xml:space="preserve">You can also use a Kubernetes Service Account Token to</w:t>
      </w:r>
      <w:r>
        <w:t xml:space="preserve"> </w:t>
      </w:r>
      <w:hyperlink r:id="rId551">
        <w:r>
          <w:rPr>
            <w:rStyle w:val="Hyperlink"/>
          </w:rPr>
          <w:t xml:space="preserve">log in via JWT auth</w:t>
        </w:r>
      </w:hyperlink>
      <w:r>
        <w:t xml:space="preserve">.</w:t>
      </w:r>
      <w:r>
        <w:t xml:space="preserve"> </w:t>
      </w:r>
      <w:r>
        <w:t xml:space="preserve">See the section</w:t>
      </w:r>
      <w:r>
        <w:t xml:space="preserve"> </w:t>
      </w:r>
      <w:hyperlink w:anchor="Xa88c7240f458512f5b85957f67d35af0551947b">
        <w:r>
          <w:rPr>
            <w:rStyle w:val="Hyperlink"/>
          </w:rPr>
          <w:t xml:space="preserve">“How to work with short-lived Kubernetes tokens”</w:t>
        </w:r>
      </w:hyperlink>
      <w:r>
        <w:t xml:space="preserve"> </w:t>
      </w:r>
      <w:r>
        <w:t xml:space="preserve">for a summary of why you might want to use JWT auth instead and how it compares to</w:t>
      </w:r>
      <w:r>
        <w:t xml:space="preserve"> </w:t>
      </w:r>
      <w:r>
        <w:t xml:space="preserve">Kubernetes auth.</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If you are upgrading to Kubernetes v1.21+, ensure the configuration option</w:t>
            </w:r>
            <w:r>
              <w:t xml:space="preserve"> </w:t>
            </w:r>
            <w:r>
              <w:rPr>
                <w:rStyle w:val="VerbatimChar"/>
                <w:color w:val="57606A"/>
                <w:sz w:val="20"/>
                <w:szCs w:val="20"/>
              </w:rPr>
              <w:t xml:space="preserve">disable_iss_validation</w:t>
            </w:r>
            <w:r>
              <w:t xml:space="preserve"> </w:t>
            </w:r>
            <w:r>
              <w:t xml:space="preserve">is set to true. Assuming the default mount path, you</w:t>
            </w:r>
            <w:r>
              <w:t xml:space="preserve"> </w:t>
            </w:r>
            <w:r>
              <w:t xml:space="preserve">can check with</w:t>
            </w:r>
            <w:r>
              <w:t xml:space="preserve"> </w:t>
            </w:r>
            <w:r>
              <w:rPr>
                <w:rStyle w:val="VerbatimChar"/>
                <w:color w:val="57606A"/>
                <w:sz w:val="20"/>
                <w:szCs w:val="20"/>
              </w:rPr>
              <w:t xml:space="preserve">d8 stronghold read -field disable_iss_validation auth/kubernetes/config</w:t>
            </w:r>
            <w:r>
              <w:t xml:space="preserve">.</w:t>
            </w:r>
            <w:r>
              <w:t xml:space="preserve"> </w:t>
            </w:r>
            <w:r>
              <w:t xml:space="preserve">See</w:t>
            </w:r>
            <w:r>
              <w:t xml:space="preserve"> </w:t>
            </w:r>
            <w:hyperlink w:anchor="X25be936a81d82e71c7e3132fbd79f91cd9d47da">
              <w:r>
                <w:rPr>
                  <w:rStyle w:val="Hyperlink"/>
                </w:rPr>
                <w:t xml:space="preserve">“Changes in JWT token behavior in Kubernetes 1.21+”</w:t>
              </w:r>
            </w:hyperlink>
            <w:r>
              <w:t xml:space="preserve"> </w:t>
            </w:r>
            <w:r>
              <w:t xml:space="preserve">for more details.</w:t>
            </w:r>
          </w:p>
        </w:tc>
      </w:tr>
    </w:tbl>
    <w:bookmarkStart w:id="554" w:name="Xe100b4d9939ef0fb668ad9fba707923005cb07b"/>
    <w:p>
      <w:pPr>
        <w:pStyle w:val="Heading2"/>
      </w:pPr>
      <w:r>
        <w:t xml:space="preserve">Authentication</w:t>
      </w:r>
    </w:p>
    <w:bookmarkStart w:id="552" w:name="X39094f18aac15ccd1c74632f93f49b24d2d748c"/>
    <w:p>
      <w:pPr>
        <w:pStyle w:val="Heading3"/>
      </w:pPr>
      <w:r>
        <w:t xml:space="preserve">Via the CLI</w:t>
      </w:r>
    </w:p>
    <w:p>
      <w:pPr>
        <w:pStyle w:val="FirstParagraph"/>
      </w:pPr>
      <w:r>
        <w:t xml:space="preserve">The auth method name depends on how it was created. When Stronghold is deployed as part of Deckhouse Kubernetes Platform (DKP), the</w:t>
      </w:r>
      <w:r>
        <w:t xml:space="preserve"> </w:t>
      </w:r>
      <w:r>
        <w:rPr>
          <w:rStyle w:val="VerbatimChar"/>
          <w:color w:val="57606A"/>
          <w:sz w:val="20"/>
          <w:szCs w:val="20"/>
        </w:rPr>
        <w:t xml:space="preserve">kubernetes_local</w:t>
      </w:r>
      <w:r>
        <w:t xml:space="preserve"> </w:t>
      </w:r>
      <w:r>
        <w:t xml:space="preserve">auth method is created automatically and configured for the Kubernetes cluster where Stronghold is running. If the Kubernetes auth method is created manually, the default name is</w:t>
      </w:r>
      <w:r>
        <w:t xml:space="preserve"> </w:t>
      </w:r>
      <w:r>
        <w:rPr>
          <w:rStyle w:val="VerbatimChar"/>
          <w:color w:val="57606A"/>
          <w:sz w:val="20"/>
          <w:szCs w:val="20"/>
        </w:rPr>
        <w:t xml:space="preserve">kubernetes</w:t>
      </w:r>
      <w:r>
        <w:t xml:space="preserve"> </w:t>
      </w:r>
      <w:r>
        <w:t xml:space="preserve">unless a different path is specified.</w:t>
      </w:r>
    </w:p>
    <w:p>
      <w:pPr>
        <w:pStyle w:val="BodyText"/>
      </w:pPr>
      <w:r>
        <w:t xml:space="preserve">If the auth method was created under a different name, specify it using the</w:t>
      </w:r>
      <w:r>
        <w:t xml:space="preserve"> </w:t>
      </w:r>
      <w:r>
        <w:rPr>
          <w:rStyle w:val="VerbatimChar"/>
          <w:color w:val="57606A"/>
          <w:sz w:val="20"/>
          <w:szCs w:val="20"/>
        </w:rPr>
        <w:t xml:space="preserve">-path</w:t>
      </w:r>
      <w:r>
        <w:t xml:space="preserve"> </w:t>
      </w:r>
      <w:r>
        <w:t xml:space="preserve">parameter in the CLI. For example:</w:t>
      </w:r>
    </w:p>
    <w:p>
      <w:pPr>
        <w:pStyle w:val="SourceCode"/>
      </w:pPr>
      <w:r>
        <w:rPr>
          <w:rStyle w:val="VerbatimChar"/>
          <w:color w:val="57606A"/>
          <w:sz w:val="20"/>
          <w:szCs w:val="20"/>
        </w:rPr>
        <w:t xml:space="preserve">d8 stronghold write -path=your-path auth/kubernetes/login role=demo jwt=...</w:t>
      </w:r>
    </w:p>
    <w:bookmarkEnd w:id="552"/>
    <w:bookmarkStart w:id="553" w:name="X70ef93c6f89603908e80deab36d8cd880c83d1e"/>
    <w:p>
      <w:pPr>
        <w:pStyle w:val="Heading3"/>
      </w:pPr>
      <w:r>
        <w:t xml:space="preserve">Via the API</w:t>
      </w:r>
    </w:p>
    <w:p>
      <w:pPr>
        <w:pStyle w:val="FirstParagraph"/>
      </w:pPr>
      <w:r>
        <w:t xml:space="preserve">Use the endpoint that matches the auth method name. When Stronghold is deployed as part of DKP, the automatically created auth method uses the</w:t>
      </w:r>
      <w:r>
        <w:t xml:space="preserve"> </w:t>
      </w:r>
      <w:r>
        <w:rPr>
          <w:rStyle w:val="VerbatimChar"/>
          <w:color w:val="57606A"/>
          <w:sz w:val="20"/>
          <w:szCs w:val="20"/>
        </w:rPr>
        <w:t xml:space="preserve">auth/kubernetes_local/login</w:t>
      </w:r>
      <w:r>
        <w:t xml:space="preserve"> </w:t>
      </w:r>
      <w:r>
        <w:t xml:space="preserve">endpoint. If the auth method was created under a different name, use the corresponding endpoint. The example below uses an auth method named</w:t>
      </w:r>
      <w:r>
        <w:t xml:space="preserve"> </w:t>
      </w:r>
      <w:r>
        <w:rPr>
          <w:rStyle w:val="VerbatimChar"/>
          <w:color w:val="57606A"/>
          <w:sz w:val="20"/>
          <w:szCs w:val="20"/>
        </w:rPr>
        <w:t xml:space="preserve">kubernetes</w:t>
      </w:r>
      <w:r>
        <w:t xml:space="preserve">.</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'{"jwt": "&lt;your service account jwt&gt;", "role": "demo"}' \</w:t>
      </w:r>
      <w:r>
        <w:rPr>
          <w:color w:val="57606A"/>
          <w:sz w:val="20"/>
          <w:szCs w:val="20"/>
        </w:rPr>
        <w:br/>
      </w:r>
      <w:r>
        <w:rPr>
          <w:rStyle w:val="VerbatimChar"/>
          <w:color w:val="57606A"/>
          <w:sz w:val="20"/>
          <w:szCs w:val="20"/>
        </w:rPr>
        <w:t xml:space="preserve">  https://stronghold.example.com/v1/auth/kubernetes/login</w:t>
      </w:r>
    </w:p>
    <w:p>
      <w:pPr>
        <w:pStyle w:val="FirstParagraph"/>
      </w:pPr>
      <w:r>
        <w:t xml:space="preserve">The response will contain a token at</w:t>
      </w:r>
      <w:r>
        <w:t xml:space="preserve"> </w:t>
      </w:r>
      <w:r>
        <w:rPr>
          <w:rStyle w:val="VerbatimChar"/>
          <w:color w:val="57606A"/>
          <w:sz w:val="20"/>
          <w:szCs w:val="20"/>
        </w:rPr>
        <w:t xml:space="preserve">auth.client_token</w:t>
      </w:r>
      <w:r>
        <w:t xml:space="preserv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"auth": {</w:t>
      </w:r>
      <w:r>
        <w:rPr>
          <w:color w:val="57606A"/>
          <w:sz w:val="20"/>
          <w:szCs w:val="20"/>
        </w:rPr>
        <w:br/>
      </w:r>
      <w:r>
        <w:rPr>
          <w:rStyle w:val="VerbatimChar"/>
          <w:color w:val="57606A"/>
          <w:sz w:val="20"/>
          <w:szCs w:val="20"/>
        </w:rPr>
        <w:t xml:space="preserve">    "client_token": "38fe9691-e623-7238-f618-c94d4e7bc674",</w:t>
      </w:r>
      <w:r>
        <w:rPr>
          <w:color w:val="57606A"/>
          <w:sz w:val="20"/>
          <w:szCs w:val="20"/>
        </w:rPr>
        <w:br/>
      </w:r>
      <w:r>
        <w:rPr>
          <w:rStyle w:val="VerbatimChar"/>
          <w:color w:val="57606A"/>
          <w:sz w:val="20"/>
          <w:szCs w:val="20"/>
        </w:rPr>
        <w:t xml:space="preserve">    "accessor": "78e87a38-84ed-2692-538f-ca8b9f400ab3",</w:t>
      </w:r>
      <w:r>
        <w:rPr>
          <w:color w:val="57606A"/>
          <w:sz w:val="20"/>
          <w:szCs w:val="20"/>
        </w:rPr>
        <w:br/>
      </w:r>
      <w:r>
        <w:rPr>
          <w:rStyle w:val="VerbatimChar"/>
          <w:color w:val="57606A"/>
          <w:sz w:val="20"/>
          <w:szCs w:val="20"/>
        </w:rPr>
        <w:t xml:space="preserve">    "policies": ["default"],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      "role": "demo",</w:t>
      </w:r>
      <w:r>
        <w:rPr>
          <w:color w:val="57606A"/>
          <w:sz w:val="20"/>
          <w:szCs w:val="20"/>
        </w:rPr>
        <w:br/>
      </w:r>
      <w:r>
        <w:rPr>
          <w:rStyle w:val="VerbatimChar"/>
          <w:color w:val="57606A"/>
          <w:sz w:val="20"/>
          <w:szCs w:val="20"/>
        </w:rPr>
        <w:t xml:space="preserve">      "service_account_name": "myapp",</w:t>
      </w:r>
      <w:r>
        <w:rPr>
          <w:color w:val="57606A"/>
          <w:sz w:val="20"/>
          <w:szCs w:val="20"/>
        </w:rPr>
        <w:br/>
      </w:r>
      <w:r>
        <w:rPr>
          <w:rStyle w:val="VerbatimChar"/>
          <w:color w:val="57606A"/>
          <w:sz w:val="20"/>
          <w:szCs w:val="20"/>
        </w:rPr>
        <w:t xml:space="preserve">      "service_account_namespace": "default",</w:t>
      </w:r>
      <w:r>
        <w:rPr>
          <w:color w:val="57606A"/>
          <w:sz w:val="20"/>
          <w:szCs w:val="20"/>
        </w:rPr>
        <w:br/>
      </w:r>
      <w:r>
        <w:rPr>
          <w:rStyle w:val="VerbatimChar"/>
          <w:color w:val="57606A"/>
          <w:sz w:val="20"/>
          <w:szCs w:val="20"/>
        </w:rPr>
        <w:t xml:space="preserve">      "service_account_secret_name": "myapp-token-pd21c",</w:t>
      </w:r>
      <w:r>
        <w:rPr>
          <w:color w:val="57606A"/>
          <w:sz w:val="20"/>
          <w:szCs w:val="20"/>
        </w:rPr>
        <w:br/>
      </w:r>
      <w:r>
        <w:rPr>
          <w:rStyle w:val="VerbatimChar"/>
          <w:color w:val="57606A"/>
          <w:sz w:val="20"/>
          <w:szCs w:val="20"/>
        </w:rPr>
        <w:t xml:space="preserve">      "service_account_uid": "aa9aa8ff-98d0-11e7-9bb7-0800276d99bf"</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"lease_duration": 2764800,</w:t>
      </w:r>
      <w:r>
        <w:rPr>
          <w:color w:val="57606A"/>
          <w:sz w:val="20"/>
          <w:szCs w:val="20"/>
        </w:rPr>
        <w:br/>
      </w:r>
      <w:r>
        <w:rPr>
          <w:rStyle w:val="VerbatimChar"/>
          <w:color w:val="57606A"/>
          <w:sz w:val="20"/>
          <w:szCs w:val="20"/>
        </w:rPr>
        <w:t xml:space="preserve">    "renewable": true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553"/>
    <w:bookmarkEnd w:id="554"/>
    <w:bookmarkStart w:id="555" w:name="X0bea1fdb169efacf5b4fe7ec3d7bcecfc5a7f94"/>
    <w:p>
      <w:pPr>
        <w:pStyle w:val="Heading2"/>
      </w:pPr>
      <w:r>
        <w:t xml:space="preserve">Configuration</w:t>
      </w:r>
    </w:p>
    <w:p>
      <w:pPr>
        <w:pStyle w:val="FirstParagraph"/>
      </w:pPr>
      <w:r>
        <w:t xml:space="preserve">Before users or applications can authenticate, the Kubernetes auth method must be configured. This is typically done by an operator or configuration management tool.</w:t>
      </w:r>
    </w:p>
    <w:p>
      <w:pPr>
        <w:pStyle w:val="BodyText"/>
      </w:pPr>
      <w:r>
        <w:t xml:space="preserve">To configure authentication for another Kubernetes cluster, enable an additional instance of the Kubernetes auth method:</w:t>
      </w:r>
    </w:p>
    <w:p>
      <w:pPr>
        <w:numPr>
          <w:ilvl w:val="0"/>
          <w:numId w:val="1258"/>
        </w:numPr>
      </w:pPr>
      <w:r>
        <w:t xml:space="preserve">Enable the Kubernetes auth method:</w:t>
      </w:r>
    </w:p>
    <w:p>
      <w:pPr>
        <w:numPr>
          <w:ilvl w:val="0"/>
          <w:numId w:val="1000"/>
        </w:numPr>
        <w:pStyle w:val="SourceCode"/>
      </w:pPr>
      <w:r>
        <w:rPr>
          <w:rStyle w:val="VerbatimChar"/>
          <w:color w:val="57606A"/>
          <w:sz w:val="20"/>
          <w:szCs w:val="20"/>
        </w:rPr>
        <w:t xml:space="preserve">d8 stronghold auth enable kubernetes</w:t>
      </w:r>
    </w:p>
    <w:p>
      <w:pPr>
        <w:numPr>
          <w:ilvl w:val="0"/>
          <w:numId w:val="1258"/>
        </w:numPr>
      </w:pPr>
      <w:r>
        <w:t xml:space="preserve">Use the</w:t>
      </w:r>
      <w:r>
        <w:t xml:space="preserve"> </w:t>
      </w:r>
      <w:r>
        <w:rPr>
          <w:rStyle w:val="VerbatimChar"/>
          <w:color w:val="57606A"/>
          <w:sz w:val="20"/>
          <w:szCs w:val="20"/>
        </w:rPr>
        <w:t xml:space="preserve">/config</w:t>
      </w:r>
      <w:r>
        <w:t xml:space="preserve"> </w:t>
      </w:r>
      <w:r>
        <w:t xml:space="preserve">endpoint to configure Stronghold to talk to Kubernetes. Use</w:t>
      </w:r>
      <w:r>
        <w:t xml:space="preserve"> </w:t>
      </w:r>
      <w:r>
        <w:rPr>
          <w:rStyle w:val="VerbatimChar"/>
          <w:color w:val="57606A"/>
          <w:sz w:val="20"/>
          <w:szCs w:val="20"/>
        </w:rPr>
        <w:t xml:space="preserve">d8 k cluster-info</w:t>
      </w:r>
      <w:r>
        <w:t xml:space="preserve"> </w:t>
      </w:r>
      <w:r>
        <w:t xml:space="preserve">to validate the Kubernetes host address and TCP port.</w:t>
      </w:r>
    </w:p>
    <w:p>
      <w:pPr>
        <w:numPr>
          <w:ilvl w:val="0"/>
          <w:numId w:val="1000"/>
        </w:numPr>
        <w:pStyle w:val="SourceCode"/>
      </w:pPr>
      <w:r>
        <w:rPr>
          <w:rStyle w:val="VerbatimChar"/>
          <w:color w:val="57606A"/>
          <w:sz w:val="20"/>
          <w:szCs w:val="20"/>
        </w:rPr>
        <w:t xml:space="preserve">d8 stronghold write auth/kubernetes/config \</w:t>
      </w:r>
      <w:r>
        <w:rPr>
          <w:color w:val="57606A"/>
          <w:sz w:val="20"/>
          <w:szCs w:val="20"/>
        </w:rPr>
        <w:br/>
      </w:r>
      <w:r>
        <w:rPr>
          <w:rStyle w:val="VerbatimChar"/>
          <w:color w:val="57606A"/>
          <w:sz w:val="20"/>
          <w:szCs w:val="20"/>
        </w:rPr>
        <w:t xml:space="preserve">token_reviewer_jwt="&lt;your reviewer service account JWT&gt;" \</w:t>
      </w:r>
      <w:r>
        <w:rPr>
          <w:color w:val="57606A"/>
          <w:sz w:val="20"/>
          <w:szCs w:val="20"/>
        </w:rPr>
        <w:br/>
      </w:r>
      <w:r>
        <w:rPr>
          <w:rStyle w:val="VerbatimChar"/>
          <w:color w:val="57606A"/>
          <w:sz w:val="20"/>
          <w:szCs w:val="20"/>
        </w:rPr>
        <w:t xml:space="preserve">kubernetes_host=https://192.168.99.100:&lt;your TCP port or blank for 443&gt; \</w:t>
      </w:r>
      <w:r>
        <w:rPr>
          <w:color w:val="57606A"/>
          <w:sz w:val="20"/>
          <w:szCs w:val="20"/>
        </w:rPr>
        <w:br/>
      </w:r>
      <w:r>
        <w:rPr>
          <w:rStyle w:val="VerbatimChar"/>
          <w:color w:val="57606A"/>
          <w:sz w:val="20"/>
          <w:szCs w:val="20"/>
        </w:rPr>
        <w:t xml:space="preserve">kubernetes_ca_cert=@ca.crt</w:t>
      </w:r>
    </w:p>
    <w:tbl>
      <w:tblPr>
        <w:tblStyle w:val="Table"/>
        <w:tblW w:type="pct" w:w="5000"/>
        <w:tblLook w:firstRow="0" w:lastRow="0" w:firstColumn="0" w:lastColumn="0" w:noHBand="0" w:noVBand="0" w:val="0000"/>
        <w:jc w:val="start"/>
        <w:tblInd w:w="720" w:type="dxa"/>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Stronghold uses the service account JWT token to authenticate with the Kubernetes API. Do not share this token with other applications or services, as they will be able to make requests to the Kubernetes API with the permissions of the corresponding service account.</w:t>
            </w:r>
          </w:p>
        </w:tc>
      </w:tr>
    </w:tbl>
    <w:p>
      <w:pPr>
        <w:numPr>
          <w:ilvl w:val="0"/>
          <w:numId w:val="1258"/>
        </w:numPr>
      </w:pPr>
      <w:r>
        <w:t xml:space="preserve">Create a named role:</w:t>
      </w:r>
    </w:p>
    <w:p>
      <w:pPr>
        <w:numPr>
          <w:ilvl w:val="0"/>
          <w:numId w:val="1000"/>
        </w:numPr>
        <w:pStyle w:val="SourceCode"/>
      </w:pPr>
      <w:r>
        <w:rPr>
          <w:rStyle w:val="VerbatimChar"/>
          <w:color w:val="57606A"/>
          <w:sz w:val="20"/>
          <w:szCs w:val="20"/>
        </w:rPr>
        <w:t xml:space="preserve">d8 stronghold write auth/kubernetes/role/demo \</w:t>
      </w:r>
      <w:r>
        <w:rPr>
          <w:color w:val="57606A"/>
          <w:sz w:val="20"/>
          <w:szCs w:val="20"/>
        </w:rPr>
        <w:br/>
      </w:r>
      <w:r>
        <w:rPr>
          <w:rStyle w:val="VerbatimChar"/>
          <w:color w:val="57606A"/>
          <w:sz w:val="20"/>
          <w:szCs w:val="20"/>
        </w:rPr>
        <w:t xml:space="preserve">  bound_service_account_names=myapp \</w:t>
      </w:r>
      <w:r>
        <w:rPr>
          <w:color w:val="57606A"/>
          <w:sz w:val="20"/>
          <w:szCs w:val="20"/>
        </w:rPr>
        <w:br/>
      </w:r>
      <w:r>
        <w:rPr>
          <w:rStyle w:val="VerbatimChar"/>
          <w:color w:val="57606A"/>
          <w:sz w:val="20"/>
          <w:szCs w:val="20"/>
        </w:rPr>
        <w:t xml:space="preserve">  bound_service_account_namespaces=default \</w:t>
      </w:r>
      <w:r>
        <w:rPr>
          <w:color w:val="57606A"/>
          <w:sz w:val="20"/>
          <w:szCs w:val="20"/>
        </w:rPr>
        <w:br/>
      </w:r>
      <w:r>
        <w:rPr>
          <w:rStyle w:val="VerbatimChar"/>
          <w:color w:val="57606A"/>
          <w:sz w:val="20"/>
          <w:szCs w:val="20"/>
        </w:rPr>
        <w:t xml:space="preserve">  policies=default \</w:t>
      </w:r>
      <w:r>
        <w:rPr>
          <w:color w:val="57606A"/>
          <w:sz w:val="20"/>
          <w:szCs w:val="20"/>
        </w:rPr>
        <w:br/>
      </w:r>
      <w:r>
        <w:rPr>
          <w:rStyle w:val="VerbatimChar"/>
          <w:color w:val="57606A"/>
          <w:sz w:val="20"/>
          <w:szCs w:val="20"/>
        </w:rPr>
        <w:t xml:space="preserve">  ttl=1h</w:t>
      </w:r>
    </w:p>
    <w:p>
      <w:pPr>
        <w:numPr>
          <w:ilvl w:val="0"/>
          <w:numId w:val="1000"/>
        </w:numPr>
      </w:pPr>
      <w:r>
        <w:t xml:space="preserve">This role authorizes the</w:t>
      </w:r>
      <w:r>
        <w:t xml:space="preserve"> </w:t>
      </w:r>
      <w:r>
        <w:rPr>
          <w:rStyle w:val="VerbatimChar"/>
          <w:color w:val="57606A"/>
          <w:sz w:val="20"/>
          <w:szCs w:val="20"/>
        </w:rPr>
        <w:t xml:space="preserve">myapp</w:t>
      </w:r>
      <w:r>
        <w:t xml:space="preserve"> </w:t>
      </w:r>
      <w:r>
        <w:t xml:space="preserve">service account in the</w:t>
      </w:r>
      <w:r>
        <w:t xml:space="preserve"> </w:t>
      </w:r>
      <w:r>
        <w:rPr>
          <w:rStyle w:val="VerbatimChar"/>
          <w:color w:val="57606A"/>
          <w:sz w:val="20"/>
          <w:szCs w:val="20"/>
        </w:rPr>
        <w:t xml:space="preserve">default</w:t>
      </w:r>
      <w:r>
        <w:t xml:space="preserve"> </w:t>
      </w:r>
      <w:r>
        <w:t xml:space="preserve">namespace and assigns it the default policy.</w:t>
      </w:r>
    </w:p>
    <w:bookmarkEnd w:id="555"/>
    <w:bookmarkStart w:id="564" w:name="X25be936a81d82e71c7e3132fbd79f91cd9d47da"/>
    <w:p>
      <w:pPr>
        <w:pStyle w:val="Heading2"/>
      </w:pPr>
      <w:r>
        <w:t xml:space="preserve">Changes in JWT token behavior in Kubernetes 1.21+</w:t>
      </w:r>
    </w:p>
    <w:p>
      <w:pPr>
        <w:pStyle w:val="FirstParagraph"/>
      </w:pPr>
      <w:r>
        <w:t xml:space="preserve">Starting in version</w:t>
      </w:r>
      <w:r>
        <w:t xml:space="preserve"> </w:t>
      </w:r>
      <w:hyperlink r:id="rId556">
        <w:r>
          <w:rPr>
            <w:rStyle w:val="Hyperlink"/>
          </w:rPr>
          <w:t xml:space="preserve">Kubernetes 1.21</w:t>
        </w:r>
      </w:hyperlink>
      <w:r>
        <w:t xml:space="preserve">, the Kubernetes</w:t>
      </w:r>
      <w:r>
        <w:t xml:space="preserve"> </w:t>
      </w:r>
      <w:r>
        <w:t xml:space="preserve">feature gate</w:t>
      </w:r>
      <w:r>
        <w:t xml:space="preserve"> </w:t>
      </w:r>
      <w:r>
        <w:rPr>
          <w:rStyle w:val="VerbatimChar"/>
          <w:color w:val="57606A"/>
          <w:sz w:val="20"/>
          <w:szCs w:val="20"/>
        </w:rPr>
        <w:t xml:space="preserve">BoundServiceAccountTokenVolume</w:t>
      </w:r>
      <w:r>
        <w:t xml:space="preserve"> </w:t>
      </w:r>
      <w:r>
        <w:t xml:space="preserve">is enabled by default. As a result, the JWT tokens automatically mounted into containers have the following features:</w:t>
      </w:r>
    </w:p>
    <w:p>
      <w:pPr>
        <w:numPr>
          <w:ilvl w:val="0"/>
          <w:numId w:val="1259"/>
        </w:numPr>
        <w:pStyle w:val="Compact"/>
      </w:pPr>
      <w:r>
        <w:t xml:space="preserve">They have an expiry time.</w:t>
      </w:r>
    </w:p>
    <w:p>
      <w:pPr>
        <w:numPr>
          <w:ilvl w:val="0"/>
          <w:numId w:val="1259"/>
        </w:numPr>
        <w:pStyle w:val="Compact"/>
      </w:pPr>
      <w:r>
        <w:t xml:space="preserve">They are bound to the lifetime of a pod and service account.</w:t>
      </w:r>
    </w:p>
    <w:p>
      <w:pPr>
        <w:numPr>
          <w:ilvl w:val="0"/>
          <w:numId w:val="1259"/>
        </w:numPr>
        <w:pStyle w:val="Compact"/>
      </w:pPr>
      <w:r>
        <w:t xml:space="preserve">The value of the JWT’s</w:t>
      </w:r>
      <w:r>
        <w:t xml:space="preserve"> </w:t>
      </w:r>
      <w:r>
        <w:rPr>
          <w:rStyle w:val="VerbatimChar"/>
          <w:color w:val="57606A"/>
          <w:sz w:val="20"/>
          <w:szCs w:val="20"/>
        </w:rPr>
        <w:t xml:space="preserve">iss</w:t>
      </w:r>
      <w:r>
        <w:t xml:space="preserve"> </w:t>
      </w:r>
      <w:r>
        <w:t xml:space="preserve">claim depends on the cluster’s configuration.</w:t>
      </w:r>
    </w:p>
    <w:p>
      <w:pPr>
        <w:pStyle w:val="FirstParagraph"/>
      </w:pPr>
      <w:r>
        <w:t xml:space="preserve">The changes to token lifetime are important when configuring the</w:t>
      </w:r>
      <w:r>
        <w:t xml:space="preserve"> </w:t>
      </w:r>
      <w:r>
        <w:rPr>
          <w:rStyle w:val="VerbatimChar"/>
          <w:color w:val="57606A"/>
          <w:sz w:val="20"/>
          <w:szCs w:val="20"/>
        </w:rPr>
        <w:t xml:space="preserve">token_reviewer_jwt</w:t>
      </w:r>
      <w:r>
        <w:t xml:space="preserve"> </w:t>
      </w:r>
      <w:r>
        <w:t xml:space="preserve">option.</w:t>
      </w:r>
      <w:r>
        <w:t xml:space="preserve"> </w:t>
      </w:r>
      <w:r>
        <w:t xml:space="preserve">If a short-lived token is used,</w:t>
      </w:r>
      <w:r>
        <w:t xml:space="preserve"> </w:t>
      </w:r>
      <w:r>
        <w:t xml:space="preserve">Kubernetes will revoke it as soon as the pod or service account are deleted, or</w:t>
      </w:r>
      <w:r>
        <w:t xml:space="preserve"> </w:t>
      </w:r>
      <w:r>
        <w:t xml:space="preserve">if the expiry time passes, and Stronghold will no longer be able to use the</w:t>
      </w:r>
      <w:r>
        <w:t xml:space="preserve"> </w:t>
      </w:r>
      <w:r>
        <w:rPr>
          <w:rStyle w:val="VerbatimChar"/>
          <w:color w:val="57606A"/>
          <w:sz w:val="20"/>
          <w:szCs w:val="20"/>
        </w:rPr>
        <w:t xml:space="preserve">TokenReview</w:t>
      </w:r>
      <w:r>
        <w:t xml:space="preserve"> </w:t>
      </w:r>
      <w:r>
        <w:t xml:space="preserve">API. For details on handling this change, see</w:t>
      </w:r>
      <w:r>
        <w:t xml:space="preserve"> </w:t>
      </w:r>
      <w:hyperlink w:anchor="Xa88c7240f458512f5b85957f67d35af0551947b">
        <w:r>
          <w:rPr>
            <w:rStyle w:val="Hyperlink"/>
          </w:rPr>
          <w:t xml:space="preserve">“How to work with short-lived Kubernetes tokens”</w:t>
        </w:r>
      </w:hyperlink>
      <w:r>
        <w:t xml:space="preserve">.</w:t>
      </w:r>
    </w:p>
    <w:p>
      <w:pPr>
        <w:pStyle w:val="BodyText"/>
      </w:pPr>
      <w:r>
        <w:t xml:space="preserve">Kubernetes auth does not validate the</w:t>
      </w:r>
      <w:r>
        <w:t xml:space="preserve"> </w:t>
      </w:r>
      <w:r>
        <w:rPr>
          <w:rStyle w:val="VerbatimChar"/>
          <w:color w:val="57606A"/>
          <w:sz w:val="20"/>
          <w:szCs w:val="20"/>
        </w:rPr>
        <w:t xml:space="preserve">iss</w:t>
      </w:r>
      <w:r>
        <w:t xml:space="preserve"> </w:t>
      </w:r>
      <w:r>
        <w:t xml:space="preserve">field by default because Kubernetes already validates it when processing</w:t>
      </w:r>
      <w:r>
        <w:t xml:space="preserve"> </w:t>
      </w:r>
      <w:r>
        <w:rPr>
          <w:rStyle w:val="VerbatimChar"/>
          <w:color w:val="57606A"/>
          <w:sz w:val="20"/>
          <w:szCs w:val="20"/>
        </w:rPr>
        <w:t xml:space="preserve">TokenReview</w:t>
      </w:r>
      <w:r>
        <w:t xml:space="preserve"> </w:t>
      </w:r>
      <w:r>
        <w:t xml:space="preserve">requests.</w:t>
      </w:r>
    </w:p>
    <w:bookmarkStart w:id="563" w:name="Xc3ee079719ce930c9577c1790ad17c90b349d81"/>
    <w:p>
      <w:pPr>
        <w:pStyle w:val="Heading3"/>
      </w:pPr>
      <w:r>
        <w:t xml:space="preserve">How to work with short-lived Kubernetes tokens</w:t>
      </w:r>
    </w:p>
    <w:p>
      <w:pPr>
        <w:pStyle w:val="FirstParagraph"/>
      </w:pPr>
      <w:r>
        <w:t xml:space="preserve">There are a few different ways to configure auth for Kubernetes pods when</w:t>
      </w:r>
      <w:r>
        <w:t xml:space="preserve"> </w:t>
      </w:r>
      <w:r>
        <w:t xml:space="preserve">default mounted pod tokens are short-lived, each with their own tradeoffs. This</w:t>
      </w:r>
      <w:r>
        <w:t xml:space="preserve"> </w:t>
      </w:r>
      <w:r>
        <w:t xml:space="preserve">table summarizes the options, each of which is explained in more detail below.</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Option</w:t>
            </w:r>
          </w:p>
        </w:tc>
        <w:tc>
          <w:tcPr/>
          <w:p>
            <w:pPr>
              <w:pStyle w:val="Compact"/>
              <w:jc w:val="left"/>
            </w:pPr>
            <w:r>
              <w:t xml:space="preserve">All tokens are short-lived</w:t>
            </w:r>
          </w:p>
        </w:tc>
        <w:tc>
          <w:tcPr/>
          <w:p>
            <w:pPr>
              <w:pStyle w:val="Compact"/>
              <w:jc w:val="left"/>
            </w:pPr>
            <w:r>
              <w:t xml:space="preserve">Can revoke tokens early</w:t>
            </w:r>
          </w:p>
        </w:tc>
        <w:tc>
          <w:tcPr/>
          <w:p>
            <w:pPr>
              <w:pStyle w:val="Compact"/>
              <w:jc w:val="left"/>
            </w:pPr>
            <w:r>
              <w:t xml:space="preserve">Other considerations</w:t>
            </w:r>
          </w:p>
        </w:tc>
      </w:tr>
      <w:tr>
        <w:tc>
          <w:tcPr/>
          <w:p>
            <w:pPr>
              <w:pStyle w:val="Compact"/>
              <w:jc w:val="left"/>
            </w:pPr>
            <w:r>
              <w:t xml:space="preserve">Use local token as reviewer JWT</w:t>
            </w:r>
          </w:p>
        </w:tc>
        <w:tc>
          <w:tcPr/>
          <w:p>
            <w:pPr>
              <w:pStyle w:val="Compact"/>
              <w:jc w:val="left"/>
            </w:pPr>
            <w:r>
              <w:t xml:space="preserve">Yes</w:t>
            </w:r>
          </w:p>
        </w:tc>
        <w:tc>
          <w:tcPr/>
          <w:p>
            <w:pPr>
              <w:pStyle w:val="Compact"/>
              <w:jc w:val="left"/>
            </w:pPr>
            <w:r>
              <w:t xml:space="preserve">Yes</w:t>
            </w:r>
          </w:p>
        </w:tc>
        <w:tc>
          <w:tcPr/>
          <w:p>
            <w:pPr>
              <w:pStyle w:val="Compact"/>
              <w:jc w:val="left"/>
            </w:pPr>
            <w:r>
              <w:t xml:space="preserve">Requires Stronghold to be deployed on the Kubernetes cluster</w:t>
            </w:r>
          </w:p>
        </w:tc>
      </w:tr>
      <w:tr>
        <w:tc>
          <w:tcPr/>
          <w:p>
            <w:pPr>
              <w:pStyle w:val="Compact"/>
              <w:jc w:val="left"/>
            </w:pPr>
            <w:r>
              <w:t xml:space="preserve">Use client JWT as reviewer JWT</w:t>
            </w:r>
          </w:p>
        </w:tc>
        <w:tc>
          <w:tcPr/>
          <w:p>
            <w:pPr>
              <w:pStyle w:val="Compact"/>
              <w:jc w:val="left"/>
            </w:pPr>
            <w:r>
              <w:t xml:space="preserve">Yes</w:t>
            </w:r>
          </w:p>
        </w:tc>
        <w:tc>
          <w:tcPr/>
          <w:p>
            <w:pPr>
              <w:pStyle w:val="Compact"/>
              <w:jc w:val="left"/>
            </w:pPr>
            <w:r>
              <w:t xml:space="preserve">Yes</w:t>
            </w:r>
          </w:p>
        </w:tc>
        <w:tc>
          <w:tcPr/>
          <w:p>
            <w:pPr>
              <w:pStyle w:val="Compact"/>
              <w:jc w:val="left"/>
            </w:pPr>
            <w:r>
              <w:t xml:space="preserve">Operational overhead</w:t>
            </w:r>
          </w:p>
        </w:tc>
      </w:tr>
      <w:tr>
        <w:tc>
          <w:tcPr/>
          <w:p>
            <w:pPr>
              <w:pStyle w:val="Compact"/>
              <w:jc w:val="left"/>
            </w:pPr>
            <w:r>
              <w:t xml:space="preserve">Use long-lived token as reviewer JWT</w:t>
            </w:r>
          </w:p>
        </w:tc>
        <w:tc>
          <w:tcPr/>
          <w:p>
            <w:pPr>
              <w:pStyle w:val="Compact"/>
              <w:jc w:val="left"/>
            </w:pPr>
            <w:r>
              <w:t xml:space="preserve">No</w:t>
            </w:r>
          </w:p>
        </w:tc>
        <w:tc>
          <w:tcPr/>
          <w:p>
            <w:pPr>
              <w:pStyle w:val="Compact"/>
              <w:jc w:val="left"/>
            </w:pPr>
            <w:r>
              <w:t xml:space="preserve">Yes</w:t>
            </w:r>
          </w:p>
        </w:tc>
        <w:tc>
          <w:tcPr/>
          <w:p>
            <w:pPr>
              <w:pStyle w:val="Compact"/>
              <w:jc w:val="left"/>
            </w:pPr>
            <w:r>
              <w:t xml:space="preserve">Simpler to configure</w:t>
            </w:r>
          </w:p>
        </w:tc>
      </w:tr>
      <w:tr>
        <w:tc>
          <w:tcPr/>
          <w:p>
            <w:pPr>
              <w:pStyle w:val="Compact"/>
              <w:jc w:val="left"/>
            </w:pPr>
            <w:r>
              <w:t xml:space="preserve">Use JWT auth instead</w:t>
            </w:r>
          </w:p>
        </w:tc>
        <w:tc>
          <w:tcPr/>
          <w:p>
            <w:pPr>
              <w:pStyle w:val="Compact"/>
              <w:jc w:val="left"/>
            </w:pPr>
            <w:r>
              <w:t xml:space="preserve">Yes</w:t>
            </w:r>
          </w:p>
        </w:tc>
        <w:tc>
          <w:tcPr/>
          <w:p>
            <w:pPr>
              <w:pStyle w:val="Compact"/>
              <w:jc w:val="left"/>
            </w:pPr>
            <w:r>
              <w:t xml:space="preserve">No</w:t>
            </w:r>
          </w:p>
        </w:tc>
        <w:tc>
          <w:tcPr/>
          <w:p>
            <w:pPr>
              <w:pStyle w:val="Compact"/>
              <w:jc w:val="left"/>
            </w:pPr>
            <w:r>
              <w:t xml:space="preserve">Client tokens cannot be revoked until they expire</w:t>
            </w:r>
          </w:p>
        </w:tc>
      </w:tr>
    </w:tbl>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By default, Kubernetes currently extends the lifetime of admission</w:t>
            </w:r>
            <w:r>
              <w:t xml:space="preserve"> </w:t>
            </w:r>
            <w:r>
              <w:t xml:space="preserve">injected service account tokens to a year to help smooth the transition to short-lived tokens. If you would like to disable this, set</w:t>
            </w:r>
            <w:r>
              <w:t xml:space="preserve"> </w:t>
            </w:r>
            <w:hyperlink r:id="rId472">
              <w:r>
                <w:rPr>
                  <w:rStyle w:val="VerbatimChar"/>
                  <w:color w:val="57606A"/>
                  <w:sz w:val="20"/>
                  <w:szCs w:val="20"/>
                </w:rPr>
                <w:t xml:space="preserve">--service-account-extend-token-expiration=false</w:t>
              </w:r>
            </w:hyperlink>
            <w:r>
              <w:t xml:space="preserve"> </w:t>
            </w:r>
            <w:r>
              <w:t xml:space="preserve">for</w:t>
            </w:r>
            <w:r>
              <w:t xml:space="preserve"> </w:t>
            </w:r>
            <w:r>
              <w:rPr>
                <w:rStyle w:val="VerbatimChar"/>
                <w:color w:val="57606A"/>
                <w:sz w:val="20"/>
                <w:szCs w:val="20"/>
              </w:rPr>
              <w:t xml:space="preserve">kube-apiserver</w:t>
            </w:r>
            <w:r>
              <w:t xml:space="preserve"> </w:t>
            </w:r>
            <w:r>
              <w:t xml:space="preserve">or specify your own</w:t>
            </w:r>
            <w:r>
              <w:t xml:space="preserve"> </w:t>
            </w:r>
            <w:r>
              <w:rPr>
                <w:rStyle w:val="VerbatimChar"/>
                <w:color w:val="57606A"/>
                <w:sz w:val="20"/>
                <w:szCs w:val="20"/>
              </w:rPr>
              <w:t xml:space="preserve">serviceAccountToken</w:t>
            </w:r>
            <w:r>
              <w:t xml:space="preserve"> </w:t>
            </w:r>
            <w:r>
              <w:t xml:space="preserve">volume mount. See the</w:t>
            </w:r>
            <w:r>
              <w:t xml:space="preserve"> </w:t>
            </w:r>
            <w:hyperlink r:id="rId557">
              <w:r>
                <w:rPr>
                  <w:rStyle w:val="Hyperlink"/>
                </w:rPr>
                <w:t xml:space="preserve">“Specifying TTL and API audience”</w:t>
              </w:r>
            </w:hyperlink>
            <w:r>
              <w:t xml:space="preserve"> </w:t>
            </w:r>
            <w:r>
              <w:t xml:space="preserve">section for an example.</w:t>
            </w:r>
          </w:p>
        </w:tc>
      </w:tr>
    </w:tbl>
    <w:bookmarkStart w:id="558" w:name="Xd0b4dc0bbd6df37164b4265ef0e3aa2f6da4c28"/>
    <w:p>
      <w:pPr>
        <w:pStyle w:val="Heading4"/>
      </w:pPr>
      <w:r>
        <w:t xml:space="preserve">Using the Stronghold token as the reviewer JWT</w:t>
      </w:r>
    </w:p>
    <w:p>
      <w:pPr>
        <w:pStyle w:val="FirstParagraph"/>
      </w:pPr>
      <w:r>
        <w:t xml:space="preserve">When running Stronghold in a Kubernetes pod, Stronghold uses its local service account token as the reviewer JWT. Stronghold periodically re-reads the token file, which allows it to work with short-lived tokens.</w:t>
      </w:r>
    </w:p>
    <w:p>
      <w:pPr>
        <w:pStyle w:val="BodyText"/>
      </w:pPr>
      <w:r>
        <w:t xml:space="preserve">To use the local token and CA certificate, omit</w:t>
      </w:r>
      <w:r>
        <w:t xml:space="preserve"> </w:t>
      </w:r>
      <w:r>
        <w:rPr>
          <w:rStyle w:val="VerbatimChar"/>
          <w:color w:val="57606A"/>
          <w:sz w:val="20"/>
          <w:szCs w:val="20"/>
        </w:rPr>
        <w:t xml:space="preserve">token_reviewer_jwt</w:t>
      </w:r>
      <w:r>
        <w:t xml:space="preserve"> </w:t>
      </w:r>
      <w:r>
        <w:t xml:space="preserve">and</w:t>
      </w:r>
      <w:r>
        <w:t xml:space="preserve"> </w:t>
      </w:r>
      <w:r>
        <w:rPr>
          <w:rStyle w:val="VerbatimChar"/>
          <w:color w:val="57606A"/>
          <w:sz w:val="20"/>
          <w:szCs w:val="20"/>
        </w:rPr>
        <w:t xml:space="preserve">kubernetes_ca_cert</w:t>
      </w:r>
      <w:r>
        <w:t xml:space="preserve"> </w:t>
      </w:r>
      <w:r>
        <w:t xml:space="preserve">when configuring the auth method.</w:t>
      </w:r>
      <w:r>
        <w:t xml:space="preserve"> </w:t>
      </w:r>
      <w:r>
        <w:t xml:space="preserve">Stronghold will attempt to load them from</w:t>
      </w:r>
      <w:r>
        <w:t xml:space="preserve"> </w:t>
      </w:r>
      <w:r>
        <w:rPr>
          <w:rStyle w:val="VerbatimChar"/>
          <w:color w:val="57606A"/>
          <w:sz w:val="20"/>
          <w:szCs w:val="20"/>
        </w:rPr>
        <w:t xml:space="preserve">token</w:t>
      </w:r>
      <w:r>
        <w:t xml:space="preserve"> </w:t>
      </w:r>
      <w:r>
        <w:t xml:space="preserve">and</w:t>
      </w:r>
      <w:r>
        <w:t xml:space="preserve"> </w:t>
      </w:r>
      <w:r>
        <w:rPr>
          <w:rStyle w:val="VerbatimChar"/>
          <w:color w:val="57606A"/>
          <w:sz w:val="20"/>
          <w:szCs w:val="20"/>
        </w:rPr>
        <w:t xml:space="preserve">ca.crt</w:t>
      </w:r>
      <w:r>
        <w:t xml:space="preserve"> </w:t>
      </w:r>
      <w:r>
        <w:t xml:space="preserve">respectively inside</w:t>
      </w:r>
      <w:r>
        <w:t xml:space="preserve"> </w:t>
      </w:r>
      <w:r>
        <w:t xml:space="preserve">the default mount folder</w:t>
      </w:r>
      <w:r>
        <w:t xml:space="preserve"> </w:t>
      </w:r>
      <w:r>
        <w:rPr>
          <w:rStyle w:val="VerbatimChar"/>
          <w:color w:val="57606A"/>
          <w:sz w:val="20"/>
          <w:szCs w:val="20"/>
        </w:rPr>
        <w:t xml:space="preserve">/var/run/secrets/kubernetes.io/serviceaccount/</w:t>
      </w:r>
      <w:r>
        <w:t xml:space="preserve">.</w:t>
      </w:r>
    </w:p>
    <w:p>
      <w:pPr>
        <w:pStyle w:val="SourceCode"/>
      </w:pPr>
      <w:r>
        <w:rPr>
          <w:rStyle w:val="VerbatimChar"/>
          <w:color w:val="57606A"/>
          <w:sz w:val="20"/>
          <w:szCs w:val="20"/>
        </w:rPr>
        <w:t xml:space="preserve">d8 stronghold write auth/kubernetes/config \</w:t>
      </w:r>
      <w:r>
        <w:rPr>
          <w:color w:val="57606A"/>
          <w:sz w:val="20"/>
          <w:szCs w:val="20"/>
        </w:rPr>
        <w:br/>
      </w:r>
      <w:r>
        <w:rPr>
          <w:rStyle w:val="VerbatimChar"/>
          <w:color w:val="57606A"/>
          <w:sz w:val="20"/>
          <w:szCs w:val="20"/>
        </w:rPr>
        <w:t xml:space="preserve">kubernetes_host=https://$KUBERNETES_SERVICE_HOST:$KUBERNETES_SERVICE_PORT</w:t>
      </w:r>
    </w:p>
    <w:bookmarkEnd w:id="558"/>
    <w:bookmarkStart w:id="559" w:name="X9aa7aea7c526aec62cf75aa20cd334bed610132"/>
    <w:p>
      <w:pPr>
        <w:pStyle w:val="Heading4"/>
      </w:pPr>
      <w:r>
        <w:t xml:space="preserve">Using the Stronghold client’s JWT as the reviewer JWT</w:t>
      </w:r>
    </w:p>
    <w:p>
      <w:pPr>
        <w:pStyle w:val="FirstParagraph"/>
      </w:pPr>
      <w:r>
        <w:t xml:space="preserve">When configuring Kubernetes auth, you can omit the</w:t>
      </w:r>
      <w:r>
        <w:t xml:space="preserve"> </w:t>
      </w:r>
      <w:r>
        <w:rPr>
          <w:rStyle w:val="VerbatimChar"/>
          <w:color w:val="57606A"/>
          <w:sz w:val="20"/>
          <w:szCs w:val="20"/>
        </w:rPr>
        <w:t xml:space="preserve">token_reviewer_jwt</w:t>
      </w:r>
      <w:r>
        <w:t xml:space="preserve">, and Stronghold</w:t>
      </w:r>
      <w:r>
        <w:t xml:space="preserve"> </w:t>
      </w:r>
      <w:r>
        <w:t xml:space="preserve">will use the Stronghold client’s JWT as its own auth token when communicating with</w:t>
      </w:r>
      <w:r>
        <w:t xml:space="preserve"> </w:t>
      </w:r>
      <w:r>
        <w:t xml:space="preserve">the Kubernetes</w:t>
      </w:r>
      <w:r>
        <w:t xml:space="preserve"> </w:t>
      </w:r>
      <w:r>
        <w:rPr>
          <w:rStyle w:val="VerbatimChar"/>
          <w:color w:val="57606A"/>
          <w:sz w:val="20"/>
          <w:szCs w:val="20"/>
        </w:rPr>
        <w:t xml:space="preserve">TokenReview</w:t>
      </w:r>
      <w:r>
        <w:t xml:space="preserve"> </w:t>
      </w:r>
      <w:r>
        <w:t xml:space="preserve">API. If Stronghold is running in Kubernetes, you also need</w:t>
      </w:r>
      <w:r>
        <w:t xml:space="preserve"> </w:t>
      </w:r>
      <w:r>
        <w:t xml:space="preserve">to set</w:t>
      </w:r>
      <w:r>
        <w:t xml:space="preserve"> </w:t>
      </w:r>
      <w:r>
        <w:rPr>
          <w:rStyle w:val="VerbatimChar"/>
          <w:color w:val="57606A"/>
          <w:sz w:val="20"/>
          <w:szCs w:val="20"/>
        </w:rPr>
        <w:t xml:space="preserve">disable_local_ca_jwt=true</w:t>
      </w:r>
      <w:r>
        <w:t xml:space="preserve">.</w:t>
      </w:r>
    </w:p>
    <w:p>
      <w:pPr>
        <w:pStyle w:val="BodyText"/>
      </w:pPr>
      <w:r>
        <w:t xml:space="preserve">This means Stronghold does not store any JWTs and allows you to use short-lived tokens</w:t>
      </w:r>
      <w:r>
        <w:t xml:space="preserve"> </w:t>
      </w:r>
      <w:r>
        <w:t xml:space="preserve">everywhere but adds some operational overhead to maintain the cluster role</w:t>
      </w:r>
      <w:r>
        <w:t xml:space="preserve"> </w:t>
      </w:r>
      <w:r>
        <w:t xml:space="preserve">bindings on the set of service accounts you want to be able to authenticate with</w:t>
      </w:r>
      <w:r>
        <w:t xml:space="preserve"> </w:t>
      </w:r>
      <w:r>
        <w:t xml:space="preserve">Stronghold. Each client of Stronghold would need the</w:t>
      </w:r>
      <w:r>
        <w:t xml:space="preserve"> </w:t>
      </w:r>
      <w:r>
        <w:rPr>
          <w:rStyle w:val="VerbatimChar"/>
          <w:color w:val="57606A"/>
          <w:sz w:val="20"/>
          <w:szCs w:val="20"/>
        </w:rPr>
        <w:t xml:space="preserve">system:auth-delegator</w:t>
      </w:r>
      <w:r>
        <w:t xml:space="preserve"> </w:t>
      </w:r>
      <w:r>
        <w:t xml:space="preserve">ClusterRole:</w:t>
      </w:r>
    </w:p>
    <w:p>
      <w:pPr>
        <w:pStyle w:val="SourceCode"/>
      </w:pPr>
      <w:r>
        <w:rPr>
          <w:rStyle w:val="VerbatimChar"/>
          <w:color w:val="57606A"/>
          <w:sz w:val="20"/>
          <w:szCs w:val="20"/>
        </w:rPr>
        <w:t xml:space="preserve">d8 k create clusterrolebinding myapp-client-auth-delegator \</w:t>
      </w:r>
      <w:r>
        <w:rPr>
          <w:color w:val="57606A"/>
          <w:sz w:val="20"/>
          <w:szCs w:val="20"/>
        </w:rPr>
        <w:br/>
      </w:r>
      <w:r>
        <w:rPr>
          <w:rStyle w:val="VerbatimChar"/>
          <w:color w:val="57606A"/>
          <w:sz w:val="20"/>
          <w:szCs w:val="20"/>
        </w:rPr>
        <w:t xml:space="preserve">  --clusterrole=system:auth-delegator \</w:t>
      </w:r>
      <w:r>
        <w:rPr>
          <w:color w:val="57606A"/>
          <w:sz w:val="20"/>
          <w:szCs w:val="20"/>
        </w:rPr>
        <w:br/>
      </w:r>
      <w:r>
        <w:rPr>
          <w:rStyle w:val="VerbatimChar"/>
          <w:color w:val="57606A"/>
          <w:sz w:val="20"/>
          <w:szCs w:val="20"/>
        </w:rPr>
        <w:t xml:space="preserve">  --group=group1 \</w:t>
      </w:r>
      <w:r>
        <w:rPr>
          <w:color w:val="57606A"/>
          <w:sz w:val="20"/>
          <w:szCs w:val="20"/>
        </w:rPr>
        <w:br/>
      </w:r>
      <w:r>
        <w:rPr>
          <w:rStyle w:val="VerbatimChar"/>
          <w:color w:val="57606A"/>
          <w:sz w:val="20"/>
          <w:szCs w:val="20"/>
        </w:rPr>
        <w:t xml:space="preserve">  --serviceaccount=default:svcaccount1 \</w:t>
      </w:r>
      <w:r>
        <w:rPr>
          <w:color w:val="57606A"/>
          <w:sz w:val="20"/>
          <w:szCs w:val="20"/>
        </w:rPr>
        <w:br/>
      </w:r>
      <w:r>
        <w:rPr>
          <w:rStyle w:val="VerbatimChar"/>
          <w:color w:val="57606A"/>
          <w:sz w:val="20"/>
          <w:szCs w:val="20"/>
        </w:rPr>
        <w:t xml:space="preserve">  ...</w:t>
      </w:r>
    </w:p>
    <w:bookmarkEnd w:id="559"/>
    <w:bookmarkStart w:id="561" w:name="Xa641f15b8179a3eed76d33905f602158f057023"/>
    <w:p>
      <w:pPr>
        <w:pStyle w:val="Heading4"/>
      </w:pPr>
      <w:r>
        <w:t xml:space="preserve">Using long-lived tokens</w:t>
      </w:r>
    </w:p>
    <w:p>
      <w:pPr>
        <w:pStyle w:val="FirstParagraph"/>
      </w:pPr>
      <w:r>
        <w:t xml:space="preserve">You can create a long-lived token using the</w:t>
      </w:r>
      <w:r>
        <w:t xml:space="preserve"> </w:t>
      </w:r>
      <w:hyperlink r:id="rId560">
        <w:r>
          <w:rPr>
            <w:rStyle w:val="Hyperlink"/>
          </w:rPr>
          <w:t xml:space="preserve">Kubernetes</w:t>
        </w:r>
      </w:hyperlink>
      <w:r>
        <w:t xml:space="preserve"> </w:t>
      </w:r>
      <w:r>
        <w:t xml:space="preserve">instructions</w:t>
      </w:r>
      <w:r>
        <w:t xml:space="preserve"> </w:t>
      </w:r>
      <w:r>
        <w:t xml:space="preserve">and use that as the</w:t>
      </w:r>
      <w:r>
        <w:t xml:space="preserve"> </w:t>
      </w:r>
      <w:r>
        <w:rPr>
          <w:rStyle w:val="VerbatimChar"/>
          <w:color w:val="57606A"/>
          <w:sz w:val="20"/>
          <w:szCs w:val="20"/>
        </w:rPr>
        <w:t xml:space="preserve">token_reviewer_jwt</w:t>
      </w:r>
      <w:r>
        <w:t xml:space="preserve">. In this example, the</w:t>
      </w:r>
      <w:r>
        <w:t xml:space="preserve"> </w:t>
      </w:r>
      <w:r>
        <w:rPr>
          <w:rStyle w:val="VerbatimChar"/>
          <w:color w:val="57606A"/>
          <w:sz w:val="20"/>
          <w:szCs w:val="20"/>
        </w:rPr>
        <w:t xml:space="preserve">myapp</w:t>
      </w:r>
      <w:r>
        <w:t xml:space="preserve"> </w:t>
      </w:r>
      <w:r>
        <w:t xml:space="preserve">service</w:t>
      </w:r>
      <w:r>
        <w:t xml:space="preserve"> </w:t>
      </w:r>
      <w:r>
        <w:t xml:space="preserve">account would need the</w:t>
      </w:r>
      <w:r>
        <w:t xml:space="preserve"> </w:t>
      </w:r>
      <w:r>
        <w:rPr>
          <w:rStyle w:val="VerbatimChar"/>
          <w:color w:val="57606A"/>
          <w:sz w:val="20"/>
          <w:szCs w:val="20"/>
        </w:rPr>
        <w:t xml:space="preserve">system:auth-delegator</w:t>
      </w:r>
      <w:r>
        <w:t xml:space="preserve"> </w:t>
      </w:r>
      <w:r>
        <w:t xml:space="preserve">ClusterRole:</w:t>
      </w:r>
    </w:p>
    <w:p>
      <w:pPr>
        <w:pStyle w:val="SourceCode"/>
      </w:pPr>
      <w:r>
        <w:rPr>
          <w:rStyle w:val="VerbatimChar"/>
          <w:color w:val="57606A"/>
          <w:sz w:val="20"/>
          <w:szCs w:val="20"/>
        </w:rPr>
        <w:t xml:space="preserve">d8 k apply -f - &lt;&lt;EOF</w:t>
      </w:r>
      <w:r>
        <w:rPr>
          <w:color w:val="57606A"/>
          <w:sz w:val="20"/>
          <w:szCs w:val="20"/>
        </w:rPr>
        <w:br/>
      </w:r>
      <w:r>
        <w:rPr>
          <w:rStyle w:val="VerbatimChar"/>
          <w:color w:val="57606A"/>
          <w:sz w:val="20"/>
          <w:szCs w:val="20"/>
        </w:rPr>
        <w:t xml:space="preserve">apiVersion: v1</w:t>
      </w:r>
      <w:r>
        <w:rPr>
          <w:color w:val="57606A"/>
          <w:sz w:val="20"/>
          <w:szCs w:val="20"/>
        </w:rPr>
        <w:br/>
      </w:r>
      <w:r>
        <w:rPr>
          <w:rStyle w:val="VerbatimChar"/>
          <w:color w:val="57606A"/>
          <w:sz w:val="20"/>
          <w:szCs w:val="20"/>
        </w:rPr>
        <w:t xml:space="preserve">kind: Secret</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myapp-k8s-auth-secret</w:t>
      </w:r>
      <w:r>
        <w:rPr>
          <w:color w:val="57606A"/>
          <w:sz w:val="20"/>
          <w:szCs w:val="20"/>
        </w:rPr>
        <w:br/>
      </w:r>
      <w:r>
        <w:rPr>
          <w:rStyle w:val="VerbatimChar"/>
          <w:color w:val="57606A"/>
          <w:sz w:val="20"/>
          <w:szCs w:val="20"/>
        </w:rPr>
        <w:t xml:space="preserve">  annotations:</w:t>
      </w:r>
      <w:r>
        <w:rPr>
          <w:color w:val="57606A"/>
          <w:sz w:val="20"/>
          <w:szCs w:val="20"/>
        </w:rPr>
        <w:br/>
      </w:r>
      <w:r>
        <w:rPr>
          <w:rStyle w:val="VerbatimChar"/>
          <w:color w:val="57606A"/>
          <w:sz w:val="20"/>
          <w:szCs w:val="20"/>
        </w:rPr>
        <w:t xml:space="preserve">    kubernetes.io/service-account.name: myapp</w:t>
      </w:r>
      <w:r>
        <w:rPr>
          <w:color w:val="57606A"/>
          <w:sz w:val="20"/>
          <w:szCs w:val="20"/>
        </w:rPr>
        <w:br/>
      </w:r>
      <w:r>
        <w:rPr>
          <w:rStyle w:val="VerbatimChar"/>
          <w:color w:val="57606A"/>
          <w:sz w:val="20"/>
          <w:szCs w:val="20"/>
        </w:rPr>
        <w:t xml:space="preserve">type: kubernetes.io/service-account-token</w:t>
      </w:r>
      <w:r>
        <w:rPr>
          <w:color w:val="57606A"/>
          <w:sz w:val="20"/>
          <w:szCs w:val="20"/>
        </w:rPr>
        <w:br/>
      </w:r>
      <w:r>
        <w:rPr>
          <w:rStyle w:val="VerbatimChar"/>
          <w:color w:val="57606A"/>
          <w:sz w:val="20"/>
          <w:szCs w:val="20"/>
        </w:rPr>
        <w:t xml:space="preserve">EOF</w:t>
      </w:r>
    </w:p>
    <w:p>
      <w:pPr>
        <w:pStyle w:val="FirstParagraph"/>
      </w:pPr>
      <w:r>
        <w:t xml:space="preserve">Using this maintains previous workflows but does not benefit from the improved</w:t>
      </w:r>
      <w:r>
        <w:t xml:space="preserve"> </w:t>
      </w:r>
      <w:r>
        <w:t xml:space="preserve">security posture of short-lived tokens.</w:t>
      </w:r>
    </w:p>
    <w:bookmarkEnd w:id="561"/>
    <w:bookmarkStart w:id="562" w:name="Xe718f6bf25ee0d06a459b24c03d7dfd5d7b17f2"/>
    <w:p>
      <w:pPr>
        <w:pStyle w:val="Heading4"/>
      </w:pPr>
      <w:r>
        <w:t xml:space="preserve">Using JWT auth</w:t>
      </w:r>
    </w:p>
    <w:p>
      <w:pPr>
        <w:pStyle w:val="FirstParagraph"/>
      </w:pPr>
      <w:r>
        <w:t xml:space="preserve">Kubernetes auth uses</w:t>
      </w:r>
      <w:r>
        <w:t xml:space="preserve"> </w:t>
      </w:r>
      <w:r>
        <w:rPr>
          <w:rStyle w:val="VerbatimChar"/>
          <w:color w:val="57606A"/>
          <w:sz w:val="20"/>
          <w:szCs w:val="20"/>
        </w:rPr>
        <w:t xml:space="preserve">TokenReview</w:t>
      </w:r>
      <w:r>
        <w:t xml:space="preserve"> </w:t>
      </w:r>
      <w:r>
        <w:t xml:space="preserve">API. However, the</w:t>
      </w:r>
      <w:r>
        <w:t xml:space="preserve"> </w:t>
      </w:r>
      <w:r>
        <w:t xml:space="preserve">JWT tokens Kubernetes generates can also be verified using Kubernetes as an OIDC</w:t>
      </w:r>
      <w:r>
        <w:t xml:space="preserve"> </w:t>
      </w:r>
      <w:r>
        <w:t xml:space="preserve">provider. The JWT auth method documentation has</w:t>
      </w:r>
      <w:r>
        <w:t xml:space="preserve"> </w:t>
      </w:r>
      <w:hyperlink r:id="rId551">
        <w:r>
          <w:rPr>
            <w:rStyle w:val="Hyperlink"/>
          </w:rPr>
          <w:t xml:space="preserve">instructions</w:t>
        </w:r>
      </w:hyperlink>
      <w:r>
        <w:t xml:space="preserve"> </w:t>
      </w:r>
      <w:r>
        <w:t xml:space="preserve">for</w:t>
      </w:r>
      <w:r>
        <w:t xml:space="preserve"> </w:t>
      </w:r>
      <w:r>
        <w:t xml:space="preserve">setting up JWT auth with Kubernetes as the OIDC provider.</w:t>
      </w:r>
    </w:p>
    <w:p>
      <w:pPr>
        <w:pStyle w:val="BodyText"/>
      </w:pPr>
      <w:r>
        <w:t xml:space="preserve">This solution allows you to use short-lived tokens for all clients and removes</w:t>
      </w:r>
      <w:r>
        <w:t xml:space="preserve"> </w:t>
      </w:r>
      <w:r>
        <w:t xml:space="preserve">the need for a</w:t>
      </w:r>
      <w:r>
        <w:t xml:space="preserve"> </w:t>
      </w:r>
      <w:r>
        <w:rPr>
          <w:rStyle w:val="VerbatimChar"/>
          <w:color w:val="57606A"/>
          <w:sz w:val="20"/>
          <w:szCs w:val="20"/>
        </w:rPr>
        <w:t xml:space="preserve">token_reviewer_jwt</w:t>
      </w:r>
      <w:r>
        <w:t xml:space="preserve"> </w:t>
      </w:r>
      <w:r>
        <w:t xml:space="preserve">configuration. However, the client tokens cannot be revoked before</w:t>
      </w:r>
      <w:r>
        <w:t xml:space="preserve"> </w:t>
      </w:r>
      <w:r>
        <w:t xml:space="preserve">their TTL expires, so it is recommended to keep the TTL short with that</w:t>
      </w:r>
      <w:r>
        <w:t xml:space="preserve"> </w:t>
      </w:r>
      <w:r>
        <w:t xml:space="preserve">limitation in mind.</w:t>
      </w:r>
    </w:p>
    <w:bookmarkEnd w:id="562"/>
    <w:bookmarkEnd w:id="563"/>
    <w:bookmarkEnd w:id="564"/>
    <w:bookmarkStart w:id="565" w:name="X8b6f5b6f5d29ec3f648f9b43083b89b514e2dca"/>
    <w:p>
      <w:pPr>
        <w:pStyle w:val="Heading2"/>
      </w:pPr>
      <w:r>
        <w:t xml:space="preserve">Configuring Kubernetes</w:t>
      </w:r>
    </w:p>
    <w:p>
      <w:pPr>
        <w:pStyle w:val="FirstParagraph"/>
      </w:pPr>
      <w:r>
        <w:t xml:space="preserve">This auth method uses the</w:t>
      </w:r>
      <w:r>
        <w:t xml:space="preserve"> </w:t>
      </w:r>
      <w:r>
        <w:rPr>
          <w:rStyle w:val="VerbatimChar"/>
          <w:color w:val="57606A"/>
          <w:sz w:val="20"/>
          <w:szCs w:val="20"/>
        </w:rPr>
        <w:t xml:space="preserve">Kubernetes TokenReview API</w:t>
      </w:r>
      <w:r>
        <w:t xml:space="preserve"> </w:t>
      </w:r>
      <w:r>
        <w:t xml:space="preserve">to validate the provided JWT.</w:t>
      </w:r>
    </w:p>
    <w:p>
      <w:pPr>
        <w:pStyle w:val="BodyText"/>
      </w:pPr>
      <w:r>
        <w:t xml:space="preserve">The service account used by this auth method must have permission to access the</w:t>
      </w:r>
      <w:r>
        <w:t xml:space="preserve"> </w:t>
      </w:r>
      <w:r>
        <w:rPr>
          <w:rStyle w:val="VerbatimChar"/>
          <w:color w:val="57606A"/>
          <w:sz w:val="20"/>
          <w:szCs w:val="20"/>
        </w:rPr>
        <w:t xml:space="preserve">TokenReview</w:t>
      </w:r>
      <w:r>
        <w:t xml:space="preserve"> </w:t>
      </w:r>
      <w:r>
        <w:t xml:space="preserve">API. The ClusterRoleBinding example below grants the required permissions:</w:t>
      </w:r>
    </w:p>
    <w:p>
      <w:p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ClusterRoleBinding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role-tokenreview-binding</w:t>
      </w:r>
      <w:r>
        <w:rPr>
          <w:color w:val="57606A"/>
          <w:sz w:val="20"/>
          <w:szCs w:val="20"/>
        </w:rPr>
        <w:br/>
      </w:r>
      <w:r>
        <w:rPr>
          <w:rStyle w:val="VerbatimChar"/>
          <w:color w:val="57606A"/>
          <w:sz w:val="20"/>
          <w:szCs w:val="20"/>
        </w:rPr>
        <w:t xml:space="preserve">  namespace: default</w:t>
      </w:r>
      <w:r>
        <w:rPr>
          <w:color w:val="57606A"/>
          <w:sz w:val="20"/>
          <w:szCs w:val="20"/>
        </w:rPr>
        <w:br/>
      </w:r>
      <w:r>
        <w:rPr>
          <w:rStyle w:val="VerbatimChar"/>
          <w:color w:val="57606A"/>
          <w:sz w:val="20"/>
          <w:szCs w:val="20"/>
        </w:rPr>
        <w:t xml:space="preserve">roleRef:</w:t>
      </w:r>
      <w:r>
        <w:rPr>
          <w:color w:val="57606A"/>
          <w:sz w:val="20"/>
          <w:szCs w:val="20"/>
        </w:rPr>
        <w:br/>
      </w:r>
      <w:r>
        <w:rPr>
          <w:rStyle w:val="VerbatimChar"/>
          <w:color w:val="57606A"/>
          <w:sz w:val="20"/>
          <w:szCs w:val="20"/>
        </w:rPr>
        <w:t xml:space="preserve">  apiGroup: rbac.authorization.k8s.io</w:t>
      </w:r>
      <w:r>
        <w:rPr>
          <w:color w:val="57606A"/>
          <w:sz w:val="20"/>
          <w:szCs w:val="20"/>
        </w:rPr>
        <w:br/>
      </w:r>
      <w:r>
        <w:rPr>
          <w:rStyle w:val="VerbatimChar"/>
          <w:color w:val="57606A"/>
          <w:sz w:val="20"/>
          <w:szCs w:val="20"/>
        </w:rPr>
        <w:t xml:space="preserve">  kind: ClusterRole</w:t>
      </w:r>
      <w:r>
        <w:rPr>
          <w:color w:val="57606A"/>
          <w:sz w:val="20"/>
          <w:szCs w:val="20"/>
        </w:rPr>
        <w:br/>
      </w:r>
      <w:r>
        <w:rPr>
          <w:rStyle w:val="VerbatimChar"/>
          <w:color w:val="57606A"/>
          <w:sz w:val="20"/>
          <w:szCs w:val="20"/>
        </w:rPr>
        <w:t xml:space="preserve">  name: system:auth-delegator</w:t>
      </w:r>
      <w:r>
        <w:rPr>
          <w:color w:val="57606A"/>
          <w:sz w:val="20"/>
          <w:szCs w:val="20"/>
        </w:rPr>
        <w:br/>
      </w:r>
      <w:r>
        <w:rPr>
          <w:rStyle w:val="VerbatimChar"/>
          <w:color w:val="57606A"/>
          <w:sz w:val="20"/>
          <w:szCs w:val="20"/>
        </w:rPr>
        <w:t xml:space="preserve">subjects:</w:t>
      </w:r>
      <w:r>
        <w:rPr>
          <w:color w:val="57606A"/>
          <w:sz w:val="20"/>
          <w:szCs w:val="20"/>
        </w:rPr>
        <w:br/>
      </w:r>
      <w:r>
        <w:rPr>
          <w:rStyle w:val="VerbatimChar"/>
          <w:color w:val="57606A"/>
          <w:sz w:val="20"/>
          <w:szCs w:val="20"/>
        </w:rPr>
        <w:t xml:space="preserve">  - kind: ServiceAccount</w:t>
      </w:r>
      <w:r>
        <w:rPr>
          <w:color w:val="57606A"/>
          <w:sz w:val="20"/>
          <w:szCs w:val="20"/>
        </w:rPr>
        <w:br/>
      </w:r>
      <w:r>
        <w:rPr>
          <w:rStyle w:val="VerbatimChar"/>
          <w:color w:val="57606A"/>
          <w:sz w:val="20"/>
          <w:szCs w:val="20"/>
        </w:rPr>
        <w:t xml:space="preserve">    name: myapp-auth</w:t>
      </w:r>
      <w:r>
        <w:rPr>
          <w:color w:val="57606A"/>
          <w:sz w:val="20"/>
          <w:szCs w:val="20"/>
        </w:rPr>
        <w:br/>
      </w:r>
      <w:r>
        <w:rPr>
          <w:rStyle w:val="VerbatimChar"/>
          <w:color w:val="57606A"/>
          <w:sz w:val="20"/>
          <w:szCs w:val="20"/>
        </w:rPr>
        <w:t xml:space="preserve">    namespace: default</w:t>
      </w:r>
    </w:p>
    <w:bookmarkEnd w:id="565"/>
    <w:bookmarkEnd w:id="566"/>
    <w:bookmarkStart w:id="578" w:name="X9943afbd2929ea3142d5d5747650d18292bb0a8"/>
    <w:p>
      <w:pPr>
        <w:pStyle w:val="Heading1"/>
      </w:pPr>
      <w:r>
        <w:t xml:space="preserve">WebAuthn method</w:t>
      </w:r>
    </w:p>
    <w:bookmarkStart w:id="567" w:name="Xa9ebf726a22ed72d376091609da1f5e021b32f6"/>
    <w:p>
      <w:pPr>
        <w:pStyle w:val="Heading2"/>
      </w:pPr>
      <w:r>
        <w:t xml:space="preserve">WebAuthn auth method</w:t>
      </w:r>
    </w:p>
    <w:p>
      <w:pPr>
        <w:pStyle w:val="FirstParagraph"/>
      </w:pPr>
      <w:r>
        <w:t xml:space="preserve">The</w:t>
      </w:r>
      <w:r>
        <w:t xml:space="preserve"> </w:t>
      </w:r>
      <w:r>
        <w:rPr>
          <w:rStyle w:val="VerbatimChar"/>
          <w:color w:val="57606A"/>
          <w:sz w:val="20"/>
          <w:szCs w:val="20"/>
        </w:rPr>
        <w:t xml:space="preserve">webauthn</w:t>
      </w:r>
      <w:r>
        <w:t xml:space="preserve"> </w:t>
      </w:r>
      <w:r>
        <w:t xml:space="preserve">auth method lets users authenticate to Deckhouse Stronghold with</w:t>
      </w:r>
      <w:r>
        <w:t xml:space="preserve"> </w:t>
      </w:r>
      <w:r>
        <w:rPr>
          <w:rStyle w:val="VerbatimChar"/>
          <w:color w:val="57606A"/>
          <w:sz w:val="20"/>
          <w:szCs w:val="20"/>
        </w:rPr>
        <w:t xml:space="preserve">FIDO2</w:t>
      </w:r>
      <w:r>
        <w:t xml:space="preserve"> </w:t>
      </w:r>
      <w:r>
        <w:t xml:space="preserve">authenticators and</w:t>
      </w:r>
      <w:r>
        <w:t xml:space="preserve"> </w:t>
      </w:r>
      <w:r>
        <w:rPr>
          <w:rStyle w:val="VerbatimChar"/>
          <w:color w:val="57606A"/>
          <w:sz w:val="20"/>
          <w:szCs w:val="20"/>
        </w:rPr>
        <w:t xml:space="preserve">passkeys</w:t>
      </w:r>
      <w:r>
        <w:t xml:space="preserve">.</w:t>
      </w:r>
      <w:r>
        <w:t xml:space="preserve"> </w:t>
      </w:r>
      <w:r>
        <w:rPr>
          <w:rStyle w:val="VerbatimChar"/>
          <w:color w:val="57606A"/>
          <w:sz w:val="20"/>
          <w:szCs w:val="20"/>
        </w:rPr>
        <w:t xml:space="preserve">WebAuthn</w:t>
      </w:r>
      <w:r>
        <w:t xml:space="preserve"> </w:t>
      </w:r>
      <w:r>
        <w:t xml:space="preserve">support is available in Stronghold starting from version</w:t>
      </w:r>
      <w:r>
        <w:t xml:space="preserve"> </w:t>
      </w:r>
      <w:r>
        <w:rPr>
          <w:rStyle w:val="VerbatimChar"/>
          <w:color w:val="57606A"/>
          <w:sz w:val="20"/>
          <w:szCs w:val="20"/>
        </w:rPr>
        <w:t xml:space="preserve">1.17</w:t>
      </w:r>
      <w:r>
        <w:t xml:space="preserve">.</w:t>
      </w:r>
    </w:p>
    <w:p>
      <w:pPr>
        <w:pStyle w:val="BodyText"/>
      </w:pPr>
      <w:r>
        <w:t xml:space="preserve">This method is intended for passwordless sign-in to the Stronghold web UI and for custom web applications that use the Stronghold HTTP API. Make sure the user’s browser and device support</w:t>
      </w:r>
      <w:r>
        <w:t xml:space="preserve"> </w:t>
      </w:r>
      <w:r>
        <w:rPr>
          <w:rStyle w:val="VerbatimChar"/>
          <w:color w:val="57606A"/>
          <w:sz w:val="20"/>
          <w:szCs w:val="20"/>
        </w:rPr>
        <w:t xml:space="preserve">WebAuthn</w:t>
      </w:r>
      <w:r>
        <w:t xml:space="preserve"> </w:t>
      </w:r>
      <w:r>
        <w:t xml:space="preserve">before enabling it for production use.</w:t>
      </w:r>
    </w:p>
    <w:bookmarkEnd w:id="567"/>
    <w:bookmarkStart w:id="568" w:name="X6129e2d30c63dcf565f670d1fa43e1d172d4d4b"/>
    <w:p>
      <w:pPr>
        <w:pStyle w:val="Heading2"/>
      </w:pPr>
      <w:r>
        <w:t xml:space="preserve">How it works</w:t>
      </w:r>
    </w:p>
    <w:p>
      <w:pPr>
        <w:pStyle w:val="FirstParagraph"/>
      </w:pPr>
      <w:r>
        <w:rPr>
          <w:rStyle w:val="VerbatimChar"/>
          <w:color w:val="57606A"/>
          <w:sz w:val="20"/>
          <w:szCs w:val="20"/>
        </w:rPr>
        <w:t xml:space="preserve">WebAuthn</w:t>
      </w:r>
      <w:r>
        <w:t xml:space="preserve"> </w:t>
      </w:r>
      <w:r>
        <w:t xml:space="preserve">uses a two-step flow:</w:t>
      </w:r>
    </w:p>
    <w:p>
      <w:pPr>
        <w:numPr>
          <w:ilvl w:val="0"/>
          <w:numId w:val="1260"/>
        </w:numPr>
        <w:pStyle w:val="Compact"/>
      </w:pPr>
      <w:r>
        <w:t xml:space="preserve">Stronghold returns registration or login options to the browser.</w:t>
      </w:r>
    </w:p>
    <w:p>
      <w:pPr>
        <w:numPr>
          <w:ilvl w:val="0"/>
          <w:numId w:val="1260"/>
        </w:numPr>
        <w:pStyle w:val="Compact"/>
      </w:pPr>
      <w:r>
        <w:t xml:space="preserve">The browser talks to the user’s authenticator.</w:t>
      </w:r>
    </w:p>
    <w:p>
      <w:pPr>
        <w:numPr>
          <w:ilvl w:val="0"/>
          <w:numId w:val="1260"/>
        </w:numPr>
        <w:pStyle w:val="Compact"/>
      </w:pPr>
      <w:r>
        <w:t xml:space="preserve">The browser sends the result back to Stronghold, and Stronghold issues a token.</w:t>
      </w:r>
    </w:p>
    <w:p>
      <w:pPr>
        <w:pStyle w:val="FirstParagraph"/>
      </w:pPr>
      <w:r>
        <w:t xml:space="preserve">Login uses the</w:t>
      </w:r>
      <w:r>
        <w:t xml:space="preserve"> </w:t>
      </w:r>
      <w:r>
        <w:rPr>
          <w:rStyle w:val="VerbatimChar"/>
          <w:color w:val="57606A"/>
          <w:sz w:val="20"/>
          <w:szCs w:val="20"/>
        </w:rPr>
        <w:t xml:space="preserve">auth/&lt;mount&gt;/login/begin</w:t>
      </w:r>
      <w:r>
        <w:t xml:space="preserve"> </w:t>
      </w:r>
      <w:r>
        <w:t xml:space="preserve">and</w:t>
      </w:r>
      <w:r>
        <w:t xml:space="preserve"> </w:t>
      </w:r>
      <w:r>
        <w:rPr>
          <w:rStyle w:val="VerbatimChar"/>
          <w:color w:val="57606A"/>
          <w:sz w:val="20"/>
          <w:szCs w:val="20"/>
        </w:rPr>
        <w:t xml:space="preserve">auth/&lt;mount&gt;/login/finish</w:t>
      </w:r>
      <w:r>
        <w:t xml:space="preserve"> </w:t>
      </w:r>
      <w:r>
        <w:t xml:space="preserve">endpoints. Initial passkey enrollment uses</w:t>
      </w:r>
      <w:r>
        <w:t xml:space="preserve"> </w:t>
      </w:r>
      <w:r>
        <w:rPr>
          <w:rStyle w:val="VerbatimChar"/>
          <w:color w:val="57606A"/>
          <w:sz w:val="20"/>
          <w:szCs w:val="20"/>
        </w:rPr>
        <w:t xml:space="preserve">auth/&lt;mount&gt;/register/begin</w:t>
      </w:r>
      <w:r>
        <w:t xml:space="preserve"> </w:t>
      </w:r>
      <w:r>
        <w:t xml:space="preserve">and</w:t>
      </w:r>
      <w:r>
        <w:t xml:space="preserve"> </w:t>
      </w:r>
      <w:r>
        <w:rPr>
          <w:rStyle w:val="VerbatimChar"/>
          <w:color w:val="57606A"/>
          <w:sz w:val="20"/>
          <w:szCs w:val="20"/>
        </w:rPr>
        <w:t xml:space="preserve">auth/&lt;mount&gt;/register/finish</w:t>
      </w:r>
      <w:r>
        <w:t xml:space="preserve">.</w:t>
      </w:r>
    </w:p>
    <w:bookmarkEnd w:id="568"/>
    <w:bookmarkStart w:id="572" w:name="X9fe70946663c1e2470e26ee7c2226542b524801"/>
    <w:p>
      <w:pPr>
        <w:pStyle w:val="Heading2"/>
      </w:pPr>
      <w:r>
        <w:t xml:space="preserve">Configuration</w:t>
      </w:r>
    </w:p>
    <w:p>
      <w:pPr>
        <w:pStyle w:val="FirstParagraph"/>
      </w:pPr>
      <w:r>
        <w:t xml:space="preserve">Enable and configure the method before users can authenticate. The main parameters are:</w:t>
      </w:r>
    </w:p>
    <w:p>
      <w:pPr>
        <w:numPr>
          <w:ilvl w:val="0"/>
          <w:numId w:val="1261"/>
        </w:numPr>
        <w:pStyle w:val="Compact"/>
      </w:pPr>
      <w:r>
        <w:rPr>
          <w:rStyle w:val="VerbatimChar"/>
          <w:color w:val="57606A"/>
          <w:sz w:val="20"/>
          <w:szCs w:val="20"/>
        </w:rPr>
        <w:t xml:space="preserve">rp_id</w:t>
      </w:r>
      <w:r>
        <w:t xml:space="preserve"> </w:t>
      </w:r>
      <w:r>
        <w:t xml:space="preserve">is the</w:t>
      </w:r>
      <w:r>
        <w:t xml:space="preserve"> </w:t>
      </w:r>
      <w:r>
        <w:rPr>
          <w:rStyle w:val="VerbatimChar"/>
          <w:color w:val="57606A"/>
          <w:sz w:val="20"/>
          <w:szCs w:val="20"/>
        </w:rPr>
        <w:t xml:space="preserve">Relying Party</w:t>
      </w:r>
      <w:r>
        <w:t xml:space="preserve"> </w:t>
      </w:r>
      <w:r>
        <w:t xml:space="preserve">identifier. This is typically the Stronghold DNS name. The host in</w:t>
      </w:r>
      <w:r>
        <w:t xml:space="preserve"> </w:t>
      </w:r>
      <w:r>
        <w:rPr>
          <w:rStyle w:val="VerbatimChar"/>
          <w:color w:val="57606A"/>
          <w:sz w:val="20"/>
          <w:szCs w:val="20"/>
        </w:rPr>
        <w:t xml:space="preserve">rp_id</w:t>
      </w:r>
      <w:r>
        <w:t xml:space="preserve"> </w:t>
      </w:r>
      <w:r>
        <w:t xml:space="preserve">must match the host of the origin used for authentication.</w:t>
      </w:r>
    </w:p>
    <w:p>
      <w:pPr>
        <w:numPr>
          <w:ilvl w:val="0"/>
          <w:numId w:val="1261"/>
        </w:numPr>
        <w:pStyle w:val="Compact"/>
      </w:pPr>
      <w:r>
        <w:rPr>
          <w:rStyle w:val="VerbatimChar"/>
          <w:color w:val="57606A"/>
          <w:sz w:val="20"/>
          <w:szCs w:val="20"/>
        </w:rPr>
        <w:t xml:space="preserve">rp_display_name</w:t>
      </w:r>
      <w:r>
        <w:t xml:space="preserve"> </w:t>
      </w:r>
      <w:r>
        <w:t xml:space="preserve">is the human-readable service name shown by the browser and authenticator. If omitted, Stronghold uses</w:t>
      </w:r>
      <w:r>
        <w:t xml:space="preserve"> </w:t>
      </w:r>
      <w:r>
        <w:rPr>
          <w:rStyle w:val="VerbatimChar"/>
          <w:color w:val="57606A"/>
          <w:sz w:val="20"/>
          <w:szCs w:val="20"/>
        </w:rPr>
        <w:t xml:space="preserve">rp_id</w:t>
      </w:r>
      <w:r>
        <w:t xml:space="preserve">.</w:t>
      </w:r>
    </w:p>
    <w:p>
      <w:pPr>
        <w:numPr>
          <w:ilvl w:val="0"/>
          <w:numId w:val="1261"/>
        </w:numPr>
        <w:pStyle w:val="Compact"/>
      </w:pPr>
      <w:r>
        <w:rPr>
          <w:rStyle w:val="VerbatimChar"/>
          <w:color w:val="57606A"/>
          <w:sz w:val="20"/>
          <w:szCs w:val="20"/>
        </w:rPr>
        <w:t xml:space="preserve">rp_origins</w:t>
      </w:r>
      <w:r>
        <w:t xml:space="preserve"> </w:t>
      </w:r>
      <w:r>
        <w:t xml:space="preserve">is the list of allowed origins that can perform</w:t>
      </w:r>
      <w:r>
        <w:t xml:space="preserve"> </w:t>
      </w:r>
      <w:r>
        <w:rPr>
          <w:rStyle w:val="VerbatimChar"/>
          <w:color w:val="57606A"/>
          <w:sz w:val="20"/>
          <w:szCs w:val="20"/>
        </w:rPr>
        <w:t xml:space="preserve">WebAuthn</w:t>
      </w:r>
      <w:r>
        <w:t xml:space="preserve"> </w:t>
      </w:r>
      <w:r>
        <w:t xml:space="preserve">operations.</w:t>
      </w:r>
    </w:p>
    <w:p>
      <w:pPr>
        <w:numPr>
          <w:ilvl w:val="0"/>
          <w:numId w:val="1261"/>
        </w:numPr>
        <w:pStyle w:val="Compact"/>
      </w:pPr>
      <w:r>
        <w:rPr>
          <w:rStyle w:val="VerbatimChar"/>
          <w:color w:val="57606A"/>
          <w:sz w:val="20"/>
          <w:szCs w:val="20"/>
        </w:rPr>
        <w:t xml:space="preserve">auto_registration</w:t>
      </w:r>
      <w:r>
        <w:t xml:space="preserve"> </w:t>
      </w:r>
      <w:r>
        <w:t xml:space="preserve">controls whether users can self-register passkeys. If</w:t>
      </w:r>
      <w:r>
        <w:t xml:space="preserve"> </w:t>
      </w:r>
      <w:r>
        <w:rPr>
          <w:rStyle w:val="VerbatimChar"/>
          <w:color w:val="57606A"/>
          <w:sz w:val="20"/>
          <w:szCs w:val="20"/>
        </w:rPr>
        <w:t xml:space="preserve">true</w:t>
      </w:r>
      <w:r>
        <w:t xml:space="preserve"> </w:t>
      </w:r>
      <w:r>
        <w:t xml:space="preserve">(default), users can enroll themselves. If</w:t>
      </w:r>
      <w:r>
        <w:t xml:space="preserve"> </w:t>
      </w:r>
      <w:r>
        <w:rPr>
          <w:rStyle w:val="VerbatimChar"/>
          <w:color w:val="57606A"/>
          <w:sz w:val="20"/>
          <w:szCs w:val="20"/>
        </w:rPr>
        <w:t xml:space="preserve">false</w:t>
      </w:r>
      <w:r>
        <w:t xml:space="preserve">, users must be pre-created via the</w:t>
      </w:r>
      <w:r>
        <w:t xml:space="preserve"> </w:t>
      </w:r>
      <w:r>
        <w:rPr>
          <w:rStyle w:val="VerbatimChar"/>
          <w:color w:val="57606A"/>
          <w:sz w:val="20"/>
          <w:szCs w:val="20"/>
        </w:rPr>
        <w:t xml:space="preserve">user/</w:t>
      </w:r>
      <w:r>
        <w:t xml:space="preserve"> </w:t>
      </w:r>
      <w:r>
        <w:t xml:space="preserve">path.</w:t>
      </w:r>
    </w:p>
    <w:bookmarkStart w:id="569" w:name="X5c974072cd84bac1cdf35d74c594fa4afe1e4ed"/>
    <w:p>
      <w:pPr>
        <w:pStyle w:val="Heading3"/>
      </w:pPr>
      <w:r>
        <w:t xml:space="preserve">Enable the method</w:t>
      </w:r>
    </w:p>
    <w:p>
      <w:pPr>
        <w:pStyle w:val="SourceCode"/>
      </w:pPr>
      <w:r>
        <w:rPr>
          <w:rStyle w:val="VerbatimChar"/>
          <w:color w:val="57606A"/>
          <w:sz w:val="20"/>
          <w:szCs w:val="20"/>
        </w:rPr>
        <w:t xml:space="preserve">d8 stronghold auth enable webauthn</w:t>
      </w:r>
    </w:p>
    <w:p>
      <w:pPr>
        <w:pStyle w:val="FirstParagraph"/>
      </w:pPr>
      <w:r>
        <w:t xml:space="preserve">By default the method is mounted at</w:t>
      </w:r>
      <w:r>
        <w:t xml:space="preserve"> </w:t>
      </w:r>
      <w:r>
        <w:rPr>
          <w:rStyle w:val="VerbatimChar"/>
          <w:color w:val="57606A"/>
          <w:sz w:val="20"/>
          <w:szCs w:val="20"/>
        </w:rPr>
        <w:t xml:space="preserve">auth/webauthn</w:t>
      </w:r>
      <w:r>
        <w:t xml:space="preserve">. You can mount it at a custom path if needed:</w:t>
      </w:r>
    </w:p>
    <w:p>
      <w:pPr>
        <w:pStyle w:val="SourceCode"/>
      </w:pPr>
      <w:r>
        <w:rPr>
          <w:rStyle w:val="VerbatimChar"/>
          <w:color w:val="57606A"/>
          <w:sz w:val="20"/>
          <w:szCs w:val="20"/>
        </w:rPr>
        <w:t xml:space="preserve">d8 stronghold auth enable -path=my-passkeys webauthn</w:t>
      </w:r>
    </w:p>
    <w:bookmarkEnd w:id="569"/>
    <w:bookmarkStart w:id="570" w:name="Xf6bfd9f661c35ac1de4afbc64e6fbadd64fbcdd"/>
    <w:p>
      <w:pPr>
        <w:pStyle w:val="Heading3"/>
      </w:pPr>
      <w:r>
        <w:t xml:space="preserve">Configure the Relying Party</w:t>
      </w:r>
    </w:p>
    <w:p>
      <w:pPr>
        <w:pStyle w:val="SourceCode"/>
      </w:pPr>
      <w:r>
        <w:rPr>
          <w:rStyle w:val="VerbatimChar"/>
          <w:color w:val="57606A"/>
          <w:sz w:val="20"/>
          <w:szCs w:val="20"/>
        </w:rPr>
        <w:t xml:space="preserve">d8 stronghold write auth/webauthn/config \</w:t>
      </w:r>
      <w:r>
        <w:rPr>
          <w:color w:val="57606A"/>
          <w:sz w:val="20"/>
          <w:szCs w:val="20"/>
        </w:rPr>
        <w:br/>
      </w:r>
      <w:r>
        <w:rPr>
          <w:rStyle w:val="VerbatimChar"/>
          <w:color w:val="57606A"/>
          <w:sz w:val="20"/>
          <w:szCs w:val="20"/>
        </w:rPr>
        <w:t xml:space="preserve">  rp_id="stronghold.example.com" \</w:t>
      </w:r>
      <w:r>
        <w:rPr>
          <w:color w:val="57606A"/>
          <w:sz w:val="20"/>
          <w:szCs w:val="20"/>
        </w:rPr>
        <w:br/>
      </w:r>
      <w:r>
        <w:rPr>
          <w:rStyle w:val="VerbatimChar"/>
          <w:color w:val="57606A"/>
          <w:sz w:val="20"/>
          <w:szCs w:val="20"/>
        </w:rPr>
        <w:t xml:space="preserve">  rp_display_name="Deckhouse Stronghold" \</w:t>
      </w:r>
      <w:r>
        <w:rPr>
          <w:color w:val="57606A"/>
          <w:sz w:val="20"/>
          <w:szCs w:val="20"/>
        </w:rPr>
        <w:br/>
      </w:r>
      <w:r>
        <w:rPr>
          <w:rStyle w:val="VerbatimChar"/>
          <w:color w:val="57606A"/>
          <w:sz w:val="20"/>
          <w:szCs w:val="20"/>
        </w:rPr>
        <w:t xml:space="preserve">  rp_origins="https://stronghold.example.com"</w:t>
      </w:r>
    </w:p>
    <w:p>
      <w:pPr>
        <w:pStyle w:val="FirstParagraph"/>
      </w:pPr>
      <w:r>
        <w:t xml:space="preserve">Example with self-registration disabled:</w:t>
      </w:r>
    </w:p>
    <w:p>
      <w:pPr>
        <w:pStyle w:val="SourceCode"/>
      </w:pPr>
      <w:r>
        <w:rPr>
          <w:rStyle w:val="VerbatimChar"/>
          <w:color w:val="57606A"/>
          <w:sz w:val="20"/>
          <w:szCs w:val="20"/>
        </w:rPr>
        <w:t xml:space="preserve">d8 stronghold write auth/webauthn/config \</w:t>
      </w:r>
      <w:r>
        <w:rPr>
          <w:color w:val="57606A"/>
          <w:sz w:val="20"/>
          <w:szCs w:val="20"/>
        </w:rPr>
        <w:br/>
      </w:r>
      <w:r>
        <w:rPr>
          <w:rStyle w:val="VerbatimChar"/>
          <w:color w:val="57606A"/>
          <w:sz w:val="20"/>
          <w:szCs w:val="20"/>
        </w:rPr>
        <w:t xml:space="preserve">  rp_id="stronghold.example.com" \</w:t>
      </w:r>
      <w:r>
        <w:rPr>
          <w:color w:val="57606A"/>
          <w:sz w:val="20"/>
          <w:szCs w:val="20"/>
        </w:rPr>
        <w:br/>
      </w:r>
      <w:r>
        <w:rPr>
          <w:rStyle w:val="VerbatimChar"/>
          <w:color w:val="57606A"/>
          <w:sz w:val="20"/>
          <w:szCs w:val="20"/>
        </w:rPr>
        <w:t xml:space="preserve">  rp_display_name="Deckhouse Stronghold" \</w:t>
      </w:r>
      <w:r>
        <w:rPr>
          <w:color w:val="57606A"/>
          <w:sz w:val="20"/>
          <w:szCs w:val="20"/>
        </w:rPr>
        <w:br/>
      </w:r>
      <w:r>
        <w:rPr>
          <w:rStyle w:val="VerbatimChar"/>
          <w:color w:val="57606A"/>
          <w:sz w:val="20"/>
          <w:szCs w:val="20"/>
        </w:rPr>
        <w:t xml:space="preserve">  rp_origins="https://stronghold.example.com" \</w:t>
      </w:r>
      <w:r>
        <w:rPr>
          <w:color w:val="57606A"/>
          <w:sz w:val="20"/>
          <w:szCs w:val="20"/>
        </w:rPr>
        <w:br/>
      </w:r>
      <w:r>
        <w:rPr>
          <w:rStyle w:val="VerbatimChar"/>
          <w:color w:val="57606A"/>
          <w:sz w:val="20"/>
          <w:szCs w:val="20"/>
        </w:rPr>
        <w:t xml:space="preserve">  auto_registration=false</w:t>
      </w:r>
    </w:p>
    <w:bookmarkEnd w:id="570"/>
    <w:bookmarkStart w:id="571" w:name="X1bf41685e3a143bc71f388c6eb09e99d6bddbd0"/>
    <w:p>
      <w:pPr>
        <w:pStyle w:val="Heading3"/>
      </w:pPr>
      <w:r>
        <w:t xml:space="preserve">Pre-create a user</w:t>
      </w:r>
    </w:p>
    <w:p>
      <w:pPr>
        <w:pStyle w:val="FirstParagraph"/>
      </w:pPr>
      <w:r>
        <w:t xml:space="preserve">If</w:t>
      </w:r>
      <w:r>
        <w:t xml:space="preserve"> </w:t>
      </w:r>
      <w:r>
        <w:rPr>
          <w:rStyle w:val="VerbatimChar"/>
          <w:color w:val="57606A"/>
          <w:sz w:val="20"/>
          <w:szCs w:val="20"/>
        </w:rPr>
        <w:t xml:space="preserve">auto_registration=false</w:t>
      </w:r>
      <w:r>
        <w:t xml:space="preserve">, an administrator must create the user in advance and define the token parameters:</w:t>
      </w:r>
    </w:p>
    <w:p>
      <w:pPr>
        <w:pStyle w:val="SourceCode"/>
      </w:pPr>
      <w:r>
        <w:rPr>
          <w:rStyle w:val="VerbatimChar"/>
          <w:color w:val="57606A"/>
          <w:sz w:val="20"/>
          <w:szCs w:val="20"/>
        </w:rPr>
        <w:t xml:space="preserve">d8 stronghold write auth/webauthn/user/alice \</w:t>
      </w:r>
      <w:r>
        <w:rPr>
          <w:color w:val="57606A"/>
          <w:sz w:val="20"/>
          <w:szCs w:val="20"/>
        </w:rPr>
        <w:br/>
      </w:r>
      <w:r>
        <w:rPr>
          <w:rStyle w:val="VerbatimChar"/>
          <w:color w:val="57606A"/>
          <w:sz w:val="20"/>
          <w:szCs w:val="20"/>
        </w:rPr>
        <w:t xml:space="preserve">  display_name="Alice Doe" \</w:t>
      </w:r>
      <w:r>
        <w:rPr>
          <w:color w:val="57606A"/>
          <w:sz w:val="20"/>
          <w:szCs w:val="20"/>
        </w:rPr>
        <w:br/>
      </w:r>
      <w:r>
        <w:rPr>
          <w:rStyle w:val="VerbatimChar"/>
          <w:color w:val="57606A"/>
          <w:sz w:val="20"/>
          <w:szCs w:val="20"/>
        </w:rPr>
        <w:t xml:space="preserve">  token_policies="developers" \</w:t>
      </w:r>
      <w:r>
        <w:rPr>
          <w:color w:val="57606A"/>
          <w:sz w:val="20"/>
          <w:szCs w:val="20"/>
        </w:rPr>
        <w:br/>
      </w:r>
      <w:r>
        <w:rPr>
          <w:rStyle w:val="VerbatimChar"/>
          <w:color w:val="57606A"/>
          <w:sz w:val="20"/>
          <w:szCs w:val="20"/>
        </w:rPr>
        <w:t xml:space="preserve">  token_ttl="1h"</w:t>
      </w:r>
    </w:p>
    <w:p>
      <w:pPr>
        <w:pStyle w:val="FirstParagraph"/>
      </w:pPr>
      <w:r>
        <w:t xml:space="preserve">The</w:t>
      </w:r>
      <w:r>
        <w:t xml:space="preserve"> </w:t>
      </w:r>
      <w:r>
        <w:rPr>
          <w:rStyle w:val="VerbatimChar"/>
          <w:color w:val="57606A"/>
          <w:sz w:val="20"/>
          <w:szCs w:val="20"/>
        </w:rPr>
        <w:t xml:space="preserve">auth/webauthn/user/&lt;name&gt;</w:t>
      </w:r>
      <w:r>
        <w:t xml:space="preserve"> </w:t>
      </w:r>
      <w:r>
        <w:t xml:space="preserve">path can be used to:</w:t>
      </w:r>
    </w:p>
    <w:p>
      <w:pPr>
        <w:numPr>
          <w:ilvl w:val="0"/>
          <w:numId w:val="1262"/>
        </w:numPr>
        <w:pStyle w:val="Compact"/>
      </w:pPr>
      <w:r>
        <w:t xml:space="preserve">pre-create a user for registration;</w:t>
      </w:r>
    </w:p>
    <w:p>
      <w:pPr>
        <w:numPr>
          <w:ilvl w:val="0"/>
          <w:numId w:val="1262"/>
        </w:numPr>
        <w:pStyle w:val="Compact"/>
      </w:pPr>
      <w:r>
        <w:t xml:space="preserve">update</w:t>
      </w:r>
      <w:r>
        <w:t xml:space="preserve"> </w:t>
      </w:r>
      <w:r>
        <w:rPr>
          <w:rStyle w:val="VerbatimChar"/>
          <w:color w:val="57606A"/>
          <w:sz w:val="20"/>
          <w:szCs w:val="20"/>
        </w:rPr>
        <w:t xml:space="preserve">display_name</w:t>
      </w:r>
      <w:r>
        <w:t xml:space="preserve">;</w:t>
      </w:r>
    </w:p>
    <w:p>
      <w:pPr>
        <w:numPr>
          <w:ilvl w:val="0"/>
          <w:numId w:val="1262"/>
        </w:numPr>
        <w:pStyle w:val="Compact"/>
      </w:pPr>
      <w:r>
        <w:t xml:space="preserve">set token parameters such as</w:t>
      </w:r>
      <w:r>
        <w:t xml:space="preserve"> </w:t>
      </w:r>
      <w:r>
        <w:rPr>
          <w:rStyle w:val="VerbatimChar"/>
          <w:color w:val="57606A"/>
          <w:sz w:val="20"/>
          <w:szCs w:val="20"/>
        </w:rPr>
        <w:t xml:space="preserve">token_policies</w:t>
      </w:r>
      <w:r>
        <w:t xml:space="preserve">,</w:t>
      </w:r>
      <w:r>
        <w:t xml:space="preserve"> </w:t>
      </w:r>
      <w:r>
        <w:rPr>
          <w:rStyle w:val="VerbatimChar"/>
          <w:color w:val="57606A"/>
          <w:sz w:val="20"/>
          <w:szCs w:val="20"/>
        </w:rPr>
        <w:t xml:space="preserve">token_ttl</w:t>
      </w:r>
      <w:r>
        <w:t xml:space="preserve">,</w:t>
      </w:r>
      <w:r>
        <w:t xml:space="preserve"> </w:t>
      </w:r>
      <w:r>
        <w:rPr>
          <w:rStyle w:val="VerbatimChar"/>
          <w:color w:val="57606A"/>
          <w:sz w:val="20"/>
          <w:szCs w:val="20"/>
        </w:rPr>
        <w:t xml:space="preserve">token_max_ttl</w:t>
      </w:r>
      <w:r>
        <w:t xml:space="preserve">, and</w:t>
      </w:r>
      <w:r>
        <w:t xml:space="preserve"> </w:t>
      </w:r>
      <w:r>
        <w:rPr>
          <w:rStyle w:val="VerbatimChar"/>
          <w:color w:val="57606A"/>
          <w:sz w:val="20"/>
          <w:szCs w:val="20"/>
        </w:rPr>
        <w:t xml:space="preserve">token_period</w:t>
      </w:r>
      <w:r>
        <w:t xml:space="preserve">;</w:t>
      </w:r>
    </w:p>
    <w:p>
      <w:pPr>
        <w:numPr>
          <w:ilvl w:val="0"/>
          <w:numId w:val="1262"/>
        </w:numPr>
        <w:pStyle w:val="Compact"/>
      </w:pPr>
      <w:r>
        <w:t xml:space="preserve">inspect user metadata and the number of registered credentials;</w:t>
      </w:r>
    </w:p>
    <w:p>
      <w:pPr>
        <w:numPr>
          <w:ilvl w:val="0"/>
          <w:numId w:val="1262"/>
        </w:numPr>
        <w:pStyle w:val="Compact"/>
      </w:pPr>
      <w:r>
        <w:t xml:space="preserve">delete the user together with all enrolled passkeys.</w:t>
      </w:r>
    </w:p>
    <w:bookmarkEnd w:id="571"/>
    <w:bookmarkEnd w:id="572"/>
    <w:bookmarkStart w:id="573" w:name="X15a53029927aae3dc8bd86210d3ba0c1695919b"/>
    <w:p>
      <w:pPr>
        <w:pStyle w:val="Heading2"/>
      </w:pPr>
      <w:r>
        <w:t xml:space="preserve">Sign in through the UI</w:t>
      </w:r>
    </w:p>
    <w:p>
      <w:pPr>
        <w:pStyle w:val="FirstParagraph"/>
      </w:pPr>
      <w:r>
        <w:t xml:space="preserve">The Stronghold web UI supports</w:t>
      </w:r>
      <w:r>
        <w:t xml:space="preserve"> </w:t>
      </w:r>
      <w:r>
        <w:rPr>
          <w:rStyle w:val="VerbatimChar"/>
          <w:color w:val="57606A"/>
          <w:sz w:val="20"/>
          <w:szCs w:val="20"/>
        </w:rPr>
        <w:t xml:space="preserve">WebAuthn</w:t>
      </w:r>
      <w:r>
        <w:t xml:space="preserve"> </w:t>
      </w:r>
      <w:r>
        <w:t xml:space="preserve">directly.</w:t>
      </w:r>
    </w:p>
    <w:p>
      <w:pPr>
        <w:pStyle w:val="BodyText"/>
      </w:pPr>
      <w:r>
        <w:t xml:space="preserve">To enroll a passkey for the first time:</w:t>
      </w:r>
    </w:p>
    <w:p>
      <w:pPr>
        <w:numPr>
          <w:ilvl w:val="0"/>
          <w:numId w:val="1263"/>
        </w:numPr>
        <w:pStyle w:val="Compact"/>
      </w:pPr>
      <w:r>
        <w:t xml:space="preserve">Select the</w:t>
      </w:r>
      <w:r>
        <w:t xml:space="preserve"> </w:t>
      </w:r>
      <w:r>
        <w:rPr>
          <w:rStyle w:val="VerbatimChar"/>
          <w:color w:val="57606A"/>
          <w:sz w:val="20"/>
          <w:szCs w:val="20"/>
        </w:rPr>
        <w:t xml:space="preserve">WebAuthn</w:t>
      </w:r>
      <w:r>
        <w:t xml:space="preserve"> </w:t>
      </w:r>
      <w:r>
        <w:t xml:space="preserve">auth method.</w:t>
      </w:r>
    </w:p>
    <w:p>
      <w:pPr>
        <w:numPr>
          <w:ilvl w:val="0"/>
          <w:numId w:val="1263"/>
        </w:numPr>
        <w:pStyle w:val="Compact"/>
      </w:pPr>
      <w:r>
        <w:t xml:space="preserve">Disable</w:t>
      </w:r>
      <w:r>
        <w:t xml:space="preserve"> </w:t>
      </w:r>
      <w:r>
        <w:rPr>
          <w:rStyle w:val="VerbatimChar"/>
          <w:color w:val="57606A"/>
          <w:sz w:val="20"/>
          <w:szCs w:val="20"/>
        </w:rPr>
        <w:t xml:space="preserve">Use passkey picker</w:t>
      </w:r>
      <w:r>
        <w:t xml:space="preserve"> </w:t>
      </w:r>
      <w:r>
        <w:t xml:space="preserve">so the</w:t>
      </w:r>
      <w:r>
        <w:t xml:space="preserve"> </w:t>
      </w:r>
      <w:r>
        <w:rPr>
          <w:rStyle w:val="VerbatimChar"/>
          <w:color w:val="57606A"/>
          <w:sz w:val="20"/>
          <w:szCs w:val="20"/>
        </w:rPr>
        <w:t xml:space="preserve">Username</w:t>
      </w:r>
      <w:r>
        <w:t xml:space="preserve"> </w:t>
      </w:r>
      <w:r>
        <w:t xml:space="preserve">field is shown.</w:t>
      </w:r>
    </w:p>
    <w:p>
      <w:pPr>
        <w:numPr>
          <w:ilvl w:val="0"/>
          <w:numId w:val="1263"/>
        </w:numPr>
        <w:pStyle w:val="Compact"/>
      </w:pPr>
      <w:r>
        <w:t xml:space="preserve">Enter the username and click</w:t>
      </w:r>
      <w:r>
        <w:t xml:space="preserve"> </w:t>
      </w:r>
      <w:r>
        <w:rPr>
          <w:rStyle w:val="VerbatimChar"/>
          <w:color w:val="57606A"/>
          <w:sz w:val="20"/>
          <w:szCs w:val="20"/>
        </w:rPr>
        <w:t xml:space="preserve">Register</w:t>
      </w:r>
      <w:r>
        <w:t xml:space="preserve">.</w:t>
      </w:r>
    </w:p>
    <w:p>
      <w:pPr>
        <w:numPr>
          <w:ilvl w:val="0"/>
          <w:numId w:val="1263"/>
        </w:numPr>
        <w:pStyle w:val="Compact"/>
      </w:pPr>
      <w:r>
        <w:t xml:space="preserve">Confirm the operation on the device or in the passkey manager.</w:t>
      </w:r>
    </w:p>
    <w:p>
      <w:pPr>
        <w:pStyle w:val="FirstParagraph"/>
      </w:pPr>
      <w:r>
        <w:t xml:space="preserve">For later sign-ins, two modes are available:</w:t>
      </w:r>
    </w:p>
    <w:p>
      <w:pPr>
        <w:numPr>
          <w:ilvl w:val="0"/>
          <w:numId w:val="1264"/>
        </w:numPr>
        <w:pStyle w:val="Compact"/>
      </w:pPr>
      <w:r>
        <w:t xml:space="preserve">with</w:t>
      </w:r>
      <w:r>
        <w:t xml:space="preserve"> </w:t>
      </w:r>
      <w:r>
        <w:rPr>
          <w:rStyle w:val="VerbatimChar"/>
          <w:color w:val="57606A"/>
          <w:sz w:val="20"/>
          <w:szCs w:val="20"/>
        </w:rPr>
        <w:t xml:space="preserve">Use passkey picker</w:t>
      </w:r>
      <w:r>
        <w:t xml:space="preserve"> </w:t>
      </w:r>
      <w:r>
        <w:t xml:space="preserve">enabled, the browser shows discoverable credentials and the user does not need to enter a username;</w:t>
      </w:r>
    </w:p>
    <w:p>
      <w:pPr>
        <w:numPr>
          <w:ilvl w:val="0"/>
          <w:numId w:val="1264"/>
        </w:numPr>
        <w:pStyle w:val="Compact"/>
      </w:pPr>
      <w:r>
        <w:t xml:space="preserve">with it disabled, the user enters</w:t>
      </w:r>
      <w:r>
        <w:t xml:space="preserve"> </w:t>
      </w:r>
      <w:r>
        <w:rPr>
          <w:rStyle w:val="VerbatimChar"/>
          <w:color w:val="57606A"/>
          <w:sz w:val="20"/>
          <w:szCs w:val="20"/>
        </w:rPr>
        <w:t xml:space="preserve">Username</w:t>
      </w:r>
      <w:r>
        <w:t xml:space="preserve"> </w:t>
      </w:r>
      <w:r>
        <w:t xml:space="preserve">first and then the browser prompts for a matching passkey.</w:t>
      </w:r>
    </w:p>
    <w:bookmarkEnd w:id="573"/>
    <w:bookmarkStart w:id="576" w:name="Xee9bb7f2d6732333f4ee71c0e334fbfbe493140"/>
    <w:p>
      <w:pPr>
        <w:pStyle w:val="Heading2"/>
      </w:pPr>
      <w:r>
        <w:t xml:space="preserve">Registration and login through the API</w:t>
      </w:r>
    </w:p>
    <w:p>
      <w:pPr>
        <w:pStyle w:val="FirstParagraph"/>
      </w:pPr>
      <w:r>
        <w:t xml:space="preserve">The following flow is suitable for custom web applications.</w:t>
      </w:r>
    </w:p>
    <w:bookmarkStart w:id="574" w:name="X2885a3f4fabda8b685c68e545588cfe3c7f3e12"/>
    <w:p>
      <w:pPr>
        <w:pStyle w:val="Heading3"/>
      </w:pPr>
      <w:r>
        <w:t xml:space="preserve">Register a passkey</w:t>
      </w:r>
    </w:p>
    <w:p>
      <w:pPr>
        <w:numPr>
          <w:ilvl w:val="0"/>
          <w:numId w:val="1265"/>
        </w:numPr>
        <w:pStyle w:val="Compact"/>
      </w:pPr>
      <w:r>
        <w:t xml:space="preserve">Request registration options:</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'{"username":"alice"}' \</w:t>
      </w:r>
      <w:r>
        <w:rPr>
          <w:color w:val="57606A"/>
          <w:sz w:val="20"/>
          <w:szCs w:val="20"/>
        </w:rPr>
        <w:br/>
      </w:r>
      <w:r>
        <w:rPr>
          <w:rStyle w:val="VerbatimChar"/>
          <w:color w:val="57606A"/>
          <w:sz w:val="20"/>
          <w:szCs w:val="20"/>
        </w:rPr>
        <w:t xml:space="preserve">  https://stronghold.example.com/v1/auth/webauthn/register/begin</w:t>
      </w:r>
    </w:p>
    <w:p>
      <w:pPr>
        <w:numPr>
          <w:ilvl w:val="0"/>
          <w:numId w:val="1266"/>
        </w:numPr>
      </w:pPr>
      <w:r>
        <w:t xml:space="preserve">Pass the returned</w:t>
      </w:r>
      <w:r>
        <w:t xml:space="preserve"> </w:t>
      </w:r>
      <w:r>
        <w:rPr>
          <w:rStyle w:val="VerbatimChar"/>
          <w:color w:val="57606A"/>
          <w:sz w:val="20"/>
          <w:szCs w:val="20"/>
        </w:rPr>
        <w:t xml:space="preserve">publicKey</w:t>
      </w:r>
      <w:r>
        <w:t xml:space="preserve"> </w:t>
      </w:r>
      <w:r>
        <w:t xml:space="preserve">options to</w:t>
      </w:r>
      <w:r>
        <w:t xml:space="preserve"> </w:t>
      </w:r>
      <w:r>
        <w:rPr>
          <w:rStyle w:val="VerbatimChar"/>
          <w:color w:val="57606A"/>
          <w:sz w:val="20"/>
          <w:szCs w:val="20"/>
        </w:rPr>
        <w:t xml:space="preserve">navigator.credentials.create(...)</w:t>
      </w:r>
      <w:r>
        <w:t xml:space="preserve"> </w:t>
      </w:r>
      <w:r>
        <w:t xml:space="preserve">in the browser.</w:t>
      </w:r>
    </w:p>
    <w:p>
      <w:pPr>
        <w:numPr>
          <w:ilvl w:val="0"/>
          <w:numId w:val="1266"/>
        </w:numPr>
      </w:pPr>
      <w:r>
        <w:t xml:space="preserve">Finish registration by sending the credential back to Stronghold:</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"username": "alice",</w:t>
      </w:r>
      <w:r>
        <w:rPr>
          <w:color w:val="57606A"/>
          <w:sz w:val="20"/>
          <w:szCs w:val="20"/>
        </w:rPr>
        <w:br/>
      </w:r>
      <w:r>
        <w:rPr>
          <w:rStyle w:val="VerbatimChar"/>
          <w:color w:val="57606A"/>
          <w:sz w:val="20"/>
          <w:szCs w:val="20"/>
        </w:rPr>
        <w:t xml:space="preserve">  "credential": {</w:t>
      </w:r>
      <w:r>
        <w:rPr>
          <w:color w:val="57606A"/>
          <w:sz w:val="20"/>
          <w:szCs w:val="20"/>
        </w:rPr>
        <w:br/>
      </w:r>
      <w:r>
        <w:rPr>
          <w:rStyle w:val="VerbatimChar"/>
          <w:color w:val="57606A"/>
          <w:sz w:val="20"/>
          <w:szCs w:val="20"/>
        </w:rPr>
        <w:t xml:space="preserve">    "id": "...",</w:t>
      </w:r>
      <w:r>
        <w:rPr>
          <w:color w:val="57606A"/>
          <w:sz w:val="20"/>
          <w:szCs w:val="20"/>
        </w:rPr>
        <w:br/>
      </w:r>
      <w:r>
        <w:rPr>
          <w:rStyle w:val="VerbatimChar"/>
          <w:color w:val="57606A"/>
          <w:sz w:val="20"/>
          <w:szCs w:val="20"/>
        </w:rPr>
        <w:t xml:space="preserve">    "rawId": "...",</w:t>
      </w:r>
      <w:r>
        <w:rPr>
          <w:color w:val="57606A"/>
          <w:sz w:val="20"/>
          <w:szCs w:val="20"/>
        </w:rPr>
        <w:br/>
      </w:r>
      <w:r>
        <w:rPr>
          <w:rStyle w:val="VerbatimChar"/>
          <w:color w:val="57606A"/>
          <w:sz w:val="20"/>
          <w:szCs w:val="20"/>
        </w:rPr>
        <w:t xml:space="preserve">    "type": "public-key",</w:t>
      </w:r>
      <w:r>
        <w:rPr>
          <w:color w:val="57606A"/>
          <w:sz w:val="20"/>
          <w:szCs w:val="20"/>
        </w:rPr>
        <w:br/>
      </w:r>
      <w:r>
        <w:rPr>
          <w:rStyle w:val="VerbatimChar"/>
          <w:color w:val="57606A"/>
          <w:sz w:val="20"/>
          <w:szCs w:val="20"/>
        </w:rPr>
        <w:t xml:space="preserve">    "response": {</w:t>
      </w:r>
      <w:r>
        <w:rPr>
          <w:color w:val="57606A"/>
          <w:sz w:val="20"/>
          <w:szCs w:val="20"/>
        </w:rPr>
        <w:br/>
      </w:r>
      <w:r>
        <w:rPr>
          <w:rStyle w:val="VerbatimChar"/>
          <w:color w:val="57606A"/>
          <w:sz w:val="20"/>
          <w:szCs w:val="20"/>
        </w:rPr>
        <w:t xml:space="preserve">      "clientDataJSON": "...",</w:t>
      </w:r>
      <w:r>
        <w:rPr>
          <w:color w:val="57606A"/>
          <w:sz w:val="20"/>
          <w:szCs w:val="20"/>
        </w:rPr>
        <w:br/>
      </w:r>
      <w:r>
        <w:rPr>
          <w:rStyle w:val="VerbatimChar"/>
          <w:color w:val="57606A"/>
          <w:sz w:val="20"/>
          <w:szCs w:val="20"/>
        </w:rPr>
        <w:t xml:space="preserve">      "attestationObject":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t xml:space="preserve">Send this payload to</w:t>
      </w:r>
      <w:r>
        <w:t xml:space="preserve"> </w:t>
      </w:r>
      <w:r>
        <w:rPr>
          <w:rStyle w:val="VerbatimChar"/>
          <w:color w:val="57606A"/>
          <w:sz w:val="20"/>
          <w:szCs w:val="20"/>
        </w:rPr>
        <w:t xml:space="preserve">POST /v1/auth/webauthn/register/finish</w:t>
      </w:r>
      <w:r>
        <w:t xml:space="preserve">.</w:t>
      </w:r>
    </w:p>
    <w:bookmarkEnd w:id="574"/>
    <w:bookmarkStart w:id="575" w:name="X815dff4ed3bd0318faa12ddde430af39732947c"/>
    <w:p>
      <w:pPr>
        <w:pStyle w:val="Heading3"/>
      </w:pPr>
      <w:r>
        <w:t xml:space="preserve">Login</w:t>
      </w:r>
    </w:p>
    <w:p>
      <w:pPr>
        <w:numPr>
          <w:ilvl w:val="0"/>
          <w:numId w:val="1267"/>
        </w:numPr>
        <w:pStyle w:val="Compact"/>
      </w:pPr>
      <w:r>
        <w:t xml:space="preserve">Request login options:</w:t>
      </w:r>
    </w:p>
    <w:p>
      <w:pPr>
        <w:pStyle w:val="SourceCode"/>
      </w:pPr>
      <w:r>
        <w:rPr>
          <w:rStyle w:val="VerbatimChar"/>
          <w:color w:val="57606A"/>
          <w:sz w:val="20"/>
          <w:szCs w:val="20"/>
        </w:rPr>
        <w:t xml:space="preserve">curl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'{"username":"alice"}' \</w:t>
      </w:r>
      <w:r>
        <w:rPr>
          <w:color w:val="57606A"/>
          <w:sz w:val="20"/>
          <w:szCs w:val="20"/>
        </w:rPr>
        <w:br/>
      </w:r>
      <w:r>
        <w:rPr>
          <w:rStyle w:val="VerbatimChar"/>
          <w:color w:val="57606A"/>
          <w:sz w:val="20"/>
          <w:szCs w:val="20"/>
        </w:rPr>
        <w:t xml:space="preserve">  https://stronghold.example.com/v1/auth/webauthn/login/begin</w:t>
      </w:r>
    </w:p>
    <w:p>
      <w:pPr>
        <w:pStyle w:val="FirstParagraph"/>
      </w:pPr>
      <w:r>
        <w:t xml:space="preserve">For passkey picker mode,</w:t>
      </w:r>
      <w:r>
        <w:t xml:space="preserve"> </w:t>
      </w:r>
      <w:r>
        <w:rPr>
          <w:rStyle w:val="VerbatimChar"/>
          <w:color w:val="57606A"/>
          <w:sz w:val="20"/>
          <w:szCs w:val="20"/>
        </w:rPr>
        <w:t xml:space="preserve">username</w:t>
      </w:r>
      <w:r>
        <w:t xml:space="preserve"> </w:t>
      </w:r>
      <w:r>
        <w:t xml:space="preserve">can be omitted.</w:t>
      </w:r>
    </w:p>
    <w:p>
      <w:pPr>
        <w:numPr>
          <w:ilvl w:val="0"/>
          <w:numId w:val="1268"/>
        </w:numPr>
      </w:pPr>
      <w:r>
        <w:t xml:space="preserve">Pass the returned options to</w:t>
      </w:r>
      <w:r>
        <w:t xml:space="preserve"> </w:t>
      </w:r>
      <w:r>
        <w:rPr>
          <w:rStyle w:val="VerbatimChar"/>
          <w:color w:val="57606A"/>
          <w:sz w:val="20"/>
          <w:szCs w:val="20"/>
        </w:rPr>
        <w:t xml:space="preserve">navigator.credentials.get(...)</w:t>
      </w:r>
      <w:r>
        <w:t xml:space="preserve">.</w:t>
      </w:r>
    </w:p>
    <w:p>
      <w:pPr>
        <w:numPr>
          <w:ilvl w:val="0"/>
          <w:numId w:val="1268"/>
        </w:numPr>
      </w:pPr>
      <w:r>
        <w:t xml:space="preserve">Finish login by sending the authenticator response to</w:t>
      </w:r>
      <w:r>
        <w:t xml:space="preserve"> </w:t>
      </w:r>
      <w:r>
        <w:rPr>
          <w:rStyle w:val="VerbatimChar"/>
          <w:color w:val="57606A"/>
          <w:sz w:val="20"/>
          <w:szCs w:val="20"/>
        </w:rPr>
        <w:t xml:space="preserve">POST /v1/auth/webauthn/login/finish</w:t>
      </w:r>
      <w:r>
        <w:t xml:space="preserv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"username": "alice",</w:t>
      </w:r>
      <w:r>
        <w:rPr>
          <w:color w:val="57606A"/>
          <w:sz w:val="20"/>
          <w:szCs w:val="20"/>
        </w:rPr>
        <w:br/>
      </w:r>
      <w:r>
        <w:rPr>
          <w:rStyle w:val="VerbatimChar"/>
          <w:color w:val="57606A"/>
          <w:sz w:val="20"/>
          <w:szCs w:val="20"/>
        </w:rPr>
        <w:t xml:space="preserve">  "credential": {</w:t>
      </w:r>
      <w:r>
        <w:rPr>
          <w:color w:val="57606A"/>
          <w:sz w:val="20"/>
          <w:szCs w:val="20"/>
        </w:rPr>
        <w:br/>
      </w:r>
      <w:r>
        <w:rPr>
          <w:rStyle w:val="VerbatimChar"/>
          <w:color w:val="57606A"/>
          <w:sz w:val="20"/>
          <w:szCs w:val="20"/>
        </w:rPr>
        <w:t xml:space="preserve">    "id": "...",</w:t>
      </w:r>
      <w:r>
        <w:rPr>
          <w:color w:val="57606A"/>
          <w:sz w:val="20"/>
          <w:szCs w:val="20"/>
        </w:rPr>
        <w:br/>
      </w:r>
      <w:r>
        <w:rPr>
          <w:rStyle w:val="VerbatimChar"/>
          <w:color w:val="57606A"/>
          <w:sz w:val="20"/>
          <w:szCs w:val="20"/>
        </w:rPr>
        <w:t xml:space="preserve">    "rawId": "...",</w:t>
      </w:r>
      <w:r>
        <w:rPr>
          <w:color w:val="57606A"/>
          <w:sz w:val="20"/>
          <w:szCs w:val="20"/>
        </w:rPr>
        <w:br/>
      </w:r>
      <w:r>
        <w:rPr>
          <w:rStyle w:val="VerbatimChar"/>
          <w:color w:val="57606A"/>
          <w:sz w:val="20"/>
          <w:szCs w:val="20"/>
        </w:rPr>
        <w:t xml:space="preserve">    "type": "public-key",</w:t>
      </w:r>
      <w:r>
        <w:rPr>
          <w:color w:val="57606A"/>
          <w:sz w:val="20"/>
          <w:szCs w:val="20"/>
        </w:rPr>
        <w:br/>
      </w:r>
      <w:r>
        <w:rPr>
          <w:rStyle w:val="VerbatimChar"/>
          <w:color w:val="57606A"/>
          <w:sz w:val="20"/>
          <w:szCs w:val="20"/>
        </w:rPr>
        <w:t xml:space="preserve">    "response": {</w:t>
      </w:r>
      <w:r>
        <w:rPr>
          <w:color w:val="57606A"/>
          <w:sz w:val="20"/>
          <w:szCs w:val="20"/>
        </w:rPr>
        <w:br/>
      </w:r>
      <w:r>
        <w:rPr>
          <w:rStyle w:val="VerbatimChar"/>
          <w:color w:val="57606A"/>
          <w:sz w:val="20"/>
          <w:szCs w:val="20"/>
        </w:rPr>
        <w:t xml:space="preserve">      "clientDataJSON": "...",</w:t>
      </w:r>
      <w:r>
        <w:rPr>
          <w:color w:val="57606A"/>
          <w:sz w:val="20"/>
          <w:szCs w:val="20"/>
        </w:rPr>
        <w:br/>
      </w:r>
      <w:r>
        <w:rPr>
          <w:rStyle w:val="VerbatimChar"/>
          <w:color w:val="57606A"/>
          <w:sz w:val="20"/>
          <w:szCs w:val="20"/>
        </w:rPr>
        <w:t xml:space="preserve">      "authenticatorData": "...",</w:t>
      </w:r>
      <w:r>
        <w:rPr>
          <w:color w:val="57606A"/>
          <w:sz w:val="20"/>
          <w:szCs w:val="20"/>
        </w:rPr>
        <w:br/>
      </w:r>
      <w:r>
        <w:rPr>
          <w:rStyle w:val="VerbatimChar"/>
          <w:color w:val="57606A"/>
          <w:sz w:val="20"/>
          <w:szCs w:val="20"/>
        </w:rPr>
        <w:t xml:space="preserve">      "signature": "...",</w:t>
      </w:r>
      <w:r>
        <w:rPr>
          <w:color w:val="57606A"/>
          <w:sz w:val="20"/>
          <w:szCs w:val="20"/>
        </w:rPr>
        <w:br/>
      </w:r>
      <w:r>
        <w:rPr>
          <w:rStyle w:val="VerbatimChar"/>
          <w:color w:val="57606A"/>
          <w:sz w:val="20"/>
          <w:szCs w:val="20"/>
        </w:rPr>
        <w:t xml:space="preserve">      "userHandle":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FirstParagraph"/>
      </w:pPr>
      <w:r>
        <w:t xml:space="preserve">Stronghold returns the token in</w:t>
      </w:r>
      <w:r>
        <w:t xml:space="preserve"> </w:t>
      </w:r>
      <w:r>
        <w:rPr>
          <w:rStyle w:val="VerbatimChar"/>
          <w:color w:val="57606A"/>
          <w:sz w:val="20"/>
          <w:szCs w:val="20"/>
        </w:rPr>
        <w:t xml:space="preserve">auth.client_token</w:t>
      </w:r>
      <w:r>
        <w:t xml:space="preserve">.</w:t>
      </w:r>
    </w:p>
    <w:bookmarkEnd w:id="575"/>
    <w:bookmarkEnd w:id="576"/>
    <w:bookmarkStart w:id="577" w:name="Xecec406084d2680fc34529461b20727eeea832d"/>
    <w:p>
      <w:pPr>
        <w:pStyle w:val="Heading2"/>
      </w:pPr>
      <w:r>
        <w:t xml:space="preserve">Practical notes</w:t>
      </w:r>
    </w:p>
    <w:p>
      <w:pPr>
        <w:numPr>
          <w:ilvl w:val="0"/>
          <w:numId w:val="1269"/>
        </w:numPr>
        <w:pStyle w:val="Compact"/>
      </w:pPr>
      <w:r>
        <w:t xml:space="preserve">Use</w:t>
      </w:r>
      <w:r>
        <w:t xml:space="preserve"> </w:t>
      </w:r>
      <w:r>
        <w:rPr>
          <w:rStyle w:val="VerbatimChar"/>
          <w:color w:val="57606A"/>
          <w:sz w:val="20"/>
          <w:szCs w:val="20"/>
        </w:rPr>
        <w:t xml:space="preserve">rp_origins</w:t>
      </w:r>
      <w:r>
        <w:t xml:space="preserve"> </w:t>
      </w:r>
      <w:r>
        <w:t xml:space="preserve">values that exactly match the real Stronghold UI or application URLs.</w:t>
      </w:r>
    </w:p>
    <w:p>
      <w:pPr>
        <w:numPr>
          <w:ilvl w:val="0"/>
          <w:numId w:val="1269"/>
        </w:numPr>
        <w:pStyle w:val="Compact"/>
      </w:pPr>
      <w:r>
        <w:t xml:space="preserve">In production, it is often better to set</w:t>
      </w:r>
      <w:r>
        <w:t xml:space="preserve"> </w:t>
      </w:r>
      <w:r>
        <w:rPr>
          <w:rStyle w:val="VerbatimChar"/>
          <w:color w:val="57606A"/>
          <w:sz w:val="20"/>
          <w:szCs w:val="20"/>
        </w:rPr>
        <w:t xml:space="preserve">auto_registration=false</w:t>
      </w:r>
      <w:r>
        <w:t xml:space="preserve"> </w:t>
      </w:r>
      <w:r>
        <w:t xml:space="preserve">and pre-create users with the required policies.</w:t>
      </w:r>
    </w:p>
    <w:p>
      <w:pPr>
        <w:numPr>
          <w:ilvl w:val="0"/>
          <w:numId w:val="1269"/>
        </w:numPr>
        <w:pStyle w:val="Compact"/>
      </w:pPr>
      <w:r>
        <w:rPr>
          <w:rStyle w:val="VerbatimChar"/>
          <w:color w:val="57606A"/>
          <w:sz w:val="20"/>
          <w:szCs w:val="20"/>
        </w:rPr>
        <w:t xml:space="preserve">WebAuthn</w:t>
      </w:r>
      <w:r>
        <w:t xml:space="preserve"> </w:t>
      </w:r>
      <w:r>
        <w:t xml:space="preserve">is a good fit for passwordless UI sign-in, while machine-to-machine scenarios are usually better served by</w:t>
      </w:r>
      <w:r>
        <w:t xml:space="preserve"> </w:t>
      </w:r>
      <w:r>
        <w:rPr>
          <w:rStyle w:val="VerbatimChar"/>
          <w:color w:val="57606A"/>
          <w:sz w:val="20"/>
          <w:szCs w:val="20"/>
        </w:rPr>
        <w:t xml:space="preserve">AppRole</w:t>
      </w:r>
      <w:r>
        <w:t xml:space="preserve">,</w:t>
      </w:r>
      <w:r>
        <w:t xml:space="preserve"> </w:t>
      </w:r>
      <w:r>
        <w:rPr>
          <w:rStyle w:val="VerbatimChar"/>
          <w:color w:val="57606A"/>
          <w:sz w:val="20"/>
          <w:szCs w:val="20"/>
        </w:rPr>
        <w:t xml:space="preserve">JWT</w:t>
      </w:r>
      <w:r>
        <w:t xml:space="preserve">, or</w:t>
      </w:r>
      <w:r>
        <w:t xml:space="preserve"> </w:t>
      </w:r>
      <w:r>
        <w:rPr>
          <w:rStyle w:val="VerbatimChar"/>
          <w:color w:val="57606A"/>
          <w:sz w:val="20"/>
          <w:szCs w:val="20"/>
        </w:rPr>
        <w:t xml:space="preserve">Kubernetes</w:t>
      </w:r>
      <w:r>
        <w:t xml:space="preserve">.</w:t>
      </w:r>
    </w:p>
    <w:bookmarkEnd w:id="577"/>
    <w:bookmarkEnd w:id="578"/>
    <w:bookmarkStart w:id="579" w:name="Xf8af17d5725e3638171e7086a4b018e679f4953"/>
    <w:p>
      <w:pPr>
        <w:pStyle w:val="Heading1"/>
      </w:pPr>
      <w:r>
        <w:t xml:space="preserve">2FA / MFA</w:t>
      </w:r>
    </w:p>
    <w:bookmarkEnd w:id="579"/>
    <w:bookmarkStart w:id="588" w:name="X3ebce9f81d9ee9efb4c6b953367de9c9746632d"/>
    <w:p>
      <w:pPr>
        <w:pStyle w:val="Heading1"/>
      </w:pPr>
      <w:r>
        <w:t xml:space="preserve">MULTIFACTOR Ldap Adapter</w:t>
      </w:r>
    </w:p>
    <w:p>
      <w:pPr>
        <w:pStyle w:val="FirstParagraph"/>
      </w:pPr>
      <w:r>
        <w:t xml:space="preserve">MULTIFACTOR LDAP Adapter is an LDAP proxy server developed and maintained by MULTIFACTOR.</w:t>
      </w:r>
      <w:r>
        <w:t xml:space="preserve"> </w:t>
      </w:r>
      <w:r>
        <w:t xml:space="preserve">It is used to provide two-factor authentication for users of applications that use LDAP authentication.</w:t>
      </w:r>
      <w:r>
        <w:t xml:space="preserve"> </w:t>
      </w:r>
      <w:r>
        <w:t xml:space="preserve">The system ensures multi-factor authentication and access control for any remote connections such as RDP, VPN, VDI, SSH, and others.</w:t>
      </w:r>
    </w:p>
    <w:bookmarkStart w:id="585" w:name="X80a55a9ef38fe78293decbc05e2c9e2c7487bd6"/>
    <w:p>
      <w:pPr>
        <w:pStyle w:val="Heading2"/>
      </w:pPr>
      <w:r>
        <w:t xml:space="preserve">Configuring LDAP Adapter</w:t>
      </w:r>
    </w:p>
    <w:bookmarkStart w:id="581" w:name="X714a534749ae28e90b26399a54770f9db13c9c6"/>
    <w:p>
      <w:pPr>
        <w:pStyle w:val="Heading3"/>
      </w:pPr>
      <w:r>
        <w:t xml:space="preserve">How it works</w:t>
      </w:r>
    </w:p>
    <w:p>
      <w:pPr>
        <w:pStyle w:val="FirstParagraph"/>
      </w:pPr>
      <w:r>
        <w:t xml:space="preserve">Stronghold can perform two-factor authentication for users from an LDAP or Active Directory catalog:</w:t>
      </w:r>
    </w:p>
    <w:p>
      <w:pPr>
        <w:numPr>
          <w:ilvl w:val="0"/>
          <w:numId w:val="1270"/>
        </w:numPr>
        <w:pStyle w:val="Compact"/>
      </w:pPr>
      <w:r>
        <w:t xml:space="preserve">The user connects to Stronghold and enters their username and password.</w:t>
      </w:r>
    </w:p>
    <w:p>
      <w:pPr>
        <w:numPr>
          <w:ilvl w:val="0"/>
          <w:numId w:val="1270"/>
        </w:numPr>
        <w:pStyle w:val="Compact"/>
      </w:pPr>
      <w:r>
        <w:t xml:space="preserve">Stronghold connects via LDAP protocol to</w:t>
      </w:r>
      <w:r>
        <w:t xml:space="preserve"> </w:t>
      </w:r>
      <w:hyperlink r:id="rId580">
        <w:r>
          <w:rPr>
            <w:rStyle w:val="Hyperlink"/>
          </w:rPr>
          <w:t xml:space="preserve">MULTIFACTOR LDAP Adapter</w:t>
        </w:r>
      </w:hyperlink>
      <w:r>
        <w:t xml:space="preserve">.</w:t>
      </w:r>
    </w:p>
    <w:p>
      <w:pPr>
        <w:numPr>
          <w:ilvl w:val="0"/>
          <w:numId w:val="1270"/>
        </w:numPr>
        <w:pStyle w:val="Compact"/>
      </w:pPr>
      <w:r>
        <w:t xml:space="preserve">The component verifies the user’s login and password in Active Directory or another LDAP catalog and requests a second authentication factor.</w:t>
      </w:r>
    </w:p>
    <w:p>
      <w:pPr>
        <w:numPr>
          <w:ilvl w:val="0"/>
          <w:numId w:val="1270"/>
        </w:numPr>
        <w:pStyle w:val="Compact"/>
      </w:pPr>
      <w:r>
        <w:t xml:space="preserve">The user confirms the access request using the selected authentication method.</w:t>
      </w:r>
    </w:p>
    <w:bookmarkEnd w:id="581"/>
    <w:bookmarkStart w:id="583" w:name="X5a865d90d18e7dd0f0f0acdee0662173b000cea"/>
    <w:p>
      <w:pPr>
        <w:pStyle w:val="Heading3"/>
      </w:pPr>
      <w:r>
        <w:t xml:space="preserve">Configuring MULTIFACTOR</w:t>
      </w:r>
    </w:p>
    <w:p>
      <w:pPr>
        <w:numPr>
          <w:ilvl w:val="0"/>
          <w:numId w:val="1271"/>
        </w:numPr>
        <w:pStyle w:val="Compact"/>
      </w:pPr>
      <w:r>
        <w:t xml:space="preserve">Log in to the</w:t>
      </w:r>
      <w:r>
        <w:t xml:space="preserve"> </w:t>
      </w:r>
      <w:hyperlink r:id="rId582">
        <w:r>
          <w:rPr>
            <w:rStyle w:val="Hyperlink"/>
          </w:rPr>
          <w:t xml:space="preserve">MULTIFACTOR management system</w:t>
        </w:r>
      </w:hyperlink>
      <w:r>
        <w:t xml:space="preserve">.</w:t>
      </w:r>
      <w:r>
        <w:t xml:space="preserve"> </w:t>
      </w:r>
      <w:r>
        <w:t xml:space="preserve">In the “Resources” section, create a new LDAP application.</w:t>
      </w:r>
      <w:r>
        <w:t xml:space="preserve"> </w:t>
      </w:r>
      <w:r>
        <w:t xml:space="preserve">After creation, two parameters will become available (</w:t>
      </w:r>
      <w:r>
        <w:rPr>
          <w:rStyle w:val="VerbatimChar"/>
          <w:color w:val="57606A"/>
          <w:sz w:val="20"/>
          <w:szCs w:val="20"/>
        </w:rPr>
        <w:t xml:space="preserve">NAS Identifier</w:t>
      </w:r>
      <w:r>
        <w:t xml:space="preserve"> </w:t>
      </w:r>
      <w:r>
        <w:t xml:space="preserve">and</w:t>
      </w:r>
      <w:r>
        <w:t xml:space="preserve"> </w:t>
      </w:r>
      <w:r>
        <w:rPr>
          <w:rStyle w:val="VerbatimChar"/>
          <w:color w:val="57606A"/>
          <w:sz w:val="20"/>
          <w:szCs w:val="20"/>
        </w:rPr>
        <w:t xml:space="preserve">Shared Secret</w:t>
      </w:r>
      <w:r>
        <w:t xml:space="preserve">), which you will need in the following steps.</w:t>
      </w:r>
    </w:p>
    <w:p>
      <w:pPr>
        <w:numPr>
          <w:ilvl w:val="0"/>
          <w:numId w:val="1271"/>
        </w:numPr>
        <w:pStyle w:val="Compact"/>
      </w:pPr>
      <w:r>
        <w:t xml:space="preserve">Download and install</w:t>
      </w:r>
      <w:r>
        <w:t xml:space="preserve"> </w:t>
      </w:r>
      <w:hyperlink r:id="rId580">
        <w:r>
          <w:rPr>
            <w:rStyle w:val="Hyperlink"/>
          </w:rPr>
          <w:t xml:space="preserve">MULTIFACTOR LDAP Adapter</w:t>
        </w:r>
      </w:hyperlink>
      <w:r>
        <w:t xml:space="preserve">.</w:t>
      </w:r>
    </w:p>
    <w:bookmarkEnd w:id="583"/>
    <w:bookmarkStart w:id="584" w:name="X7748a01d50b0867c31faa939b048575d95f6c5a"/>
    <w:p>
      <w:pPr>
        <w:pStyle w:val="Heading3"/>
      </w:pPr>
      <w:r>
        <w:t xml:space="preserve">Running LDAP Adapter in Kubernetes</w:t>
      </w:r>
    </w:p>
    <w:p>
      <w:pPr>
        <w:pStyle w:val="FirstParagraph"/>
      </w:pPr>
      <w:r>
        <w:t xml:space="preserve">To run the adapter, use the image</w:t>
      </w:r>
      <w:r>
        <w:t xml:space="preserve"> </w:t>
      </w:r>
      <w:r>
        <w:rPr>
          <w:rStyle w:val="VerbatimChar"/>
          <w:color w:val="57606A"/>
          <w:sz w:val="20"/>
          <w:szCs w:val="20"/>
        </w:rPr>
        <w:t xml:space="preserve">multifactor-ldap-adapter:3.0.7</w:t>
      </w:r>
      <w:r>
        <w:t xml:space="preserve"> </w:t>
      </w:r>
      <w:r>
        <w:t xml:space="preserve">and the following manifest:</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apiVersion: apps/v1</w:t>
      </w:r>
      <w:r>
        <w:rPr>
          <w:color w:val="57606A"/>
          <w:sz w:val="20"/>
          <w:szCs w:val="20"/>
        </w:rPr>
        <w:br/>
      </w:r>
      <w:r>
        <w:rPr>
          <w:rStyle w:val="VerbatimChar"/>
          <w:color w:val="57606A"/>
          <w:sz w:val="20"/>
          <w:szCs w:val="20"/>
        </w:rPr>
        <w:t xml:space="preserve">kind: Deployment</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ldap-adapter</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replicas: 1</w:t>
      </w:r>
      <w:r>
        <w:rPr>
          <w:color w:val="57606A"/>
          <w:sz w:val="20"/>
          <w:szCs w:val="20"/>
        </w:rPr>
        <w:br/>
      </w:r>
      <w:r>
        <w:rPr>
          <w:rStyle w:val="VerbatimChar"/>
          <w:color w:val="57606A"/>
          <w:sz w:val="20"/>
          <w:szCs w:val="20"/>
        </w:rPr>
        <w:t xml:space="preserve">  selector:</w:t>
      </w:r>
      <w:r>
        <w:rPr>
          <w:color w:val="57606A"/>
          <w:sz w:val="20"/>
          <w:szCs w:val="20"/>
        </w:rPr>
        <w:br/>
      </w:r>
      <w:r>
        <w:rPr>
          <w:rStyle w:val="VerbatimChar"/>
          <w:color w:val="57606A"/>
          <w:sz w:val="20"/>
          <w:szCs w:val="20"/>
        </w:rPr>
        <w:t xml:space="preserve">    matchLabels:</w:t>
      </w:r>
      <w:r>
        <w:rPr>
          <w:color w:val="57606A"/>
          <w:sz w:val="20"/>
          <w:szCs w:val="20"/>
        </w:rPr>
        <w:br/>
      </w:r>
      <w:r>
        <w:rPr>
          <w:rStyle w:val="VerbatimChar"/>
          <w:color w:val="57606A"/>
          <w:sz w:val="20"/>
          <w:szCs w:val="20"/>
        </w:rPr>
        <w:t xml:space="preserve">      app: ldap-adapter</w:t>
      </w:r>
      <w:r>
        <w:rPr>
          <w:color w:val="57606A"/>
          <w:sz w:val="20"/>
          <w:szCs w:val="20"/>
        </w:rPr>
        <w:br/>
      </w:r>
      <w:r>
        <w:rPr>
          <w:rStyle w:val="VerbatimChar"/>
          <w:color w:val="57606A"/>
          <w:sz w:val="20"/>
          <w:szCs w:val="20"/>
        </w:rPr>
        <w:t xml:space="preserve">  template:</w:t>
      </w:r>
      <w:r>
        <w:rPr>
          <w:color w:val="57606A"/>
          <w:sz w:val="20"/>
          <w:szCs w:val="20"/>
        </w:rPr>
        <w:br/>
      </w:r>
      <w:r>
        <w:rPr>
          <w:rStyle w:val="VerbatimChar"/>
          <w:color w:val="57606A"/>
          <w:sz w:val="20"/>
          <w:szCs w:val="20"/>
        </w:rPr>
        <w:t xml:space="preserve">    metadata:</w:t>
      </w:r>
      <w:r>
        <w:rPr>
          <w:color w:val="57606A"/>
          <w:sz w:val="20"/>
          <w:szCs w:val="20"/>
        </w:rPr>
        <w:br/>
      </w:r>
      <w:r>
        <w:rPr>
          <w:rStyle w:val="VerbatimChar"/>
          <w:color w:val="57606A"/>
          <w:sz w:val="20"/>
          <w:szCs w:val="20"/>
        </w:rPr>
        <w:t xml:space="preserve">      labels:</w:t>
      </w:r>
      <w:r>
        <w:rPr>
          <w:color w:val="57606A"/>
          <w:sz w:val="20"/>
          <w:szCs w:val="20"/>
        </w:rPr>
        <w:br/>
      </w:r>
      <w:r>
        <w:rPr>
          <w:rStyle w:val="VerbatimChar"/>
          <w:color w:val="57606A"/>
          <w:sz w:val="20"/>
          <w:szCs w:val="20"/>
        </w:rPr>
        <w:t xml:space="preserve">        app: ldap-adapter</w:t>
      </w:r>
      <w:r>
        <w:rPr>
          <w:color w:val="57606A"/>
          <w:sz w:val="20"/>
          <w:szCs w:val="20"/>
        </w:rPr>
        <w:br/>
      </w:r>
      <w:r>
        <w:rPr>
          <w:rStyle w:val="VerbatimChar"/>
          <w:color w:val="57606A"/>
          <w:sz w:val="20"/>
          <w:szCs w:val="20"/>
        </w:rPr>
        <w:t xml:space="preserve">    spec:</w:t>
      </w:r>
      <w:r>
        <w:rPr>
          <w:color w:val="57606A"/>
          <w:sz w:val="20"/>
          <w:szCs w:val="20"/>
        </w:rPr>
        <w:br/>
      </w:r>
      <w:r>
        <w:rPr>
          <w:rStyle w:val="VerbatimChar"/>
          <w:color w:val="57606A"/>
          <w:sz w:val="20"/>
          <w:szCs w:val="20"/>
        </w:rPr>
        <w:t xml:space="preserve">      containers:</w:t>
      </w:r>
      <w:r>
        <w:rPr>
          <w:color w:val="57606A"/>
          <w:sz w:val="20"/>
          <w:szCs w:val="20"/>
        </w:rPr>
        <w:br/>
      </w:r>
      <w:r>
        <w:rPr>
          <w:rStyle w:val="VerbatimChar"/>
          <w:color w:val="57606A"/>
          <w:sz w:val="20"/>
          <w:szCs w:val="20"/>
        </w:rPr>
        <w:t xml:space="preserve">      - image: registry.deckhouse.io/stronghold/multifactor/multifactor-ldap-adapter:3.0.7</w:t>
      </w:r>
      <w:r>
        <w:rPr>
          <w:color w:val="57606A"/>
          <w:sz w:val="20"/>
          <w:szCs w:val="20"/>
        </w:rPr>
        <w:br/>
      </w:r>
      <w:r>
        <w:rPr>
          <w:rStyle w:val="VerbatimChar"/>
          <w:color w:val="57606A"/>
          <w:sz w:val="20"/>
          <w:szCs w:val="20"/>
        </w:rPr>
        <w:t xml:space="preserve">        name: ldap-adapter</w:t>
      </w:r>
      <w:r>
        <w:rPr>
          <w:color w:val="57606A"/>
          <w:sz w:val="20"/>
          <w:szCs w:val="20"/>
        </w:rPr>
        <w:br/>
      </w:r>
      <w:r>
        <w:rPr>
          <w:rStyle w:val="VerbatimChar"/>
          <w:color w:val="57606A"/>
          <w:sz w:val="20"/>
          <w:szCs w:val="20"/>
        </w:rPr>
        <w:t xml:space="preserve">        volumeMounts:</w:t>
      </w:r>
      <w:r>
        <w:rPr>
          <w:color w:val="57606A"/>
          <w:sz w:val="20"/>
          <w:szCs w:val="20"/>
        </w:rPr>
        <w:br/>
      </w:r>
      <w:r>
        <w:rPr>
          <w:rStyle w:val="VerbatimChar"/>
          <w:color w:val="57606A"/>
          <w:sz w:val="20"/>
          <w:szCs w:val="20"/>
        </w:rPr>
        <w:t xml:space="preserve">        - mountPath: /opt/multifactor/ldap/multifactor-ldap-adapter.dll.config</w:t>
      </w:r>
      <w:r>
        <w:rPr>
          <w:color w:val="57606A"/>
          <w:sz w:val="20"/>
          <w:szCs w:val="20"/>
        </w:rPr>
        <w:br/>
      </w:r>
      <w:r>
        <w:rPr>
          <w:rStyle w:val="VerbatimChar"/>
          <w:color w:val="57606A"/>
          <w:sz w:val="20"/>
          <w:szCs w:val="20"/>
        </w:rPr>
        <w:t xml:space="preserve">          name: config</w:t>
      </w:r>
      <w:r>
        <w:rPr>
          <w:color w:val="57606A"/>
          <w:sz w:val="20"/>
          <w:szCs w:val="20"/>
        </w:rPr>
        <w:br/>
      </w:r>
      <w:r>
        <w:rPr>
          <w:rStyle w:val="VerbatimChar"/>
          <w:color w:val="57606A"/>
          <w:sz w:val="20"/>
          <w:szCs w:val="20"/>
        </w:rPr>
        <w:t xml:space="preserve">          subPath: multifactor-ldap-adapter.dll.config</w:t>
      </w:r>
      <w:r>
        <w:rPr>
          <w:color w:val="57606A"/>
          <w:sz w:val="20"/>
          <w:szCs w:val="20"/>
        </w:rPr>
        <w:br/>
      </w:r>
      <w:r>
        <w:rPr>
          <w:rStyle w:val="VerbatimChar"/>
          <w:color w:val="57606A"/>
          <w:sz w:val="20"/>
          <w:szCs w:val="20"/>
        </w:rPr>
        <w:t xml:space="preserve">      volumes:</w:t>
      </w:r>
      <w:r>
        <w:rPr>
          <w:color w:val="57606A"/>
          <w:sz w:val="20"/>
          <w:szCs w:val="20"/>
        </w:rPr>
        <w:br/>
      </w:r>
      <w:r>
        <w:rPr>
          <w:rStyle w:val="VerbatimChar"/>
          <w:color w:val="57606A"/>
          <w:sz w:val="20"/>
          <w:szCs w:val="20"/>
        </w:rPr>
        <w:t xml:space="preserve">      - configMap:</w:t>
      </w:r>
      <w:r>
        <w:rPr>
          <w:color w:val="57606A"/>
          <w:sz w:val="20"/>
          <w:szCs w:val="20"/>
        </w:rPr>
        <w:br/>
      </w:r>
      <w:r>
        <w:rPr>
          <w:rStyle w:val="VerbatimChar"/>
          <w:color w:val="57606A"/>
          <w:sz w:val="20"/>
          <w:szCs w:val="20"/>
        </w:rPr>
        <w:t xml:space="preserve">          defaultMode: 420</w:t>
      </w:r>
      <w:r>
        <w:rPr>
          <w:color w:val="57606A"/>
          <w:sz w:val="20"/>
          <w:szCs w:val="20"/>
        </w:rPr>
        <w:br/>
      </w:r>
      <w:r>
        <w:rPr>
          <w:rStyle w:val="VerbatimChar"/>
          <w:color w:val="57606A"/>
          <w:sz w:val="20"/>
          <w:szCs w:val="20"/>
        </w:rPr>
        <w:t xml:space="preserve">          name: ldap-adapter</w:t>
      </w:r>
      <w:r>
        <w:rPr>
          <w:color w:val="57606A"/>
          <w:sz w:val="20"/>
          <w:szCs w:val="20"/>
        </w:rPr>
        <w:br/>
      </w:r>
      <w:r>
        <w:rPr>
          <w:rStyle w:val="VerbatimChar"/>
          <w:color w:val="57606A"/>
          <w:sz w:val="20"/>
          <w:szCs w:val="20"/>
        </w:rPr>
        <w:t xml:space="preserve">        name: config</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v1</w:t>
      </w:r>
      <w:r>
        <w:rPr>
          <w:color w:val="57606A"/>
          <w:sz w:val="20"/>
          <w:szCs w:val="20"/>
        </w:rPr>
        <w:br/>
      </w:r>
      <w:r>
        <w:rPr>
          <w:rStyle w:val="VerbatimChar"/>
          <w:color w:val="57606A"/>
          <w:sz w:val="20"/>
          <w:szCs w:val="20"/>
        </w:rPr>
        <w:t xml:space="preserve">kind: Service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ldap-adapter</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ports:</w:t>
      </w:r>
      <w:r>
        <w:rPr>
          <w:color w:val="57606A"/>
          <w:sz w:val="20"/>
          <w:szCs w:val="20"/>
        </w:rPr>
        <w:br/>
      </w:r>
      <w:r>
        <w:rPr>
          <w:rStyle w:val="VerbatimChar"/>
          <w:color w:val="57606A"/>
          <w:sz w:val="20"/>
          <w:szCs w:val="20"/>
        </w:rPr>
        <w:t xml:space="preserve">  - port: 389</w:t>
      </w:r>
      <w:r>
        <w:rPr>
          <w:color w:val="57606A"/>
          <w:sz w:val="20"/>
          <w:szCs w:val="20"/>
        </w:rPr>
        <w:br/>
      </w:r>
      <w:r>
        <w:rPr>
          <w:rStyle w:val="VerbatimChar"/>
          <w:color w:val="57606A"/>
          <w:sz w:val="20"/>
          <w:szCs w:val="20"/>
        </w:rPr>
        <w:t xml:space="preserve">    protocol: TCP</w:t>
      </w:r>
      <w:r>
        <w:rPr>
          <w:color w:val="57606A"/>
          <w:sz w:val="20"/>
          <w:szCs w:val="20"/>
        </w:rPr>
        <w:br/>
      </w:r>
      <w:r>
        <w:rPr>
          <w:rStyle w:val="VerbatimChar"/>
          <w:color w:val="57606A"/>
          <w:sz w:val="20"/>
          <w:szCs w:val="20"/>
        </w:rPr>
        <w:t xml:space="preserve">    targetPort: 389</w:t>
      </w:r>
      <w:r>
        <w:rPr>
          <w:color w:val="57606A"/>
          <w:sz w:val="20"/>
          <w:szCs w:val="20"/>
        </w:rPr>
        <w:br/>
      </w:r>
      <w:r>
        <w:rPr>
          <w:rStyle w:val="VerbatimChar"/>
          <w:color w:val="57606A"/>
          <w:sz w:val="20"/>
          <w:szCs w:val="20"/>
        </w:rPr>
        <w:t xml:space="preserve">  selector:</w:t>
      </w:r>
      <w:r>
        <w:rPr>
          <w:color w:val="57606A"/>
          <w:sz w:val="20"/>
          <w:szCs w:val="20"/>
        </w:rPr>
        <w:br/>
      </w:r>
      <w:r>
        <w:rPr>
          <w:rStyle w:val="VerbatimChar"/>
          <w:color w:val="57606A"/>
          <w:sz w:val="20"/>
          <w:szCs w:val="20"/>
        </w:rPr>
        <w:t xml:space="preserve">    app: ldap-adapter</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v1</w:t>
      </w:r>
      <w:r>
        <w:rPr>
          <w:color w:val="57606A"/>
          <w:sz w:val="20"/>
          <w:szCs w:val="20"/>
        </w:rPr>
        <w:br/>
      </w:r>
      <w:r>
        <w:rPr>
          <w:rStyle w:val="VerbatimChar"/>
          <w:color w:val="57606A"/>
          <w:sz w:val="20"/>
          <w:szCs w:val="20"/>
        </w:rPr>
        <w:t xml:space="preserve">kind: ConfigMap</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ldap-adapter</w:t>
      </w:r>
      <w:r>
        <w:rPr>
          <w:color w:val="57606A"/>
          <w:sz w:val="20"/>
          <w:szCs w:val="20"/>
        </w:rPr>
        <w:br/>
      </w:r>
      <w:r>
        <w:rPr>
          <w:rStyle w:val="VerbatimChar"/>
          <w:color w:val="57606A"/>
          <w:sz w:val="20"/>
          <w:szCs w:val="20"/>
        </w:rPr>
        <w:t xml:space="preserve">data:</w:t>
      </w:r>
      <w:r>
        <w:rPr>
          <w:color w:val="57606A"/>
          <w:sz w:val="20"/>
          <w:szCs w:val="20"/>
        </w:rPr>
        <w:br/>
      </w:r>
      <w:r>
        <w:rPr>
          <w:rStyle w:val="VerbatimChar"/>
          <w:color w:val="57606A"/>
          <w:sz w:val="20"/>
          <w:szCs w:val="20"/>
        </w:rPr>
        <w:t xml:space="preserve">  multifactor-ldap-adapter.dll.config: |</w:t>
      </w:r>
      <w:r>
        <w:rPr>
          <w:color w:val="57606A"/>
          <w:sz w:val="20"/>
          <w:szCs w:val="20"/>
        </w:rPr>
        <w:br/>
      </w:r>
      <w:r>
        <w:rPr>
          <w:rStyle w:val="VerbatimChar"/>
          <w:color w:val="57606A"/>
          <w:sz w:val="20"/>
          <w:szCs w:val="20"/>
        </w:rPr>
        <w:t xml:space="preserve">    &lt;?xml version="1.0" encoding="utf-8"?&gt;</w:t>
      </w:r>
      <w:r>
        <w:rPr>
          <w:color w:val="57606A"/>
          <w:sz w:val="20"/>
          <w:szCs w:val="20"/>
        </w:rPr>
        <w:br/>
      </w:r>
      <w:r>
        <w:rPr>
          <w:rStyle w:val="VerbatimChar"/>
          <w:color w:val="57606A"/>
          <w:sz w:val="20"/>
          <w:szCs w:val="20"/>
        </w:rPr>
        <w:t xml:space="preserve">    &lt;configuration&gt;</w:t>
      </w:r>
      <w:r>
        <w:rPr>
          <w:color w:val="57606A"/>
          <w:sz w:val="20"/>
          <w:szCs w:val="20"/>
        </w:rPr>
        <w:br/>
      </w:r>
      <w:r>
        <w:rPr>
          <w:rStyle w:val="VerbatimChar"/>
          <w:color w:val="57606A"/>
          <w:sz w:val="20"/>
          <w:szCs w:val="20"/>
        </w:rPr>
        <w:t xml:space="preserve">      &lt;configSections&gt;</w:t>
      </w:r>
      <w:r>
        <w:rPr>
          <w:color w:val="57606A"/>
          <w:sz w:val="20"/>
          <w:szCs w:val="20"/>
        </w:rPr>
        <w:br/>
      </w:r>
      <w:r>
        <w:rPr>
          <w:rStyle w:val="VerbatimChar"/>
          <w:color w:val="57606A"/>
          <w:sz w:val="20"/>
          <w:szCs w:val="20"/>
        </w:rPr>
        <w:t xml:space="preserve">        &lt;section name="UserNameTransformRules" type="MultiFactor.Ldap.Adapter.Configuration.UserNameTransformRulesSection, multifactor-ldap-adapter" /&gt;</w:t>
      </w:r>
      <w:r>
        <w:rPr>
          <w:color w:val="57606A"/>
          <w:sz w:val="20"/>
          <w:szCs w:val="20"/>
        </w:rPr>
        <w:br/>
      </w:r>
      <w:r>
        <w:rPr>
          <w:rStyle w:val="VerbatimChar"/>
          <w:color w:val="57606A"/>
          <w:sz w:val="20"/>
          <w:szCs w:val="20"/>
        </w:rPr>
        <w:t xml:space="preserve">      &lt;/configSections&gt;</w:t>
      </w:r>
      <w:r>
        <w:rPr>
          <w:color w:val="57606A"/>
          <w:sz w:val="20"/>
          <w:szCs w:val="20"/>
        </w:rPr>
        <w:br/>
      </w:r>
      <w:r>
        <w:rPr>
          <w:rStyle w:val="VerbatimChar"/>
          <w:color w:val="57606A"/>
          <w:sz w:val="20"/>
          <w:szCs w:val="20"/>
        </w:rPr>
        <w:t xml:space="preserve">      &lt;appSettings&gt;</w:t>
      </w:r>
      <w:r>
        <w:rPr>
          <w:color w:val="57606A"/>
          <w:sz w:val="20"/>
          <w:szCs w:val="20"/>
        </w:rPr>
        <w:br/>
      </w:r>
      <w:r>
        <w:rPr>
          <w:rStyle w:val="VerbatimChar"/>
          <w:color w:val="57606A"/>
          <w:sz w:val="20"/>
          <w:szCs w:val="20"/>
        </w:rPr>
        <w:t xml:space="preserve">        &lt;add key="adapter-ldap-endpoint" value="0.0.0.0:389"/&gt;</w:t>
      </w:r>
      <w:r>
        <w:rPr>
          <w:color w:val="57606A"/>
          <w:sz w:val="20"/>
          <w:szCs w:val="20"/>
        </w:rPr>
        <w:br/>
      </w:r>
      <w:r>
        <w:rPr>
          <w:rStyle w:val="VerbatimChar"/>
          <w:color w:val="57606A"/>
          <w:sz w:val="20"/>
          <w:szCs w:val="20"/>
        </w:rPr>
        <w:t xml:space="preserve">        &lt;add key="ldap-server" value="ldap://ldap.example.com"/&gt;</w:t>
      </w:r>
      <w:r>
        <w:rPr>
          <w:color w:val="57606A"/>
          <w:sz w:val="20"/>
          <w:szCs w:val="20"/>
        </w:rPr>
        <w:br/>
      </w:r>
      <w:r>
        <w:rPr>
          <w:rStyle w:val="VerbatimChar"/>
          <w:color w:val="57606A"/>
          <w:sz w:val="20"/>
          <w:szCs w:val="20"/>
        </w:rPr>
        <w:t xml:space="preserve">        &lt;add key="ldap-service-accounts" value="CN=admin,DC=example,DC=com"/&gt;</w:t>
      </w:r>
      <w:r>
        <w:rPr>
          <w:color w:val="57606A"/>
          <w:sz w:val="20"/>
          <w:szCs w:val="20"/>
        </w:rPr>
        <w:br/>
      </w:r>
      <w:r>
        <w:rPr>
          <w:rStyle w:val="VerbatimChar"/>
          <w:color w:val="57606A"/>
          <w:sz w:val="20"/>
          <w:szCs w:val="20"/>
        </w:rPr>
        <w:t xml:space="preserve">        &lt;add key="ldap-base-dn" value="ou=Users,dc=example,dc=com"/&gt;</w:t>
      </w:r>
      <w:r>
        <w:rPr>
          <w:color w:val="57606A"/>
          <w:sz w:val="20"/>
          <w:szCs w:val="20"/>
        </w:rPr>
        <w:br/>
      </w:r>
      <w:r>
        <w:rPr>
          <w:rStyle w:val="VerbatimChar"/>
          <w:color w:val="57606A"/>
          <w:sz w:val="20"/>
          <w:szCs w:val="20"/>
        </w:rPr>
        <w:t xml:space="preserve">        &lt;add key="multifactor-api-url" value="https://api.multifactor.ru" /&gt;</w:t>
      </w:r>
      <w:r>
        <w:rPr>
          <w:color w:val="57606A"/>
          <w:sz w:val="20"/>
          <w:szCs w:val="20"/>
        </w:rPr>
        <w:br/>
      </w:r>
      <w:r>
        <w:rPr>
          <w:rStyle w:val="VerbatimChar"/>
          <w:color w:val="57606A"/>
          <w:sz w:val="20"/>
          <w:szCs w:val="20"/>
        </w:rPr>
        <w:t xml:space="preserve">        &lt;add key="multifactor-nas-identifier" value="YOUR-NAS-IDENTIFIER" /&gt;</w:t>
      </w:r>
      <w:r>
        <w:rPr>
          <w:color w:val="57606A"/>
          <w:sz w:val="20"/>
          <w:szCs w:val="20"/>
        </w:rPr>
        <w:br/>
      </w:r>
      <w:r>
        <w:rPr>
          <w:rStyle w:val="VerbatimChar"/>
          <w:color w:val="57606A"/>
          <w:sz w:val="20"/>
          <w:szCs w:val="20"/>
        </w:rPr>
        <w:t xml:space="preserve">        &lt;add key="multifactor-shared-secret" value="YOUR-NAS-SECRET" /&gt;</w:t>
      </w:r>
      <w:r>
        <w:rPr>
          <w:color w:val="57606A"/>
          <w:sz w:val="20"/>
          <w:szCs w:val="20"/>
        </w:rPr>
        <w:br/>
      </w:r>
      <w:r>
        <w:rPr>
          <w:rStyle w:val="VerbatimChar"/>
          <w:color w:val="57606A"/>
          <w:sz w:val="20"/>
          <w:szCs w:val="20"/>
        </w:rPr>
        <w:t xml:space="preserve">        &lt;add key="logging-level" value="Debug"/&gt;</w:t>
      </w:r>
      <w:r>
        <w:rPr>
          <w:color w:val="57606A"/>
          <w:sz w:val="20"/>
          <w:szCs w:val="20"/>
        </w:rPr>
        <w:br/>
      </w:r>
      <w:r>
        <w:rPr>
          <w:rStyle w:val="VerbatimChar"/>
          <w:color w:val="57606A"/>
          <w:sz w:val="20"/>
          <w:szCs w:val="20"/>
        </w:rPr>
        <w:t xml:space="preserve">      &lt;/appSettings&gt;</w:t>
      </w:r>
      <w:r>
        <w:rPr>
          <w:color w:val="57606A"/>
          <w:sz w:val="20"/>
          <w:szCs w:val="20"/>
        </w:rPr>
        <w:br/>
      </w:r>
      <w:r>
        <w:rPr>
          <w:rStyle w:val="VerbatimChar"/>
          <w:color w:val="57606A"/>
          <w:sz w:val="20"/>
          <w:szCs w:val="20"/>
        </w:rPr>
        <w:t xml:space="preserve">    &lt;/configuration&gt;</w:t>
      </w:r>
    </w:p>
    <w:p>
      <w:pPr>
        <w:pStyle w:val="FirstParagraph"/>
      </w:pPr>
      <w:r>
        <w:t xml:space="preserve">In the configuration, specify the address of your LDAP server</w:t>
      </w:r>
      <w:r>
        <w:t xml:space="preserve"> </w:t>
      </w:r>
      <w:r>
        <w:t xml:space="preserve">and the values of</w:t>
      </w:r>
      <w:r>
        <w:t xml:space="preserve"> </w:t>
      </w:r>
      <w:r>
        <w:rPr>
          <w:rStyle w:val="VerbatimChar"/>
          <w:color w:val="57606A"/>
          <w:sz w:val="20"/>
          <w:szCs w:val="20"/>
        </w:rPr>
        <w:t xml:space="preserve">multifactor-nas-identifier</w:t>
      </w:r>
      <w:r>
        <w:t xml:space="preserve"> </w:t>
      </w:r>
      <w:r>
        <w:t xml:space="preserve">and</w:t>
      </w:r>
      <w:r>
        <w:t xml:space="preserve"> </w:t>
      </w:r>
      <w:r>
        <w:rPr>
          <w:rStyle w:val="VerbatimChar"/>
          <w:color w:val="57606A"/>
          <w:sz w:val="20"/>
          <w:szCs w:val="20"/>
        </w:rPr>
        <w:t xml:space="preserve">multifactor-shared-secret</w:t>
      </w:r>
      <w:r>
        <w:t xml:space="preserve"> </w:t>
      </w:r>
      <w:r>
        <w:t xml:space="preserve">obtained from the MULTIFACTOR management panel.</w:t>
      </w:r>
    </w:p>
    <w:p>
      <w:pPr>
        <w:pStyle w:val="BodyText"/>
      </w:pPr>
      <w:r>
        <w:t xml:space="preserve">Available images:</w:t>
      </w:r>
    </w:p>
    <w:p>
      <w:pPr>
        <w:numPr>
          <w:ilvl w:val="0"/>
          <w:numId w:val="1272"/>
        </w:numPr>
        <w:pStyle w:val="Compact"/>
      </w:pPr>
      <w:r>
        <w:t xml:space="preserve">Ubuntu 24.04–based:</w:t>
      </w:r>
      <w:r>
        <w:t xml:space="preserve"> </w:t>
      </w:r>
      <w:r>
        <w:rPr>
          <w:rStyle w:val="VerbatimChar"/>
          <w:color w:val="57606A"/>
          <w:sz w:val="20"/>
          <w:szCs w:val="20"/>
        </w:rPr>
        <w:t xml:space="preserve">registry.deckhouse.io/stronghold/multifactor/multifactor-ldap-adapter:3.0.7</w:t>
      </w:r>
    </w:p>
    <w:p>
      <w:pPr>
        <w:numPr>
          <w:ilvl w:val="0"/>
          <w:numId w:val="1272"/>
        </w:numPr>
        <w:pStyle w:val="Compact"/>
      </w:pPr>
      <w:r>
        <w:t xml:space="preserve">Alpine 3.22–based:</w:t>
      </w:r>
      <w:r>
        <w:t xml:space="preserve"> </w:t>
      </w:r>
      <w:r>
        <w:rPr>
          <w:rStyle w:val="VerbatimChar"/>
          <w:color w:val="57606A"/>
          <w:sz w:val="20"/>
          <w:szCs w:val="20"/>
        </w:rPr>
        <w:t xml:space="preserve">registry.deckhouse.io/stronghold/multifactor/multifactor-ldap-adapter:3.0.7-alpine</w:t>
      </w:r>
    </w:p>
    <w:bookmarkEnd w:id="584"/>
    <w:bookmarkEnd w:id="585"/>
    <w:bookmarkStart w:id="586" w:name="X7221440d1c1d0f071c798f4fef6c40357ef77bd"/>
    <w:p>
      <w:pPr>
        <w:pStyle w:val="Heading2"/>
      </w:pPr>
      <w:r>
        <w:t xml:space="preserve">Configuring Stronghold</w:t>
      </w:r>
    </w:p>
    <w:p>
      <w:pPr>
        <w:pStyle w:val="FirstParagraph"/>
      </w:pPr>
      <w:r>
        <w:t xml:space="preserve">To configure Stronghold, create and set up an</w:t>
      </w:r>
      <w:r>
        <w:t xml:space="preserve"> </w:t>
      </w:r>
      <w:r>
        <w:rPr>
          <w:rStyle w:val="VerbatimChar"/>
          <w:color w:val="57606A"/>
          <w:sz w:val="20"/>
          <w:szCs w:val="20"/>
        </w:rPr>
        <w:t xml:space="preserve">ldap</w:t>
      </w:r>
      <w:r>
        <w:t xml:space="preserve"> </w:t>
      </w:r>
      <w:r>
        <w:t xml:space="preserve">authentication method and specify the</w:t>
      </w:r>
      <w:r>
        <w:t xml:space="preserve"> </w:t>
      </w:r>
      <w:r>
        <w:rPr>
          <w:rStyle w:val="VerbatimChar"/>
          <w:color w:val="57606A"/>
          <w:sz w:val="20"/>
          <w:szCs w:val="20"/>
        </w:rPr>
        <w:t xml:space="preserve">ldap-adapter</w:t>
      </w:r>
      <w:r>
        <w:t xml:space="preserve"> </w:t>
      </w:r>
      <w:r>
        <w:t xml:space="preserve">address as the server.</w:t>
      </w:r>
      <w:r>
        <w:t xml:space="preserve"> </w:t>
      </w:r>
      <w:r>
        <w:t xml:space="preserve">If you used the example manifest above to deploy the adapter, the address should be</w:t>
      </w:r>
      <w:r>
        <w:t xml:space="preserve"> </w:t>
      </w:r>
      <w:r>
        <w:rPr>
          <w:rStyle w:val="VerbatimChar"/>
          <w:color w:val="57606A"/>
          <w:sz w:val="20"/>
          <w:szCs w:val="20"/>
        </w:rPr>
        <w:t xml:space="preserve">ldap://ldap-adapter.default.svc</w:t>
      </w:r>
      <w:r>
        <w:t xml:space="preserve">:</w:t>
      </w:r>
    </w:p>
    <w:p>
      <w:pPr>
        <w:pStyle w:val="SourceCode"/>
      </w:pPr>
      <w:r>
        <w:rPr>
          <w:rStyle w:val="VerbatimChar"/>
          <w:color w:val="57606A"/>
          <w:sz w:val="20"/>
          <w:szCs w:val="20"/>
        </w:rPr>
        <w:t xml:space="preserve">d8 stronghold auth enable ldap</w:t>
      </w:r>
      <w:r>
        <w:rPr>
          <w:color w:val="57606A"/>
          <w:sz w:val="20"/>
          <w:szCs w:val="20"/>
        </w:rPr>
        <w:br/>
      </w:r>
      <w:r>
        <w:rPr>
          <w:rStyle w:val="VerbatimChar"/>
          <w:color w:val="57606A"/>
          <w:sz w:val="20"/>
          <w:szCs w:val="20"/>
        </w:rPr>
        <w:t xml:space="preserve">d8 stronghold write auth/ldap/config url="ldap://ldap-adapter.default.svc" \</w:t>
      </w:r>
      <w:r>
        <w:rPr>
          <w:color w:val="57606A"/>
          <w:sz w:val="20"/>
          <w:szCs w:val="20"/>
        </w:rPr>
        <w:br/>
      </w:r>
      <w:r>
        <w:rPr>
          <w:rStyle w:val="VerbatimChar"/>
          <w:color w:val="57606A"/>
          <w:sz w:val="20"/>
          <w:szCs w:val="20"/>
        </w:rPr>
        <w:t xml:space="preserve">   binddn="cn=admin,dc=example,dc=com" bindpass="Password-1" \</w:t>
      </w:r>
      <w:r>
        <w:rPr>
          <w:color w:val="57606A"/>
          <w:sz w:val="20"/>
          <w:szCs w:val="20"/>
        </w:rPr>
        <w:br/>
      </w:r>
      <w:r>
        <w:rPr>
          <w:rStyle w:val="VerbatimChar"/>
          <w:color w:val="57606A"/>
          <w:sz w:val="20"/>
          <w:szCs w:val="20"/>
        </w:rPr>
        <w:t xml:space="preserve">   userdn="ou=Users,dc=example,dc=com" groupdn="ou=Groups,dc=example,dc=com" \</w:t>
      </w:r>
      <w:r>
        <w:rPr>
          <w:color w:val="57606A"/>
          <w:sz w:val="20"/>
          <w:szCs w:val="20"/>
        </w:rPr>
        <w:br/>
      </w:r>
      <w:r>
        <w:rPr>
          <w:rStyle w:val="VerbatimChar"/>
          <w:color w:val="57606A"/>
          <w:sz w:val="20"/>
          <w:szCs w:val="20"/>
        </w:rPr>
        <w:t xml:space="preserve">   username_as_alias=true</w:t>
      </w:r>
    </w:p>
    <w:bookmarkEnd w:id="586"/>
    <w:bookmarkStart w:id="587" w:name="X825f3a5a3f511792d686c4a86252cf8f9a9b808"/>
    <w:p>
      <w:pPr>
        <w:pStyle w:val="Heading2"/>
      </w:pPr>
      <w:r>
        <w:t xml:space="preserve">Testing with local OpenLDAP server</w:t>
      </w:r>
    </w:p>
    <w:p>
      <w:pPr>
        <w:pStyle w:val="FirstParagraph"/>
      </w:pPr>
      <w:r>
        <w:t xml:space="preserve">Below is an example manifest that you can use to deploy an OpenLDAP service in Kubernetes for testing purposes:</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apiVersion: apps/v1</w:t>
      </w:r>
      <w:r>
        <w:rPr>
          <w:color w:val="57606A"/>
          <w:sz w:val="20"/>
          <w:szCs w:val="20"/>
        </w:rPr>
        <w:br/>
      </w:r>
      <w:r>
        <w:rPr>
          <w:rStyle w:val="VerbatimChar"/>
          <w:color w:val="57606A"/>
          <w:sz w:val="20"/>
          <w:szCs w:val="20"/>
        </w:rPr>
        <w:t xml:space="preserve">kind: Deployment</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openldap</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replicas: 1</w:t>
      </w:r>
      <w:r>
        <w:rPr>
          <w:color w:val="57606A"/>
          <w:sz w:val="20"/>
          <w:szCs w:val="20"/>
        </w:rPr>
        <w:br/>
      </w:r>
      <w:r>
        <w:rPr>
          <w:rStyle w:val="VerbatimChar"/>
          <w:color w:val="57606A"/>
          <w:sz w:val="20"/>
          <w:szCs w:val="20"/>
        </w:rPr>
        <w:t xml:space="preserve">  selector:</w:t>
      </w:r>
      <w:r>
        <w:rPr>
          <w:color w:val="57606A"/>
          <w:sz w:val="20"/>
          <w:szCs w:val="20"/>
        </w:rPr>
        <w:br/>
      </w:r>
      <w:r>
        <w:rPr>
          <w:rStyle w:val="VerbatimChar"/>
          <w:color w:val="57606A"/>
          <w:sz w:val="20"/>
          <w:szCs w:val="20"/>
        </w:rPr>
        <w:t xml:space="preserve">    matchLabels:</w:t>
      </w:r>
      <w:r>
        <w:rPr>
          <w:color w:val="57606A"/>
          <w:sz w:val="20"/>
          <w:szCs w:val="20"/>
        </w:rPr>
        <w:br/>
      </w:r>
      <w:r>
        <w:rPr>
          <w:rStyle w:val="VerbatimChar"/>
          <w:color w:val="57606A"/>
          <w:sz w:val="20"/>
          <w:szCs w:val="20"/>
        </w:rPr>
        <w:t xml:space="preserve">      app: openldap</w:t>
      </w:r>
      <w:r>
        <w:rPr>
          <w:color w:val="57606A"/>
          <w:sz w:val="20"/>
          <w:szCs w:val="20"/>
        </w:rPr>
        <w:br/>
      </w:r>
      <w:r>
        <w:rPr>
          <w:rStyle w:val="VerbatimChar"/>
          <w:color w:val="57606A"/>
          <w:sz w:val="20"/>
          <w:szCs w:val="20"/>
        </w:rPr>
        <w:t xml:space="preserve">  template:</w:t>
      </w:r>
      <w:r>
        <w:rPr>
          <w:color w:val="57606A"/>
          <w:sz w:val="20"/>
          <w:szCs w:val="20"/>
        </w:rPr>
        <w:br/>
      </w:r>
      <w:r>
        <w:rPr>
          <w:rStyle w:val="VerbatimChar"/>
          <w:color w:val="57606A"/>
          <w:sz w:val="20"/>
          <w:szCs w:val="20"/>
        </w:rPr>
        <w:t xml:space="preserve">    metadata:</w:t>
      </w:r>
      <w:r>
        <w:rPr>
          <w:color w:val="57606A"/>
          <w:sz w:val="20"/>
          <w:szCs w:val="20"/>
        </w:rPr>
        <w:br/>
      </w:r>
      <w:r>
        <w:rPr>
          <w:rStyle w:val="VerbatimChar"/>
          <w:color w:val="57606A"/>
          <w:sz w:val="20"/>
          <w:szCs w:val="20"/>
        </w:rPr>
        <w:t xml:space="preserve">      labels:</w:t>
      </w:r>
      <w:r>
        <w:rPr>
          <w:color w:val="57606A"/>
          <w:sz w:val="20"/>
          <w:szCs w:val="20"/>
        </w:rPr>
        <w:br/>
      </w:r>
      <w:r>
        <w:rPr>
          <w:rStyle w:val="VerbatimChar"/>
          <w:color w:val="57606A"/>
          <w:sz w:val="20"/>
          <w:szCs w:val="20"/>
        </w:rPr>
        <w:t xml:space="preserve">        app: openldap</w:t>
      </w:r>
      <w:r>
        <w:rPr>
          <w:color w:val="57606A"/>
          <w:sz w:val="20"/>
          <w:szCs w:val="20"/>
        </w:rPr>
        <w:br/>
      </w:r>
      <w:r>
        <w:rPr>
          <w:rStyle w:val="VerbatimChar"/>
          <w:color w:val="57606A"/>
          <w:sz w:val="20"/>
          <w:szCs w:val="20"/>
        </w:rPr>
        <w:t xml:space="preserve">    spec:</w:t>
      </w:r>
      <w:r>
        <w:rPr>
          <w:color w:val="57606A"/>
          <w:sz w:val="20"/>
          <w:szCs w:val="20"/>
        </w:rPr>
        <w:br/>
      </w:r>
      <w:r>
        <w:rPr>
          <w:rStyle w:val="VerbatimChar"/>
          <w:color w:val="57606A"/>
          <w:sz w:val="20"/>
          <w:szCs w:val="20"/>
        </w:rPr>
        <w:t xml:space="preserve">      containers:</w:t>
      </w:r>
      <w:r>
        <w:rPr>
          <w:color w:val="57606A"/>
          <w:sz w:val="20"/>
          <w:szCs w:val="20"/>
        </w:rPr>
        <w:br/>
      </w:r>
      <w:r>
        <w:rPr>
          <w:rStyle w:val="VerbatimChar"/>
          <w:color w:val="57606A"/>
          <w:sz w:val="20"/>
          <w:szCs w:val="20"/>
        </w:rPr>
        <w:t xml:space="preserve">      - env:</w:t>
      </w:r>
      <w:r>
        <w:rPr>
          <w:color w:val="57606A"/>
          <w:sz w:val="20"/>
          <w:szCs w:val="20"/>
        </w:rPr>
        <w:br/>
      </w:r>
      <w:r>
        <w:rPr>
          <w:rStyle w:val="VerbatimChar"/>
          <w:color w:val="57606A"/>
          <w:sz w:val="20"/>
          <w:szCs w:val="20"/>
        </w:rPr>
        <w:t xml:space="preserve">        - name: LDAP_ADMIN_DN</w:t>
      </w:r>
      <w:r>
        <w:rPr>
          <w:color w:val="57606A"/>
          <w:sz w:val="20"/>
          <w:szCs w:val="20"/>
        </w:rPr>
        <w:br/>
      </w:r>
      <w:r>
        <w:rPr>
          <w:rStyle w:val="VerbatimChar"/>
          <w:color w:val="57606A"/>
          <w:sz w:val="20"/>
          <w:szCs w:val="20"/>
        </w:rPr>
        <w:t xml:space="preserve">          value: cn=admin,dc=example,dc=com</w:t>
      </w:r>
      <w:r>
        <w:rPr>
          <w:color w:val="57606A"/>
          <w:sz w:val="20"/>
          <w:szCs w:val="20"/>
        </w:rPr>
        <w:br/>
      </w:r>
      <w:r>
        <w:rPr>
          <w:rStyle w:val="VerbatimChar"/>
          <w:color w:val="57606A"/>
          <w:sz w:val="20"/>
          <w:szCs w:val="20"/>
        </w:rPr>
        <w:t xml:space="preserve">        - name: LDAP_ROOT</w:t>
      </w:r>
      <w:r>
        <w:rPr>
          <w:color w:val="57606A"/>
          <w:sz w:val="20"/>
          <w:szCs w:val="20"/>
        </w:rPr>
        <w:br/>
      </w:r>
      <w:r>
        <w:rPr>
          <w:rStyle w:val="VerbatimChar"/>
          <w:color w:val="57606A"/>
          <w:sz w:val="20"/>
          <w:szCs w:val="20"/>
        </w:rPr>
        <w:t xml:space="preserve">          value: dc=example,dc=com</w:t>
      </w:r>
      <w:r>
        <w:rPr>
          <w:color w:val="57606A"/>
          <w:sz w:val="20"/>
          <w:szCs w:val="20"/>
        </w:rPr>
        <w:br/>
      </w:r>
      <w:r>
        <w:rPr>
          <w:rStyle w:val="VerbatimChar"/>
          <w:color w:val="57606A"/>
          <w:sz w:val="20"/>
          <w:szCs w:val="20"/>
        </w:rPr>
        <w:t xml:space="preserve">        - name: LDAP_ADMIN_USERNAME</w:t>
      </w:r>
      <w:r>
        <w:rPr>
          <w:color w:val="57606A"/>
          <w:sz w:val="20"/>
          <w:szCs w:val="20"/>
        </w:rPr>
        <w:br/>
      </w:r>
      <w:r>
        <w:rPr>
          <w:rStyle w:val="VerbatimChar"/>
          <w:color w:val="57606A"/>
          <w:sz w:val="20"/>
          <w:szCs w:val="20"/>
        </w:rPr>
        <w:t xml:space="preserve">          value: admin</w:t>
      </w:r>
      <w:r>
        <w:rPr>
          <w:color w:val="57606A"/>
          <w:sz w:val="20"/>
          <w:szCs w:val="20"/>
        </w:rPr>
        <w:br/>
      </w:r>
      <w:r>
        <w:rPr>
          <w:rStyle w:val="VerbatimChar"/>
          <w:color w:val="57606A"/>
          <w:sz w:val="20"/>
          <w:szCs w:val="20"/>
        </w:rPr>
        <w:t xml:space="preserve">        - name: LDAP_ADMIN_PASSWORD</w:t>
      </w:r>
      <w:r>
        <w:rPr>
          <w:color w:val="57606A"/>
          <w:sz w:val="20"/>
          <w:szCs w:val="20"/>
        </w:rPr>
        <w:br/>
      </w:r>
      <w:r>
        <w:rPr>
          <w:rStyle w:val="VerbatimChar"/>
          <w:color w:val="57606A"/>
          <w:sz w:val="20"/>
          <w:szCs w:val="20"/>
        </w:rPr>
        <w:t xml:space="preserve">          value: Password-1</w:t>
      </w:r>
      <w:r>
        <w:rPr>
          <w:color w:val="57606A"/>
          <w:sz w:val="20"/>
          <w:szCs w:val="20"/>
        </w:rPr>
        <w:br/>
      </w:r>
      <w:r>
        <w:rPr>
          <w:rStyle w:val="VerbatimChar"/>
          <w:color w:val="57606A"/>
          <w:sz w:val="20"/>
          <w:szCs w:val="20"/>
        </w:rPr>
        <w:t xml:space="preserve">        image: bitnami/openldap:2.6.10</w:t>
      </w:r>
      <w:r>
        <w:rPr>
          <w:color w:val="57606A"/>
          <w:sz w:val="20"/>
          <w:szCs w:val="20"/>
        </w:rPr>
        <w:br/>
      </w:r>
      <w:r>
        <w:rPr>
          <w:rStyle w:val="VerbatimChar"/>
          <w:color w:val="57606A"/>
          <w:sz w:val="20"/>
          <w:szCs w:val="20"/>
        </w:rPr>
        <w:t xml:space="preserve">        name: openldap</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v1</w:t>
      </w:r>
      <w:r>
        <w:rPr>
          <w:color w:val="57606A"/>
          <w:sz w:val="20"/>
          <w:szCs w:val="20"/>
        </w:rPr>
        <w:br/>
      </w:r>
      <w:r>
        <w:rPr>
          <w:rStyle w:val="VerbatimChar"/>
          <w:color w:val="57606A"/>
          <w:sz w:val="20"/>
          <w:szCs w:val="20"/>
        </w:rPr>
        <w:t xml:space="preserve">kind: Service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openldap</w:t>
      </w:r>
      <w:r>
        <w:rPr>
          <w:color w:val="57606A"/>
          <w:sz w:val="20"/>
          <w:szCs w:val="20"/>
        </w:rPr>
        <w:br/>
      </w:r>
      <w:r>
        <w:rPr>
          <w:rStyle w:val="VerbatimChar"/>
          <w:color w:val="57606A"/>
          <w:sz w:val="20"/>
          <w:szCs w:val="20"/>
        </w:rPr>
        <w:t xml:space="preserve">spec:</w:t>
      </w:r>
      <w:r>
        <w:rPr>
          <w:color w:val="57606A"/>
          <w:sz w:val="20"/>
          <w:szCs w:val="20"/>
        </w:rPr>
        <w:br/>
      </w:r>
      <w:r>
        <w:rPr>
          <w:rStyle w:val="VerbatimChar"/>
          <w:color w:val="57606A"/>
          <w:sz w:val="20"/>
          <w:szCs w:val="20"/>
        </w:rPr>
        <w:t xml:space="preserve">  ports:</w:t>
      </w:r>
      <w:r>
        <w:rPr>
          <w:color w:val="57606A"/>
          <w:sz w:val="20"/>
          <w:szCs w:val="20"/>
        </w:rPr>
        <w:br/>
      </w:r>
      <w:r>
        <w:rPr>
          <w:rStyle w:val="VerbatimChar"/>
          <w:color w:val="57606A"/>
          <w:sz w:val="20"/>
          <w:szCs w:val="20"/>
        </w:rPr>
        <w:t xml:space="preserve">  - name: p389</w:t>
      </w:r>
      <w:r>
        <w:rPr>
          <w:color w:val="57606A"/>
          <w:sz w:val="20"/>
          <w:szCs w:val="20"/>
        </w:rPr>
        <w:br/>
      </w:r>
      <w:r>
        <w:rPr>
          <w:rStyle w:val="VerbatimChar"/>
          <w:color w:val="57606A"/>
          <w:sz w:val="20"/>
          <w:szCs w:val="20"/>
        </w:rPr>
        <w:t xml:space="preserve">    port: 389</w:t>
      </w:r>
      <w:r>
        <w:rPr>
          <w:color w:val="57606A"/>
          <w:sz w:val="20"/>
          <w:szCs w:val="20"/>
        </w:rPr>
        <w:br/>
      </w:r>
      <w:r>
        <w:rPr>
          <w:rStyle w:val="VerbatimChar"/>
          <w:color w:val="57606A"/>
          <w:sz w:val="20"/>
          <w:szCs w:val="20"/>
        </w:rPr>
        <w:t xml:space="preserve">    protocol: TCP</w:t>
      </w:r>
      <w:r>
        <w:rPr>
          <w:color w:val="57606A"/>
          <w:sz w:val="20"/>
          <w:szCs w:val="20"/>
        </w:rPr>
        <w:br/>
      </w:r>
      <w:r>
        <w:rPr>
          <w:rStyle w:val="VerbatimChar"/>
          <w:color w:val="57606A"/>
          <w:sz w:val="20"/>
          <w:szCs w:val="20"/>
        </w:rPr>
        <w:t xml:space="preserve">    targetPort: 1389</w:t>
      </w:r>
      <w:r>
        <w:rPr>
          <w:color w:val="57606A"/>
          <w:sz w:val="20"/>
          <w:szCs w:val="20"/>
        </w:rPr>
        <w:br/>
      </w:r>
      <w:r>
        <w:rPr>
          <w:rStyle w:val="VerbatimChar"/>
          <w:color w:val="57606A"/>
          <w:sz w:val="20"/>
          <w:szCs w:val="20"/>
        </w:rPr>
        <w:t xml:space="preserve">  selector:</w:t>
      </w:r>
      <w:r>
        <w:rPr>
          <w:color w:val="57606A"/>
          <w:sz w:val="20"/>
          <w:szCs w:val="20"/>
        </w:rPr>
        <w:br/>
      </w:r>
      <w:r>
        <w:rPr>
          <w:rStyle w:val="VerbatimChar"/>
          <w:color w:val="57606A"/>
          <w:sz w:val="20"/>
          <w:szCs w:val="20"/>
        </w:rPr>
        <w:t xml:space="preserve">    app: openldap</w:t>
      </w:r>
    </w:p>
    <w:p>
      <w:pPr>
        <w:pStyle w:val="FirstParagraph"/>
      </w:pPr>
      <w:r>
        <w:t xml:space="preserve">After starting the container, create a user (for example,</w:t>
      </w:r>
      <w:r>
        <w:t xml:space="preserve"> </w:t>
      </w:r>
      <w:r>
        <w:rPr>
          <w:rStyle w:val="VerbatimChar"/>
          <w:color w:val="57606A"/>
          <w:sz w:val="20"/>
          <w:szCs w:val="20"/>
        </w:rPr>
        <w:t xml:space="preserve">alice</w:t>
      </w:r>
      <w:r>
        <w:t xml:space="preserve"> </w:t>
      </w:r>
      <w:r>
        <w:t xml:space="preserve">with the password</w:t>
      </w:r>
      <w:r>
        <w:t xml:space="preserve"> </w:t>
      </w:r>
      <w:r>
        <w:rPr>
          <w:rStyle w:val="VerbatimChar"/>
          <w:color w:val="57606A"/>
          <w:sz w:val="20"/>
          <w:szCs w:val="20"/>
        </w:rPr>
        <w:t xml:space="preserve">D3mo-Passw0rd</w:t>
      </w:r>
      <w:r>
        <w:t xml:space="preserve">):</w:t>
      </w:r>
    </w:p>
    <w:p>
      <w:pPr>
        <w:numPr>
          <w:ilvl w:val="0"/>
          <w:numId w:val="1273"/>
        </w:numPr>
      </w:pPr>
      <w:r>
        <w:t xml:space="preserve">Access the OpenLDAP container:</w:t>
      </w:r>
    </w:p>
    <w:p>
      <w:pPr>
        <w:numPr>
          <w:ilvl w:val="0"/>
          <w:numId w:val="1000"/>
        </w:numPr>
        <w:pStyle w:val="SourceCode"/>
      </w:pPr>
      <w:r>
        <w:rPr>
          <w:rStyle w:val="VerbatimChar"/>
          <w:color w:val="57606A"/>
          <w:sz w:val="20"/>
          <w:szCs w:val="20"/>
        </w:rPr>
        <w:t xml:space="preserve">d8 k exec svc/openldap -it -- bash</w:t>
      </w:r>
    </w:p>
    <w:p>
      <w:pPr>
        <w:numPr>
          <w:ilvl w:val="0"/>
          <w:numId w:val="1273"/>
        </w:numPr>
      </w:pPr>
      <w:r>
        <w:t xml:space="preserve">Create the user with the following commands:</w:t>
      </w:r>
    </w:p>
    <w:p>
      <w:pPr>
        <w:numPr>
          <w:ilvl w:val="0"/>
          <w:numId w:val="1000"/>
        </w:numPr>
        <w:pStyle w:val="SourceCode"/>
      </w:pPr>
      <w:r>
        <w:rPr>
          <w:rStyle w:val="VerbatimChar"/>
          <w:color w:val="57606A"/>
          <w:sz w:val="20"/>
          <w:szCs w:val="20"/>
        </w:rPr>
        <w:t xml:space="preserve">cd /tmp</w:t>
      </w:r>
      <w:r>
        <w:rPr>
          <w:color w:val="57606A"/>
          <w:sz w:val="20"/>
          <w:szCs w:val="20"/>
        </w:rPr>
        <w:br/>
      </w:r>
      <w:r>
        <w:rPr>
          <w:rStyle w:val="VerbatimChar"/>
          <w:color w:val="57606A"/>
          <w:sz w:val="20"/>
          <w:szCs w:val="20"/>
        </w:rPr>
        <w:t xml:space="preserve">cat &lt;&lt; EOF &gt; create_entries.ldif</w:t>
      </w:r>
      <w:r>
        <w:rPr>
          <w:color w:val="57606A"/>
          <w:sz w:val="20"/>
          <w:szCs w:val="20"/>
        </w:rPr>
        <w:br/>
      </w:r>
      <w:r>
        <w:rPr>
          <w:rStyle w:val="VerbatimChar"/>
          <w:color w:val="57606A"/>
          <w:sz w:val="20"/>
          <w:szCs w:val="20"/>
        </w:rPr>
        <w:t xml:space="preserve">dn: uid=alice,ou=users,dc=example,dc=com</w:t>
      </w:r>
      <w:r>
        <w:rPr>
          <w:color w:val="57606A"/>
          <w:sz w:val="20"/>
          <w:szCs w:val="20"/>
        </w:rPr>
        <w:br/>
      </w:r>
      <w:r>
        <w:rPr>
          <w:rStyle w:val="VerbatimChar"/>
          <w:color w:val="57606A"/>
          <w:sz w:val="20"/>
          <w:szCs w:val="20"/>
        </w:rPr>
        <w:t xml:space="preserve">objectClass: inetOrgPerson</w:t>
      </w:r>
      <w:r>
        <w:rPr>
          <w:color w:val="57606A"/>
          <w:sz w:val="20"/>
          <w:szCs w:val="20"/>
        </w:rPr>
        <w:br/>
      </w:r>
      <w:r>
        <w:rPr>
          <w:rStyle w:val="VerbatimChar"/>
          <w:color w:val="57606A"/>
          <w:sz w:val="20"/>
          <w:szCs w:val="20"/>
        </w:rPr>
        <w:t xml:space="preserve">objectClass: person</w:t>
      </w:r>
      <w:r>
        <w:rPr>
          <w:color w:val="57606A"/>
          <w:sz w:val="20"/>
          <w:szCs w:val="20"/>
        </w:rPr>
        <w:br/>
      </w:r>
      <w:r>
        <w:rPr>
          <w:rStyle w:val="VerbatimChar"/>
          <w:color w:val="57606A"/>
          <w:sz w:val="20"/>
          <w:szCs w:val="20"/>
        </w:rPr>
        <w:t xml:space="preserve">objectClass: top</w:t>
      </w:r>
      <w:r>
        <w:rPr>
          <w:color w:val="57606A"/>
          <w:sz w:val="20"/>
          <w:szCs w:val="20"/>
        </w:rPr>
        <w:br/>
      </w:r>
      <w:r>
        <w:rPr>
          <w:rStyle w:val="VerbatimChar"/>
          <w:color w:val="57606A"/>
          <w:sz w:val="20"/>
          <w:szCs w:val="20"/>
        </w:rPr>
        <w:t xml:space="preserve">cn: Alice</w:t>
      </w:r>
      <w:r>
        <w:rPr>
          <w:color w:val="57606A"/>
          <w:sz w:val="20"/>
          <w:szCs w:val="20"/>
        </w:rPr>
        <w:br/>
      </w:r>
      <w:r>
        <w:rPr>
          <w:rStyle w:val="VerbatimChar"/>
          <w:color w:val="57606A"/>
          <w:sz w:val="20"/>
          <w:szCs w:val="20"/>
        </w:rPr>
        <w:t xml:space="preserve">sn: User</w:t>
      </w:r>
      <w:r>
        <w:rPr>
          <w:color w:val="57606A"/>
          <w:sz w:val="20"/>
          <w:szCs w:val="20"/>
        </w:rPr>
        <w:br/>
      </w:r>
      <w:r>
        <w:rPr>
          <w:rStyle w:val="VerbatimChar"/>
          <w:color w:val="57606A"/>
          <w:sz w:val="20"/>
          <w:szCs w:val="20"/>
        </w:rPr>
        <w:t xml:space="preserve">userPassword: D3mo-Passw0rd</w:t>
      </w:r>
      <w:r>
        <w:rPr>
          <w:color w:val="57606A"/>
          <w:sz w:val="20"/>
          <w:szCs w:val="20"/>
        </w:rPr>
        <w:br/>
      </w:r>
      <w:r>
        <w:rPr>
          <w:rStyle w:val="VerbatimChar"/>
          <w:color w:val="57606A"/>
          <w:sz w:val="20"/>
          <w:szCs w:val="20"/>
        </w:rPr>
        <w:t xml:space="preserve">EOF</w:t>
      </w:r>
      <w:r>
        <w:rPr>
          <w:color w:val="57606A"/>
          <w:sz w:val="20"/>
          <w:szCs w:val="20"/>
        </w:rPr>
        <w:br/>
      </w:r>
      <w:r>
        <w:rPr>
          <w:color w:val="57606A"/>
          <w:sz w:val="20"/>
          <w:szCs w:val="20"/>
        </w:rPr>
        <w:br/>
      </w:r>
      <w:r>
        <w:rPr>
          <w:rStyle w:val="VerbatimChar"/>
          <w:color w:val="57606A"/>
          <w:sz w:val="20"/>
          <w:szCs w:val="20"/>
        </w:rPr>
        <w:t xml:space="preserve">ldapadd -H ldap://openldap -cxD "cn=admin,dc=example,dc=com" \</w:t>
      </w:r>
      <w:r>
        <w:rPr>
          <w:color w:val="57606A"/>
          <w:sz w:val="20"/>
          <w:szCs w:val="20"/>
        </w:rPr>
        <w:br/>
      </w:r>
      <w:r>
        <w:rPr>
          <w:rStyle w:val="VerbatimChar"/>
          <w:color w:val="57606A"/>
          <w:sz w:val="20"/>
          <w:szCs w:val="20"/>
        </w:rPr>
        <w:t xml:space="preserve">        -w "Password-1" -f "create_entries.ldif"</w:t>
      </w:r>
    </w:p>
    <w:p>
      <w:pPr>
        <w:pStyle w:val="FirstParagraph"/>
      </w:pPr>
      <w:r>
        <w:t xml:space="preserve">You can now log in as the</w:t>
      </w:r>
      <w:r>
        <w:t xml:space="preserve"> </w:t>
      </w:r>
      <w:r>
        <w:rPr>
          <w:rStyle w:val="VerbatimChar"/>
          <w:color w:val="57606A"/>
          <w:sz w:val="20"/>
          <w:szCs w:val="20"/>
        </w:rPr>
        <w:t xml:space="preserve">alice</w:t>
      </w:r>
      <w:r>
        <w:t xml:space="preserve"> </w:t>
      </w:r>
      <w:r>
        <w:t xml:space="preserve">user using the password</w:t>
      </w:r>
      <w:r>
        <w:t xml:space="preserve"> </w:t>
      </w:r>
      <w:r>
        <w:rPr>
          <w:rStyle w:val="VerbatimChar"/>
          <w:color w:val="57606A"/>
          <w:sz w:val="20"/>
          <w:szCs w:val="20"/>
        </w:rPr>
        <w:t xml:space="preserve">D3mo-Passw0rd</w:t>
      </w:r>
      <w:r>
        <w:t xml:space="preserve">.</w:t>
      </w:r>
      <w:r>
        <w:t xml:space="preserve"> </w:t>
      </w:r>
      <w:r>
        <w:t xml:space="preserve">In the</w:t>
      </w:r>
      <w:r>
        <w:t xml:space="preserve"> </w:t>
      </w:r>
      <w:hyperlink r:id="rId582">
        <w:r>
          <w:rPr>
            <w:rStyle w:val="Hyperlink"/>
          </w:rPr>
          <w:t xml:space="preserve">MULTIFACTOR management panel</w:t>
        </w:r>
      </w:hyperlink>
      <w:r>
        <w:t xml:space="preserve">,</w:t>
      </w:r>
      <w:r>
        <w:t xml:space="preserve"> </w:t>
      </w:r>
      <w:r>
        <w:t xml:space="preserve">a user named</w:t>
      </w:r>
      <w:r>
        <w:t xml:space="preserve"> </w:t>
      </w:r>
      <w:r>
        <w:rPr>
          <w:rStyle w:val="VerbatimChar"/>
          <w:color w:val="57606A"/>
          <w:sz w:val="20"/>
          <w:szCs w:val="20"/>
        </w:rPr>
        <w:t xml:space="preserve">alice</w:t>
      </w:r>
      <w:r>
        <w:t xml:space="preserve"> </w:t>
      </w:r>
      <w:r>
        <w:t xml:space="preserve">will appear under the “Users” section, where you can assign a second factor to them.</w:t>
      </w:r>
      <w:r>
        <w:t xml:space="preserve"> </w:t>
      </w:r>
      <w:r>
        <w:t xml:space="preserve">In the future, confirmation will be required each time the user logs in to Stronghold.</w:t>
      </w:r>
      <w:r>
        <w:t xml:space="preserve"> </w:t>
      </w:r>
      <w:r>
        <w:t xml:space="preserve">In addition to audit logs on the Stronghold side, the second-factor confirmation will also be recorded on the MULTIFACTOR side.</w:t>
      </w:r>
    </w:p>
    <w:bookmarkEnd w:id="587"/>
    <w:bookmarkEnd w:id="588"/>
    <w:bookmarkStart w:id="591" w:name="X2bfbf83d06a3b514946ae6dbe2c25228debcbc4"/>
    <w:p>
      <w:pPr>
        <w:pStyle w:val="Heading1"/>
      </w:pPr>
      <w:r>
        <w:t xml:space="preserve">TOTP</w:t>
      </w:r>
    </w:p>
    <w:bookmarkStart w:id="589" w:name="X8ffd4d8bddd20862bf02e5e371f0f157b91af7a"/>
    <w:p>
      <w:pPr>
        <w:pStyle w:val="Heading2"/>
      </w:pPr>
      <w:r>
        <w:t xml:space="preserve">Configuring TOTP</w:t>
      </w:r>
    </w:p>
    <w:p>
      <w:pPr>
        <w:pStyle w:val="FirstParagraph"/>
      </w:pPr>
      <w:r>
        <w:t xml:space="preserve">Stronghold supports verification of an additional authentication factor using Time-Based One-Time Passwords (TOTP),</w:t>
      </w:r>
      <w:r>
        <w:t xml:space="preserve"> </w:t>
      </w:r>
      <w:r>
        <w:t xml:space="preserve">which are short-lived one-time codes.</w:t>
      </w:r>
      <w:r>
        <w:t xml:space="preserve"> </w:t>
      </w:r>
      <w:r>
        <w:t xml:space="preserve">TOTP verification can be configured for a specific user or for the entire authentication method, including enforced mode.</w:t>
      </w:r>
    </w:p>
    <w:p>
      <w:pPr>
        <w:pStyle w:val="BodyText"/>
      </w:pPr>
      <w:r>
        <w:t xml:space="preserve">To configure TOTP, follow these steps:</w:t>
      </w:r>
    </w:p>
    <w:p>
      <w:pPr>
        <w:numPr>
          <w:ilvl w:val="0"/>
          <w:numId w:val="1274"/>
        </w:numPr>
      </w:pPr>
      <w:r>
        <w:t xml:space="preserve">Enable the TOTP MFA method and obtain its ID:</w:t>
      </w:r>
    </w:p>
    <w:p>
      <w:pPr>
        <w:numPr>
          <w:ilvl w:val="0"/>
          <w:numId w:val="1000"/>
        </w:numPr>
        <w:pStyle w:val="SourceCode"/>
      </w:pPr>
      <w:r>
        <w:rPr>
          <w:rStyle w:val="VerbatimChar"/>
          <w:color w:val="57606A"/>
          <w:sz w:val="20"/>
          <w:szCs w:val="20"/>
        </w:rPr>
        <w:t xml:space="preserve">TOTP_METHOD_ID=$(d8 stronghold write identity/mfa/method/totp \</w:t>
      </w:r>
      <w:r>
        <w:rPr>
          <w:color w:val="57606A"/>
          <w:sz w:val="20"/>
          <w:szCs w:val="20"/>
        </w:rPr>
        <w:br/>
      </w:r>
      <w:r>
        <w:rPr>
          <w:rStyle w:val="VerbatimChar"/>
          <w:color w:val="57606A"/>
          <w:sz w:val="20"/>
          <w:szCs w:val="20"/>
        </w:rPr>
        <w:t xml:space="preserve">    -format=json \</w:t>
      </w:r>
      <w:r>
        <w:rPr>
          <w:color w:val="57606A"/>
          <w:sz w:val="20"/>
          <w:szCs w:val="20"/>
        </w:rPr>
        <w:br/>
      </w:r>
      <w:r>
        <w:rPr>
          <w:rStyle w:val="VerbatimChar"/>
          <w:color w:val="57606A"/>
          <w:sz w:val="20"/>
          <w:szCs w:val="20"/>
        </w:rPr>
        <w:t xml:space="preserve">    generate=true \</w:t>
      </w:r>
      <w:r>
        <w:rPr>
          <w:color w:val="57606A"/>
          <w:sz w:val="20"/>
          <w:szCs w:val="20"/>
        </w:rPr>
        <w:br/>
      </w:r>
      <w:r>
        <w:rPr>
          <w:rStyle w:val="VerbatimChar"/>
          <w:color w:val="57606A"/>
          <w:sz w:val="20"/>
          <w:szCs w:val="20"/>
        </w:rPr>
        <w:t xml:space="preserve">    issuer=MyTOTP \</w:t>
      </w:r>
      <w:r>
        <w:rPr>
          <w:color w:val="57606A"/>
          <w:sz w:val="20"/>
          <w:szCs w:val="20"/>
        </w:rPr>
        <w:br/>
      </w:r>
      <w:r>
        <w:rPr>
          <w:rStyle w:val="VerbatimChar"/>
          <w:color w:val="57606A"/>
          <w:sz w:val="20"/>
          <w:szCs w:val="20"/>
        </w:rPr>
        <w:t xml:space="preserve">    period=30 \</w:t>
      </w:r>
      <w:r>
        <w:rPr>
          <w:color w:val="57606A"/>
          <w:sz w:val="20"/>
          <w:szCs w:val="20"/>
        </w:rPr>
        <w:br/>
      </w:r>
      <w:r>
        <w:rPr>
          <w:rStyle w:val="VerbatimChar"/>
          <w:color w:val="57606A"/>
          <w:sz w:val="20"/>
          <w:szCs w:val="20"/>
        </w:rPr>
        <w:t xml:space="preserve">    key_size=30 \</w:t>
      </w:r>
      <w:r>
        <w:rPr>
          <w:color w:val="57606A"/>
          <w:sz w:val="20"/>
          <w:szCs w:val="20"/>
        </w:rPr>
        <w:br/>
      </w:r>
      <w:r>
        <w:rPr>
          <w:rStyle w:val="VerbatimChar"/>
          <w:color w:val="57606A"/>
          <w:sz w:val="20"/>
          <w:szCs w:val="20"/>
        </w:rPr>
        <w:t xml:space="preserve">    algorithm=SHA256 \</w:t>
      </w:r>
      <w:r>
        <w:rPr>
          <w:color w:val="57606A"/>
          <w:sz w:val="20"/>
          <w:szCs w:val="20"/>
        </w:rPr>
        <w:br/>
      </w:r>
      <w:r>
        <w:rPr>
          <w:rStyle w:val="VerbatimChar"/>
          <w:color w:val="57606A"/>
          <w:sz w:val="20"/>
          <w:szCs w:val="20"/>
        </w:rPr>
        <w:t xml:space="preserve">    digits=6 | jq -r '.data.method_id')</w:t>
      </w:r>
      <w:r>
        <w:rPr>
          <w:color w:val="57606A"/>
          <w:sz w:val="20"/>
          <w:szCs w:val="20"/>
        </w:rPr>
        <w:br/>
      </w:r>
      <w:r>
        <w:rPr>
          <w:rStyle w:val="VerbatimChar"/>
          <w:color w:val="57606A"/>
          <w:sz w:val="20"/>
          <w:szCs w:val="20"/>
        </w:rPr>
        <w:t xml:space="preserve">echo $TOTP_METHOD_ID</w:t>
      </w:r>
    </w:p>
    <w:p>
      <w:pPr>
        <w:numPr>
          <w:ilvl w:val="0"/>
          <w:numId w:val="1274"/>
        </w:numPr>
      </w:pPr>
      <w:r>
        <w:t xml:space="preserve">If you need to enable (or recreate) TOTP MFA for a specific user, specify the user’s ID:</w:t>
      </w:r>
    </w:p>
    <w:p>
      <w:pPr>
        <w:numPr>
          <w:ilvl w:val="0"/>
          <w:numId w:val="1000"/>
        </w:numPr>
        <w:pStyle w:val="SourceCode"/>
      </w:pPr>
      <w:r>
        <w:rPr>
          <w:rStyle w:val="VerbatimChar"/>
          <w:color w:val="57606A"/>
          <w:sz w:val="20"/>
          <w:szCs w:val="20"/>
        </w:rPr>
        <w:t xml:space="preserve">ENTITY_ID="f0075fa0-89ca-6235-5b90-b4420134cd36"</w:t>
      </w:r>
    </w:p>
    <w:p>
      <w:pPr>
        <w:numPr>
          <w:ilvl w:val="0"/>
          <w:numId w:val="1274"/>
        </w:numPr>
      </w:pPr>
      <w:r>
        <w:t xml:space="preserve">Generate a QR code for OTP configuration:</w:t>
      </w:r>
    </w:p>
    <w:p>
      <w:pPr>
        <w:numPr>
          <w:ilvl w:val="0"/>
          <w:numId w:val="1000"/>
        </w:numPr>
        <w:pStyle w:val="SourceCode"/>
      </w:pPr>
      <w:r>
        <w:rPr>
          <w:rStyle w:val="VerbatimChar"/>
          <w:color w:val="57606A"/>
          <w:sz w:val="20"/>
          <w:szCs w:val="20"/>
        </w:rPr>
        <w:t xml:space="preserve">d8 stronghold write -field=barcode \</w:t>
      </w:r>
      <w:r>
        <w:rPr>
          <w:color w:val="57606A"/>
          <w:sz w:val="20"/>
          <w:szCs w:val="20"/>
        </w:rPr>
        <w:br/>
      </w:r>
      <w:r>
        <w:rPr>
          <w:rStyle w:val="VerbatimChar"/>
          <w:color w:val="57606A"/>
          <w:sz w:val="20"/>
          <w:szCs w:val="20"/>
        </w:rPr>
        <w:t xml:space="preserve">    /identity/mfa/method/totp/admin-generate \</w:t>
      </w:r>
      <w:r>
        <w:rPr>
          <w:color w:val="57606A"/>
          <w:sz w:val="20"/>
          <w:szCs w:val="20"/>
        </w:rPr>
        <w:br/>
      </w:r>
      <w:r>
        <w:rPr>
          <w:rStyle w:val="VerbatimChar"/>
          <w:color w:val="57606A"/>
          <w:sz w:val="20"/>
          <w:szCs w:val="20"/>
        </w:rPr>
        <w:t xml:space="preserve">    method_id=$TOTP_METHOD_ID entity_id=$ENTITY_ID \</w:t>
      </w:r>
      <w:r>
        <w:rPr>
          <w:color w:val="57606A"/>
          <w:sz w:val="20"/>
          <w:szCs w:val="20"/>
        </w:rPr>
        <w:br/>
      </w:r>
      <w:r>
        <w:rPr>
          <w:rStyle w:val="VerbatimChar"/>
          <w:color w:val="57606A"/>
          <w:sz w:val="20"/>
          <w:szCs w:val="20"/>
        </w:rPr>
        <w:t xml:space="preserve">    | base64 -d &gt; /tmp/qr-code.png</w:t>
      </w:r>
    </w:p>
    <w:p>
      <w:pPr>
        <w:pStyle w:val="FirstParagraph"/>
      </w:pPr>
      <w:r>
        <w:t xml:space="preserve">If the user has access to the</w:t>
      </w:r>
      <w:r>
        <w:t xml:space="preserve"> </w:t>
      </w:r>
      <w:r>
        <w:rPr>
          <w:rStyle w:val="VerbatimChar"/>
          <w:color w:val="57606A"/>
          <w:sz w:val="20"/>
          <w:szCs w:val="20"/>
        </w:rPr>
        <w:t xml:space="preserve">identity/mfa/method/totp/generate</w:t>
      </w:r>
      <w:r>
        <w:t xml:space="preserve"> </w:t>
      </w:r>
      <w:r>
        <w:t xml:space="preserve">endpoint,</w:t>
      </w:r>
      <w:r>
        <w:t xml:space="preserve"> </w:t>
      </w:r>
      <w:r>
        <w:t xml:space="preserve">they can obtain their own TOTP MFA configuration via the Stronghold UI using the method ID specified above.</w:t>
      </w:r>
    </w:p>
    <w:bookmarkEnd w:id="589"/>
    <w:bookmarkStart w:id="590" w:name="Xa7115cb879eedcb2d52fe04b3a304c0c7c2b282"/>
    <w:p>
      <w:pPr>
        <w:pStyle w:val="Heading2"/>
      </w:pPr>
      <w:r>
        <w:t xml:space="preserve">Enabling MFA</w:t>
      </w:r>
    </w:p>
    <w:p>
      <w:pPr>
        <w:pStyle w:val="FirstParagraph"/>
      </w:pPr>
      <w:r>
        <w:t xml:space="preserve">As an example, let’s configure MFA verification for the Userpass authentication method.</w:t>
      </w:r>
    </w:p>
    <w:p>
      <w:pPr>
        <w:numPr>
          <w:ilvl w:val="0"/>
          <w:numId w:val="1275"/>
        </w:numPr>
      </w:pPr>
      <w:r>
        <w:t xml:space="preserve">Obtain the method’s accessor:</w:t>
      </w:r>
    </w:p>
    <w:p>
      <w:pPr>
        <w:numPr>
          <w:ilvl w:val="0"/>
          <w:numId w:val="1000"/>
        </w:numPr>
        <w:pStyle w:val="SourceCode"/>
      </w:pPr>
      <w:r>
        <w:rPr>
          <w:rStyle w:val="VerbatimChar"/>
          <w:color w:val="57606A"/>
          <w:sz w:val="20"/>
          <w:szCs w:val="20"/>
        </w:rPr>
        <w:t xml:space="preserve">LDAP_ACCESSOR=$(d8 stronghold auth list -format=json \</w:t>
      </w:r>
      <w:r>
        <w:rPr>
          <w:color w:val="57606A"/>
          <w:sz w:val="20"/>
          <w:szCs w:val="20"/>
        </w:rPr>
        <w:br/>
      </w:r>
      <w:r>
        <w:rPr>
          <w:rStyle w:val="VerbatimChar"/>
          <w:color w:val="57606A"/>
          <w:sz w:val="20"/>
          <w:szCs w:val="20"/>
        </w:rPr>
        <w:t xml:space="preserve">    --detailed | jq -r '."userpass/".accessor')</w:t>
      </w:r>
      <w:r>
        <w:rPr>
          <w:color w:val="57606A"/>
          <w:sz w:val="20"/>
          <w:szCs w:val="20"/>
        </w:rPr>
        <w:br/>
      </w:r>
      <w:r>
        <w:rPr>
          <w:rStyle w:val="VerbatimChar"/>
          <w:color w:val="57606A"/>
          <w:sz w:val="20"/>
          <w:szCs w:val="20"/>
        </w:rPr>
        <w:t xml:space="preserve">echo $LDAP_ACCESSOR</w:t>
      </w:r>
    </w:p>
    <w:p>
      <w:pPr>
        <w:numPr>
          <w:ilvl w:val="0"/>
          <w:numId w:val="1275"/>
        </w:numPr>
      </w:pPr>
      <w:r>
        <w:t xml:space="preserve">Enable MFA:</w:t>
      </w:r>
    </w:p>
    <w:p>
      <w:pPr>
        <w:numPr>
          <w:ilvl w:val="0"/>
          <w:numId w:val="1000"/>
        </w:numPr>
        <w:pStyle w:val="SourceCode"/>
      </w:pPr>
      <w:r>
        <w:rPr>
          <w:rStyle w:val="VerbatimChar"/>
          <w:color w:val="57606A"/>
          <w:sz w:val="20"/>
          <w:szCs w:val="20"/>
        </w:rPr>
        <w:t xml:space="preserve">d8 stronghold write /identity/mfa/login-enforcement/userpass-totp-enforcement \</w:t>
      </w:r>
      <w:r>
        <w:rPr>
          <w:color w:val="57606A"/>
          <w:sz w:val="20"/>
          <w:szCs w:val="20"/>
        </w:rPr>
        <w:br/>
      </w:r>
      <w:r>
        <w:rPr>
          <w:rStyle w:val="VerbatimChar"/>
          <w:color w:val="57606A"/>
          <w:sz w:val="20"/>
          <w:szCs w:val="20"/>
        </w:rPr>
        <w:t xml:space="preserve">    mfa_method_ids="$TOTP_METHOD_ID" \</w:t>
      </w:r>
      <w:r>
        <w:rPr>
          <w:color w:val="57606A"/>
          <w:sz w:val="20"/>
          <w:szCs w:val="20"/>
        </w:rPr>
        <w:br/>
      </w:r>
      <w:r>
        <w:rPr>
          <w:rStyle w:val="VerbatimChar"/>
          <w:color w:val="57606A"/>
          <w:sz w:val="20"/>
          <w:szCs w:val="20"/>
        </w:rPr>
        <w:t xml:space="preserve">    auth_method_accessors=$LDAP_ACCESSOR</w:t>
      </w:r>
    </w:p>
    <w:p>
      <w:pPr>
        <w:numPr>
          <w:ilvl w:val="0"/>
          <w:numId w:val="1275"/>
        </w:numPr>
      </w:pPr>
      <w:r>
        <w:t xml:space="preserve">Log in:</w:t>
      </w:r>
    </w:p>
    <w:p>
      <w:pPr>
        <w:numPr>
          <w:ilvl w:val="0"/>
          <w:numId w:val="1000"/>
        </w:numPr>
        <w:pStyle w:val="SourceCode"/>
      </w:pPr>
      <w:r>
        <w:rPr>
          <w:rStyle w:val="VerbatimChar"/>
          <w:color w:val="57606A"/>
          <w:sz w:val="20"/>
          <w:szCs w:val="20"/>
        </w:rPr>
        <w:t xml:space="preserve">d8 stronghold login -method=userpass username=user password='My-Password-1234'</w:t>
      </w:r>
      <w:r>
        <w:rPr>
          <w:color w:val="57606A"/>
          <w:sz w:val="20"/>
          <w:szCs w:val="20"/>
        </w:rPr>
        <w:br/>
      </w:r>
      <w:r>
        <w:rPr>
          <w:rStyle w:val="VerbatimChar"/>
          <w:color w:val="57606A"/>
          <w:sz w:val="20"/>
          <w:szCs w:val="20"/>
        </w:rPr>
        <w:t xml:space="preserve">Initiating Interactive MFA Validation...</w:t>
      </w:r>
      <w:r>
        <w:rPr>
          <w:color w:val="57606A"/>
          <w:sz w:val="20"/>
          <w:szCs w:val="20"/>
        </w:rPr>
        <w:br/>
      </w:r>
      <w:r>
        <w:rPr>
          <w:rStyle w:val="VerbatimChar"/>
          <w:color w:val="57606A"/>
          <w:sz w:val="20"/>
          <w:szCs w:val="20"/>
        </w:rPr>
        <w:t xml:space="preserve">Enter the passphrase for methodID "22c35aa4-bf37-cf31-4187-c5a676c19aca" of type "totp":</w:t>
      </w:r>
    </w:p>
    <w:p>
      <w:pPr>
        <w:pStyle w:val="FirstParagraph"/>
      </w:pPr>
      <w:r>
        <w:t xml:space="preserve">To disable MFA verification, run:</w:t>
      </w:r>
    </w:p>
    <w:p>
      <w:pPr>
        <w:pStyle w:val="SourceCode"/>
      </w:pPr>
      <w:r>
        <w:rPr>
          <w:rStyle w:val="VerbatimChar"/>
          <w:color w:val="57606A"/>
          <w:sz w:val="20"/>
          <w:szCs w:val="20"/>
        </w:rPr>
        <w:t xml:space="preserve">d8 stronghold delete identity/mfa/login-enforcement/userpass-totp-enforcement</w:t>
      </w:r>
    </w:p>
    <w:bookmarkEnd w:id="590"/>
    <w:bookmarkEnd w:id="591"/>
    <w:bookmarkStart w:id="592" w:name="Xed1b8f77cc057292717fb25de3fc098bacd3f3f"/>
    <w:p>
      <w:pPr>
        <w:pStyle w:val="Heading1"/>
      </w:pPr>
      <w:r>
        <w:t xml:space="preserve">Managed Keys</w:t>
      </w:r>
    </w:p>
    <w:bookmarkEnd w:id="592"/>
    <w:bookmarkStart w:id="605" w:name="Xf180a29670582408764bffb8831a0050ef10a56"/>
    <w:p>
      <w:pPr>
        <w:pStyle w:val="Heading1"/>
      </w:pPr>
      <w:r>
        <w:t xml:space="preserve">Managed Keys in Stronghold</w:t>
      </w:r>
    </w:p>
    <w:p>
      <w:pPr>
        <w:pStyle w:val="FirstParagraph"/>
      </w:pPr>
      <w:r>
        <w:rPr>
          <w:rStyle w:val="VerbatimChar"/>
          <w:color w:val="57606A"/>
          <w:sz w:val="20"/>
          <w:szCs w:val="20"/>
        </w:rPr>
        <w:t xml:space="preserve">Managed Keys</w:t>
      </w:r>
      <w:r>
        <w:t xml:space="preserve"> </w:t>
      </w:r>
      <w:r>
        <w:t xml:space="preserve">let Stronghold use cryptographic keys stored in an external trusted system, such as an HSM or external KMS, without storing the private key material inside Stronghold itself.</w:t>
      </w:r>
    </w:p>
    <w:p>
      <w:pPr>
        <w:pStyle w:val="BodyText"/>
      </w:pPr>
      <w:r>
        <w:t xml:space="preserve">This approach is useful when:</w:t>
      </w:r>
    </w:p>
    <w:p>
      <w:pPr>
        <w:numPr>
          <w:ilvl w:val="0"/>
          <w:numId w:val="1276"/>
        </w:numPr>
        <w:pStyle w:val="Compact"/>
      </w:pPr>
      <w:r>
        <w:t xml:space="preserve">private keys must remain outside Stronghold;</w:t>
      </w:r>
    </w:p>
    <w:p>
      <w:pPr>
        <w:numPr>
          <w:ilvl w:val="0"/>
          <w:numId w:val="1276"/>
        </w:numPr>
        <w:pStyle w:val="Compact"/>
      </w:pPr>
      <w:r>
        <w:t xml:space="preserve">signing or encryption operations must be performed by an external system;</w:t>
      </w:r>
    </w:p>
    <w:p>
      <w:pPr>
        <w:numPr>
          <w:ilvl w:val="0"/>
          <w:numId w:val="1276"/>
        </w:numPr>
        <w:pStyle w:val="Compact"/>
      </w:pPr>
      <w:r>
        <w:t xml:space="preserve">security or compliance requirements prohibit exporting key material.</w:t>
      </w:r>
    </w:p>
    <w:p>
      <w:pPr>
        <w:pStyle w:val="FirstParagraph"/>
      </w:pPr>
      <w:r>
        <w:t xml:space="preserve">In Stronghold, a managed key is a named record managed through the</w:t>
      </w:r>
      <w:r>
        <w:t xml:space="preserve"> </w:t>
      </w:r>
      <w:r>
        <w:rPr>
          <w:rStyle w:val="VerbatimChar"/>
          <w:color w:val="57606A"/>
          <w:sz w:val="20"/>
          <w:szCs w:val="20"/>
        </w:rPr>
        <w:t xml:space="preserve">sys/managed-keys/&lt;type&gt;/&lt;name&gt;</w:t>
      </w:r>
      <w:r>
        <w:t xml:space="preserve"> </w:t>
      </w:r>
      <w:r>
        <w:t xml:space="preserve">API.</w:t>
      </w:r>
    </w:p>
    <w:bookmarkStart w:id="593" w:name="X25cb696b63835ed5fc3c7251f95af0e145baf09"/>
    <w:p>
      <w:pPr>
        <w:pStyle w:val="Heading2"/>
      </w:pPr>
      <w:r>
        <w:t xml:space="preserve">How it works</w:t>
      </w:r>
    </w:p>
    <w:p>
      <w:pPr>
        <w:pStyle w:val="FirstParagraph"/>
      </w:pPr>
      <w:r>
        <w:t xml:space="preserve">Stronghold stores the configuration needed to access an external key, but not the private key itself. When a secrets engine needs to perform signing, signature verification, encryption, or decryption, it calls the corresponding managed key, which then delegates the operation to the external backend.</w:t>
      </w:r>
    </w:p>
    <w:p>
      <w:pPr>
        <w:pStyle w:val="BodyText"/>
      </w:pPr>
      <w:r>
        <w:t xml:space="preserve">This means:</w:t>
      </w:r>
    </w:p>
    <w:p>
      <w:pPr>
        <w:numPr>
          <w:ilvl w:val="0"/>
          <w:numId w:val="1277"/>
        </w:numPr>
        <w:pStyle w:val="Compact"/>
      </w:pPr>
      <w:r>
        <w:t xml:space="preserve">key material remains in the external system;</w:t>
      </w:r>
    </w:p>
    <w:p>
      <w:pPr>
        <w:numPr>
          <w:ilvl w:val="0"/>
          <w:numId w:val="1277"/>
        </w:numPr>
        <w:pStyle w:val="Compact"/>
      </w:pPr>
      <w:r>
        <w:t xml:space="preserve">Stronghold uses the managed key as an abstraction over the external backend;</w:t>
      </w:r>
    </w:p>
    <w:p>
      <w:pPr>
        <w:numPr>
          <w:ilvl w:val="0"/>
          <w:numId w:val="1277"/>
        </w:numPr>
        <w:pStyle w:val="Compact"/>
      </w:pPr>
      <w:r>
        <w:t xml:space="preserve">multiple managed keys can be configured for the same backend if you need different keys or different access policies.</w:t>
      </w:r>
    </w:p>
    <w:bookmarkEnd w:id="593"/>
    <w:bookmarkStart w:id="596" w:name="X7debdcb0a8cefe1279e5a7ea50af42414df7306"/>
    <w:p>
      <w:pPr>
        <w:pStyle w:val="Heading2"/>
      </w:pPr>
      <w:r>
        <w:t xml:space="preserve">Supported backends</w:t>
      </w:r>
    </w:p>
    <w:p>
      <w:pPr>
        <w:pStyle w:val="FirstParagraph"/>
      </w:pPr>
      <w:r>
        <w:t xml:space="preserve">Stronghold supports the following managed key types:</w:t>
      </w:r>
    </w:p>
    <w:p>
      <w:pPr>
        <w:numPr>
          <w:ilvl w:val="0"/>
          <w:numId w:val="1278"/>
        </w:numPr>
        <w:pStyle w:val="Compact"/>
      </w:pPr>
      <w:r>
        <w:rPr>
          <w:rStyle w:val="VerbatimChar"/>
          <w:color w:val="57606A"/>
          <w:sz w:val="20"/>
          <w:szCs w:val="20"/>
        </w:rPr>
        <w:t xml:space="preserve">pkcs11</w:t>
      </w:r>
    </w:p>
    <w:p>
      <w:pPr>
        <w:numPr>
          <w:ilvl w:val="0"/>
          <w:numId w:val="1278"/>
        </w:numPr>
        <w:pStyle w:val="Compact"/>
      </w:pPr>
      <w:r>
        <w:rPr>
          <w:rStyle w:val="VerbatimChar"/>
          <w:color w:val="57606A"/>
          <w:sz w:val="20"/>
          <w:szCs w:val="20"/>
        </w:rPr>
        <w:t xml:space="preserve">yandexcloudkms</w:t>
      </w:r>
    </w:p>
    <w:bookmarkStart w:id="594" w:name="Xa155cae4cde84c14fe9383a300bbbf1ca589915"/>
    <w:p>
      <w:pPr>
        <w:pStyle w:val="Heading3"/>
      </w:pPr>
      <w:r>
        <w:rPr>
          <w:rStyle w:val="VerbatimChar"/>
          <w:color w:val="57606A"/>
          <w:sz w:val="20"/>
          <w:szCs w:val="20"/>
        </w:rPr>
        <w:t xml:space="preserve">pkcs11</w:t>
      </w:r>
    </w:p>
    <w:p>
      <w:pPr>
        <w:pStyle w:val="FirstParagraph"/>
      </w:pPr>
      <w:r>
        <w:t xml:space="preserve">The</w:t>
      </w:r>
      <w:r>
        <w:t xml:space="preserve"> </w:t>
      </w:r>
      <w:r>
        <w:rPr>
          <w:rStyle w:val="VerbatimChar"/>
          <w:color w:val="57606A"/>
          <w:sz w:val="20"/>
          <w:szCs w:val="20"/>
        </w:rPr>
        <w:t xml:space="preserve">pkcs11</w:t>
      </w:r>
      <w:r>
        <w:t xml:space="preserve"> </w:t>
      </w:r>
      <w:r>
        <w:t xml:space="preserve">type is used for HSMs and PKCS#11-compatible libraries. A managed key of this type references a previously defined</w:t>
      </w:r>
      <w:r>
        <w:t xml:space="preserve"> </w:t>
      </w:r>
      <w:r>
        <w:rPr>
          <w:rStyle w:val="VerbatimChar"/>
          <w:color w:val="57606A"/>
          <w:sz w:val="20"/>
          <w:szCs w:val="20"/>
        </w:rPr>
        <w:t xml:space="preserve">kms_library "pkcs11"</w:t>
      </w:r>
      <w:r>
        <w:t xml:space="preserve"> </w:t>
      </w:r>
      <w:r>
        <w:t xml:space="preserve">stanza in Stronghold server configuration.</w:t>
      </w:r>
    </w:p>
    <w:p>
      <w:pPr>
        <w:pStyle w:val="BodyText"/>
      </w:pPr>
      <w:r>
        <w:t xml:space="preserve">A typical workflow is:</w:t>
      </w:r>
    </w:p>
    <w:p>
      <w:pPr>
        <w:numPr>
          <w:ilvl w:val="0"/>
          <w:numId w:val="1279"/>
        </w:numPr>
        <w:pStyle w:val="Compact"/>
      </w:pPr>
      <w:r>
        <w:t xml:space="preserve">configure</w:t>
      </w:r>
      <w:r>
        <w:t xml:space="preserve"> </w:t>
      </w:r>
      <w:r>
        <w:rPr>
          <w:rStyle w:val="VerbatimChar"/>
          <w:color w:val="57606A"/>
          <w:sz w:val="20"/>
          <w:szCs w:val="20"/>
        </w:rPr>
        <w:t xml:space="preserve">kms_library "pkcs11"</w:t>
      </w:r>
      <w:r>
        <w:t xml:space="preserve"> </w:t>
      </w:r>
      <w:r>
        <w:t xml:space="preserve">in the server configuration;</w:t>
      </w:r>
    </w:p>
    <w:p>
      <w:pPr>
        <w:numPr>
          <w:ilvl w:val="0"/>
          <w:numId w:val="1279"/>
        </w:numPr>
        <w:pStyle w:val="Compact"/>
      </w:pPr>
      <w:r>
        <w:t xml:space="preserve">register a managed key through</w:t>
      </w:r>
      <w:r>
        <w:t xml:space="preserve"> </w:t>
      </w:r>
      <w:r>
        <w:rPr>
          <w:rStyle w:val="VerbatimChar"/>
          <w:color w:val="57606A"/>
          <w:sz w:val="20"/>
          <w:szCs w:val="20"/>
        </w:rPr>
        <w:t xml:space="preserve">sys/managed-keys/pkcs11/&lt;name&gt;</w:t>
      </w:r>
      <w:r>
        <w:t xml:space="preserve">;</w:t>
      </w:r>
    </w:p>
    <w:p>
      <w:pPr>
        <w:numPr>
          <w:ilvl w:val="0"/>
          <w:numId w:val="1279"/>
        </w:numPr>
        <w:pStyle w:val="Compact"/>
      </w:pPr>
      <w:r>
        <w:t xml:space="preserve">optionally verify key access using</w:t>
      </w:r>
      <w:r>
        <w:t xml:space="preserve"> </w:t>
      </w:r>
      <w:r>
        <w:rPr>
          <w:rStyle w:val="VerbatimChar"/>
          <w:color w:val="57606A"/>
          <w:sz w:val="20"/>
          <w:szCs w:val="20"/>
        </w:rPr>
        <w:t xml:space="preserve">test/sign</w:t>
      </w:r>
      <w:r>
        <w:t xml:space="preserve">;</w:t>
      </w:r>
    </w:p>
    <w:p>
      <w:pPr>
        <w:numPr>
          <w:ilvl w:val="0"/>
          <w:numId w:val="1279"/>
        </w:numPr>
        <w:pStyle w:val="Compact"/>
      </w:pPr>
      <w:r>
        <w:t xml:space="preserve">allow the key for the required mount path.</w:t>
      </w:r>
    </w:p>
    <w:p>
      <w:pPr>
        <w:pStyle w:val="FirstParagraph"/>
      </w:pPr>
      <w:r>
        <w:t xml:space="preserve">Example:</w:t>
      </w:r>
    </w:p>
    <w:p>
      <w:pPr>
        <w:pStyle w:val="SourceCode"/>
      </w:pPr>
      <w:r>
        <w:rPr>
          <w:rStyle w:val="VerbatimChar"/>
          <w:color w:val="57606A"/>
          <w:sz w:val="20"/>
          <w:szCs w:val="20"/>
        </w:rPr>
        <w:t xml:space="preserve">stronghold write sys/managed-keys/pkcs11/my-hsm-key \</w:t>
      </w:r>
      <w:r>
        <w:rPr>
          <w:color w:val="57606A"/>
          <w:sz w:val="20"/>
          <w:szCs w:val="20"/>
        </w:rPr>
        <w:br/>
      </w:r>
      <w:r>
        <w:rPr>
          <w:rStyle w:val="VerbatimChar"/>
          <w:color w:val="57606A"/>
          <w:sz w:val="20"/>
          <w:szCs w:val="20"/>
        </w:rPr>
        <w:t xml:space="preserve">  library=softhsm \</w:t>
      </w:r>
      <w:r>
        <w:rPr>
          <w:color w:val="57606A"/>
          <w:sz w:val="20"/>
          <w:szCs w:val="20"/>
        </w:rPr>
        <w:br/>
      </w:r>
      <w:r>
        <w:rPr>
          <w:rStyle w:val="VerbatimChar"/>
          <w:color w:val="57606A"/>
          <w:sz w:val="20"/>
          <w:szCs w:val="20"/>
        </w:rPr>
        <w:t xml:space="preserve">  token_label=managed-keys \</w:t>
      </w:r>
      <w:r>
        <w:rPr>
          <w:color w:val="57606A"/>
          <w:sz w:val="20"/>
          <w:szCs w:val="20"/>
        </w:rPr>
        <w:br/>
      </w:r>
      <w:r>
        <w:rPr>
          <w:rStyle w:val="VerbatimChar"/>
          <w:color w:val="57606A"/>
          <w:sz w:val="20"/>
          <w:szCs w:val="20"/>
        </w:rPr>
        <w:t xml:space="preserve">  pin=1234 \</w:t>
      </w:r>
      <w:r>
        <w:rPr>
          <w:color w:val="57606A"/>
          <w:sz w:val="20"/>
          <w:szCs w:val="20"/>
        </w:rPr>
        <w:br/>
      </w:r>
      <w:r>
        <w:rPr>
          <w:rStyle w:val="VerbatimChar"/>
          <w:color w:val="57606A"/>
          <w:sz w:val="20"/>
          <w:szCs w:val="20"/>
        </w:rPr>
        <w:t xml:space="preserve">  key_label=my-signing-key \</w:t>
      </w:r>
      <w:r>
        <w:rPr>
          <w:color w:val="57606A"/>
          <w:sz w:val="20"/>
          <w:szCs w:val="20"/>
        </w:rPr>
        <w:br/>
      </w:r>
      <w:r>
        <w:rPr>
          <w:rStyle w:val="VerbatimChar"/>
          <w:color w:val="57606A"/>
          <w:sz w:val="20"/>
          <w:szCs w:val="20"/>
        </w:rPr>
        <w:t xml:space="preserve">  usages=sign,verify</w:t>
      </w:r>
    </w:p>
    <w:bookmarkEnd w:id="594"/>
    <w:bookmarkStart w:id="595" w:name="X56e5835ce06027f069cac5cfeddafbe718ea8c7"/>
    <w:p>
      <w:pPr>
        <w:pStyle w:val="Heading3"/>
      </w:pPr>
      <w:r>
        <w:rPr>
          <w:rStyle w:val="VerbatimChar"/>
          <w:color w:val="57606A"/>
          <w:sz w:val="20"/>
          <w:szCs w:val="20"/>
        </w:rPr>
        <w:t xml:space="preserve">yandexcloudkms</w:t>
      </w:r>
    </w:p>
    <w:p>
      <w:pPr>
        <w:pStyle w:val="FirstParagraph"/>
      </w:pPr>
      <w:r>
        <w:t xml:space="preserve">The</w:t>
      </w:r>
      <w:r>
        <w:t xml:space="preserve"> </w:t>
      </w:r>
      <w:r>
        <w:rPr>
          <w:rStyle w:val="VerbatimChar"/>
          <w:color w:val="57606A"/>
          <w:sz w:val="20"/>
          <w:szCs w:val="20"/>
        </w:rPr>
        <w:t xml:space="preserve">yandexcloudkms</w:t>
      </w:r>
      <w:r>
        <w:t xml:space="preserve"> </w:t>
      </w:r>
      <w:r>
        <w:t xml:space="preserve">type is used for integration with Yandex Cloud KMS.</w:t>
      </w:r>
    </w:p>
    <w:p>
      <w:pPr>
        <w:pStyle w:val="BodyText"/>
      </w:pPr>
      <w:r>
        <w:t xml:space="preserve">Its configuration uses:</w:t>
      </w:r>
    </w:p>
    <w:p>
      <w:pPr>
        <w:numPr>
          <w:ilvl w:val="0"/>
          <w:numId w:val="1280"/>
        </w:numPr>
        <w:pStyle w:val="Compact"/>
      </w:pPr>
      <w:r>
        <w:rPr>
          <w:rStyle w:val="VerbatimChar"/>
          <w:color w:val="57606A"/>
          <w:sz w:val="20"/>
          <w:szCs w:val="20"/>
        </w:rPr>
        <w:t xml:space="preserve">kms_key_id</w:t>
      </w:r>
    </w:p>
    <w:p>
      <w:pPr>
        <w:numPr>
          <w:ilvl w:val="0"/>
          <w:numId w:val="1280"/>
        </w:numPr>
        <w:pStyle w:val="Compact"/>
      </w:pPr>
      <w:r>
        <w:rPr>
          <w:rStyle w:val="VerbatimChar"/>
          <w:color w:val="57606A"/>
          <w:sz w:val="20"/>
          <w:szCs w:val="20"/>
        </w:rPr>
        <w:t xml:space="preserve">oauth_token</w:t>
      </w:r>
      <w:r>
        <w:t xml:space="preserve"> </w:t>
      </w:r>
      <w:r>
        <w:t xml:space="preserve">or</w:t>
      </w:r>
      <w:r>
        <w:t xml:space="preserve"> </w:t>
      </w:r>
      <w:r>
        <w:rPr>
          <w:rStyle w:val="VerbatimChar"/>
          <w:color w:val="57606A"/>
          <w:sz w:val="20"/>
          <w:szCs w:val="20"/>
        </w:rPr>
        <w:t xml:space="preserve">service_account_key_json</w:t>
      </w:r>
    </w:p>
    <w:p>
      <w:pPr>
        <w:numPr>
          <w:ilvl w:val="0"/>
          <w:numId w:val="1280"/>
        </w:numPr>
        <w:pStyle w:val="Compact"/>
      </w:pPr>
      <w:r>
        <w:rPr>
          <w:rStyle w:val="VerbatimChar"/>
          <w:color w:val="57606A"/>
          <w:sz w:val="20"/>
          <w:szCs w:val="20"/>
        </w:rPr>
        <w:t xml:space="preserve">endpoint</w:t>
      </w:r>
      <w:r>
        <w:t xml:space="preserve"> </w:t>
      </w:r>
      <w:r>
        <w:t xml:space="preserve">when needed</w:t>
      </w:r>
    </w:p>
    <w:p>
      <w:pPr>
        <w:pStyle w:val="FirstParagraph"/>
      </w:pPr>
      <w:r>
        <w:t xml:space="preserve">For authentication to Yandex Cloud KMS, Stronghold can use one of the following options:</w:t>
      </w:r>
    </w:p>
    <w:p>
      <w:pPr>
        <w:numPr>
          <w:ilvl w:val="0"/>
          <w:numId w:val="1281"/>
        </w:numPr>
        <w:pStyle w:val="Compact"/>
      </w:pPr>
      <w:r>
        <w:rPr>
          <w:rStyle w:val="VerbatimChar"/>
          <w:color w:val="57606A"/>
          <w:sz w:val="20"/>
          <w:szCs w:val="20"/>
        </w:rPr>
        <w:t xml:space="preserve">oauth_token</w:t>
      </w:r>
    </w:p>
    <w:p>
      <w:pPr>
        <w:numPr>
          <w:ilvl w:val="0"/>
          <w:numId w:val="1281"/>
        </w:numPr>
        <w:pStyle w:val="Compact"/>
      </w:pPr>
      <w:r>
        <w:rPr>
          <w:rStyle w:val="VerbatimChar"/>
          <w:color w:val="57606A"/>
          <w:sz w:val="20"/>
          <w:szCs w:val="20"/>
        </w:rPr>
        <w:t xml:space="preserve">service_account_key_json</w:t>
      </w:r>
    </w:p>
    <w:p>
      <w:pPr>
        <w:numPr>
          <w:ilvl w:val="0"/>
          <w:numId w:val="1281"/>
        </w:numPr>
        <w:pStyle w:val="Compact"/>
      </w:pPr>
      <w:r>
        <w:t xml:space="preserve">the service account attached to the virtual machine in Yandex Cloud</w:t>
      </w:r>
    </w:p>
    <w:p>
      <w:pPr>
        <w:pStyle w:val="FirstParagraph"/>
      </w:pPr>
      <w:r>
        <w:t xml:space="preserve">If neither</w:t>
      </w:r>
      <w:r>
        <w:t xml:space="preserve"> </w:t>
      </w:r>
      <w:r>
        <w:rPr>
          <w:rStyle w:val="VerbatimChar"/>
          <w:color w:val="57606A"/>
          <w:sz w:val="20"/>
          <w:szCs w:val="20"/>
        </w:rPr>
        <w:t xml:space="preserve">oauth_token</w:t>
      </w:r>
      <w:r>
        <w:t xml:space="preserve"> </w:t>
      </w:r>
      <w:r>
        <w:t xml:space="preserve">nor</w:t>
      </w:r>
      <w:r>
        <w:t xml:space="preserve"> </w:t>
      </w:r>
      <w:r>
        <w:rPr>
          <w:rStyle w:val="VerbatimChar"/>
          <w:color w:val="57606A"/>
          <w:sz w:val="20"/>
          <w:szCs w:val="20"/>
        </w:rPr>
        <w:t xml:space="preserve">service_account_key_json</w:t>
      </w:r>
      <w:r>
        <w:t xml:space="preserve"> </w:t>
      </w:r>
      <w:r>
        <w:t xml:space="preserve">is provided, Stronghold attempts to use the virtual machine service account through the standard instance credentials flow. This is similar to common Vault patterns where cloud KMS integrations can rely on the identity of the running VM instance.</w:t>
      </w:r>
    </w:p>
    <w:p>
      <w:pPr>
        <w:pStyle w:val="BodyText"/>
      </w:pPr>
      <w:r>
        <w:t xml:space="preserve">Example:</w:t>
      </w:r>
    </w:p>
    <w:p>
      <w:pPr>
        <w:pStyle w:val="SourceCode"/>
      </w:pPr>
      <w:r>
        <w:rPr>
          <w:rStyle w:val="VerbatimChar"/>
          <w:color w:val="57606A"/>
          <w:sz w:val="20"/>
          <w:szCs w:val="20"/>
        </w:rPr>
        <w:t xml:space="preserve">stronghold write sys/managed-keys/yandexcloudkms/my-yc-key \</w:t>
      </w:r>
      <w:r>
        <w:rPr>
          <w:color w:val="57606A"/>
          <w:sz w:val="20"/>
          <w:szCs w:val="20"/>
        </w:rPr>
        <w:br/>
      </w:r>
      <w:r>
        <w:rPr>
          <w:rStyle w:val="VerbatimChar"/>
          <w:color w:val="57606A"/>
          <w:sz w:val="20"/>
          <w:szCs w:val="20"/>
        </w:rPr>
        <w:t xml:space="preserve">  kms_key_id=&lt;kms_key_id&gt; \</w:t>
      </w:r>
      <w:r>
        <w:rPr>
          <w:color w:val="57606A"/>
          <w:sz w:val="20"/>
          <w:szCs w:val="20"/>
        </w:rPr>
        <w:br/>
      </w:r>
      <w:r>
        <w:rPr>
          <w:rStyle w:val="VerbatimChar"/>
          <w:color w:val="57606A"/>
          <w:sz w:val="20"/>
          <w:szCs w:val="20"/>
        </w:rPr>
        <w:t xml:space="preserve">  oauth_token=&lt;oauth_token&gt; \</w:t>
      </w:r>
      <w:r>
        <w:rPr>
          <w:color w:val="57606A"/>
          <w:sz w:val="20"/>
          <w:szCs w:val="20"/>
        </w:rPr>
        <w:br/>
      </w:r>
      <w:r>
        <w:rPr>
          <w:rStyle w:val="VerbatimChar"/>
          <w:color w:val="57606A"/>
          <w:sz w:val="20"/>
          <w:szCs w:val="20"/>
        </w:rPr>
        <w:t xml:space="preserve">  usages=sign,verify</w:t>
      </w:r>
    </w:p>
    <w:p>
      <w:pPr>
        <w:pStyle w:val="FirstParagraph"/>
      </w:pPr>
      <w:r>
        <w:t xml:space="preserve">Example using the virtual machine service account:</w:t>
      </w:r>
    </w:p>
    <w:p>
      <w:pPr>
        <w:pStyle w:val="SourceCode"/>
      </w:pPr>
      <w:r>
        <w:rPr>
          <w:rStyle w:val="VerbatimChar"/>
          <w:color w:val="57606A"/>
          <w:sz w:val="20"/>
          <w:szCs w:val="20"/>
        </w:rPr>
        <w:t xml:space="preserve">stronghold write sys/managed-keys/yandexcloudkms/my-yc-key \</w:t>
      </w:r>
      <w:r>
        <w:rPr>
          <w:color w:val="57606A"/>
          <w:sz w:val="20"/>
          <w:szCs w:val="20"/>
        </w:rPr>
        <w:br/>
      </w:r>
      <w:r>
        <w:rPr>
          <w:rStyle w:val="VerbatimChar"/>
          <w:color w:val="57606A"/>
          <w:sz w:val="20"/>
          <w:szCs w:val="20"/>
        </w:rPr>
        <w:t xml:space="preserve">  kms_key_id=&lt;kms_key_id&gt; \</w:t>
      </w:r>
      <w:r>
        <w:rPr>
          <w:color w:val="57606A"/>
          <w:sz w:val="20"/>
          <w:szCs w:val="20"/>
        </w:rPr>
        <w:br/>
      </w:r>
      <w:r>
        <w:rPr>
          <w:rStyle w:val="VerbatimChar"/>
          <w:color w:val="57606A"/>
          <w:sz w:val="20"/>
          <w:szCs w:val="20"/>
        </w:rPr>
        <w:t xml:space="preserve">  usages=sign,verify</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The</w:t>
            </w:r>
            <w:r>
              <w:t xml:space="preserve"> </w:t>
            </w:r>
            <w:r>
              <w:rPr>
                <w:rStyle w:val="VerbatimChar"/>
                <w:color w:val="57606A"/>
                <w:sz w:val="20"/>
                <w:szCs w:val="20"/>
              </w:rPr>
              <w:t xml:space="preserve">oauth_token</w:t>
            </w:r>
            <w:r>
              <w:t xml:space="preserve"> </w:t>
            </w:r>
            <w:r>
              <w:t xml:space="preserve">and</w:t>
            </w:r>
            <w:r>
              <w:t xml:space="preserve"> </w:t>
            </w:r>
            <w:r>
              <w:rPr>
                <w:rStyle w:val="VerbatimChar"/>
                <w:color w:val="57606A"/>
                <w:sz w:val="20"/>
                <w:szCs w:val="20"/>
              </w:rPr>
              <w:t xml:space="preserve">service_account_key_json</w:t>
            </w:r>
            <w:r>
              <w:t xml:space="preserve"> </w:t>
            </w:r>
            <w:r>
              <w:t xml:space="preserve">parameters are mutually exclusive. If one of them is specified, it is used explicitly for authentication to Yandex Cloud.</w:t>
            </w:r>
          </w:p>
        </w:tc>
      </w:tr>
    </w:tbl>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For</w:t>
            </w:r>
            <w:r>
              <w:t xml:space="preserve"> </w:t>
            </w:r>
            <w:r>
              <w:rPr>
                <w:rStyle w:val="VerbatimChar"/>
                <w:color w:val="57606A"/>
                <w:sz w:val="20"/>
                <w:szCs w:val="20"/>
              </w:rPr>
              <w:t xml:space="preserve">yandexcloudkms</w:t>
            </w:r>
            <w:r>
              <w:t xml:space="preserve">, the set of allowed operations depends on the key itself and its configuration. If the managed key is going to be used by</w:t>
            </w:r>
            <w:r>
              <w:t xml:space="preserve"> </w:t>
            </w:r>
            <w:r>
              <w:rPr>
                <w:rStyle w:val="VerbatimChar"/>
                <w:color w:val="57606A"/>
                <w:sz w:val="20"/>
                <w:szCs w:val="20"/>
              </w:rPr>
              <w:t xml:space="preserve">pki</w:t>
            </w:r>
            <w:r>
              <w:t xml:space="preserve"> </w:t>
            </w:r>
            <w:r>
              <w:t xml:space="preserve">or</w:t>
            </w:r>
            <w:r>
              <w:t xml:space="preserve"> </w:t>
            </w:r>
            <w:r>
              <w:rPr>
                <w:rStyle w:val="VerbatimChar"/>
                <w:color w:val="57606A"/>
                <w:sz w:val="20"/>
                <w:szCs w:val="20"/>
              </w:rPr>
              <w:t xml:space="preserve">ssh</w:t>
            </w:r>
            <w:r>
              <w:t xml:space="preserve">, it must support signing. For</w:t>
            </w:r>
            <w:r>
              <w:t xml:space="preserve"> </w:t>
            </w:r>
            <w:r>
              <w:rPr>
                <w:rStyle w:val="VerbatimChar"/>
                <w:color w:val="57606A"/>
                <w:sz w:val="20"/>
                <w:szCs w:val="20"/>
              </w:rPr>
              <w:t xml:space="preserve">transit</w:t>
            </w:r>
            <w:r>
              <w:t xml:space="preserve">, the required operations depend on the selected usage scenario.</w:t>
            </w:r>
          </w:p>
        </w:tc>
      </w:tr>
    </w:tbl>
    <w:bookmarkEnd w:id="595"/>
    <w:bookmarkEnd w:id="596"/>
    <w:bookmarkStart w:id="600" w:name="Xa2c201b0c349708a9a8a1b7b3b67bb3826acd94"/>
    <w:p>
      <w:pPr>
        <w:pStyle w:val="Heading2"/>
      </w:pPr>
      <w:r>
        <w:t xml:space="preserve">Which secrets engines can use Managed Keys</w:t>
      </w:r>
    </w:p>
    <w:p>
      <w:pPr>
        <w:pStyle w:val="FirstParagraph"/>
      </w:pPr>
      <w:r>
        <w:t xml:space="preserve">In Stronghold, managed keys can be used by:</w:t>
      </w:r>
    </w:p>
    <w:p>
      <w:pPr>
        <w:numPr>
          <w:ilvl w:val="0"/>
          <w:numId w:val="1282"/>
        </w:numPr>
        <w:pStyle w:val="Compact"/>
      </w:pPr>
      <w:r>
        <w:rPr>
          <w:rStyle w:val="VerbatimChar"/>
          <w:color w:val="57606A"/>
          <w:sz w:val="20"/>
          <w:szCs w:val="20"/>
        </w:rPr>
        <w:t xml:space="preserve">SSH</w:t>
      </w:r>
    </w:p>
    <w:p>
      <w:pPr>
        <w:numPr>
          <w:ilvl w:val="0"/>
          <w:numId w:val="1282"/>
        </w:numPr>
        <w:pStyle w:val="Compact"/>
      </w:pPr>
      <w:r>
        <w:rPr>
          <w:rStyle w:val="VerbatimChar"/>
          <w:color w:val="57606A"/>
          <w:sz w:val="20"/>
          <w:szCs w:val="20"/>
        </w:rPr>
        <w:t xml:space="preserve">PKI</w:t>
      </w:r>
    </w:p>
    <w:p>
      <w:pPr>
        <w:numPr>
          <w:ilvl w:val="0"/>
          <w:numId w:val="1282"/>
        </w:numPr>
        <w:pStyle w:val="Compact"/>
      </w:pPr>
      <w:r>
        <w:rPr>
          <w:rStyle w:val="VerbatimChar"/>
          <w:color w:val="57606A"/>
          <w:sz w:val="20"/>
          <w:szCs w:val="20"/>
        </w:rPr>
        <w:t xml:space="preserve">Transit</w:t>
      </w:r>
    </w:p>
    <w:bookmarkStart w:id="597" w:name="X9536bf0a76be73f320f10b0a7f28a252ba0966f"/>
    <w:p>
      <w:pPr>
        <w:pStyle w:val="Heading3"/>
      </w:pPr>
      <w:r>
        <w:t xml:space="preserve">SSH</w:t>
      </w:r>
    </w:p>
    <w:p>
      <w:pPr>
        <w:pStyle w:val="FirstParagraph"/>
      </w:pPr>
      <w:r>
        <w:t xml:space="preserve">The SSH secrets engine can use a managed key as its certificate authority key and use it to sign SSH certificates.</w:t>
      </w:r>
    </w:p>
    <w:p>
      <w:pPr>
        <w:pStyle w:val="BodyText"/>
      </w:pPr>
      <w:r>
        <w:t xml:space="preserve">This is useful when the SSH CA key must remain in an external HSM or KMS.</w:t>
      </w:r>
    </w:p>
    <w:bookmarkEnd w:id="597"/>
    <w:bookmarkStart w:id="598" w:name="X2e7e662d5ada7b0b17f056cc212f671b8446d4e"/>
    <w:p>
      <w:pPr>
        <w:pStyle w:val="Heading3"/>
      </w:pPr>
      <w:r>
        <w:t xml:space="preserve">PKI</w:t>
      </w:r>
    </w:p>
    <w:p>
      <w:pPr>
        <w:pStyle w:val="FirstParagraph"/>
      </w:pPr>
      <w:r>
        <w:t xml:space="preserve">The PKI secrets engine can use a managed key for root and intermediate CA generation and for certificate signing.</w:t>
      </w:r>
    </w:p>
    <w:p>
      <w:pPr>
        <w:pStyle w:val="BodyText"/>
      </w:pPr>
      <w:r>
        <w:t xml:space="preserve">This is one of the primary managed key use cases in Stronghold. For PKI, it is also important to allow the managed key for the specific PKI mount if the key was not created with</w:t>
      </w:r>
      <w:r>
        <w:t xml:space="preserve"> </w:t>
      </w:r>
      <w:r>
        <w:rPr>
          <w:rStyle w:val="VerbatimChar"/>
          <w:color w:val="57606A"/>
          <w:sz w:val="20"/>
          <w:szCs w:val="20"/>
        </w:rPr>
        <w:t xml:space="preserve">any_mount=true</w:t>
      </w:r>
      <w:r>
        <w:t xml:space="preserve">.</w:t>
      </w:r>
    </w:p>
    <w:p>
      <w:pPr>
        <w:pStyle w:val="BodyText"/>
      </w:pPr>
      <w:r>
        <w:t xml:space="preserve">Example:</w:t>
      </w:r>
    </w:p>
    <w:p>
      <w:pPr>
        <w:pStyle w:val="SourceCode"/>
      </w:pPr>
      <w:r>
        <w:rPr>
          <w:rStyle w:val="VerbatimChar"/>
          <w:color w:val="57606A"/>
          <w:sz w:val="20"/>
          <w:szCs w:val="20"/>
        </w:rPr>
        <w:t xml:space="preserve">stronghold secrets tune -allowed-managed-keys=my-hsm-key pki/</w:t>
      </w:r>
    </w:p>
    <w:bookmarkEnd w:id="598"/>
    <w:bookmarkStart w:id="599" w:name="Xb21e9169f204d2bf0722a31d1698cd1c91f9547"/>
    <w:p>
      <w:pPr>
        <w:pStyle w:val="Heading3"/>
      </w:pPr>
      <w:r>
        <w:t xml:space="preserve">Transit</w:t>
      </w:r>
    </w:p>
    <w:p>
      <w:pPr>
        <w:pStyle w:val="FirstParagraph"/>
      </w:pPr>
      <w:r>
        <w:t xml:space="preserve">The Transit secrets engine can use a managed key as an external cryptographic key.</w:t>
      </w:r>
    </w:p>
    <w:p>
      <w:pPr>
        <w:pStyle w:val="BodyText"/>
      </w:pPr>
      <w:r>
        <w:t xml:space="preserve">Depending on backend capabilities and the key type, this can allow:</w:t>
      </w:r>
    </w:p>
    <w:p>
      <w:pPr>
        <w:numPr>
          <w:ilvl w:val="0"/>
          <w:numId w:val="1283"/>
        </w:numPr>
        <w:pStyle w:val="Compact"/>
      </w:pPr>
      <w:r>
        <w:t xml:space="preserve">signing;</w:t>
      </w:r>
    </w:p>
    <w:p>
      <w:pPr>
        <w:numPr>
          <w:ilvl w:val="0"/>
          <w:numId w:val="1283"/>
        </w:numPr>
        <w:pStyle w:val="Compact"/>
      </w:pPr>
      <w:r>
        <w:t xml:space="preserve">signature verification;</w:t>
      </w:r>
    </w:p>
    <w:p>
      <w:pPr>
        <w:numPr>
          <w:ilvl w:val="0"/>
          <w:numId w:val="1283"/>
        </w:numPr>
        <w:pStyle w:val="Compact"/>
      </w:pPr>
      <w:r>
        <w:t xml:space="preserve">encryption;</w:t>
      </w:r>
    </w:p>
    <w:p>
      <w:pPr>
        <w:numPr>
          <w:ilvl w:val="0"/>
          <w:numId w:val="1283"/>
        </w:numPr>
        <w:pStyle w:val="Compact"/>
      </w:pPr>
      <w:r>
        <w:t xml:space="preserve">decryption.</w:t>
      </w:r>
    </w:p>
    <w:p>
      <w:pPr>
        <w:pStyle w:val="FirstParagraph"/>
      </w:pPr>
      <w:r>
        <w:t xml:space="preserve">For Transit, the managed key is specified when creating or rotating a transit key.</w:t>
      </w:r>
    </w:p>
    <w:bookmarkEnd w:id="599"/>
    <w:bookmarkEnd w:id="600"/>
    <w:bookmarkStart w:id="601" w:name="X10dbe96d10e2a316a16547551b1b90b4c51245d"/>
    <w:p>
      <w:pPr>
        <w:pStyle w:val="Heading2"/>
      </w:pPr>
      <w:r>
        <w:t xml:space="preserve">Namespaces and scope</w:t>
      </w:r>
    </w:p>
    <w:p>
      <w:pPr>
        <w:pStyle w:val="FirstParagraph"/>
      </w:pPr>
      <w:r>
        <w:t xml:space="preserve">A managed key is bound to a specific namespace. The secrets engine that uses the key must exist in the same namespace as the managed key itself.</w:t>
      </w:r>
    </w:p>
    <w:p>
      <w:pPr>
        <w:pStyle w:val="BodyText"/>
      </w:pPr>
      <w:r>
        <w:t xml:space="preserve">If the key is not created with</w:t>
      </w:r>
      <w:r>
        <w:t xml:space="preserve"> </w:t>
      </w:r>
      <w:r>
        <w:rPr>
          <w:rStyle w:val="VerbatimChar"/>
          <w:color w:val="57606A"/>
          <w:sz w:val="20"/>
          <w:szCs w:val="20"/>
        </w:rPr>
        <w:t xml:space="preserve">any_mount=true</w:t>
      </w:r>
      <w:r>
        <w:t xml:space="preserve">, you must explicitly allow its use for a given mount path.</w:t>
      </w:r>
    </w:p>
    <w:bookmarkEnd w:id="601"/>
    <w:bookmarkStart w:id="602" w:name="X3368c6b341d12b93809d3649d9f785106550150"/>
    <w:p>
      <w:pPr>
        <w:pStyle w:val="Heading2"/>
      </w:pPr>
      <w:r>
        <w:t xml:space="preserve">Basic operations</w:t>
      </w:r>
    </w:p>
    <w:p>
      <w:pPr>
        <w:pStyle w:val="FirstParagraph"/>
      </w:pPr>
      <w:r>
        <w:t xml:space="preserve">List managed keys of a given type:</w:t>
      </w:r>
    </w:p>
    <w:p>
      <w:pPr>
        <w:pStyle w:val="SourceCode"/>
      </w:pPr>
      <w:r>
        <w:rPr>
          <w:rStyle w:val="VerbatimChar"/>
          <w:color w:val="57606A"/>
          <w:sz w:val="20"/>
          <w:szCs w:val="20"/>
        </w:rPr>
        <w:t xml:space="preserve">stronghold list sys/managed-keys/pkcs11</w:t>
      </w:r>
    </w:p>
    <w:p>
      <w:pPr>
        <w:pStyle w:val="FirstParagraph"/>
      </w:pPr>
      <w:r>
        <w:t xml:space="preserve">Read key configuration:</w:t>
      </w:r>
    </w:p>
    <w:p>
      <w:pPr>
        <w:pStyle w:val="SourceCode"/>
      </w:pPr>
      <w:r>
        <w:rPr>
          <w:rStyle w:val="VerbatimChar"/>
          <w:color w:val="57606A"/>
          <w:sz w:val="20"/>
          <w:szCs w:val="20"/>
        </w:rPr>
        <w:t xml:space="preserve">stronghold read sys/managed-keys/pkcs11/my-hsm-key</w:t>
      </w:r>
    </w:p>
    <w:p>
      <w:pPr>
        <w:pStyle w:val="FirstParagraph"/>
      </w:pPr>
      <w:r>
        <w:t xml:space="preserve">Verify key accessibility with a test signature:</w:t>
      </w:r>
    </w:p>
    <w:p>
      <w:pPr>
        <w:pStyle w:val="SourceCode"/>
      </w:pPr>
      <w:r>
        <w:rPr>
          <w:rStyle w:val="VerbatimChar"/>
          <w:color w:val="57606A"/>
          <w:sz w:val="20"/>
          <w:szCs w:val="20"/>
        </w:rPr>
        <w:t xml:space="preserve">stronghold write sys/managed-keys/pkcs11/my-hsm-key/test/sign</w:t>
      </w:r>
    </w:p>
    <w:p>
      <w:pPr>
        <w:pStyle w:val="FirstParagraph"/>
      </w:pPr>
      <w:r>
        <w:t xml:space="preserve">Delete a managed key:</w:t>
      </w:r>
    </w:p>
    <w:p>
      <w:pPr>
        <w:pStyle w:val="SourceCode"/>
      </w:pPr>
      <w:r>
        <w:rPr>
          <w:rStyle w:val="VerbatimChar"/>
          <w:color w:val="57606A"/>
          <w:sz w:val="20"/>
          <w:szCs w:val="20"/>
        </w:rPr>
        <w:t xml:space="preserve">stronghold delete sys/managed-keys/pkcs11/my-hsm-key</w:t>
      </w:r>
    </w:p>
    <w:bookmarkEnd w:id="602"/>
    <w:bookmarkStart w:id="603" w:name="X2409adc516ac52c275a909e1bd604bada31766f"/>
    <w:p>
      <w:pPr>
        <w:pStyle w:val="Heading2"/>
      </w:pPr>
      <w:r>
        <w:t xml:space="preserve">Practical recommendations</w:t>
      </w:r>
    </w:p>
    <w:p>
      <w:pPr>
        <w:numPr>
          <w:ilvl w:val="0"/>
          <w:numId w:val="1284"/>
        </w:numPr>
        <w:pStyle w:val="Compact"/>
      </w:pPr>
      <w:r>
        <w:t xml:space="preserve">Use</w:t>
      </w:r>
      <w:r>
        <w:t xml:space="preserve"> </w:t>
      </w:r>
      <w:r>
        <w:rPr>
          <w:rStyle w:val="VerbatimChar"/>
          <w:color w:val="57606A"/>
          <w:sz w:val="20"/>
          <w:szCs w:val="20"/>
        </w:rPr>
        <w:t xml:space="preserve">pkcs11</w:t>
      </w:r>
      <w:r>
        <w:t xml:space="preserve"> </w:t>
      </w:r>
      <w:r>
        <w:t xml:space="preserve">when keys live in a local or network-attached HSM exposed through a PKCS#11 library.</w:t>
      </w:r>
    </w:p>
    <w:p>
      <w:pPr>
        <w:numPr>
          <w:ilvl w:val="0"/>
          <w:numId w:val="1284"/>
        </w:numPr>
        <w:pStyle w:val="Compact"/>
      </w:pPr>
      <w:r>
        <w:t xml:space="preserve">Use</w:t>
      </w:r>
      <w:r>
        <w:t xml:space="preserve"> </w:t>
      </w:r>
      <w:r>
        <w:rPr>
          <w:rStyle w:val="VerbatimChar"/>
          <w:color w:val="57606A"/>
          <w:sz w:val="20"/>
          <w:szCs w:val="20"/>
        </w:rPr>
        <w:t xml:space="preserve">yandexcloudkms</w:t>
      </w:r>
      <w:r>
        <w:t xml:space="preserve"> </w:t>
      </w:r>
      <w:r>
        <w:t xml:space="preserve">when keys are managed in Yandex Cloud KMS.</w:t>
      </w:r>
    </w:p>
    <w:p>
      <w:pPr>
        <w:numPr>
          <w:ilvl w:val="0"/>
          <w:numId w:val="1284"/>
        </w:numPr>
        <w:pStyle w:val="Compact"/>
      </w:pPr>
      <w:r>
        <w:t xml:space="preserve">Restrict</w:t>
      </w:r>
      <w:r>
        <w:t xml:space="preserve"> </w:t>
      </w:r>
      <w:r>
        <w:rPr>
          <w:rStyle w:val="VerbatimChar"/>
          <w:color w:val="57606A"/>
          <w:sz w:val="20"/>
          <w:szCs w:val="20"/>
        </w:rPr>
        <w:t xml:space="preserve">usages</w:t>
      </w:r>
      <w:r>
        <w:t xml:space="preserve"> </w:t>
      </w:r>
      <w:r>
        <w:t xml:space="preserve">to the minimum required operations.</w:t>
      </w:r>
    </w:p>
    <w:p>
      <w:pPr>
        <w:numPr>
          <w:ilvl w:val="0"/>
          <w:numId w:val="1284"/>
        </w:numPr>
        <w:pStyle w:val="Compact"/>
      </w:pPr>
      <w:r>
        <w:t xml:space="preserve">If the key should not be available to every mount, do not enable</w:t>
      </w:r>
      <w:r>
        <w:t xml:space="preserve"> </w:t>
      </w:r>
      <w:r>
        <w:rPr>
          <w:rStyle w:val="VerbatimChar"/>
          <w:color w:val="57606A"/>
          <w:sz w:val="20"/>
          <w:szCs w:val="20"/>
        </w:rPr>
        <w:t xml:space="preserve">any_mount</w:t>
      </w:r>
      <w:r>
        <w:t xml:space="preserve"> </w:t>
      </w:r>
      <w:r>
        <w:t xml:space="preserve">and configure</w:t>
      </w:r>
      <w:r>
        <w:t xml:space="preserve"> </w:t>
      </w:r>
      <w:r>
        <w:rPr>
          <w:rStyle w:val="VerbatimChar"/>
          <w:color w:val="57606A"/>
          <w:sz w:val="20"/>
          <w:szCs w:val="20"/>
        </w:rPr>
        <w:t xml:space="preserve">allowed-managed-keys</w:t>
      </w:r>
      <w:r>
        <w:t xml:space="preserve"> </w:t>
      </w:r>
      <w:r>
        <w:t xml:space="preserve">explicitly.</w:t>
      </w:r>
    </w:p>
    <w:p>
      <w:pPr>
        <w:numPr>
          <w:ilvl w:val="0"/>
          <w:numId w:val="1284"/>
        </w:numPr>
        <w:pStyle w:val="Compact"/>
      </w:pPr>
      <w:r>
        <w:t xml:space="preserve">Before attaching a key to</w:t>
      </w:r>
      <w:r>
        <w:t xml:space="preserve"> </w:t>
      </w:r>
      <w:r>
        <w:rPr>
          <w:rStyle w:val="VerbatimChar"/>
          <w:color w:val="57606A"/>
          <w:sz w:val="20"/>
          <w:szCs w:val="20"/>
        </w:rPr>
        <w:t xml:space="preserve">pki</w:t>
      </w:r>
      <w:r>
        <w:t xml:space="preserve">,</w:t>
      </w:r>
      <w:r>
        <w:t xml:space="preserve"> </w:t>
      </w:r>
      <w:r>
        <w:rPr>
          <w:rStyle w:val="VerbatimChar"/>
          <w:color w:val="57606A"/>
          <w:sz w:val="20"/>
          <w:szCs w:val="20"/>
        </w:rPr>
        <w:t xml:space="preserve">ssh</w:t>
      </w:r>
      <w:r>
        <w:t xml:space="preserve">, or</w:t>
      </w:r>
      <w:r>
        <w:t xml:space="preserve"> </w:t>
      </w:r>
      <w:r>
        <w:rPr>
          <w:rStyle w:val="VerbatimChar"/>
          <w:color w:val="57606A"/>
          <w:sz w:val="20"/>
          <w:szCs w:val="20"/>
        </w:rPr>
        <w:t xml:space="preserve">transit</w:t>
      </w:r>
      <w:r>
        <w:t xml:space="preserve">, verify it with</w:t>
      </w:r>
      <w:r>
        <w:t xml:space="preserve"> </w:t>
      </w:r>
      <w:r>
        <w:rPr>
          <w:rStyle w:val="VerbatimChar"/>
          <w:color w:val="57606A"/>
          <w:sz w:val="20"/>
          <w:szCs w:val="20"/>
        </w:rPr>
        <w:t xml:space="preserve">test/sign</w:t>
      </w:r>
      <w:r>
        <w:t xml:space="preserve"> </w:t>
      </w:r>
      <w:r>
        <w:t xml:space="preserve">or another appropriate validation flow.</w:t>
      </w:r>
    </w:p>
    <w:bookmarkEnd w:id="603"/>
    <w:bookmarkStart w:id="604" w:name="X573b0d2072bdf0ebe61da7d069eff31bcc941a3"/>
    <w:p>
      <w:pPr>
        <w:pStyle w:val="Heading2"/>
      </w:pPr>
      <w:r>
        <w:t xml:space="preserve">Related sections</w:t>
      </w:r>
    </w:p>
    <w:p>
      <w:pPr>
        <w:numPr>
          <w:ilvl w:val="0"/>
          <w:numId w:val="1285"/>
        </w:numPr>
        <w:pStyle w:val="Compact"/>
      </w:pPr>
      <w:hyperlink w:anchor="X78a7f660b7cfea64a42ee22f0fce388d577cacd">
        <w:r>
          <w:rPr>
            <w:rStyle w:val="Hyperlink"/>
          </w:rPr>
          <w:t xml:space="preserve">PKI secrets engine</w:t>
        </w:r>
      </w:hyperlink>
    </w:p>
    <w:p>
      <w:pPr>
        <w:numPr>
          <w:ilvl w:val="0"/>
          <w:numId w:val="1285"/>
        </w:numPr>
        <w:pStyle w:val="Compact"/>
      </w:pPr>
      <w:hyperlink w:anchor="X33f3a4547da1e780c1c075aacf0d68ad6598cff">
        <w:r>
          <w:rPr>
            <w:rStyle w:val="Hyperlink"/>
          </w:rPr>
          <w:t xml:space="preserve">Transit secrets engine</w:t>
        </w:r>
      </w:hyperlink>
    </w:p>
    <w:p>
      <w:pPr>
        <w:numPr>
          <w:ilvl w:val="0"/>
          <w:numId w:val="1285"/>
        </w:numPr>
        <w:pStyle w:val="Compact"/>
      </w:pPr>
      <w:hyperlink w:anchor="Xa5f193fa31985a2e4378899c3dd88d52cb61414">
        <w:r>
          <w:rPr>
            <w:rStyle w:val="Hyperlink"/>
          </w:rPr>
          <w:t xml:space="preserve">Signed SSH certificates</w:t>
        </w:r>
      </w:hyperlink>
    </w:p>
    <w:bookmarkEnd w:id="604"/>
    <w:bookmarkEnd w:id="605"/>
    <w:bookmarkStart w:id="606" w:name="Xd064840815f1f4c48ec3f7d43b700266c883182"/>
    <w:p>
      <w:pPr>
        <w:pStyle w:val="Heading1"/>
      </w:pPr>
      <w:r>
        <w:t xml:space="preserve">Secrets engines</w:t>
      </w:r>
    </w:p>
    <w:bookmarkEnd w:id="606"/>
    <w:bookmarkStart w:id="610" w:name="X23c663de997ea4aec0089e6ca45cfa56a6a233b"/>
    <w:p>
      <w:pPr>
        <w:pStyle w:val="Heading1"/>
      </w:pPr>
      <w:r>
        <w:t xml:space="preserve">Secrets engines</w:t>
      </w:r>
    </w:p>
    <w:p>
      <w:pPr>
        <w:pStyle w:val="FirstParagraph"/>
      </w:pPr>
      <w:r>
        <w:t xml:space="preserve">Secrets engines are components which store, generate, or encrypt data. Secrets</w:t>
      </w:r>
      <w:r>
        <w:t xml:space="preserve"> </w:t>
      </w:r>
      <w:r>
        <w:t xml:space="preserve">engines are incredibly flexible, so it is easiest to think about them in terms</w:t>
      </w:r>
      <w:r>
        <w:t xml:space="preserve"> </w:t>
      </w:r>
      <w:r>
        <w:t xml:space="preserve">of their function. Secrets engines are provided some set of data, they take some</w:t>
      </w:r>
      <w:r>
        <w:t xml:space="preserve"> </w:t>
      </w:r>
      <w:r>
        <w:t xml:space="preserve">action on that data, and they return a result.</w:t>
      </w:r>
    </w:p>
    <w:p>
      <w:pPr>
        <w:pStyle w:val="BodyText"/>
      </w:pPr>
      <w:r>
        <w:t xml:space="preserve">Some secrets engines simply store and read data - like the K/V plugin. Other</w:t>
      </w:r>
      <w:r>
        <w:t xml:space="preserve"> </w:t>
      </w:r>
      <w:r>
        <w:t xml:space="preserve">secrets engines connect to other services and generate dynamic credentials on</w:t>
      </w:r>
      <w:r>
        <w:t xml:space="preserve"> </w:t>
      </w:r>
      <w:r>
        <w:t xml:space="preserve">demand. Other secrets engines provide encryption as a service, totp</w:t>
      </w:r>
      <w:r>
        <w:t xml:space="preserve"> </w:t>
      </w:r>
      <w:r>
        <w:t xml:space="preserve">generation, certificates, and much more.</w:t>
      </w:r>
    </w:p>
    <w:p>
      <w:pPr>
        <w:pStyle w:val="BodyText"/>
      </w:pPr>
      <w:r>
        <w:t xml:space="preserve">Secrets engines are enabled at a</w:t>
      </w:r>
      <w:r>
        <w:t xml:space="preserve"> </w:t>
      </w:r>
      <w:r>
        <w:rPr>
          <w:bCs/>
          <w:b/>
        </w:rPr>
        <w:t xml:space="preserve">path</w:t>
      </w:r>
      <w:r>
        <w:t xml:space="preserve"> </w:t>
      </w:r>
      <w:r>
        <w:t xml:space="preserve">in Stronghold. When a request comes to</w:t>
      </w:r>
      <w:r>
        <w:t xml:space="preserve"> </w:t>
      </w:r>
      <w:r>
        <w:t xml:space="preserve">Stronghold, the router automatically routes anything with the route prefix to the</w:t>
      </w:r>
      <w:r>
        <w:t xml:space="preserve"> </w:t>
      </w:r>
      <w:r>
        <w:t xml:space="preserve">secrets engine. In this way, each secrets engine defines its own paths and</w:t>
      </w:r>
      <w:r>
        <w:t xml:space="preserve"> </w:t>
      </w:r>
      <w:r>
        <w:t xml:space="preserve">properties. To the user, secrets engines behave similar to a virtual filesystem,</w:t>
      </w:r>
      <w:r>
        <w:t xml:space="preserve"> </w:t>
      </w:r>
      <w:r>
        <w:t xml:space="preserve">supporting operations like read, write, and delete.</w:t>
      </w:r>
    </w:p>
    <w:bookmarkStart w:id="607" w:name="X71842ccc291507caa211218c654e6017de648cf"/>
    <w:p>
      <w:pPr>
        <w:pStyle w:val="Heading2"/>
      </w:pPr>
      <w:r>
        <w:t xml:space="preserve">Secrets engines lifecycle</w:t>
      </w:r>
    </w:p>
    <w:p>
      <w:pPr>
        <w:pStyle w:val="FirstParagraph"/>
      </w:pPr>
      <w:r>
        <w:t xml:space="preserve">Most secrets engines can be enabled, disabled, tuned, and moved via the CLI or</w:t>
      </w:r>
      <w:r>
        <w:t xml:space="preserve"> </w:t>
      </w:r>
      <w:r>
        <w:t xml:space="preserve">API.</w:t>
      </w:r>
    </w:p>
    <w:p>
      <w:pPr>
        <w:numPr>
          <w:ilvl w:val="0"/>
          <w:numId w:val="1286"/>
        </w:numPr>
        <w:pStyle w:val="Compact"/>
      </w:pPr>
      <w:r>
        <w:rPr>
          <w:rStyle w:val="VerbatimChar"/>
          <w:color w:val="57606A"/>
          <w:sz w:val="20"/>
          <w:szCs w:val="20"/>
        </w:rPr>
        <w:t xml:space="preserve">Enable</w:t>
      </w:r>
      <w:r>
        <w:t xml:space="preserve"> </w:t>
      </w:r>
      <w:r>
        <w:t xml:space="preserve">- This enables a secrets engine at</w:t>
      </w:r>
      <w:r>
        <w:t xml:space="preserve"> </w:t>
      </w:r>
      <w:r>
        <w:t xml:space="preserve">a given path. With a few exceptions, secrets engines can be enabled at multiple</w:t>
      </w:r>
      <w:r>
        <w:t xml:space="preserve"> </w:t>
      </w:r>
      <w:r>
        <w:t xml:space="preserve">paths. Each secrets engine is isolated to its path. By default, they are</w:t>
      </w:r>
      <w:r>
        <w:t xml:space="preserve"> </w:t>
      </w:r>
      <w:r>
        <w:t xml:space="preserve">enabled at their “type” (e.g. “kv” enables at</w:t>
      </w:r>
      <w:r>
        <w:t xml:space="preserve"> </w:t>
      </w:r>
      <w:r>
        <w:rPr>
          <w:rStyle w:val="VerbatimChar"/>
          <w:color w:val="57606A"/>
          <w:sz w:val="20"/>
          <w:szCs w:val="20"/>
        </w:rPr>
        <w:t xml:space="preserve">kv/</w:t>
      </w:r>
      <w:r>
        <w:t xml:space="preserv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rPr>
                <w:bCs/>
                <w:b/>
              </w:rPr>
              <w:t xml:space="preserve">Case-sensitive:</w:t>
            </w:r>
            <w:r>
              <w:t xml:space="preserve"> </w:t>
            </w:r>
            <w:r>
              <w:t xml:space="preserve">The path where you enable secrets engines is case-sensitive. For</w:t>
            </w:r>
            <w:r>
              <w:t xml:space="preserve"> </w:t>
            </w:r>
            <w:r>
              <w:t xml:space="preserve">example, the KV secrets engine enabled at</w:t>
            </w:r>
            <w:r>
              <w:t xml:space="preserve"> </w:t>
            </w:r>
            <w:r>
              <w:rPr>
                <w:rStyle w:val="VerbatimChar"/>
                <w:color w:val="57606A"/>
                <w:sz w:val="20"/>
                <w:szCs w:val="20"/>
              </w:rPr>
              <w:t xml:space="preserve">kv/</w:t>
            </w:r>
            <w:r>
              <w:t xml:space="preserve"> </w:t>
            </w:r>
            <w:r>
              <w:t xml:space="preserve">and</w:t>
            </w:r>
            <w:r>
              <w:t xml:space="preserve"> </w:t>
            </w:r>
            <w:r>
              <w:rPr>
                <w:rStyle w:val="VerbatimChar"/>
                <w:color w:val="57606A"/>
                <w:sz w:val="20"/>
                <w:szCs w:val="20"/>
              </w:rPr>
              <w:t xml:space="preserve">KV/</w:t>
            </w:r>
            <w:r>
              <w:t xml:space="preserve"> </w:t>
            </w:r>
            <w:r>
              <w:t xml:space="preserve">are treated as two</w:t>
            </w:r>
            <w:r>
              <w:t xml:space="preserve"> </w:t>
            </w:r>
            <w:r>
              <w:t xml:space="preserve">distinct instances of KV secrets engine.</w:t>
            </w:r>
          </w:p>
        </w:tc>
      </w:tr>
    </w:tbl>
    <w:p>
      <w:pPr>
        <w:numPr>
          <w:ilvl w:val="0"/>
          <w:numId w:val="1287"/>
        </w:numPr>
      </w:pPr>
      <w:r>
        <w:rPr>
          <w:rStyle w:val="VerbatimChar"/>
          <w:color w:val="57606A"/>
          <w:sz w:val="20"/>
          <w:szCs w:val="20"/>
        </w:rPr>
        <w:t xml:space="preserve">Disable</w:t>
      </w:r>
      <w:r>
        <w:t xml:space="preserve"> </w:t>
      </w:r>
      <w:r>
        <w:t xml:space="preserve">- This disables an existing</w:t>
      </w:r>
      <w:r>
        <w:t xml:space="preserve"> </w:t>
      </w:r>
      <w:r>
        <w:t xml:space="preserve">secrets engine. When a secrets engine is disabled, all of its secrets are</w:t>
      </w:r>
      <w:r>
        <w:t xml:space="preserve"> </w:t>
      </w:r>
      <w:r>
        <w:t xml:space="preserve">revoked (if they support it), and all the data stored for that engine in</w:t>
      </w:r>
      <w:r>
        <w:t xml:space="preserve"> </w:t>
      </w:r>
      <w:r>
        <w:t xml:space="preserve">the physical storage layer is deleted.</w:t>
      </w:r>
    </w:p>
    <w:p>
      <w:pPr>
        <w:numPr>
          <w:ilvl w:val="0"/>
          <w:numId w:val="1287"/>
        </w:numPr>
      </w:pPr>
      <w:r>
        <w:rPr>
          <w:rStyle w:val="VerbatimChar"/>
          <w:color w:val="57606A"/>
          <w:sz w:val="20"/>
          <w:szCs w:val="20"/>
        </w:rPr>
        <w:t xml:space="preserve">Move</w:t>
      </w:r>
      <w:r>
        <w:t xml:space="preserve"> </w:t>
      </w:r>
      <w:r>
        <w:t xml:space="preserve">- This moves the path for an existing</w:t>
      </w:r>
      <w:r>
        <w:t xml:space="preserve"> </w:t>
      </w:r>
      <w:r>
        <w:t xml:space="preserve">secrets engine. This process revokes all secrets, since secret leases are tied</w:t>
      </w:r>
      <w:r>
        <w:t xml:space="preserve"> </w:t>
      </w:r>
      <w:r>
        <w:t xml:space="preserve">to the path where they were created. The configuration data stored for the engine</w:t>
      </w:r>
      <w:r>
        <w:t xml:space="preserve"> </w:t>
      </w:r>
      <w:r>
        <w:t xml:space="preserve">persists through the move.</w:t>
      </w:r>
    </w:p>
    <w:p>
      <w:pPr>
        <w:numPr>
          <w:ilvl w:val="0"/>
          <w:numId w:val="1287"/>
        </w:numPr>
      </w:pPr>
      <w:r>
        <w:rPr>
          <w:rStyle w:val="VerbatimChar"/>
          <w:color w:val="57606A"/>
          <w:sz w:val="20"/>
          <w:szCs w:val="20"/>
        </w:rPr>
        <w:t xml:space="preserve">Tune</w:t>
      </w:r>
      <w:r>
        <w:t xml:space="preserve"> </w:t>
      </w:r>
      <w:r>
        <w:t xml:space="preserve">- This tunes global configuration for</w:t>
      </w:r>
      <w:r>
        <w:t xml:space="preserve"> </w:t>
      </w:r>
      <w:r>
        <w:t xml:space="preserve">the secrets engine such as the TTLs.</w:t>
      </w:r>
    </w:p>
    <w:p>
      <w:pPr>
        <w:pStyle w:val="FirstParagraph"/>
      </w:pPr>
      <w:r>
        <w:t xml:space="preserve">Once a secrets engine is enabled, you can interact with it directly at its path</w:t>
      </w:r>
      <w:r>
        <w:t xml:space="preserve"> </w:t>
      </w:r>
      <w:r>
        <w:t xml:space="preserve">according to its own API. Use</w:t>
      </w:r>
      <w:r>
        <w:t xml:space="preserve"> </w:t>
      </w:r>
      <w:r>
        <w:rPr>
          <w:rStyle w:val="VerbatimChar"/>
          <w:color w:val="57606A"/>
          <w:sz w:val="20"/>
          <w:szCs w:val="20"/>
        </w:rPr>
        <w:t xml:space="preserve">d8 stronghold path-help</w:t>
      </w:r>
      <w:r>
        <w:t xml:space="preserve"> </w:t>
      </w:r>
      <w:r>
        <w:t xml:space="preserve">to determine the paths it</w:t>
      </w:r>
      <w:r>
        <w:t xml:space="preserve"> </w:t>
      </w:r>
      <w:r>
        <w:t xml:space="preserve">responds to.</w:t>
      </w:r>
    </w:p>
    <w:p>
      <w:pPr>
        <w:pStyle w:val="BodyText"/>
      </w:pPr>
      <w:r>
        <w:t xml:space="preserve">Note that mount points cannot conflict with each other in Stronghold. There are</w:t>
      </w:r>
      <w:r>
        <w:t xml:space="preserve"> </w:t>
      </w:r>
      <w:r>
        <w:t xml:space="preserve">two broad implications of this fact. The first is that you cannot have</w:t>
      </w:r>
      <w:r>
        <w:t xml:space="preserve"> </w:t>
      </w:r>
      <w:r>
        <w:t xml:space="preserve">a mount which is prefixed with an existing mount. The second is that you</w:t>
      </w:r>
      <w:r>
        <w:t xml:space="preserve"> </w:t>
      </w:r>
      <w:r>
        <w:t xml:space="preserve">cannot create a mount point that is named as a prefix of an existing mount.</w:t>
      </w:r>
      <w:r>
        <w:t xml:space="preserve"> </w:t>
      </w:r>
      <w:r>
        <w:t xml:space="preserve">As an example, the mounts</w:t>
      </w:r>
      <w:r>
        <w:t xml:space="preserve"> </w:t>
      </w:r>
      <w:r>
        <w:rPr>
          <w:rStyle w:val="VerbatimChar"/>
          <w:color w:val="57606A"/>
          <w:sz w:val="20"/>
          <w:szCs w:val="20"/>
        </w:rPr>
        <w:t xml:space="preserve">foo/bar</w:t>
      </w:r>
      <w:r>
        <w:t xml:space="preserve"> </w:t>
      </w:r>
      <w:r>
        <w:t xml:space="preserve">and</w:t>
      </w:r>
      <w:r>
        <w:t xml:space="preserve"> </w:t>
      </w:r>
      <w:r>
        <w:rPr>
          <w:rStyle w:val="VerbatimChar"/>
          <w:color w:val="57606A"/>
          <w:sz w:val="20"/>
          <w:szCs w:val="20"/>
        </w:rPr>
        <w:t xml:space="preserve">foo/baz</w:t>
      </w:r>
      <w:r>
        <w:t xml:space="preserve"> </w:t>
      </w:r>
      <w:r>
        <w:t xml:space="preserve">can peacefully coexist</w:t>
      </w:r>
      <w:r>
        <w:t xml:space="preserve"> </w:t>
      </w:r>
      <w:r>
        <w:t xml:space="preserve">with each other whereas</w:t>
      </w:r>
      <w:r>
        <w:t xml:space="preserve"> </w:t>
      </w:r>
      <w:r>
        <w:rPr>
          <w:rStyle w:val="VerbatimChar"/>
          <w:color w:val="57606A"/>
          <w:sz w:val="20"/>
          <w:szCs w:val="20"/>
        </w:rPr>
        <w:t xml:space="preserve">foo</w:t>
      </w:r>
      <w:r>
        <w:t xml:space="preserve"> </w:t>
      </w:r>
      <w:r>
        <w:t xml:space="preserve">and</w:t>
      </w:r>
      <w:r>
        <w:t xml:space="preserve"> </w:t>
      </w:r>
      <w:r>
        <w:rPr>
          <w:rStyle w:val="VerbatimChar"/>
          <w:color w:val="57606A"/>
          <w:sz w:val="20"/>
          <w:szCs w:val="20"/>
        </w:rPr>
        <w:t xml:space="preserve">foo/baz</w:t>
      </w:r>
      <w:r>
        <w:t xml:space="preserve"> </w:t>
      </w:r>
      <w:r>
        <w:t xml:space="preserve">cannot</w:t>
      </w:r>
    </w:p>
    <w:bookmarkEnd w:id="607"/>
    <w:bookmarkStart w:id="609" w:name="X648f8041618ddf702d8cbc4500404388dc17929"/>
    <w:p>
      <w:pPr>
        <w:pStyle w:val="Heading2"/>
      </w:pPr>
      <w:r>
        <w:t xml:space="preserve">Barrier view</w:t>
      </w:r>
    </w:p>
    <w:p>
      <w:pPr>
        <w:pStyle w:val="FirstParagraph"/>
      </w:pPr>
      <w:r>
        <w:t xml:space="preserve">Secrets engines receive a</w:t>
      </w:r>
      <w:r>
        <w:t xml:space="preserve"> </w:t>
      </w:r>
      <w:r>
        <w:rPr>
          <w:iCs/>
          <w:i/>
        </w:rPr>
        <w:t xml:space="preserve">barrier view</w:t>
      </w:r>
      <w:r>
        <w:t xml:space="preserve"> </w:t>
      </w:r>
      <w:r>
        <w:t xml:space="preserve">to the configured Stronghold physical</w:t>
      </w:r>
      <w:r>
        <w:t xml:space="preserve"> </w:t>
      </w:r>
      <w:r>
        <w:t xml:space="preserve">storage. This is a lot like a</w:t>
      </w:r>
      <w:r>
        <w:t xml:space="preserve"> </w:t>
      </w:r>
      <w:hyperlink r:id="rId608">
        <w:r>
          <w:rPr>
            <w:rStyle w:val="Hyperlink"/>
          </w:rPr>
          <w:t xml:space="preserve">chroot</w:t>
        </w:r>
      </w:hyperlink>
      <w:r>
        <w:t xml:space="preserve">.</w:t>
      </w:r>
    </w:p>
    <w:p>
      <w:pPr>
        <w:pStyle w:val="BodyText"/>
      </w:pPr>
      <w:r>
        <w:t xml:space="preserve">When a secrets engine is enabled, a random UUID is generated. This becomes the</w:t>
      </w:r>
      <w:r>
        <w:t xml:space="preserve"> </w:t>
      </w:r>
      <w:r>
        <w:t xml:space="preserve">data root for that engine. Whenever that engine writes to the physical storage</w:t>
      </w:r>
      <w:r>
        <w:t xml:space="preserve"> </w:t>
      </w:r>
      <w:r>
        <w:t xml:space="preserve">layer, it is prefixed with that UUID folder. Since the Stronghold storage layer</w:t>
      </w:r>
      <w:r>
        <w:t xml:space="preserve"> </w:t>
      </w:r>
      <w:r>
        <w:t xml:space="preserve">doesn’t support relative access (such as</w:t>
      </w:r>
      <w:r>
        <w:t xml:space="preserve"> </w:t>
      </w:r>
      <w:r>
        <w:rPr>
          <w:rStyle w:val="VerbatimChar"/>
          <w:color w:val="57606A"/>
          <w:sz w:val="20"/>
          <w:szCs w:val="20"/>
        </w:rPr>
        <w:t xml:space="preserve">../</w:t>
      </w:r>
      <w:r>
        <w:t xml:space="preserve">), this makes it impossible for an</w:t>
      </w:r>
      <w:r>
        <w:t xml:space="preserve"> </w:t>
      </w:r>
      <w:r>
        <w:t xml:space="preserve">enabled secrets engine to access other data.</w:t>
      </w:r>
    </w:p>
    <w:p>
      <w:pPr>
        <w:pStyle w:val="BodyText"/>
      </w:pPr>
      <w:r>
        <w:t xml:space="preserve">This is an important security feature in Stronghold - even a malicious engine</w:t>
      </w:r>
      <w:r>
        <w:t xml:space="preserve"> </w:t>
      </w:r>
      <w:r>
        <w:t xml:space="preserve">cannot access the data from any other engine.</w:t>
      </w:r>
    </w:p>
    <w:bookmarkEnd w:id="609"/>
    <w:bookmarkEnd w:id="610"/>
    <w:bookmarkStart w:id="611" w:name="X2d20b1ef0fd3735f5b769f64c2e79baa3a8b5e0"/>
    <w:p>
      <w:pPr>
        <w:pStyle w:val="Heading1"/>
      </w:pPr>
      <w:r>
        <w:t xml:space="preserve">KV Secrets engine</w:t>
      </w:r>
    </w:p>
    <w:bookmarkEnd w:id="611"/>
    <w:bookmarkStart w:id="614" w:name="Xff49149cdce4872d9a3004a4ba9dca08353d3b2"/>
    <w:p>
      <w:pPr>
        <w:pStyle w:val="Heading1"/>
      </w:pPr>
      <w:r>
        <w:t xml:space="preserve">KV secrets engine</w:t>
      </w:r>
    </w:p>
    <w:p>
      <w:pPr>
        <w:pStyle w:val="FirstParagraph"/>
      </w:pPr>
      <w:r>
        <w:t xml:space="preserve">The</w:t>
      </w:r>
      <w:r>
        <w:t xml:space="preserve"> </w:t>
      </w:r>
      <w:r>
        <w:rPr>
          <w:rStyle w:val="VerbatimChar"/>
          <w:color w:val="57606A"/>
          <w:sz w:val="20"/>
          <w:szCs w:val="20"/>
        </w:rPr>
        <w:t xml:space="preserve">kv</w:t>
      </w:r>
      <w:r>
        <w:t xml:space="preserve"> </w:t>
      </w:r>
      <w:r>
        <w:t xml:space="preserve">secrets engine is a generic Key-Value store used to store arbitrary</w:t>
      </w:r>
      <w:r>
        <w:t xml:space="preserve"> </w:t>
      </w:r>
      <w:r>
        <w:t xml:space="preserve">secrets within the configured physical storage for Stronghold. This backend can be</w:t>
      </w:r>
      <w:r>
        <w:t xml:space="preserve"> </w:t>
      </w:r>
      <w:r>
        <w:t xml:space="preserve">run in one of two modes; either it can be configured to store a single value</w:t>
      </w:r>
      <w:r>
        <w:t xml:space="preserve"> </w:t>
      </w:r>
      <w:r>
        <w:t xml:space="preserve">for a key or, versioning can be enabled and a configurable number of versions</w:t>
      </w:r>
      <w:r>
        <w:t xml:space="preserve"> </w:t>
      </w:r>
      <w:r>
        <w:t xml:space="preserve">for each key will be stored.</w:t>
      </w:r>
    </w:p>
    <w:bookmarkStart w:id="612" w:name="Xf7f9a3e43843598d92575996ca149b5aabe86b4"/>
    <w:p>
      <w:pPr>
        <w:pStyle w:val="Heading2"/>
      </w:pPr>
      <w:r>
        <w:t xml:space="preserve">KV version 1</w:t>
      </w:r>
    </w:p>
    <w:p>
      <w:pPr>
        <w:pStyle w:val="FirstParagraph"/>
      </w:pPr>
      <w:r>
        <w:t xml:space="preserve">When running the</w:t>
      </w:r>
      <w:r>
        <w:t xml:space="preserve"> </w:t>
      </w:r>
      <w:r>
        <w:rPr>
          <w:rStyle w:val="VerbatimChar"/>
          <w:color w:val="57606A"/>
          <w:sz w:val="20"/>
          <w:szCs w:val="20"/>
        </w:rPr>
        <w:t xml:space="preserve">kv</w:t>
      </w:r>
      <w:r>
        <w:t xml:space="preserve"> </w:t>
      </w:r>
      <w:r>
        <w:t xml:space="preserve">secrets backend non-versioned, only the most recently</w:t>
      </w:r>
      <w:r>
        <w:t xml:space="preserve"> </w:t>
      </w:r>
      <w:r>
        <w:t xml:space="preserve">written value for a key will be preserved. The benefits of non-versioned</w:t>
      </w:r>
      <w:r>
        <w:t xml:space="preserve"> </w:t>
      </w:r>
      <w:r>
        <w:rPr>
          <w:rStyle w:val="VerbatimChar"/>
          <w:color w:val="57606A"/>
          <w:sz w:val="20"/>
          <w:szCs w:val="20"/>
        </w:rPr>
        <w:t xml:space="preserve">kv</w:t>
      </w:r>
      <w:r>
        <w:t xml:space="preserve"> </w:t>
      </w:r>
      <w:r>
        <w:t xml:space="preserve">is a reduced storage size for each key since no additional metadata or history</w:t>
      </w:r>
      <w:r>
        <w:t xml:space="preserve"> </w:t>
      </w:r>
      <w:r>
        <w:t xml:space="preserve">is stored. Additionally, requests going to a backend configured this way will be</w:t>
      </w:r>
      <w:r>
        <w:t xml:space="preserve"> </w:t>
      </w:r>
      <w:r>
        <w:t xml:space="preserve">more performant because for any given request there will be fewer storage calls</w:t>
      </w:r>
      <w:r>
        <w:t xml:space="preserve"> </w:t>
      </w:r>
      <w:r>
        <w:t xml:space="preserve">and no locking.</w:t>
      </w:r>
    </w:p>
    <w:bookmarkEnd w:id="612"/>
    <w:bookmarkStart w:id="613" w:name="X3d81e52f1f04a986e161c952281eb6bb198633f"/>
    <w:p>
      <w:pPr>
        <w:pStyle w:val="Heading2"/>
      </w:pPr>
      <w:r>
        <w:t xml:space="preserve">KV version 2</w:t>
      </w:r>
    </w:p>
    <w:p>
      <w:pPr>
        <w:pStyle w:val="FirstParagraph"/>
      </w:pPr>
      <w:r>
        <w:t xml:space="preserve">When running v2 of the</w:t>
      </w:r>
      <w:r>
        <w:t xml:space="preserve"> </w:t>
      </w:r>
      <w:r>
        <w:rPr>
          <w:rStyle w:val="VerbatimChar"/>
          <w:color w:val="57606A"/>
          <w:sz w:val="20"/>
          <w:szCs w:val="20"/>
        </w:rPr>
        <w:t xml:space="preserve">kv</w:t>
      </w:r>
      <w:r>
        <w:t xml:space="preserve"> </w:t>
      </w:r>
      <w:r>
        <w:t xml:space="preserve">backend a key can retain a configurable number of</w:t>
      </w:r>
      <w:r>
        <w:t xml:space="preserve"> </w:t>
      </w:r>
      <w:r>
        <w:t xml:space="preserve">versions. This defaults to 10 versions. The older versions’ metadata and data</w:t>
      </w:r>
      <w:r>
        <w:t xml:space="preserve"> </w:t>
      </w:r>
      <w:r>
        <w:t xml:space="preserve">can be retrieved. Additionally, Check-and-Set operations can be used to avoid</w:t>
      </w:r>
      <w:r>
        <w:t xml:space="preserve"> </w:t>
      </w:r>
      <w:r>
        <w:t xml:space="preserve">overwriting data unintentionally.</w:t>
      </w:r>
    </w:p>
    <w:p>
      <w:pPr>
        <w:pStyle w:val="BodyText"/>
      </w:pPr>
      <w:r>
        <w:t xml:space="preserve">When a version is deleted the underlying data is not removed, rather it is</w:t>
      </w:r>
      <w:r>
        <w:t xml:space="preserve"> </w:t>
      </w:r>
      <w:r>
        <w:t xml:space="preserve">marked as deleted. Deleted versions can be undeleted. To permanently remove a</w:t>
      </w:r>
      <w:r>
        <w:t xml:space="preserve"> </w:t>
      </w:r>
      <w:r>
        <w:t xml:space="preserve">version’s data the destroy command or API endpoint can be used. Additionally all</w:t>
      </w:r>
      <w:r>
        <w:t xml:space="preserve"> </w:t>
      </w:r>
      <w:r>
        <w:t xml:space="preserve">versions and metadata for a key can be deleted by deleting on the metadata</w:t>
      </w:r>
      <w:r>
        <w:t xml:space="preserve"> </w:t>
      </w:r>
      <w:r>
        <w:t xml:space="preserve">command or API endpoint. Each of these operations can be ACL’ed differently,</w:t>
      </w:r>
      <w:r>
        <w:t xml:space="preserve"> </w:t>
      </w:r>
      <w:r>
        <w:t xml:space="preserve">restricting who has permissions to soft delete, undelete, or fully remove data.</w:t>
      </w:r>
    </w:p>
    <w:bookmarkEnd w:id="613"/>
    <w:bookmarkEnd w:id="614"/>
    <w:bookmarkStart w:id="618" w:name="Xe0ec7b79a2d59b621f242c6d6c2789ea08ece5b"/>
    <w:p>
      <w:pPr>
        <w:pStyle w:val="Heading1"/>
      </w:pPr>
      <w:r>
        <w:t xml:space="preserve">KV/v1</w:t>
      </w:r>
    </w:p>
    <w:p>
      <w:pPr>
        <w:pStyle w:val="FirstParagraph"/>
      </w:pPr>
      <w:r>
        <w:t xml:space="preserve">The</w:t>
      </w:r>
      <w:r>
        <w:t xml:space="preserve"> </w:t>
      </w:r>
      <w:r>
        <w:rPr>
          <w:rStyle w:val="VerbatimChar"/>
          <w:color w:val="57606A"/>
          <w:sz w:val="20"/>
          <w:szCs w:val="20"/>
        </w:rPr>
        <w:t xml:space="preserve">kv</w:t>
      </w:r>
      <w:r>
        <w:t xml:space="preserve"> </w:t>
      </w:r>
      <w:r>
        <w:t xml:space="preserve">secrets engine is used to store arbitrary secrets within the</w:t>
      </w:r>
      <w:r>
        <w:t xml:space="preserve"> </w:t>
      </w:r>
      <w:r>
        <w:t xml:space="preserve">configured physical storage for Stronghold.</w:t>
      </w:r>
    </w:p>
    <w:p>
      <w:pPr>
        <w:pStyle w:val="BodyText"/>
      </w:pPr>
      <w:r>
        <w:t xml:space="preserve">Writing to a key in the</w:t>
      </w:r>
      <w:r>
        <w:t xml:space="preserve"> </w:t>
      </w:r>
      <w:r>
        <w:rPr>
          <w:rStyle w:val="VerbatimChar"/>
          <w:color w:val="57606A"/>
          <w:sz w:val="20"/>
          <w:szCs w:val="20"/>
        </w:rPr>
        <w:t xml:space="preserve">kv</w:t>
      </w:r>
      <w:r>
        <w:t xml:space="preserve"> </w:t>
      </w:r>
      <w:r>
        <w:t xml:space="preserve">backend will replace the old value; sub-fields are</w:t>
      </w:r>
      <w:r>
        <w:t xml:space="preserve"> </w:t>
      </w:r>
      <w:r>
        <w:t xml:space="preserve">not merged together.</w:t>
      </w:r>
    </w:p>
    <w:p>
      <w:pPr>
        <w:pStyle w:val="BodyText"/>
      </w:pPr>
      <w:r>
        <w:t xml:space="preserve">Key names must always be strings. If you write non-string values directly via</w:t>
      </w:r>
      <w:r>
        <w:t xml:space="preserve"> </w:t>
      </w:r>
      <w:r>
        <w:t xml:space="preserve">the CLI, they will be converted into strings. However, you can preserve</w:t>
      </w:r>
      <w:r>
        <w:t xml:space="preserve"> </w:t>
      </w:r>
      <w:r>
        <w:t xml:space="preserve">non-string values by writing the key/value pairs to Stronghold from a JSON file or</w:t>
      </w:r>
      <w:r>
        <w:t xml:space="preserve"> </w:t>
      </w:r>
      <w:r>
        <w:t xml:space="preserve">using the HTTP API.</w:t>
      </w:r>
    </w:p>
    <w:p>
      <w:pPr>
        <w:pStyle w:val="BodyText"/>
      </w:pPr>
      <w:r>
        <w:t xml:space="preserve">This secrets engine honors the distinction between the</w:t>
      </w:r>
      <w:r>
        <w:t xml:space="preserve"> </w:t>
      </w:r>
      <w:r>
        <w:rPr>
          <w:rStyle w:val="VerbatimChar"/>
          <w:color w:val="57606A"/>
          <w:sz w:val="20"/>
          <w:szCs w:val="20"/>
        </w:rPr>
        <w:t xml:space="preserve">create</w:t>
      </w:r>
      <w:r>
        <w:t xml:space="preserve"> </w:t>
      </w:r>
      <w:r>
        <w:t xml:space="preserve">and</w:t>
      </w:r>
      <w:r>
        <w:t xml:space="preserve"> </w:t>
      </w:r>
      <w:r>
        <w:rPr>
          <w:rStyle w:val="VerbatimChar"/>
          <w:color w:val="57606A"/>
          <w:sz w:val="20"/>
          <w:szCs w:val="20"/>
        </w:rPr>
        <w:t xml:space="preserve">update</w:t>
      </w:r>
      <w:r>
        <w:t xml:space="preserve"> </w:t>
      </w:r>
      <w:r>
        <w:t xml:space="preserve">capabilities inside ACL policies.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bCs/>
                <w:b/>
              </w:rPr>
              <w:t xml:space="preserve">Note</w:t>
            </w:r>
            <w:r>
              <w:t xml:space="preserve">: Path and key names are</w:t>
            </w:r>
            <w:r>
              <w:t xml:space="preserve"> </w:t>
            </w:r>
            <w:r>
              <w:rPr>
                <w:iCs/>
                <w:i/>
              </w:rPr>
              <w:t xml:space="preserve">not</w:t>
            </w:r>
            <w:r>
              <w:t xml:space="preserve"> </w:t>
            </w:r>
            <w:r>
              <w:t xml:space="preserve">obfuscated or encrypted; only the</w:t>
            </w:r>
            <w:r>
              <w:t xml:space="preserve"> </w:t>
            </w:r>
            <w:r>
              <w:t xml:space="preserve">values set on keys are. You should not store sensitive information as part of a</w:t>
            </w:r>
            <w:r>
              <w:t xml:space="preserve"> </w:t>
            </w:r>
            <w:r>
              <w:t xml:space="preserve">secret’s path.</w:t>
            </w:r>
          </w:p>
        </w:tc>
      </w:tr>
    </w:tbl>
    <w:bookmarkStart w:id="615" w:name="X8344d31ef2deb25d0a13c12e82a325808113ecb"/>
    <w:p>
      <w:pPr>
        <w:pStyle w:val="Heading2"/>
      </w:pPr>
      <w:r>
        <w:t xml:space="preserve">Setup</w:t>
      </w:r>
    </w:p>
    <w:p>
      <w:pPr>
        <w:pStyle w:val="FirstParagraph"/>
      </w:pPr>
      <w:r>
        <w:t xml:space="preserve">To enable a version 1 kv store:</w:t>
      </w:r>
    </w:p>
    <w:p>
      <w:pPr>
        <w:pStyle w:val="SourceCode"/>
      </w:pPr>
      <w:r>
        <w:rPr>
          <w:rStyle w:val="VerbatimChar"/>
          <w:color w:val="57606A"/>
          <w:sz w:val="20"/>
          <w:szCs w:val="20"/>
        </w:rPr>
        <w:t xml:space="preserve">d8 stronghold secrets enable -version=1 kv</w:t>
      </w:r>
    </w:p>
    <w:bookmarkEnd w:id="615"/>
    <w:bookmarkStart w:id="616" w:name="Xbe5c8ffc3fa896c3f5a06ff8415f18f7ab7e8fe"/>
    <w:p>
      <w:pPr>
        <w:pStyle w:val="Heading2"/>
      </w:pPr>
      <w:r>
        <w:t xml:space="preserve">Usage</w:t>
      </w:r>
    </w:p>
    <w:p>
      <w:pPr>
        <w:pStyle w:val="FirstParagraph"/>
      </w:pPr>
      <w:r>
        <w:t xml:space="preserve">After the secrets engine is configured and a user/machine has an Stronghold token with</w:t>
      </w:r>
      <w:r>
        <w:t xml:space="preserve"> </w:t>
      </w:r>
      <w:r>
        <w:t xml:space="preserve">the proper permission, it can generate credentials. The</w:t>
      </w:r>
      <w:r>
        <w:t xml:space="preserve"> </w:t>
      </w:r>
      <w:r>
        <w:rPr>
          <w:rStyle w:val="VerbatimChar"/>
          <w:color w:val="57606A"/>
          <w:sz w:val="20"/>
          <w:szCs w:val="20"/>
        </w:rPr>
        <w:t xml:space="preserve">kv</w:t>
      </w:r>
      <w:r>
        <w:t xml:space="preserve"> </w:t>
      </w:r>
      <w:r>
        <w:t xml:space="preserve">secrets engine</w:t>
      </w:r>
      <w:r>
        <w:t xml:space="preserve"> </w:t>
      </w:r>
      <w:r>
        <w:t xml:space="preserve">allows for writing keys with arbitrary values.</w:t>
      </w:r>
    </w:p>
    <w:p>
      <w:pPr>
        <w:numPr>
          <w:ilvl w:val="0"/>
          <w:numId w:val="1288"/>
        </w:numPr>
      </w:pPr>
      <w:r>
        <w:t xml:space="preserve">Write arbitrary data:</w:t>
      </w:r>
    </w:p>
    <w:p>
      <w:pPr>
        <w:numPr>
          <w:ilvl w:val="0"/>
          <w:numId w:val="1000"/>
        </w:numPr>
        <w:pStyle w:val="SourceCode"/>
      </w:pPr>
      <w:r>
        <w:rPr>
          <w:rStyle w:val="VerbatimChar"/>
          <w:color w:val="57606A"/>
          <w:sz w:val="20"/>
          <w:szCs w:val="20"/>
        </w:rPr>
        <w:t xml:space="preserve">$ d8 stronghold kv put kv/my-secret my-value=s3cr3t</w:t>
      </w:r>
      <w:r>
        <w:rPr>
          <w:color w:val="57606A"/>
          <w:sz w:val="20"/>
          <w:szCs w:val="20"/>
        </w:rPr>
        <w:br/>
      </w:r>
      <w:r>
        <w:rPr>
          <w:rStyle w:val="VerbatimChar"/>
          <w:color w:val="57606A"/>
          <w:sz w:val="20"/>
          <w:szCs w:val="20"/>
        </w:rPr>
        <w:t xml:space="preserve">Success! Data written to: kv/my-secret</w:t>
      </w:r>
    </w:p>
    <w:p>
      <w:pPr>
        <w:numPr>
          <w:ilvl w:val="0"/>
          <w:numId w:val="1288"/>
        </w:numPr>
      </w:pPr>
      <w:r>
        <w:t xml:space="preserve">Read arbitrary data:</w:t>
      </w:r>
    </w:p>
    <w:p>
      <w:pPr>
        <w:numPr>
          <w:ilvl w:val="0"/>
          <w:numId w:val="1000"/>
        </w:numPr>
        <w:pStyle w:val="SourceCode"/>
      </w:pPr>
      <w:r>
        <w:rPr>
          <w:rStyle w:val="VerbatimChar"/>
          <w:color w:val="57606A"/>
          <w:sz w:val="20"/>
          <w:szCs w:val="20"/>
        </w:rPr>
        <w:t xml:space="preserve">$ d8 stronghold kv get kv/my-secret</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my-value            s3cr3t</w:t>
      </w:r>
    </w:p>
    <w:p>
      <w:pPr>
        <w:numPr>
          <w:ilvl w:val="0"/>
          <w:numId w:val="1288"/>
        </w:numPr>
      </w:pPr>
      <w:r>
        <w:t xml:space="preserve">List the keys:</w:t>
      </w:r>
    </w:p>
    <w:p>
      <w:pPr>
        <w:numPr>
          <w:ilvl w:val="0"/>
          <w:numId w:val="1000"/>
        </w:numPr>
        <w:pStyle w:val="SourceCode"/>
      </w:pPr>
      <w:r>
        <w:rPr>
          <w:rStyle w:val="VerbatimChar"/>
          <w:color w:val="57606A"/>
          <w:sz w:val="20"/>
          <w:szCs w:val="20"/>
        </w:rPr>
        <w:t xml:space="preserve">$ d8 stronghold kv list kv/</w:t>
      </w:r>
      <w:r>
        <w:rPr>
          <w:color w:val="57606A"/>
          <w:sz w:val="20"/>
          <w:szCs w:val="20"/>
        </w:rPr>
        <w:br/>
      </w:r>
      <w:r>
        <w:rPr>
          <w:rStyle w:val="VerbatimChar"/>
          <w:color w:val="57606A"/>
          <w:sz w:val="20"/>
          <w:szCs w:val="20"/>
        </w:rPr>
        <w:t xml:space="preserve">Keys</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my-secret</w:t>
      </w:r>
    </w:p>
    <w:p>
      <w:pPr>
        <w:numPr>
          <w:ilvl w:val="0"/>
          <w:numId w:val="1288"/>
        </w:numPr>
      </w:pPr>
      <w:r>
        <w:t xml:space="preserve">Delete a key:</w:t>
      </w:r>
    </w:p>
    <w:p>
      <w:pPr>
        <w:numPr>
          <w:ilvl w:val="0"/>
          <w:numId w:val="1000"/>
        </w:numPr>
        <w:pStyle w:val="SourceCode"/>
      </w:pPr>
      <w:r>
        <w:rPr>
          <w:rStyle w:val="VerbatimChar"/>
          <w:color w:val="57606A"/>
          <w:sz w:val="20"/>
          <w:szCs w:val="20"/>
        </w:rPr>
        <w:t xml:space="preserve">$ d8 stronghold kv delete kv/my-secret</w:t>
      </w:r>
      <w:r>
        <w:rPr>
          <w:color w:val="57606A"/>
          <w:sz w:val="20"/>
          <w:szCs w:val="20"/>
        </w:rPr>
        <w:br/>
      </w:r>
      <w:r>
        <w:rPr>
          <w:rStyle w:val="VerbatimChar"/>
          <w:color w:val="57606A"/>
          <w:sz w:val="20"/>
          <w:szCs w:val="20"/>
        </w:rPr>
        <w:t xml:space="preserve">Success! Data deleted (if it existed) at: kv/my-secret</w:t>
      </w:r>
    </w:p>
    <w:p>
      <w:pPr>
        <w:pStyle w:val="FirstParagraph"/>
      </w:pPr>
      <w:r>
        <w:t xml:space="preserve">You can also use Stronghold’s password policy feature to generate arbitrary values.</w:t>
      </w:r>
    </w:p>
    <w:p>
      <w:pPr>
        <w:numPr>
          <w:ilvl w:val="0"/>
          <w:numId w:val="1289"/>
        </w:numPr>
      </w:pPr>
      <w:r>
        <w:t xml:space="preserve">Write a password policy:</w:t>
      </w:r>
    </w:p>
    <w:p>
      <w:pPr>
        <w:numPr>
          <w:ilvl w:val="0"/>
          <w:numId w:val="1000"/>
        </w:numPr>
        <w:pStyle w:val="SourceCode"/>
      </w:pPr>
      <w:r>
        <w:rPr>
          <w:rStyle w:val="VerbatimChar"/>
          <w:color w:val="57606A"/>
          <w:sz w:val="20"/>
          <w:szCs w:val="20"/>
        </w:rPr>
        <w:t xml:space="preserve">$ d8 stronghold write sys/policies/password/example policy=-&lt;&lt;EOF</w:t>
      </w:r>
      <w:r>
        <w:rPr>
          <w:color w:val="57606A"/>
          <w:sz w:val="20"/>
          <w:szCs w:val="20"/>
        </w:rPr>
        <w:br/>
      </w:r>
      <w:r>
        <w:rPr>
          <w:color w:val="57606A"/>
          <w:sz w:val="20"/>
          <w:szCs w:val="20"/>
        </w:rPr>
        <w:br/>
      </w:r>
      <w:r>
        <w:rPr>
          <w:rStyle w:val="VerbatimChar"/>
          <w:color w:val="57606A"/>
          <w:sz w:val="20"/>
          <w:szCs w:val="20"/>
        </w:rPr>
        <w:t xml:space="preserve">  length=20</w:t>
      </w:r>
      <w:r>
        <w:rPr>
          <w:color w:val="57606A"/>
          <w:sz w:val="20"/>
          <w:szCs w:val="20"/>
        </w:rPr>
        <w:br/>
      </w:r>
      <w:r>
        <w:rPr>
          <w:color w:val="57606A"/>
          <w:sz w:val="20"/>
          <w:szCs w:val="20"/>
        </w:rPr>
        <w:br/>
      </w:r>
      <w:r>
        <w:rPr>
          <w:rStyle w:val="VerbatimChar"/>
          <w:color w:val="57606A"/>
          <w:sz w:val="20"/>
          <w:szCs w:val="20"/>
        </w:rPr>
        <w:t xml:space="preserve">  rule "charset" {</w:t>
      </w:r>
      <w:r>
        <w:rPr>
          <w:color w:val="57606A"/>
          <w:sz w:val="20"/>
          <w:szCs w:val="20"/>
        </w:rPr>
        <w:br/>
      </w:r>
      <w:r>
        <w:rPr>
          <w:rStyle w:val="VerbatimChar"/>
          <w:color w:val="57606A"/>
          <w:sz w:val="20"/>
          <w:szCs w:val="20"/>
        </w:rPr>
        <w:t xml:space="preserve">    charset = "abcdefghij0123456789"</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  }</w:t>
      </w:r>
      <w:r>
        <w:rPr>
          <w:color w:val="57606A"/>
          <w:sz w:val="20"/>
          <w:szCs w:val="20"/>
        </w:rPr>
        <w:br/>
      </w:r>
      <w:r>
        <w:rPr>
          <w:color w:val="57606A"/>
          <w:sz w:val="20"/>
          <w:szCs w:val="20"/>
        </w:rPr>
        <w:br/>
      </w:r>
      <w:r>
        <w:rPr>
          <w:rStyle w:val="VerbatimChar"/>
          <w:color w:val="57606A"/>
          <w:sz w:val="20"/>
          <w:szCs w:val="20"/>
        </w:rPr>
        <w:t xml:space="preserve">  rule "charset" {</w:t>
      </w:r>
      <w:r>
        <w:rPr>
          <w:color w:val="57606A"/>
          <w:sz w:val="20"/>
          <w:szCs w:val="20"/>
        </w:rPr>
        <w:br/>
      </w:r>
      <w:r>
        <w:rPr>
          <w:rStyle w:val="VerbatimChar"/>
          <w:color w:val="57606A"/>
          <w:sz w:val="20"/>
          <w:szCs w:val="20"/>
        </w:rPr>
        <w:t xml:space="preserve">    charset = "!@#$%^&amp;*STUVWXYZ"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  }</w:t>
      </w:r>
      <w:r>
        <w:rPr>
          <w:color w:val="57606A"/>
          <w:sz w:val="20"/>
          <w:szCs w:val="20"/>
        </w:rPr>
        <w:br/>
      </w:r>
      <w:r>
        <w:rPr>
          <w:color w:val="57606A"/>
          <w:sz w:val="20"/>
          <w:szCs w:val="20"/>
        </w:rPr>
        <w:br/>
      </w:r>
      <w:r>
        <w:rPr>
          <w:rStyle w:val="VerbatimChar"/>
          <w:color w:val="57606A"/>
          <w:sz w:val="20"/>
          <w:szCs w:val="20"/>
        </w:rPr>
        <w:t xml:space="preserve">EOF</w:t>
      </w:r>
    </w:p>
    <w:p>
      <w:pPr>
        <w:numPr>
          <w:ilvl w:val="0"/>
          <w:numId w:val="1289"/>
        </w:numPr>
      </w:pPr>
      <w:r>
        <w:t xml:space="preserve">Write data using the</w:t>
      </w:r>
      <w:r>
        <w:t xml:space="preserve"> </w:t>
      </w:r>
      <w:r>
        <w:rPr>
          <w:rStyle w:val="VerbatimChar"/>
          <w:color w:val="57606A"/>
          <w:sz w:val="20"/>
          <w:szCs w:val="20"/>
        </w:rPr>
        <w:t xml:space="preserve">example</w:t>
      </w:r>
      <w:r>
        <w:t xml:space="preserve"> </w:t>
      </w:r>
      <w:r>
        <w:t xml:space="preserve">policy:</w:t>
      </w:r>
    </w:p>
    <w:p>
      <w:pPr>
        <w:numPr>
          <w:ilvl w:val="0"/>
          <w:numId w:val="1000"/>
        </w:numPr>
        <w:pStyle w:val="SourceCode"/>
      </w:pPr>
      <w:r>
        <w:rPr>
          <w:rStyle w:val="VerbatimChar"/>
          <w:color w:val="57606A"/>
          <w:sz w:val="20"/>
          <w:szCs w:val="20"/>
        </w:rPr>
        <w:t xml:space="preserve">$ d8 stronghold kv put kv/my-generated-secret \</w:t>
      </w:r>
      <w:r>
        <w:rPr>
          <w:color w:val="57606A"/>
          <w:sz w:val="20"/>
          <w:szCs w:val="20"/>
        </w:rPr>
        <w:br/>
      </w:r>
      <w:r>
        <w:rPr>
          <w:rStyle w:val="VerbatimChar"/>
          <w:color w:val="57606A"/>
          <w:sz w:val="20"/>
          <w:szCs w:val="20"/>
        </w:rPr>
        <w:t xml:space="preserve">    password=$(d8 stronghold read -field password sys/policies/password/example/generate)</w:t>
      </w:r>
    </w:p>
    <w:p>
      <w:pPr>
        <w:numPr>
          <w:ilvl w:val="0"/>
          <w:numId w:val="1289"/>
        </w:numPr>
      </w:pPr>
      <w:r>
        <w:t xml:space="preserve">Read the generated data:</w:t>
      </w:r>
    </w:p>
    <w:p>
      <w:pPr>
        <w:numPr>
          <w:ilvl w:val="0"/>
          <w:numId w:val="1000"/>
        </w:numPr>
        <w:pStyle w:val="SourceCode"/>
      </w:pPr>
      <w:r>
        <w:rPr>
          <w:rStyle w:val="VerbatimChar"/>
          <w:color w:val="57606A"/>
          <w:sz w:val="20"/>
          <w:szCs w:val="20"/>
        </w:rPr>
        <w:t xml:space="preserve">$ d8 stronghold kv get kv/my-generated-secret</w:t>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password    ^dajd609Xf8Zhac$dW24</w:t>
      </w:r>
    </w:p>
    <w:bookmarkEnd w:id="616"/>
    <w:bookmarkStart w:id="617" w:name="X57f46ad3fb5b28aa1708030e44c9316d51bdb69"/>
    <w:p>
      <w:pPr>
        <w:pStyle w:val="Heading2"/>
      </w:pPr>
      <w:r>
        <w:t xml:space="preserve">TTLs</w:t>
      </w:r>
    </w:p>
    <w:p>
      <w:pPr>
        <w:pStyle w:val="FirstParagraph"/>
      </w:pPr>
      <w:r>
        <w:t xml:space="preserve">Unlike other secrets engines, the KV secrets engine does not enforce TTLs</w:t>
      </w:r>
      <w:r>
        <w:t xml:space="preserve"> </w:t>
      </w:r>
      <w:r>
        <w:t xml:space="preserve">for expiration. Instead, the</w:t>
      </w:r>
      <w:r>
        <w:t xml:space="preserve"> </w:t>
      </w:r>
      <w:r>
        <w:rPr>
          <w:rStyle w:val="VerbatimChar"/>
          <w:color w:val="57606A"/>
          <w:sz w:val="20"/>
          <w:szCs w:val="20"/>
        </w:rPr>
        <w:t xml:space="preserve">lease_duration</w:t>
      </w:r>
      <w:r>
        <w:t xml:space="preserve"> </w:t>
      </w:r>
      <w:r>
        <w:t xml:space="preserve">is a hint for how often consumers</w:t>
      </w:r>
      <w:r>
        <w:t xml:space="preserve"> </w:t>
      </w:r>
      <w:r>
        <w:t xml:space="preserve">should check back for a new value.</w:t>
      </w:r>
    </w:p>
    <w:p>
      <w:pPr>
        <w:pStyle w:val="BodyText"/>
      </w:pPr>
      <w:r>
        <w:t xml:space="preserve">If provided a key of</w:t>
      </w:r>
      <w:r>
        <w:t xml:space="preserve"> </w:t>
      </w:r>
      <w:r>
        <w:rPr>
          <w:rStyle w:val="VerbatimChar"/>
          <w:color w:val="57606A"/>
          <w:sz w:val="20"/>
          <w:szCs w:val="20"/>
        </w:rPr>
        <w:t xml:space="preserve">ttl</w:t>
      </w:r>
      <w:r>
        <w:t xml:space="preserve">, the KV secrets engine will utilize this value</w:t>
      </w:r>
      <w:r>
        <w:t xml:space="preserve"> </w:t>
      </w:r>
      <w:r>
        <w:t xml:space="preserve">as the lease duration:</w:t>
      </w:r>
    </w:p>
    <w:p>
      <w:pPr>
        <w:pStyle w:val="SourceCode"/>
      </w:pPr>
      <w:r>
        <w:rPr>
          <w:rStyle w:val="VerbatimChar"/>
          <w:color w:val="57606A"/>
          <w:sz w:val="20"/>
          <w:szCs w:val="20"/>
        </w:rPr>
        <w:t xml:space="preserve">$ d8 stronghold kv put kv/my-secret ttl=30m my-value=s3cr3t</w:t>
      </w:r>
      <w:r>
        <w:rPr>
          <w:color w:val="57606A"/>
          <w:sz w:val="20"/>
          <w:szCs w:val="20"/>
        </w:rPr>
        <w:br/>
      </w:r>
      <w:r>
        <w:rPr>
          <w:rStyle w:val="VerbatimChar"/>
          <w:color w:val="57606A"/>
          <w:sz w:val="20"/>
          <w:szCs w:val="20"/>
        </w:rPr>
        <w:t xml:space="preserve">Success! Data written to: kv/my-secret</w:t>
      </w:r>
    </w:p>
    <w:p>
      <w:pPr>
        <w:pStyle w:val="FirstParagraph"/>
      </w:pPr>
      <w:r>
        <w:t xml:space="preserve">Even with a</w:t>
      </w:r>
      <w:r>
        <w:t xml:space="preserve"> </w:t>
      </w:r>
      <w:r>
        <w:rPr>
          <w:rStyle w:val="VerbatimChar"/>
          <w:color w:val="57606A"/>
          <w:sz w:val="20"/>
          <w:szCs w:val="20"/>
        </w:rPr>
        <w:t xml:space="preserve">ttl</w:t>
      </w:r>
      <w:r>
        <w:t xml:space="preserve"> </w:t>
      </w:r>
      <w:r>
        <w:t xml:space="preserve">set, the secrets engine</w:t>
      </w:r>
      <w:r>
        <w:t xml:space="preserve"> </w:t>
      </w:r>
      <w:r>
        <w:rPr>
          <w:iCs/>
          <w:i/>
        </w:rPr>
        <w:t xml:space="preserve">never</w:t>
      </w:r>
      <w:r>
        <w:t xml:space="preserve"> </w:t>
      </w:r>
      <w:r>
        <w:t xml:space="preserve">removes data on its own. The</w:t>
      </w:r>
      <w:r>
        <w:t xml:space="preserve"> </w:t>
      </w:r>
      <w:r>
        <w:rPr>
          <w:rStyle w:val="VerbatimChar"/>
          <w:color w:val="57606A"/>
          <w:sz w:val="20"/>
          <w:szCs w:val="20"/>
        </w:rPr>
        <w:t xml:space="preserve">ttl</w:t>
      </w:r>
      <w:r>
        <w:t xml:space="preserve"> </w:t>
      </w:r>
      <w:r>
        <w:t xml:space="preserve">key is merely advisory.</w:t>
      </w:r>
    </w:p>
    <w:p>
      <w:pPr>
        <w:pStyle w:val="BodyText"/>
      </w:pPr>
      <w:r>
        <w:t xml:space="preserve">When reading a value with a</w:t>
      </w:r>
      <w:r>
        <w:t xml:space="preserve"> </w:t>
      </w:r>
      <w:r>
        <w:rPr>
          <w:rStyle w:val="VerbatimChar"/>
          <w:color w:val="57606A"/>
          <w:sz w:val="20"/>
          <w:szCs w:val="20"/>
        </w:rPr>
        <w:t xml:space="preserve">ttl</w:t>
      </w:r>
      <w:r>
        <w:t xml:space="preserve">, both the</w:t>
      </w:r>
      <w:r>
        <w:t xml:space="preserve"> </w:t>
      </w:r>
      <w:r>
        <w:rPr>
          <w:rStyle w:val="VerbatimChar"/>
          <w:color w:val="57606A"/>
          <w:sz w:val="20"/>
          <w:szCs w:val="20"/>
        </w:rPr>
        <w:t xml:space="preserve">ttl</w:t>
      </w:r>
      <w:r>
        <w:t xml:space="preserve"> </w:t>
      </w:r>
      <w:r>
        <w:t xml:space="preserve">key</w:t>
      </w:r>
      <w:r>
        <w:t xml:space="preserve"> </w:t>
      </w:r>
      <w:r>
        <w:rPr>
          <w:iCs/>
          <w:i/>
        </w:rPr>
        <w:t xml:space="preserve">and</w:t>
      </w:r>
      <w:r>
        <w:t xml:space="preserve"> </w:t>
      </w:r>
      <w:r>
        <w:t xml:space="preserve">the refresh interval</w:t>
      </w:r>
      <w:r>
        <w:t xml:space="preserve"> </w:t>
      </w:r>
      <w:r>
        <w:t xml:space="preserve">will reflect the value:</w:t>
      </w:r>
    </w:p>
    <w:p>
      <w:pPr>
        <w:pStyle w:val="SourceCode"/>
      </w:pPr>
      <w:r>
        <w:rPr>
          <w:rStyle w:val="VerbatimChar"/>
          <w:color w:val="57606A"/>
          <w:sz w:val="20"/>
          <w:szCs w:val="20"/>
        </w:rPr>
        <w:t xml:space="preserve">$ d8 stronghold kv get kv/my-secret</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my-value            s3cr3t</w:t>
      </w:r>
      <w:r>
        <w:rPr>
          <w:color w:val="57606A"/>
          <w:sz w:val="20"/>
          <w:szCs w:val="20"/>
        </w:rPr>
        <w:br/>
      </w:r>
      <w:r>
        <w:rPr>
          <w:rStyle w:val="VerbatimChar"/>
          <w:color w:val="57606A"/>
          <w:sz w:val="20"/>
          <w:szCs w:val="20"/>
        </w:rPr>
        <w:t xml:space="preserve">ttl                 30m</w:t>
      </w:r>
    </w:p>
    <w:bookmarkEnd w:id="617"/>
    <w:bookmarkEnd w:id="618"/>
    <w:bookmarkStart w:id="626" w:name="Xb13a4a8a44e0468c0e77a5c5934962fc1b56d82"/>
    <w:p>
      <w:pPr>
        <w:pStyle w:val="Heading1"/>
      </w:pPr>
      <w:r>
        <w:t xml:space="preserve">KV/v2</w:t>
      </w:r>
    </w:p>
    <w:p>
      <w:pPr>
        <w:pStyle w:val="FirstParagraph"/>
      </w:pPr>
      <w:r>
        <w:t xml:space="preserve">The</w:t>
      </w:r>
      <w:r>
        <w:t xml:space="preserve"> </w:t>
      </w:r>
      <w:r>
        <w:rPr>
          <w:rStyle w:val="VerbatimChar"/>
          <w:color w:val="57606A"/>
          <w:sz w:val="20"/>
          <w:szCs w:val="20"/>
        </w:rPr>
        <w:t xml:space="preserve">kv</w:t>
      </w:r>
      <w:r>
        <w:t xml:space="preserve"> </w:t>
      </w:r>
      <w:r>
        <w:t xml:space="preserve">secrets engine is used to store arbitrary secrets within the</w:t>
      </w:r>
      <w:r>
        <w:t xml:space="preserve"> </w:t>
      </w:r>
      <w:r>
        <w:t xml:space="preserve">configured physical storage for Stronghold.</w:t>
      </w:r>
    </w:p>
    <w:p>
      <w:pPr>
        <w:pStyle w:val="BodyText"/>
      </w:pPr>
      <w:r>
        <w:t xml:space="preserve">Key names must always be strings. If you write non-string values directly via</w:t>
      </w:r>
      <w:r>
        <w:t xml:space="preserve"> </w:t>
      </w:r>
      <w:r>
        <w:t xml:space="preserve">the CLI, they will be converted into strings. However, you can preserve</w:t>
      </w:r>
      <w:r>
        <w:t xml:space="preserve"> </w:t>
      </w:r>
      <w:r>
        <w:t xml:space="preserve">non-string values by writing the key/value pairs to Stronghold from a JSON file or</w:t>
      </w:r>
      <w:r>
        <w:t xml:space="preserve"> </w:t>
      </w:r>
      <w:r>
        <w:t xml:space="preserve">using the HTTP API.</w:t>
      </w:r>
    </w:p>
    <w:p>
      <w:pPr>
        <w:pStyle w:val="BodyText"/>
      </w:pPr>
      <w:r>
        <w:t xml:space="preserve">This secrets engine honors the distinction between the</w:t>
      </w:r>
      <w:r>
        <w:t xml:space="preserve"> </w:t>
      </w:r>
      <w:r>
        <w:rPr>
          <w:rStyle w:val="VerbatimChar"/>
          <w:color w:val="57606A"/>
          <w:sz w:val="20"/>
          <w:szCs w:val="20"/>
        </w:rPr>
        <w:t xml:space="preserve">create</w:t>
      </w:r>
      <w:r>
        <w:t xml:space="preserve"> </w:t>
      </w:r>
      <w:r>
        <w:t xml:space="preserve">and</w:t>
      </w:r>
      <w:r>
        <w:t xml:space="preserve"> </w:t>
      </w:r>
      <w:r>
        <w:rPr>
          <w:rStyle w:val="VerbatimChar"/>
          <w:color w:val="57606A"/>
          <w:sz w:val="20"/>
          <w:szCs w:val="20"/>
        </w:rPr>
        <w:t xml:space="preserve">update</w:t>
      </w:r>
      <w:r>
        <w:t xml:space="preserve"> </w:t>
      </w:r>
      <w:r>
        <w:t xml:space="preserve">capabilities inside ACL policies. The</w:t>
      </w:r>
      <w:r>
        <w:t xml:space="preserve"> </w:t>
      </w:r>
      <w:r>
        <w:rPr>
          <w:rStyle w:val="VerbatimChar"/>
          <w:color w:val="57606A"/>
          <w:sz w:val="20"/>
          <w:szCs w:val="20"/>
        </w:rPr>
        <w:t xml:space="preserve">patch</w:t>
      </w:r>
      <w:r>
        <w:t xml:space="preserve"> </w:t>
      </w:r>
      <w:r>
        <w:t xml:space="preserve">capability is also supported</w:t>
      </w:r>
      <w:r>
        <w:t xml:space="preserve"> </w:t>
      </w:r>
      <w:r>
        <w:t xml:space="preserve">which is used to represent partial updates whereas the</w:t>
      </w:r>
      <w:r>
        <w:t xml:space="preserve"> </w:t>
      </w:r>
      <w:r>
        <w:rPr>
          <w:rStyle w:val="VerbatimChar"/>
          <w:color w:val="57606A"/>
          <w:sz w:val="20"/>
          <w:szCs w:val="20"/>
        </w:rPr>
        <w:t xml:space="preserve">update</w:t>
      </w:r>
      <w:r>
        <w:t xml:space="preserve"> </w:t>
      </w:r>
      <w:r>
        <w:t xml:space="preserve">capability</w:t>
      </w:r>
      <w:r>
        <w:t xml:space="preserve"> </w:t>
      </w:r>
      <w:r>
        <w:t xml:space="preserve">represents full overwrites.</w:t>
      </w:r>
    </w:p>
    <w:bookmarkStart w:id="619" w:name="X470f8c7231e034a4495c110defe23e10d8646b8"/>
    <w:p>
      <w:pPr>
        <w:pStyle w:val="Heading2"/>
      </w:pPr>
      <w:r>
        <w:t xml:space="preserve">Setup</w:t>
      </w:r>
    </w:p>
    <w:p>
      <w:pPr>
        <w:pStyle w:val="FirstParagraph"/>
      </w:pPr>
      <w:r>
        <w:t xml:space="preserve">Most secrets engines must be configured in advance before they can perform their</w:t>
      </w:r>
      <w:r>
        <w:t xml:space="preserve"> </w:t>
      </w:r>
      <w:r>
        <w:t xml:space="preserve">functions. These steps are usually completed by an operator or configuration</w:t>
      </w:r>
      <w:r>
        <w:t xml:space="preserve"> </w:t>
      </w:r>
      <w:r>
        <w:t xml:space="preserve">management tool.</w:t>
      </w:r>
    </w:p>
    <w:p>
      <w:pPr>
        <w:pStyle w:val="BodyText"/>
      </w:pPr>
      <w:r>
        <w:t xml:space="preserve">A v2</w:t>
      </w:r>
      <w:r>
        <w:t xml:space="preserve"> </w:t>
      </w:r>
      <w:r>
        <w:rPr>
          <w:rStyle w:val="VerbatimChar"/>
          <w:color w:val="57606A"/>
          <w:sz w:val="20"/>
          <w:szCs w:val="20"/>
        </w:rPr>
        <w:t xml:space="preserve">kv</w:t>
      </w:r>
      <w:r>
        <w:t xml:space="preserve"> </w:t>
      </w:r>
      <w:r>
        <w:t xml:space="preserve">secrets engine can be enabled by:</w:t>
      </w:r>
    </w:p>
    <w:p>
      <w:pPr>
        <w:pStyle w:val="SourceCode"/>
      </w:pPr>
      <w:r>
        <w:rPr>
          <w:rStyle w:val="VerbatimChar"/>
          <w:color w:val="57606A"/>
          <w:sz w:val="20"/>
          <w:szCs w:val="20"/>
        </w:rPr>
        <w:t xml:space="preserve">d8 stronghold secrets enable -version=2 kv</w:t>
      </w:r>
    </w:p>
    <w:p>
      <w:pPr>
        <w:pStyle w:val="FirstParagraph"/>
      </w:pPr>
      <w:r>
        <w:t xml:space="preserve">Or, you can pass</w:t>
      </w:r>
      <w:r>
        <w:t xml:space="preserve"> </w:t>
      </w:r>
      <w:r>
        <w:rPr>
          <w:rStyle w:val="VerbatimChar"/>
          <w:color w:val="57606A"/>
          <w:sz w:val="20"/>
          <w:szCs w:val="20"/>
        </w:rPr>
        <w:t xml:space="preserve">kv-v2</w:t>
      </w:r>
      <w:r>
        <w:t xml:space="preserve"> </w:t>
      </w:r>
      <w:r>
        <w:t xml:space="preserve">as the secrets engine type:</w:t>
      </w:r>
    </w:p>
    <w:p>
      <w:pPr>
        <w:pStyle w:val="SourceCode"/>
      </w:pPr>
      <w:r>
        <w:rPr>
          <w:rStyle w:val="VerbatimChar"/>
          <w:color w:val="57606A"/>
          <w:sz w:val="20"/>
          <w:szCs w:val="20"/>
        </w:rPr>
        <w:t xml:space="preserve">d8 stronghold secrets enable kv-v2</w:t>
      </w:r>
    </w:p>
    <w:p>
      <w:pPr>
        <w:pStyle w:val="FirstParagraph"/>
      </w:pPr>
      <w:r>
        <w:t xml:space="preserve">Additionally, when running a dev-mode server, the v2</w:t>
      </w:r>
      <w:r>
        <w:t xml:space="preserve"> </w:t>
      </w:r>
      <w:r>
        <w:rPr>
          <w:rStyle w:val="VerbatimChar"/>
          <w:color w:val="57606A"/>
          <w:sz w:val="20"/>
          <w:szCs w:val="20"/>
        </w:rPr>
        <w:t xml:space="preserve">kv</w:t>
      </w:r>
      <w:r>
        <w:t xml:space="preserve"> </w:t>
      </w:r>
      <w:r>
        <w:t xml:space="preserve">secrets engine is enabled by default at the</w:t>
      </w:r>
      <w:r>
        <w:t xml:space="preserve"> </w:t>
      </w:r>
      <w:r>
        <w:t xml:space="preserve">path</w:t>
      </w:r>
      <w:r>
        <w:t xml:space="preserve"> </w:t>
      </w:r>
      <w:r>
        <w:rPr>
          <w:rStyle w:val="VerbatimChar"/>
          <w:color w:val="57606A"/>
          <w:sz w:val="20"/>
          <w:szCs w:val="20"/>
        </w:rPr>
        <w:t xml:space="preserve">secret/</w:t>
      </w:r>
      <w:r>
        <w:t xml:space="preserve"> </w:t>
      </w:r>
      <w:r>
        <w:t xml:space="preserve">(for non-dev servers, it is currently v1). It can be disabled, moved, or enabled multiple times at</w:t>
      </w:r>
      <w:r>
        <w:t xml:space="preserve"> </w:t>
      </w:r>
      <w:r>
        <w:t xml:space="preserve">different paths. Each instance of the KV secrets engine is isolated and unique.</w:t>
      </w:r>
    </w:p>
    <w:bookmarkEnd w:id="619"/>
    <w:bookmarkStart w:id="620" w:name="X1dc4e8147cf279ab98684b774e44c80c482f983"/>
    <w:p>
      <w:pPr>
        <w:pStyle w:val="Heading2"/>
      </w:pPr>
      <w:r>
        <w:t xml:space="preserve">Upgrading from version 1</w:t>
      </w:r>
    </w:p>
    <w:p>
      <w:pPr>
        <w:pStyle w:val="FirstParagraph"/>
      </w:pPr>
      <w:r>
        <w:t xml:space="preserve">An existing version 1 kv store can be upgraded to a version 2 kv store via the CLI or API, as shown below. This will start an upgrade process to upgrade the existing key/value data to a versioned format. The mount will be inaccessible during this process. This process could take a long time, so plan accordingly.</w:t>
      </w:r>
    </w:p>
    <w:p>
      <w:pPr>
        <w:pStyle w:val="BodyText"/>
      </w:pPr>
      <w:r>
        <w:t xml:space="preserve">Once upgraded to version 2, the former paths at which the data was accessible will no longer suffice. You will need to adjust user policies to add access to the version 2 paths as detailed in the</w:t>
      </w:r>
      <w:r>
        <w:t xml:space="preserve"> </w:t>
      </w:r>
      <w:hyperlink w:anchor="X731cddf524c7e024ea497caf3aef99a0297da85">
        <w:r>
          <w:rPr>
            <w:rStyle w:val="Hyperlink"/>
          </w:rPr>
          <w:t xml:space="preserve">ACL Rules section below</w:t>
        </w:r>
      </w:hyperlink>
      <w:r>
        <w:t xml:space="preserve">. Similarly, users/applications will need to update the paths at which they interact with the kv data once it has been upgraded to version 2.</w:t>
      </w:r>
    </w:p>
    <w:p>
      <w:pPr>
        <w:pStyle w:val="BodyText"/>
      </w:pPr>
      <w:r>
        <w:t xml:space="preserve">An existing version 1 kv can be upgraded to a version 2 KV store with the CLI command:</w:t>
      </w:r>
    </w:p>
    <w:p>
      <w:pPr>
        <w:pStyle w:val="SourceCode"/>
      </w:pPr>
      <w:r>
        <w:rPr>
          <w:rStyle w:val="VerbatimChar"/>
          <w:color w:val="57606A"/>
          <w:sz w:val="20"/>
          <w:szCs w:val="20"/>
        </w:rPr>
        <w:t xml:space="preserve">$ d8 stronghold kv enable-versioning secret/</w:t>
      </w:r>
      <w:r>
        <w:rPr>
          <w:color w:val="57606A"/>
          <w:sz w:val="20"/>
          <w:szCs w:val="20"/>
        </w:rPr>
        <w:br/>
      </w:r>
      <w:r>
        <w:rPr>
          <w:rStyle w:val="VerbatimChar"/>
          <w:color w:val="57606A"/>
          <w:sz w:val="20"/>
          <w:szCs w:val="20"/>
        </w:rPr>
        <w:t xml:space="preserve">Success! Tuned the secrets engine at: secret/</w:t>
      </w:r>
    </w:p>
    <w:p>
      <w:pPr>
        <w:pStyle w:val="FirstParagraph"/>
      </w:pPr>
      <w:r>
        <w:t xml:space="preserve">or via the API:</w:t>
      </w:r>
    </w:p>
    <w:p>
      <w:pPr>
        <w:pStyle w:val="SourceCode"/>
      </w:pPr>
      <w:r>
        <w:rPr>
          <w:rStyle w:val="VerbatimChar"/>
          <w:color w:val="57606A"/>
          <w:sz w:val="20"/>
          <w:szCs w:val="20"/>
        </w:rPr>
        <w:t xml:space="preserve">$ cat payload.json</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"options": {</w:t>
      </w:r>
      <w:r>
        <w:rPr>
          <w:color w:val="57606A"/>
          <w:sz w:val="20"/>
          <w:szCs w:val="20"/>
        </w:rPr>
        <w:br/>
      </w:r>
      <w:r>
        <w:rPr>
          <w:rStyle w:val="VerbatimChar"/>
          <w:color w:val="57606A"/>
          <w:sz w:val="20"/>
          <w:szCs w:val="20"/>
        </w:rPr>
        <w:t xml:space="preserve">      "version": "2"</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pStyle w:val="SourceCode"/>
      </w:pPr>
      <w:r>
        <w:rPr>
          <w:rStyle w:val="VerbatimChar"/>
          <w:color w:val="57606A"/>
          <w:sz w:val="20"/>
          <w:szCs w:val="20"/>
        </w:rPr>
        <w:t xml:space="preserve">$ curl \</w:t>
      </w:r>
      <w:r>
        <w:rPr>
          <w:color w:val="57606A"/>
          <w:sz w:val="20"/>
          <w:szCs w:val="20"/>
        </w:rPr>
        <w:br/>
      </w:r>
      <w:r>
        <w:rPr>
          <w:rStyle w:val="VerbatimChar"/>
          <w:color w:val="57606A"/>
          <w:sz w:val="20"/>
          <w:szCs w:val="20"/>
        </w:rPr>
        <w:t xml:space="preserve">    --header "X-Vault-Token: ..." \</w:t>
      </w:r>
      <w:r>
        <w:rPr>
          <w:color w:val="57606A"/>
          <w:sz w:val="20"/>
          <w:szCs w:val="20"/>
        </w:rPr>
        <w:br/>
      </w:r>
      <w:r>
        <w:rPr>
          <w:rStyle w:val="VerbatimChar"/>
          <w:color w:val="57606A"/>
          <w:sz w:val="20"/>
          <w:szCs w:val="20"/>
        </w:rPr>
        <w:t xml:space="preserve">    --request POST \</w:t>
      </w:r>
      <w:r>
        <w:rPr>
          <w:color w:val="57606A"/>
          <w:sz w:val="20"/>
          <w:szCs w:val="20"/>
        </w:rPr>
        <w:br/>
      </w:r>
      <w:r>
        <w:rPr>
          <w:rStyle w:val="VerbatimChar"/>
          <w:color w:val="57606A"/>
          <w:sz w:val="20"/>
          <w:szCs w:val="20"/>
        </w:rPr>
        <w:t xml:space="preserve">    --data @payload.json \</w:t>
      </w:r>
      <w:r>
        <w:rPr>
          <w:color w:val="57606A"/>
          <w:sz w:val="20"/>
          <w:szCs w:val="20"/>
        </w:rPr>
        <w:br/>
      </w:r>
      <w:r>
        <w:rPr>
          <w:rStyle w:val="VerbatimChar"/>
          <w:color w:val="57606A"/>
          <w:sz w:val="20"/>
          <w:szCs w:val="20"/>
        </w:rPr>
        <w:t xml:space="preserve">    http://127.0.0.1:8200/v1/sys/mounts/secret/tune</w:t>
      </w:r>
    </w:p>
    <w:bookmarkEnd w:id="620"/>
    <w:bookmarkStart w:id="621" w:name="X71c3d25be87903b20926d965852ffaaf8dd5c3d"/>
    <w:p>
      <w:pPr>
        <w:pStyle w:val="Heading2"/>
      </w:pPr>
      <w:r>
        <w:t xml:space="preserve">ACL rules</w:t>
      </w:r>
    </w:p>
    <w:p>
      <w:pPr>
        <w:pStyle w:val="FirstParagraph"/>
      </w:pPr>
      <w:r>
        <w:t xml:space="preserve">The version 2 kv store uses a prefixed API, which is different from the</w:t>
      </w:r>
      <w:r>
        <w:t xml:space="preserve"> </w:t>
      </w:r>
      <w:r>
        <w:t xml:space="preserve">version 1 API. Before upgrading from a version 1 kv the ACL rules</w:t>
      </w:r>
      <w:r>
        <w:t xml:space="preserve"> </w:t>
      </w:r>
      <w:r>
        <w:t xml:space="preserve">should be changed. Also different paths in the version 2 API can be ACL’ed</w:t>
      </w:r>
      <w:r>
        <w:t xml:space="preserve"> </w:t>
      </w:r>
      <w:r>
        <w:t xml:space="preserve">differently.</w:t>
      </w:r>
    </w:p>
    <w:p>
      <w:pPr>
        <w:pStyle w:val="BodyText"/>
      </w:pPr>
      <w:r>
        <w:t xml:space="preserve">Writing and reading versions are prefixed with the</w:t>
      </w:r>
      <w:r>
        <w:t xml:space="preserve"> </w:t>
      </w:r>
      <w:r>
        <w:rPr>
          <w:rStyle w:val="VerbatimChar"/>
          <w:color w:val="57606A"/>
          <w:sz w:val="20"/>
          <w:szCs w:val="20"/>
        </w:rPr>
        <w:t xml:space="preserve">data/</w:t>
      </w:r>
      <w:r>
        <w:t xml:space="preserve"> </w:t>
      </w:r>
      <w:r>
        <w:t xml:space="preserve">path. This policy</w:t>
      </w:r>
      <w:r>
        <w:t xml:space="preserve"> </w:t>
      </w:r>
      <w:r>
        <w:t xml:space="preserve">that worked for the version 1 kv:</w:t>
      </w:r>
    </w:p>
    <w:p>
      <w:pPr>
        <w:pStyle w:val="SourceCode"/>
      </w:pPr>
      <w:r>
        <w:rPr>
          <w:rStyle w:val="VerbatimChar"/>
          <w:color w:val="57606A"/>
          <w:sz w:val="20"/>
          <w:szCs w:val="20"/>
        </w:rPr>
        <w:t xml:space="preserve">path "secret/dev/team-1/*" {</w:t>
      </w:r>
      <w:r>
        <w:rPr>
          <w:color w:val="57606A"/>
          <w:sz w:val="20"/>
          <w:szCs w:val="20"/>
        </w:rPr>
        <w:br/>
      </w:r>
      <w:r>
        <w:rPr>
          <w:rStyle w:val="VerbatimChar"/>
          <w:color w:val="57606A"/>
          <w:sz w:val="20"/>
          <w:szCs w:val="20"/>
        </w:rPr>
        <w:t xml:space="preserve">  capabilities = ["create", "update", "read"]</w:t>
      </w:r>
      <w:r>
        <w:rPr>
          <w:color w:val="57606A"/>
          <w:sz w:val="20"/>
          <w:szCs w:val="20"/>
        </w:rPr>
        <w:br/>
      </w:r>
      <w:r>
        <w:rPr>
          <w:rStyle w:val="VerbatimChar"/>
          <w:color w:val="57606A"/>
          <w:sz w:val="20"/>
          <w:szCs w:val="20"/>
        </w:rPr>
        <w:t xml:space="preserve">}</w:t>
      </w:r>
    </w:p>
    <w:p>
      <w:pPr>
        <w:pStyle w:val="FirstParagraph"/>
      </w:pPr>
      <w:r>
        <w:t xml:space="preserve">Should be changed to:</w:t>
      </w:r>
    </w:p>
    <w:p>
      <w:pPr>
        <w:pStyle w:val="SourceCode"/>
      </w:pPr>
      <w:r>
        <w:rPr>
          <w:rStyle w:val="VerbatimChar"/>
          <w:color w:val="57606A"/>
          <w:sz w:val="20"/>
          <w:szCs w:val="20"/>
        </w:rPr>
        <w:t xml:space="preserve">path "secret/data/dev/team-1/*" {</w:t>
      </w:r>
      <w:r>
        <w:rPr>
          <w:color w:val="57606A"/>
          <w:sz w:val="20"/>
          <w:szCs w:val="20"/>
        </w:rPr>
        <w:br/>
      </w:r>
      <w:r>
        <w:rPr>
          <w:rStyle w:val="VerbatimChar"/>
          <w:color w:val="57606A"/>
          <w:sz w:val="20"/>
          <w:szCs w:val="20"/>
        </w:rPr>
        <w:t xml:space="preserve">  capabilities = ["create", "update", "read"]</w:t>
      </w:r>
      <w:r>
        <w:rPr>
          <w:color w:val="57606A"/>
          <w:sz w:val="20"/>
          <w:szCs w:val="20"/>
        </w:rPr>
        <w:br/>
      </w:r>
      <w:r>
        <w:rPr>
          <w:rStyle w:val="VerbatimChar"/>
          <w:color w:val="57606A"/>
          <w:sz w:val="20"/>
          <w:szCs w:val="20"/>
        </w:rPr>
        <w:t xml:space="preserve">}</w:t>
      </w:r>
    </w:p>
    <w:p>
      <w:pPr>
        <w:pStyle w:val="FirstParagraph"/>
      </w:pPr>
      <w:r>
        <w:t xml:space="preserve">There are different levels of data deletion for this backend. To grant a policy</w:t>
      </w:r>
      <w:r>
        <w:t xml:space="preserve"> </w:t>
      </w:r>
      <w:r>
        <w:t xml:space="preserve">the permissions to delete the latest version of a key:</w:t>
      </w:r>
    </w:p>
    <w:p>
      <w:pPr>
        <w:pStyle w:val="SourceCode"/>
      </w:pPr>
      <w:r>
        <w:rPr>
          <w:rStyle w:val="VerbatimChar"/>
          <w:color w:val="57606A"/>
          <w:sz w:val="20"/>
          <w:szCs w:val="20"/>
        </w:rPr>
        <w:t xml:space="preserve">path "secret/data/dev/team-1/*" {</w:t>
      </w:r>
      <w:r>
        <w:rPr>
          <w:color w:val="57606A"/>
          <w:sz w:val="20"/>
          <w:szCs w:val="20"/>
        </w:rPr>
        <w:br/>
      </w:r>
      <w:r>
        <w:rPr>
          <w:rStyle w:val="VerbatimChar"/>
          <w:color w:val="57606A"/>
          <w:sz w:val="20"/>
          <w:szCs w:val="20"/>
        </w:rPr>
        <w:t xml:space="preserve">  capabilities = ["delete"]</w:t>
      </w:r>
      <w:r>
        <w:rPr>
          <w:color w:val="57606A"/>
          <w:sz w:val="20"/>
          <w:szCs w:val="20"/>
        </w:rPr>
        <w:br/>
      </w:r>
      <w:r>
        <w:rPr>
          <w:rStyle w:val="VerbatimChar"/>
          <w:color w:val="57606A"/>
          <w:sz w:val="20"/>
          <w:szCs w:val="20"/>
        </w:rPr>
        <w:t xml:space="preserve">}</w:t>
      </w:r>
    </w:p>
    <w:p>
      <w:pPr>
        <w:pStyle w:val="FirstParagraph"/>
      </w:pPr>
      <w:r>
        <w:t xml:space="preserve">To allow the policy to delete any version of a key:</w:t>
      </w:r>
    </w:p>
    <w:p>
      <w:pPr>
        <w:pStyle w:val="SourceCode"/>
      </w:pPr>
      <w:r>
        <w:rPr>
          <w:rStyle w:val="VerbatimChar"/>
          <w:color w:val="57606A"/>
          <w:sz w:val="20"/>
          <w:szCs w:val="20"/>
        </w:rPr>
        <w:t xml:space="preserve">path "secret/delete/dev/team-1/*" {</w:t>
      </w:r>
      <w:r>
        <w:rPr>
          <w:color w:val="57606A"/>
          <w:sz w:val="20"/>
          <w:szCs w:val="20"/>
        </w:rPr>
        <w:br/>
      </w:r>
      <w:r>
        <w:rPr>
          <w:rStyle w:val="VerbatimChar"/>
          <w:color w:val="57606A"/>
          <w:sz w:val="20"/>
          <w:szCs w:val="20"/>
        </w:rPr>
        <w:t xml:space="preserve">  capabilities = ["update"]</w:t>
      </w:r>
      <w:r>
        <w:rPr>
          <w:color w:val="57606A"/>
          <w:sz w:val="20"/>
          <w:szCs w:val="20"/>
        </w:rPr>
        <w:br/>
      </w:r>
      <w:r>
        <w:rPr>
          <w:rStyle w:val="VerbatimChar"/>
          <w:color w:val="57606A"/>
          <w:sz w:val="20"/>
          <w:szCs w:val="20"/>
        </w:rPr>
        <w:t xml:space="preserve">}</w:t>
      </w:r>
    </w:p>
    <w:p>
      <w:pPr>
        <w:pStyle w:val="FirstParagraph"/>
      </w:pPr>
      <w:r>
        <w:t xml:space="preserve">To allow a policy to undelete data:</w:t>
      </w:r>
    </w:p>
    <w:p>
      <w:pPr>
        <w:pStyle w:val="SourceCode"/>
      </w:pPr>
      <w:r>
        <w:rPr>
          <w:rStyle w:val="VerbatimChar"/>
          <w:color w:val="57606A"/>
          <w:sz w:val="20"/>
          <w:szCs w:val="20"/>
        </w:rPr>
        <w:t xml:space="preserve">path "secret/undelete/dev/team-1/*" {</w:t>
      </w:r>
      <w:r>
        <w:rPr>
          <w:color w:val="57606A"/>
          <w:sz w:val="20"/>
          <w:szCs w:val="20"/>
        </w:rPr>
        <w:br/>
      </w:r>
      <w:r>
        <w:rPr>
          <w:rStyle w:val="VerbatimChar"/>
          <w:color w:val="57606A"/>
          <w:sz w:val="20"/>
          <w:szCs w:val="20"/>
        </w:rPr>
        <w:t xml:space="preserve">  capabilities = ["update"]</w:t>
      </w:r>
      <w:r>
        <w:rPr>
          <w:color w:val="57606A"/>
          <w:sz w:val="20"/>
          <w:szCs w:val="20"/>
        </w:rPr>
        <w:br/>
      </w:r>
      <w:r>
        <w:rPr>
          <w:rStyle w:val="VerbatimChar"/>
          <w:color w:val="57606A"/>
          <w:sz w:val="20"/>
          <w:szCs w:val="20"/>
        </w:rPr>
        <w:t xml:space="preserve">}</w:t>
      </w:r>
    </w:p>
    <w:p>
      <w:pPr>
        <w:pStyle w:val="FirstParagraph"/>
      </w:pPr>
      <w:r>
        <w:t xml:space="preserve">To allow a policy to destroy versions:</w:t>
      </w:r>
    </w:p>
    <w:p>
      <w:pPr>
        <w:pStyle w:val="SourceCode"/>
      </w:pPr>
      <w:r>
        <w:rPr>
          <w:rStyle w:val="VerbatimChar"/>
          <w:color w:val="57606A"/>
          <w:sz w:val="20"/>
          <w:szCs w:val="20"/>
        </w:rPr>
        <w:t xml:space="preserve">path "secret/destroy/dev/team-1/*" {</w:t>
      </w:r>
      <w:r>
        <w:rPr>
          <w:color w:val="57606A"/>
          <w:sz w:val="20"/>
          <w:szCs w:val="20"/>
        </w:rPr>
        <w:br/>
      </w:r>
      <w:r>
        <w:rPr>
          <w:rStyle w:val="VerbatimChar"/>
          <w:color w:val="57606A"/>
          <w:sz w:val="20"/>
          <w:szCs w:val="20"/>
        </w:rPr>
        <w:t xml:space="preserve">  capabilities = ["update"]</w:t>
      </w:r>
      <w:r>
        <w:rPr>
          <w:color w:val="57606A"/>
          <w:sz w:val="20"/>
          <w:szCs w:val="20"/>
        </w:rPr>
        <w:br/>
      </w:r>
      <w:r>
        <w:rPr>
          <w:rStyle w:val="VerbatimChar"/>
          <w:color w:val="57606A"/>
          <w:sz w:val="20"/>
          <w:szCs w:val="20"/>
        </w:rPr>
        <w:t xml:space="preserve">}</w:t>
      </w:r>
    </w:p>
    <w:p>
      <w:pPr>
        <w:pStyle w:val="FirstParagraph"/>
      </w:pPr>
      <w:r>
        <w:t xml:space="preserve">To allow a policy to list keys:</w:t>
      </w:r>
    </w:p>
    <w:p>
      <w:pPr>
        <w:pStyle w:val="SourceCode"/>
      </w:pPr>
      <w:r>
        <w:rPr>
          <w:rStyle w:val="VerbatimChar"/>
          <w:color w:val="57606A"/>
          <w:sz w:val="20"/>
          <w:szCs w:val="20"/>
        </w:rPr>
        <w:t xml:space="preserve">path "secret/metadata/dev/team-1/*" {</w:t>
      </w:r>
      <w:r>
        <w:rPr>
          <w:color w:val="57606A"/>
          <w:sz w:val="20"/>
          <w:szCs w:val="20"/>
        </w:rPr>
        <w:br/>
      </w:r>
      <w:r>
        <w:rPr>
          <w:rStyle w:val="VerbatimChar"/>
          <w:color w:val="57606A"/>
          <w:sz w:val="20"/>
          <w:szCs w:val="20"/>
        </w:rPr>
        <w:t xml:space="preserve">  capabilities = ["list"]</w:t>
      </w:r>
      <w:r>
        <w:rPr>
          <w:color w:val="57606A"/>
          <w:sz w:val="20"/>
          <w:szCs w:val="20"/>
        </w:rPr>
        <w:br/>
      </w:r>
      <w:r>
        <w:rPr>
          <w:rStyle w:val="VerbatimChar"/>
          <w:color w:val="57606A"/>
          <w:sz w:val="20"/>
          <w:szCs w:val="20"/>
        </w:rPr>
        <w:t xml:space="preserve">}</w:t>
      </w:r>
    </w:p>
    <w:p>
      <w:pPr>
        <w:pStyle w:val="FirstParagraph"/>
      </w:pPr>
      <w:r>
        <w:t xml:space="preserve">To allow a policy to view metadata for each version:</w:t>
      </w:r>
    </w:p>
    <w:p>
      <w:pPr>
        <w:pStyle w:val="SourceCode"/>
      </w:pPr>
      <w:r>
        <w:rPr>
          <w:rStyle w:val="VerbatimChar"/>
          <w:color w:val="57606A"/>
          <w:sz w:val="20"/>
          <w:szCs w:val="20"/>
        </w:rPr>
        <w:t xml:space="preserve">path "secret/metadata/dev/team-1/*" {</w:t>
      </w:r>
      <w:r>
        <w:rPr>
          <w:color w:val="57606A"/>
          <w:sz w:val="20"/>
          <w:szCs w:val="20"/>
        </w:rPr>
        <w:br/>
      </w:r>
      <w:r>
        <w:rPr>
          <w:rStyle w:val="VerbatimChar"/>
          <w:color w:val="57606A"/>
          <w:sz w:val="20"/>
          <w:szCs w:val="20"/>
        </w:rPr>
        <w:t xml:space="preserve">  capabilities = ["read"]</w:t>
      </w:r>
      <w:r>
        <w:rPr>
          <w:color w:val="57606A"/>
          <w:sz w:val="20"/>
          <w:szCs w:val="20"/>
        </w:rPr>
        <w:br/>
      </w:r>
      <w:r>
        <w:rPr>
          <w:rStyle w:val="VerbatimChar"/>
          <w:color w:val="57606A"/>
          <w:sz w:val="20"/>
          <w:szCs w:val="20"/>
        </w:rPr>
        <w:t xml:space="preserve">}</w:t>
      </w:r>
    </w:p>
    <w:p>
      <w:pPr>
        <w:pStyle w:val="FirstParagraph"/>
      </w:pPr>
      <w:r>
        <w:t xml:space="preserve">To allow a policy to permanently remove all versions and metadata for a key:</w:t>
      </w:r>
    </w:p>
    <w:p>
      <w:pPr>
        <w:pStyle w:val="SourceCode"/>
      </w:pPr>
      <w:r>
        <w:rPr>
          <w:rStyle w:val="VerbatimChar"/>
          <w:color w:val="57606A"/>
          <w:sz w:val="20"/>
          <w:szCs w:val="20"/>
        </w:rPr>
        <w:t xml:space="preserve">path "secret/metadata/dev/team-1/*" {</w:t>
      </w:r>
      <w:r>
        <w:rPr>
          <w:color w:val="57606A"/>
          <w:sz w:val="20"/>
          <w:szCs w:val="20"/>
        </w:rPr>
        <w:br/>
      </w:r>
      <w:r>
        <w:rPr>
          <w:rStyle w:val="VerbatimChar"/>
          <w:color w:val="57606A"/>
          <w:sz w:val="20"/>
          <w:szCs w:val="20"/>
        </w:rPr>
        <w:t xml:space="preserve">  capabilities = ["delete"]</w:t>
      </w:r>
      <w:r>
        <w:rPr>
          <w:color w:val="57606A"/>
          <w:sz w:val="20"/>
          <w:szCs w:val="20"/>
        </w:rPr>
        <w:br/>
      </w:r>
      <w:r>
        <w:rPr>
          <w:rStyle w:val="VerbatimChar"/>
          <w:color w:val="57606A"/>
          <w:sz w:val="20"/>
          <w:szCs w:val="20"/>
        </w:rPr>
        <w:t xml:space="preserve">}</w:t>
      </w:r>
    </w:p>
    <w:p>
      <w:pPr>
        <w:pStyle w:val="FirstParagraph"/>
      </w:pPr>
      <w:r>
        <w:t xml:space="preserve">The</w:t>
      </w:r>
      <w:r>
        <w:t xml:space="preserve"> </w:t>
      </w:r>
      <w:r>
        <w:rPr>
          <w:rStyle w:val="VerbatimChar"/>
          <w:color w:val="57606A"/>
          <w:sz w:val="20"/>
          <w:szCs w:val="20"/>
        </w:rPr>
        <w:t xml:space="preserve">allowed_parameters</w:t>
      </w:r>
      <w:r>
        <w:t xml:space="preserve">,</w:t>
      </w:r>
      <w:r>
        <w:t xml:space="preserve"> </w:t>
      </w:r>
      <w:r>
        <w:rPr>
          <w:rStyle w:val="VerbatimChar"/>
          <w:color w:val="57606A"/>
          <w:sz w:val="20"/>
          <w:szCs w:val="20"/>
        </w:rPr>
        <w:t xml:space="preserve">denied_parameters</w:t>
      </w:r>
      <w:r>
        <w:t xml:space="preserve">, and</w:t>
      </w:r>
      <w:r>
        <w:t xml:space="preserve"> </w:t>
      </w:r>
      <w:r>
        <w:rPr>
          <w:rStyle w:val="VerbatimChar"/>
          <w:color w:val="57606A"/>
          <w:sz w:val="20"/>
          <w:szCs w:val="20"/>
        </w:rPr>
        <w:t xml:space="preserve">required_parameters</w:t>
      </w:r>
      <w:r>
        <w:t xml:space="preserve"> </w:t>
      </w:r>
      <w:r>
        <w:t xml:space="preserve">fields are</w:t>
      </w:r>
      <w:r>
        <w:t xml:space="preserve"> </w:t>
      </w:r>
      <w:r>
        <w:t xml:space="preserve">not supported for policies used with the version 2 kv store. See the</w:t>
      </w:r>
      <w:r>
        <w:t xml:space="preserve"> </w:t>
      </w:r>
      <w:hyperlink w:anchor="X730e2016f99a9648ca9b974b20fd6890cffd488">
        <w:r>
          <w:rPr>
            <w:rStyle w:val="Hyperlink"/>
          </w:rPr>
          <w:t xml:space="preserve">Policies Concepts</w:t>
        </w:r>
      </w:hyperlink>
      <w:r>
        <w:t xml:space="preserve"> </w:t>
      </w:r>
      <w:r>
        <w:t xml:space="preserve">for a description of these parameters.</w:t>
      </w:r>
    </w:p>
    <w:bookmarkEnd w:id="621"/>
    <w:bookmarkStart w:id="625" w:name="Xd59d546e03e97940856b598b63f40fe6899136b"/>
    <w:p>
      <w:pPr>
        <w:pStyle w:val="Heading2"/>
      </w:pPr>
      <w:r>
        <w:t xml:space="preserve">Usage</w:t>
      </w:r>
    </w:p>
    <w:p>
      <w:pPr>
        <w:pStyle w:val="FirstParagraph"/>
      </w:pPr>
      <w:r>
        <w:t xml:space="preserve">After the secrets engine is configured and a user/machine has an Stronghold token with</w:t>
      </w:r>
      <w:r>
        <w:t xml:space="preserve"> </w:t>
      </w:r>
      <w:r>
        <w:t xml:space="preserve">the proper permission, it can generate credentials. The</w:t>
      </w:r>
      <w:r>
        <w:t xml:space="preserve"> </w:t>
      </w:r>
      <w:r>
        <w:rPr>
          <w:rStyle w:val="VerbatimChar"/>
          <w:color w:val="57606A"/>
          <w:sz w:val="20"/>
          <w:szCs w:val="20"/>
        </w:rPr>
        <w:t xml:space="preserve">kv</w:t>
      </w:r>
      <w:r>
        <w:t xml:space="preserve"> </w:t>
      </w:r>
      <w:r>
        <w:t xml:space="preserve">secrets engine</w:t>
      </w:r>
      <w:r>
        <w:t xml:space="preserve"> </w:t>
      </w:r>
      <w:r>
        <w:t xml:space="preserve">allows for writing keys with arbitrary values.</w:t>
      </w:r>
    </w:p>
    <w:p>
      <w:pPr>
        <w:pStyle w:val="BodyText"/>
      </w:pPr>
      <w:r>
        <w:t xml:space="preserve">The path-like KV-v1 syntax for referencing a secret (</w:t>
      </w:r>
      <w:r>
        <w:rPr>
          <w:rStyle w:val="VerbatimChar"/>
          <w:color w:val="57606A"/>
          <w:sz w:val="20"/>
          <w:szCs w:val="20"/>
        </w:rPr>
        <w:t xml:space="preserve">secret/foo</w:t>
      </w:r>
      <w:r>
        <w:t xml:space="preserve">) can still</w:t>
      </w:r>
      <w:r>
        <w:t xml:space="preserve"> </w:t>
      </w:r>
      <w:r>
        <w:t xml:space="preserve">be used in KV-v2, but we recommend using the</w:t>
      </w:r>
      <w:r>
        <w:t xml:space="preserve"> </w:t>
      </w:r>
      <w:r>
        <w:rPr>
          <w:rStyle w:val="VerbatimChar"/>
          <w:color w:val="57606A"/>
          <w:sz w:val="20"/>
          <w:szCs w:val="20"/>
        </w:rPr>
        <w:t xml:space="preserve">-mount=secret</w:t>
      </w:r>
      <w:r>
        <w:t xml:space="preserve"> </w:t>
      </w:r>
      <w:r>
        <w:t xml:space="preserve">flag syntax to</w:t>
      </w:r>
      <w:r>
        <w:t xml:space="preserve"> </w:t>
      </w:r>
      <w:r>
        <w:t xml:space="preserve">avoid mistaking it for the actual path to the secret (</w:t>
      </w:r>
      <w:r>
        <w:rPr>
          <w:rStyle w:val="VerbatimChar"/>
          <w:color w:val="57606A"/>
          <w:sz w:val="20"/>
          <w:szCs w:val="20"/>
        </w:rPr>
        <w:t xml:space="preserve">secret/data/foo</w:t>
      </w:r>
      <w:r>
        <w:t xml:space="preserve"> </w:t>
      </w:r>
      <w:r>
        <w:t xml:space="preserve">is the</w:t>
      </w:r>
      <w:r>
        <w:t xml:space="preserve"> </w:t>
      </w:r>
      <w:r>
        <w:t xml:space="preserve">real path).</w:t>
      </w:r>
    </w:p>
    <w:bookmarkStart w:id="622" w:name="Xc578815e905cb41de8e13112ce1575c2b4b88f7"/>
    <w:p>
      <w:pPr>
        <w:pStyle w:val="Heading3"/>
      </w:pPr>
      <w:r>
        <w:t xml:space="preserve">Writing/Reading arbitrary data</w:t>
      </w:r>
    </w:p>
    <w:p>
      <w:pPr>
        <w:numPr>
          <w:ilvl w:val="0"/>
          <w:numId w:val="1290"/>
        </w:numPr>
      </w:pPr>
      <w:r>
        <w:t xml:space="preserve">Write arbitrary data:</w:t>
      </w:r>
    </w:p>
    <w:p>
      <w:pPr>
        <w:numPr>
          <w:ilvl w:val="0"/>
          <w:numId w:val="1000"/>
        </w:numPr>
        <w:pStyle w:val="SourceCode"/>
      </w:pPr>
      <w:r>
        <w:rPr>
          <w:rStyle w:val="VerbatimChar"/>
          <w:color w:val="57606A"/>
          <w:sz w:val="20"/>
          <w:szCs w:val="20"/>
        </w:rPr>
        <w:t xml:space="preserve">$ d8 stronghold kv put -mount=secret my-secret foo=a bar=b</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2024-06-19T17:20:22.985303Z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1</w:t>
      </w:r>
    </w:p>
    <w:p>
      <w:pPr>
        <w:numPr>
          <w:ilvl w:val="0"/>
          <w:numId w:val="1290"/>
        </w:numPr>
      </w:pPr>
      <w:r>
        <w:t xml:space="preserve">Read arbitrary data:</w:t>
      </w:r>
    </w:p>
    <w:p>
      <w:pPr>
        <w:numPr>
          <w:ilvl w:val="0"/>
          <w:numId w:val="1000"/>
        </w:numPr>
        <w:pStyle w:val="SourceCode"/>
      </w:pPr>
      <w:r>
        <w:rPr>
          <w:rStyle w:val="VerbatimChar"/>
          <w:color w:val="57606A"/>
          <w:sz w:val="20"/>
          <w:szCs w:val="20"/>
        </w:rPr>
        <w:t xml:space="preserve">$ d8 stronghold kv get -mount=secret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2024-06-19T17:20:22.985303Z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1</w:t>
      </w:r>
      <w:r>
        <w:rPr>
          <w:color w:val="57606A"/>
          <w:sz w:val="20"/>
          <w:szCs w:val="20"/>
        </w:rPr>
        <w:br/>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foo         a</w:t>
      </w:r>
      <w:r>
        <w:rPr>
          <w:color w:val="57606A"/>
          <w:sz w:val="20"/>
          <w:szCs w:val="20"/>
        </w:rPr>
        <w:br/>
      </w:r>
      <w:r>
        <w:rPr>
          <w:rStyle w:val="VerbatimChar"/>
          <w:color w:val="57606A"/>
          <w:sz w:val="20"/>
          <w:szCs w:val="20"/>
        </w:rPr>
        <w:t xml:space="preserve">bar         b</w:t>
      </w:r>
    </w:p>
    <w:p>
      <w:pPr>
        <w:numPr>
          <w:ilvl w:val="0"/>
          <w:numId w:val="1290"/>
        </w:numPr>
      </w:pPr>
      <w:r>
        <w:t xml:space="preserve">Write another version, the previous version will still be accessible. The</w:t>
      </w:r>
      <w:r>
        <w:t xml:space="preserve"> </w:t>
      </w:r>
      <w:r>
        <w:rPr>
          <w:rStyle w:val="VerbatimChar"/>
          <w:color w:val="57606A"/>
          <w:sz w:val="20"/>
          <w:szCs w:val="20"/>
        </w:rPr>
        <w:t xml:space="preserve">-cas</w:t>
      </w:r>
      <w:r>
        <w:t xml:space="preserve"> </w:t>
      </w:r>
      <w:r>
        <w:t xml:space="preserve">flag can optionally be passed to perform a check-and-set operation. If</w:t>
      </w:r>
      <w:r>
        <w:t xml:space="preserve"> </w:t>
      </w:r>
      <w:r>
        <w:t xml:space="preserve">not set the write will be allowed. In order for a write to be successful,</w:t>
      </w:r>
      <w:r>
        <w:t xml:space="preserve"> </w:t>
      </w:r>
      <w:r>
        <w:rPr>
          <w:rStyle w:val="VerbatimChar"/>
          <w:color w:val="57606A"/>
          <w:sz w:val="20"/>
          <w:szCs w:val="20"/>
        </w:rPr>
        <w:t xml:space="preserve">cas</w:t>
      </w:r>
      <w:r>
        <w:t xml:space="preserve"> </w:t>
      </w:r>
      <w:r>
        <w:t xml:space="preserve">must be set to</w:t>
      </w:r>
      <w:r>
        <w:t xml:space="preserve"> </w:t>
      </w:r>
      <w:r>
        <w:t xml:space="preserve">the current version of the secret. If set to 0 a write will only be allowed if</w:t>
      </w:r>
      <w:r>
        <w:t xml:space="preserve"> </w:t>
      </w:r>
      <w:r>
        <w:t xml:space="preserve">the key doesn’t exist as unset keys do not have any version information. Also</w:t>
      </w:r>
      <w:r>
        <w:t xml:space="preserve"> </w:t>
      </w:r>
      <w:r>
        <w:t xml:space="preserve">remember that soft deletes do not remove any underlying version data from storage.</w:t>
      </w:r>
      <w:r>
        <w:t xml:space="preserve"> </w:t>
      </w:r>
      <w:r>
        <w:t xml:space="preserve">In order to write to a soft deleted key, the cas parameter must match the key’s</w:t>
      </w:r>
      <w:r>
        <w:t xml:space="preserve"> </w:t>
      </w:r>
      <w:r>
        <w:t xml:space="preserve">current version.</w:t>
      </w:r>
    </w:p>
    <w:p>
      <w:pPr>
        <w:numPr>
          <w:ilvl w:val="0"/>
          <w:numId w:val="1000"/>
        </w:numPr>
        <w:pStyle w:val="SourceCode"/>
      </w:pPr>
      <w:r>
        <w:rPr>
          <w:rStyle w:val="VerbatimChar"/>
          <w:color w:val="57606A"/>
          <w:sz w:val="20"/>
          <w:szCs w:val="20"/>
        </w:rPr>
        <w:t xml:space="preserve">$ d8 stronghold kv put -mount=secret -cas=1 my-secret foo=aa bar=bb</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2024-06-19T17:22:23.369372Z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2</w:t>
      </w:r>
    </w:p>
    <w:p>
      <w:pPr>
        <w:numPr>
          <w:ilvl w:val="0"/>
          <w:numId w:val="1290"/>
        </w:numPr>
      </w:pPr>
      <w:r>
        <w:t xml:space="preserve">Reading now will return the newest version of the data:</w:t>
      </w:r>
    </w:p>
    <w:p>
      <w:pPr>
        <w:numPr>
          <w:ilvl w:val="0"/>
          <w:numId w:val="1000"/>
        </w:numPr>
        <w:pStyle w:val="SourceCode"/>
      </w:pPr>
      <w:r>
        <w:rPr>
          <w:rStyle w:val="VerbatimChar"/>
          <w:color w:val="57606A"/>
          <w:sz w:val="20"/>
          <w:szCs w:val="20"/>
        </w:rPr>
        <w:t xml:space="preserve">$ d8 stronghold kv get -mount=secret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2024-06-19T17:22:23.369372Z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2</w:t>
      </w:r>
      <w:r>
        <w:rPr>
          <w:color w:val="57606A"/>
          <w:sz w:val="20"/>
          <w:szCs w:val="20"/>
        </w:rPr>
        <w:br/>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foo         aa</w:t>
      </w:r>
      <w:r>
        <w:rPr>
          <w:color w:val="57606A"/>
          <w:sz w:val="20"/>
          <w:szCs w:val="20"/>
        </w:rPr>
        <w:br/>
      </w:r>
      <w:r>
        <w:rPr>
          <w:rStyle w:val="VerbatimChar"/>
          <w:color w:val="57606A"/>
          <w:sz w:val="20"/>
          <w:szCs w:val="20"/>
        </w:rPr>
        <w:t xml:space="preserve">bar         bb</w:t>
      </w:r>
    </w:p>
    <w:p>
      <w:pPr>
        <w:numPr>
          <w:ilvl w:val="0"/>
          <w:numId w:val="1290"/>
        </w:numPr>
      </w:pPr>
      <w:r>
        <w:t xml:space="preserve">Partial updates can be accomplished using the</w:t>
      </w:r>
      <w:r>
        <w:t xml:space="preserve"> </w:t>
      </w:r>
      <w:r>
        <w:rPr>
          <w:rStyle w:val="VerbatimChar"/>
          <w:color w:val="57606A"/>
          <w:sz w:val="20"/>
          <w:szCs w:val="20"/>
        </w:rPr>
        <w:t xml:space="preserve">d8 stronghold kv patch</w:t>
      </w:r>
      <w:r>
        <w:t xml:space="preserve"> </w:t>
      </w:r>
      <w:r>
        <w:t xml:space="preserve">command. A</w:t>
      </w:r>
      <w:r>
        <w:t xml:space="preserve"> </w:t>
      </w:r>
      <w:r>
        <w:t xml:space="preserve">command will initially attempt an HTTP</w:t>
      </w:r>
      <w:r>
        <w:t xml:space="preserve"> </w:t>
      </w:r>
      <w:r>
        <w:rPr>
          <w:rStyle w:val="VerbatimChar"/>
          <w:color w:val="57606A"/>
          <w:sz w:val="20"/>
          <w:szCs w:val="20"/>
        </w:rPr>
        <w:t xml:space="preserve">PATCH</w:t>
      </w:r>
      <w:r>
        <w:t xml:space="preserve"> </w:t>
      </w:r>
      <w:r>
        <w:t xml:space="preserve">request which requires the</w:t>
      </w:r>
      <w:r>
        <w:t xml:space="preserve"> </w:t>
      </w:r>
      <w:r>
        <w:rPr>
          <w:rStyle w:val="VerbatimChar"/>
          <w:color w:val="57606A"/>
          <w:sz w:val="20"/>
          <w:szCs w:val="20"/>
        </w:rPr>
        <w:t xml:space="preserve">patch</w:t>
      </w:r>
      <w:r>
        <w:t xml:space="preserve"> </w:t>
      </w:r>
      <w:r>
        <w:t xml:space="preserve">ACL capability. The</w:t>
      </w:r>
      <w:r>
        <w:t xml:space="preserve"> </w:t>
      </w:r>
      <w:r>
        <w:rPr>
          <w:rStyle w:val="VerbatimChar"/>
          <w:color w:val="57606A"/>
          <w:sz w:val="20"/>
          <w:szCs w:val="20"/>
        </w:rPr>
        <w:t xml:space="preserve">PATCH</w:t>
      </w:r>
      <w:r>
        <w:t xml:space="preserve"> </w:t>
      </w:r>
      <w:r>
        <w:t xml:space="preserve">request will fail if the token used</w:t>
      </w:r>
      <w:r>
        <w:t xml:space="preserve"> </w:t>
      </w:r>
      <w:r>
        <w:t xml:space="preserve">is associated with a policy that does not contain the</w:t>
      </w:r>
      <w:r>
        <w:t xml:space="preserve"> </w:t>
      </w:r>
      <w:r>
        <w:rPr>
          <w:rStyle w:val="VerbatimChar"/>
          <w:color w:val="57606A"/>
          <w:sz w:val="20"/>
          <w:szCs w:val="20"/>
        </w:rPr>
        <w:t xml:space="preserve">patch</w:t>
      </w:r>
      <w:r>
        <w:t xml:space="preserve"> </w:t>
      </w:r>
      <w:r>
        <w:t xml:space="preserve">capability. In</w:t>
      </w:r>
      <w:r>
        <w:t xml:space="preserve"> </w:t>
      </w:r>
      <w:r>
        <w:t xml:space="preserve">this case the command will perform a read, local update, and subsequent write</w:t>
      </w:r>
      <w:r>
        <w:t xml:space="preserve"> </w:t>
      </w:r>
      <w:r>
        <w:t xml:space="preserve">which require both the</w:t>
      </w:r>
      <w:r>
        <w:t xml:space="preserve"> </w:t>
      </w:r>
      <w:r>
        <w:rPr>
          <w:rStyle w:val="VerbatimChar"/>
          <w:color w:val="57606A"/>
          <w:sz w:val="20"/>
          <w:szCs w:val="20"/>
        </w:rPr>
        <w:t xml:space="preserve">read</w:t>
      </w:r>
      <w:r>
        <w:t xml:space="preserve"> </w:t>
      </w:r>
      <w:r>
        <w:t xml:space="preserve">and</w:t>
      </w:r>
      <w:r>
        <w:t xml:space="preserve"> </w:t>
      </w:r>
      <w:r>
        <w:rPr>
          <w:rStyle w:val="VerbatimChar"/>
          <w:color w:val="57606A"/>
          <w:sz w:val="20"/>
          <w:szCs w:val="20"/>
        </w:rPr>
        <w:t xml:space="preserve">update</w:t>
      </w:r>
      <w:r>
        <w:t xml:space="preserve"> </w:t>
      </w:r>
      <w:r>
        <w:t xml:space="preserve">ACL capabilities.</w:t>
      </w:r>
    </w:p>
    <w:p>
      <w:pPr>
        <w:numPr>
          <w:ilvl w:val="0"/>
          <w:numId w:val="1000"/>
        </w:numPr>
      </w:pPr>
      <w:r>
        <w:t xml:space="preserve">The</w:t>
      </w:r>
      <w:r>
        <w:t xml:space="preserve"> </w:t>
      </w:r>
      <w:r>
        <w:rPr>
          <w:rStyle w:val="VerbatimChar"/>
          <w:color w:val="57606A"/>
          <w:sz w:val="20"/>
          <w:szCs w:val="20"/>
        </w:rPr>
        <w:t xml:space="preserve">-cas</w:t>
      </w:r>
      <w:r>
        <w:t xml:space="preserve"> </w:t>
      </w:r>
      <w:r>
        <w:t xml:space="preserve">flag can optionally be passed to perform a check-and-set operation.</w:t>
      </w:r>
      <w:r>
        <w:t xml:space="preserve"> </w:t>
      </w:r>
      <w:r>
        <w:t xml:space="preserve">It will only be used in the case of the initial</w:t>
      </w:r>
      <w:r>
        <w:t xml:space="preserve"> </w:t>
      </w:r>
      <w:r>
        <w:rPr>
          <w:rStyle w:val="VerbatimChar"/>
          <w:color w:val="57606A"/>
          <w:sz w:val="20"/>
          <w:szCs w:val="20"/>
        </w:rPr>
        <w:t xml:space="preserve">PATCH</w:t>
      </w:r>
      <w:r>
        <w:t xml:space="preserve"> </w:t>
      </w:r>
      <w:r>
        <w:t xml:space="preserve">request. The</w:t>
      </w:r>
      <w:r>
        <w:t xml:space="preserve"> </w:t>
      </w:r>
      <w:r>
        <w:t xml:space="preserve">read-then-write flow will use the</w:t>
      </w:r>
      <w:r>
        <w:t xml:space="preserve"> </w:t>
      </w:r>
      <w:r>
        <w:rPr>
          <w:rStyle w:val="VerbatimChar"/>
          <w:color w:val="57606A"/>
          <w:sz w:val="20"/>
          <w:szCs w:val="20"/>
        </w:rPr>
        <w:t xml:space="preserve">version</w:t>
      </w:r>
      <w:r>
        <w:t xml:space="preserve"> </w:t>
      </w:r>
      <w:r>
        <w:t xml:space="preserve">value from the secret returned by</w:t>
      </w:r>
      <w:r>
        <w:t xml:space="preserve"> </w:t>
      </w:r>
      <w:r>
        <w:t xml:space="preserve">the read to perform a check-and-set operation in the subsequent write.</w:t>
      </w:r>
    </w:p>
    <w:p>
      <w:pPr>
        <w:numPr>
          <w:ilvl w:val="0"/>
          <w:numId w:val="1000"/>
        </w:numPr>
        <w:pStyle w:val="SourceCode"/>
      </w:pPr>
      <w:r>
        <w:rPr>
          <w:rStyle w:val="VerbatimChar"/>
          <w:color w:val="57606A"/>
          <w:sz w:val="20"/>
          <w:szCs w:val="20"/>
        </w:rPr>
        <w:t xml:space="preserve">$ d8 stronghold kv patch -mount=secret -cas=2 my-secret bar=bbb</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2024-06-19T17:23:49.199802Z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3</w:t>
      </w:r>
    </w:p>
    <w:p>
      <w:pPr>
        <w:numPr>
          <w:ilvl w:val="0"/>
          <w:numId w:val="1290"/>
        </w:numPr>
      </w:pPr>
      <w:r>
        <w:t xml:space="preserve">The</w:t>
      </w:r>
      <w:r>
        <w:t xml:space="preserve"> </w:t>
      </w:r>
      <w:r>
        <w:rPr>
          <w:rStyle w:val="VerbatimChar"/>
          <w:color w:val="57606A"/>
          <w:sz w:val="20"/>
          <w:szCs w:val="20"/>
        </w:rPr>
        <w:t xml:space="preserve">d8 stronghold kv patch</w:t>
      </w:r>
      <w:r>
        <w:t xml:space="preserve"> </w:t>
      </w:r>
      <w:r>
        <w:t xml:space="preserve">command also supports a</w:t>
      </w:r>
      <w:r>
        <w:t xml:space="preserve"> </w:t>
      </w:r>
      <w:r>
        <w:rPr>
          <w:rStyle w:val="VerbatimChar"/>
          <w:color w:val="57606A"/>
          <w:sz w:val="20"/>
          <w:szCs w:val="20"/>
        </w:rPr>
        <w:t xml:space="preserve">-method</w:t>
      </w:r>
      <w:r>
        <w:t xml:space="preserve"> </w:t>
      </w:r>
      <w:r>
        <w:t xml:space="preserve">flag which can be</w:t>
      </w:r>
      <w:r>
        <w:t xml:space="preserve"> </w:t>
      </w:r>
      <w:r>
        <w:t xml:space="preserve">used to specify HTTP</w:t>
      </w:r>
      <w:r>
        <w:t xml:space="preserve"> </w:t>
      </w:r>
      <w:r>
        <w:rPr>
          <w:rStyle w:val="VerbatimChar"/>
          <w:color w:val="57606A"/>
          <w:sz w:val="20"/>
          <w:szCs w:val="20"/>
        </w:rPr>
        <w:t xml:space="preserve">PATCH</w:t>
      </w:r>
      <w:r>
        <w:t xml:space="preserve"> </w:t>
      </w:r>
      <w:r>
        <w:t xml:space="preserve">or read-then-write. The supported values are</w:t>
      </w:r>
      <w:r>
        <w:t xml:space="preserve"> </w:t>
      </w:r>
      <w:r>
        <w:rPr>
          <w:rStyle w:val="VerbatimChar"/>
          <w:color w:val="57606A"/>
          <w:sz w:val="20"/>
          <w:szCs w:val="20"/>
        </w:rPr>
        <w:t xml:space="preserve">patch</w:t>
      </w:r>
      <w:r>
        <w:t xml:space="preserve"> </w:t>
      </w:r>
      <w:r>
        <w:t xml:space="preserve">and</w:t>
      </w:r>
      <w:r>
        <w:t xml:space="preserve"> </w:t>
      </w:r>
      <w:r>
        <w:rPr>
          <w:rStyle w:val="VerbatimChar"/>
          <w:color w:val="57606A"/>
          <w:sz w:val="20"/>
          <w:szCs w:val="20"/>
        </w:rPr>
        <w:t xml:space="preserve">rw</w:t>
      </w:r>
      <w:r>
        <w:t xml:space="preserve"> </w:t>
      </w:r>
      <w:r>
        <w:t xml:space="preserve">for HTTP</w:t>
      </w:r>
      <w:r>
        <w:t xml:space="preserve"> </w:t>
      </w:r>
      <w:r>
        <w:rPr>
          <w:rStyle w:val="VerbatimChar"/>
          <w:color w:val="57606A"/>
          <w:sz w:val="20"/>
          <w:szCs w:val="20"/>
        </w:rPr>
        <w:t xml:space="preserve">PATCH</w:t>
      </w:r>
      <w:r>
        <w:t xml:space="preserve"> </w:t>
      </w:r>
      <w:r>
        <w:t xml:space="preserve">and read-then-write, respectively.</w:t>
      </w:r>
    </w:p>
    <w:p>
      <w:pPr>
        <w:numPr>
          <w:ilvl w:val="0"/>
          <w:numId w:val="1000"/>
        </w:numPr>
      </w:pPr>
      <w:r>
        <w:t xml:space="preserve">Perform a patch using the</w:t>
      </w:r>
      <w:r>
        <w:t xml:space="preserve"> </w:t>
      </w:r>
      <w:r>
        <w:rPr>
          <w:rStyle w:val="VerbatimChar"/>
          <w:color w:val="57606A"/>
          <w:sz w:val="20"/>
          <w:szCs w:val="20"/>
        </w:rPr>
        <w:t xml:space="preserve">patch</w:t>
      </w:r>
      <w:r>
        <w:t xml:space="preserve"> </w:t>
      </w:r>
      <w:r>
        <w:t xml:space="preserve">method:</w:t>
      </w:r>
    </w:p>
    <w:p>
      <w:pPr>
        <w:numPr>
          <w:ilvl w:val="0"/>
          <w:numId w:val="1000"/>
        </w:numPr>
        <w:pStyle w:val="SourceCode"/>
      </w:pPr>
      <w:r>
        <w:rPr>
          <w:rStyle w:val="VerbatimChar"/>
          <w:color w:val="57606A"/>
          <w:sz w:val="20"/>
          <w:szCs w:val="20"/>
        </w:rPr>
        <w:t xml:space="preserve">$ d8 stronghold kv patch -mount=secret -method=patch -cas=2 my-secret bar=bbb</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2024-06-19T17:23:49.199802Z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3</w:t>
      </w:r>
    </w:p>
    <w:p>
      <w:pPr>
        <w:numPr>
          <w:ilvl w:val="0"/>
          <w:numId w:val="1000"/>
        </w:numPr>
      </w:pPr>
      <w:r>
        <w:t xml:space="preserve">Perform a patch using the read-then-write method:</w:t>
      </w:r>
    </w:p>
    <w:p>
      <w:pPr>
        <w:numPr>
          <w:ilvl w:val="0"/>
          <w:numId w:val="1000"/>
        </w:numPr>
        <w:pStyle w:val="SourceCode"/>
      </w:pPr>
      <w:r>
        <w:rPr>
          <w:rStyle w:val="VerbatimChar"/>
          <w:color w:val="57606A"/>
          <w:sz w:val="20"/>
          <w:szCs w:val="20"/>
        </w:rPr>
        <w:t xml:space="preserve">$ d8 stronghold kv patch -mount=secret -method=rw my-secret bar=bbb</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2024-06-19T17:23:49.199802Z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3</w:t>
      </w:r>
    </w:p>
    <w:p>
      <w:pPr>
        <w:numPr>
          <w:ilvl w:val="0"/>
          <w:numId w:val="1290"/>
        </w:numPr>
      </w:pPr>
      <w:r>
        <w:t xml:space="preserve">Reading after a patch will return the newest version of the data in which</w:t>
      </w:r>
      <w:r>
        <w:t xml:space="preserve"> </w:t>
      </w:r>
      <w:r>
        <w:t xml:space="preserve">only the specified fields were updated:</w:t>
      </w:r>
    </w:p>
    <w:p>
      <w:pPr>
        <w:numPr>
          <w:ilvl w:val="0"/>
          <w:numId w:val="1000"/>
        </w:numPr>
        <w:pStyle w:val="SourceCode"/>
      </w:pPr>
      <w:r>
        <w:rPr>
          <w:rStyle w:val="VerbatimChar"/>
          <w:color w:val="57606A"/>
          <w:sz w:val="20"/>
          <w:szCs w:val="20"/>
        </w:rPr>
        <w:t xml:space="preserve">$ d8 stronghold kv get -mount=secret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2024-06-19T17:23:49.199802Z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3</w:t>
      </w:r>
      <w:r>
        <w:rPr>
          <w:color w:val="57606A"/>
          <w:sz w:val="20"/>
          <w:szCs w:val="20"/>
        </w:rPr>
        <w:br/>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foo         aa</w:t>
      </w:r>
      <w:r>
        <w:rPr>
          <w:color w:val="57606A"/>
          <w:sz w:val="20"/>
          <w:szCs w:val="20"/>
        </w:rPr>
        <w:br/>
      </w:r>
      <w:r>
        <w:rPr>
          <w:rStyle w:val="VerbatimChar"/>
          <w:color w:val="57606A"/>
          <w:sz w:val="20"/>
          <w:szCs w:val="20"/>
        </w:rPr>
        <w:t xml:space="preserve">bar         bbb</w:t>
      </w:r>
    </w:p>
    <w:p>
      <w:pPr>
        <w:numPr>
          <w:ilvl w:val="0"/>
          <w:numId w:val="1290"/>
        </w:numPr>
      </w:pPr>
      <w:r>
        <w:t xml:space="preserve">Previous versions can be accessed with the</w:t>
      </w:r>
      <w:r>
        <w:t xml:space="preserve"> </w:t>
      </w:r>
      <w:r>
        <w:rPr>
          <w:rStyle w:val="VerbatimChar"/>
          <w:color w:val="57606A"/>
          <w:sz w:val="20"/>
          <w:szCs w:val="20"/>
        </w:rPr>
        <w:t xml:space="preserve">-version</w:t>
      </w:r>
      <w:r>
        <w:t xml:space="preserve"> </w:t>
      </w:r>
      <w:r>
        <w:t xml:space="preserve">flag:</w:t>
      </w:r>
    </w:p>
    <w:p>
      <w:pPr>
        <w:numPr>
          <w:ilvl w:val="0"/>
          <w:numId w:val="1000"/>
        </w:numPr>
        <w:pStyle w:val="SourceCode"/>
      </w:pPr>
      <w:r>
        <w:rPr>
          <w:rStyle w:val="VerbatimChar"/>
          <w:color w:val="57606A"/>
          <w:sz w:val="20"/>
          <w:szCs w:val="20"/>
        </w:rPr>
        <w:t xml:space="preserve">$ d8 stronghold kv get -mount=secret -version=1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2024-06-19T17:20:22.985303Z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1</w:t>
      </w:r>
      <w:r>
        <w:rPr>
          <w:color w:val="57606A"/>
          <w:sz w:val="20"/>
          <w:szCs w:val="20"/>
        </w:rPr>
        <w:br/>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foo         a</w:t>
      </w:r>
      <w:r>
        <w:rPr>
          <w:color w:val="57606A"/>
          <w:sz w:val="20"/>
          <w:szCs w:val="20"/>
        </w:rPr>
        <w:br/>
      </w:r>
      <w:r>
        <w:rPr>
          <w:rStyle w:val="VerbatimChar"/>
          <w:color w:val="57606A"/>
          <w:sz w:val="20"/>
          <w:szCs w:val="20"/>
        </w:rPr>
        <w:t xml:space="preserve">bar         b</w:t>
      </w:r>
    </w:p>
    <w:p>
      <w:pPr>
        <w:pStyle w:val="FirstParagraph"/>
      </w:pPr>
      <w:r>
        <w:t xml:space="preserve">You can also use Stronghold’s password policy feature to generate arbitrary values.</w:t>
      </w:r>
    </w:p>
    <w:p>
      <w:pPr>
        <w:numPr>
          <w:ilvl w:val="0"/>
          <w:numId w:val="1291"/>
        </w:numPr>
      </w:pPr>
      <w:r>
        <w:t xml:space="preserve">Write a password policy:</w:t>
      </w:r>
    </w:p>
    <w:p>
      <w:pPr>
        <w:numPr>
          <w:ilvl w:val="0"/>
          <w:numId w:val="1000"/>
        </w:numPr>
        <w:pStyle w:val="SourceCode"/>
      </w:pPr>
      <w:r>
        <w:rPr>
          <w:rStyle w:val="VerbatimChar"/>
          <w:color w:val="57606A"/>
          <w:sz w:val="20"/>
          <w:szCs w:val="20"/>
        </w:rPr>
        <w:t xml:space="preserve">$ d8 stronghold write sys/policies/password/example policy=-&lt;&lt;EOF</w:t>
      </w:r>
      <w:r>
        <w:rPr>
          <w:color w:val="57606A"/>
          <w:sz w:val="20"/>
          <w:szCs w:val="20"/>
        </w:rPr>
        <w:br/>
      </w:r>
      <w:r>
        <w:rPr>
          <w:color w:val="57606A"/>
          <w:sz w:val="20"/>
          <w:szCs w:val="20"/>
        </w:rPr>
        <w:br/>
      </w:r>
      <w:r>
        <w:rPr>
          <w:rStyle w:val="VerbatimChar"/>
          <w:color w:val="57606A"/>
          <w:sz w:val="20"/>
          <w:szCs w:val="20"/>
        </w:rPr>
        <w:t xml:space="preserve">  length=20</w:t>
      </w:r>
      <w:r>
        <w:rPr>
          <w:color w:val="57606A"/>
          <w:sz w:val="20"/>
          <w:szCs w:val="20"/>
        </w:rPr>
        <w:br/>
      </w:r>
      <w:r>
        <w:rPr>
          <w:color w:val="57606A"/>
          <w:sz w:val="20"/>
          <w:szCs w:val="20"/>
        </w:rPr>
        <w:br/>
      </w:r>
      <w:r>
        <w:rPr>
          <w:rStyle w:val="VerbatimChar"/>
          <w:color w:val="57606A"/>
          <w:sz w:val="20"/>
          <w:szCs w:val="20"/>
        </w:rPr>
        <w:t xml:space="preserve">  rule "charset" {</w:t>
      </w:r>
      <w:r>
        <w:rPr>
          <w:color w:val="57606A"/>
          <w:sz w:val="20"/>
          <w:szCs w:val="20"/>
        </w:rPr>
        <w:br/>
      </w:r>
      <w:r>
        <w:rPr>
          <w:rStyle w:val="VerbatimChar"/>
          <w:color w:val="57606A"/>
          <w:sz w:val="20"/>
          <w:szCs w:val="20"/>
        </w:rPr>
        <w:t xml:space="preserve">    charset = "abcdefghij0123456789"</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  }</w:t>
      </w:r>
      <w:r>
        <w:rPr>
          <w:color w:val="57606A"/>
          <w:sz w:val="20"/>
          <w:szCs w:val="20"/>
        </w:rPr>
        <w:br/>
      </w:r>
      <w:r>
        <w:rPr>
          <w:color w:val="57606A"/>
          <w:sz w:val="20"/>
          <w:szCs w:val="20"/>
        </w:rPr>
        <w:br/>
      </w:r>
      <w:r>
        <w:rPr>
          <w:rStyle w:val="VerbatimChar"/>
          <w:color w:val="57606A"/>
          <w:sz w:val="20"/>
          <w:szCs w:val="20"/>
        </w:rPr>
        <w:t xml:space="preserve">  rule "charset" {</w:t>
      </w:r>
      <w:r>
        <w:rPr>
          <w:color w:val="57606A"/>
          <w:sz w:val="20"/>
          <w:szCs w:val="20"/>
        </w:rPr>
        <w:br/>
      </w:r>
      <w:r>
        <w:rPr>
          <w:rStyle w:val="VerbatimChar"/>
          <w:color w:val="57606A"/>
          <w:sz w:val="20"/>
          <w:szCs w:val="20"/>
        </w:rPr>
        <w:t xml:space="preserve">    charset = "!@#$%^&amp;*STUVWXYZ"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  }</w:t>
      </w:r>
      <w:r>
        <w:rPr>
          <w:color w:val="57606A"/>
          <w:sz w:val="20"/>
          <w:szCs w:val="20"/>
        </w:rPr>
        <w:br/>
      </w:r>
      <w:r>
        <w:rPr>
          <w:color w:val="57606A"/>
          <w:sz w:val="20"/>
          <w:szCs w:val="20"/>
        </w:rPr>
        <w:br/>
      </w:r>
      <w:r>
        <w:rPr>
          <w:rStyle w:val="VerbatimChar"/>
          <w:color w:val="57606A"/>
          <w:sz w:val="20"/>
          <w:szCs w:val="20"/>
        </w:rPr>
        <w:t xml:space="preserve">EOF</w:t>
      </w:r>
    </w:p>
    <w:p>
      <w:pPr>
        <w:numPr>
          <w:ilvl w:val="0"/>
          <w:numId w:val="1291"/>
        </w:numPr>
      </w:pPr>
      <w:r>
        <w:t xml:space="preserve">Write data using the</w:t>
      </w:r>
      <w:r>
        <w:t xml:space="preserve"> </w:t>
      </w:r>
      <w:r>
        <w:rPr>
          <w:rStyle w:val="VerbatimChar"/>
          <w:color w:val="57606A"/>
          <w:sz w:val="20"/>
          <w:szCs w:val="20"/>
        </w:rPr>
        <w:t xml:space="preserve">example</w:t>
      </w:r>
      <w:r>
        <w:t xml:space="preserve"> </w:t>
      </w:r>
      <w:r>
        <w:t xml:space="preserve">policy:</w:t>
      </w:r>
    </w:p>
    <w:p>
      <w:pPr>
        <w:numPr>
          <w:ilvl w:val="0"/>
          <w:numId w:val="1000"/>
        </w:numPr>
        <w:pStyle w:val="SourceCode"/>
      </w:pPr>
      <w:r>
        <w:rPr>
          <w:rStyle w:val="VerbatimChar"/>
          <w:color w:val="57606A"/>
          <w:sz w:val="20"/>
          <w:szCs w:val="20"/>
        </w:rPr>
        <w:t xml:space="preserve">$ d8 stronghold kv put -mount=secret my-generated-secret \</w:t>
      </w:r>
      <w:r>
        <w:rPr>
          <w:color w:val="57606A"/>
          <w:sz w:val="20"/>
          <w:szCs w:val="20"/>
        </w:rPr>
        <w:br/>
      </w:r>
      <w:r>
        <w:rPr>
          <w:rStyle w:val="VerbatimChar"/>
          <w:color w:val="57606A"/>
          <w:sz w:val="20"/>
          <w:szCs w:val="20"/>
        </w:rPr>
        <w:t xml:space="preserve">    password=$(d8 stronghold read -field password sys/policies/password/example/generate)</w:t>
      </w:r>
    </w:p>
    <w:p>
      <w:pPr>
        <w:numPr>
          <w:ilvl w:val="0"/>
          <w:numId w:val="1000"/>
        </w:numPr>
      </w:pPr>
      <w:r>
        <w:rPr>
          <w:bCs/>
          <w:b/>
        </w:rPr>
        <w:t xml:space="preserve">Example output:</w:t>
      </w:r>
    </w:p>
    <w:p>
      <w:pPr>
        <w:numPr>
          <w:ilvl w:val="0"/>
          <w:numId w:val="1000"/>
        </w:numPr>
        <w:pStyle w:val="SourceCode"/>
      </w:pPr>
      <w:r>
        <w:rPr>
          <w:rStyle w:val="VerbatimChar"/>
          <w:color w:val="57606A"/>
          <w:sz w:val="20"/>
          <w:szCs w:val="20"/>
        </w:rPr>
        <w:t xml:space="preserve">========= Secret Path =========</w:t>
      </w:r>
      <w:r>
        <w:rPr>
          <w:color w:val="57606A"/>
          <w:sz w:val="20"/>
          <w:szCs w:val="20"/>
        </w:rPr>
        <w:br/>
      </w:r>
      <w:r>
        <w:rPr>
          <w:rStyle w:val="VerbatimChar"/>
          <w:color w:val="57606A"/>
          <w:sz w:val="20"/>
          <w:szCs w:val="20"/>
        </w:rPr>
        <w:t xml:space="preserve">secret/data/my-generated-secret</w:t>
      </w:r>
      <w:r>
        <w:rPr>
          <w:color w:val="57606A"/>
          <w:sz w:val="20"/>
          <w:szCs w:val="20"/>
        </w:rPr>
        <w:br/>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2023-05-10T14:32:32.37354939Z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1</w:t>
      </w:r>
    </w:p>
    <w:p>
      <w:pPr>
        <w:numPr>
          <w:ilvl w:val="0"/>
          <w:numId w:val="1291"/>
        </w:numPr>
      </w:pPr>
      <w:r>
        <w:t xml:space="preserve">Read the generated data:</w:t>
      </w:r>
    </w:p>
    <w:p>
      <w:pPr>
        <w:numPr>
          <w:ilvl w:val="0"/>
          <w:numId w:val="1000"/>
        </w:numPr>
        <w:pStyle w:val="SourceCode"/>
      </w:pPr>
      <w:r>
        <w:rPr>
          <w:rStyle w:val="VerbatimChar"/>
          <w:color w:val="57606A"/>
          <w:sz w:val="20"/>
          <w:szCs w:val="20"/>
        </w:rPr>
        <w:t xml:space="preserve">$ d8 stronghold kv get -mount=secret my-generated-secret</w:t>
      </w:r>
      <w:r>
        <w:rPr>
          <w:color w:val="57606A"/>
          <w:sz w:val="20"/>
          <w:szCs w:val="20"/>
        </w:rPr>
        <w:br/>
      </w:r>
      <w:r>
        <w:rPr>
          <w:rStyle w:val="VerbatimChar"/>
          <w:color w:val="57606A"/>
          <w:sz w:val="20"/>
          <w:szCs w:val="20"/>
        </w:rPr>
        <w:t xml:space="preserve">========= Secret Path =========</w:t>
      </w:r>
      <w:r>
        <w:rPr>
          <w:color w:val="57606A"/>
          <w:sz w:val="20"/>
          <w:szCs w:val="20"/>
        </w:rPr>
        <w:br/>
      </w:r>
      <w:r>
        <w:rPr>
          <w:rStyle w:val="VerbatimChar"/>
          <w:color w:val="57606A"/>
          <w:sz w:val="20"/>
          <w:szCs w:val="20"/>
        </w:rPr>
        <w:t xml:space="preserve">secret/data/my-generated-secret</w:t>
      </w:r>
      <w:r>
        <w:rPr>
          <w:color w:val="57606A"/>
          <w:sz w:val="20"/>
          <w:szCs w:val="20"/>
        </w:rPr>
        <w:br/>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2023-05-10T14:32:32.37354939Z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1</w:t>
      </w:r>
      <w:r>
        <w:rPr>
          <w:color w:val="57606A"/>
          <w:sz w:val="20"/>
          <w:szCs w:val="20"/>
        </w:rPr>
        <w:br/>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password    !hh&amp;be1e4j16dVc0ggae</w:t>
      </w:r>
    </w:p>
    <w:bookmarkEnd w:id="622"/>
    <w:bookmarkStart w:id="623" w:name="X8cd0c4a27e47680f02ff71c3ea13428a302fbc2"/>
    <w:p>
      <w:pPr>
        <w:pStyle w:val="Heading3"/>
      </w:pPr>
      <w:r>
        <w:t xml:space="preserve">Deleting and destroying data</w:t>
      </w:r>
    </w:p>
    <w:p>
      <w:pPr>
        <w:pStyle w:val="FirstParagraph"/>
      </w:pPr>
      <w:r>
        <w:t xml:space="preserve">When deleting data the standard</w:t>
      </w:r>
      <w:r>
        <w:t xml:space="preserve"> </w:t>
      </w:r>
      <w:r>
        <w:rPr>
          <w:rStyle w:val="VerbatimChar"/>
          <w:color w:val="57606A"/>
          <w:sz w:val="20"/>
          <w:szCs w:val="20"/>
        </w:rPr>
        <w:t xml:space="preserve">d8 stronghold kv delete</w:t>
      </w:r>
      <w:r>
        <w:t xml:space="preserve"> </w:t>
      </w:r>
      <w:r>
        <w:t xml:space="preserve">command will perform a</w:t>
      </w:r>
      <w:r>
        <w:t xml:space="preserve"> </w:t>
      </w:r>
      <w:r>
        <w:t xml:space="preserve">soft delete. It will mark the version as deleted and populate a</w:t>
      </w:r>
      <w:r>
        <w:t xml:space="preserve"> </w:t>
      </w:r>
      <w:r>
        <w:rPr>
          <w:rStyle w:val="VerbatimChar"/>
          <w:color w:val="57606A"/>
          <w:sz w:val="20"/>
          <w:szCs w:val="20"/>
        </w:rPr>
        <w:t xml:space="preserve">deletion_time</w:t>
      </w:r>
      <w:r>
        <w:t xml:space="preserve"> </w:t>
      </w:r>
      <w:r>
        <w:t xml:space="preserve">timestamp. Soft deletes do not remove the underlying version data from storage,</w:t>
      </w:r>
      <w:r>
        <w:t xml:space="preserve"> </w:t>
      </w:r>
      <w:r>
        <w:t xml:space="preserve">which allows the version to be undeleted. The</w:t>
      </w:r>
      <w:r>
        <w:t xml:space="preserve"> </w:t>
      </w:r>
      <w:r>
        <w:rPr>
          <w:rStyle w:val="VerbatimChar"/>
          <w:color w:val="57606A"/>
          <w:sz w:val="20"/>
          <w:szCs w:val="20"/>
        </w:rPr>
        <w:t xml:space="preserve">d8 stronghold kv undelete</w:t>
      </w:r>
      <w:r>
        <w:t xml:space="preserve"> </w:t>
      </w:r>
      <w:r>
        <w:t xml:space="preserve">command</w:t>
      </w:r>
      <w:r>
        <w:t xml:space="preserve"> </w:t>
      </w:r>
      <w:r>
        <w:t xml:space="preserve">handles undeleting versions.</w:t>
      </w:r>
    </w:p>
    <w:p>
      <w:pPr>
        <w:pStyle w:val="BodyText"/>
      </w:pPr>
      <w:r>
        <w:t xml:space="preserve">A version’s data is permanently deleted only when the key has more versions than</w:t>
      </w:r>
      <w:r>
        <w:t xml:space="preserve"> </w:t>
      </w:r>
      <w:r>
        <w:t xml:space="preserve">are allowed by the max-versions setting, or when using</w:t>
      </w:r>
      <w:r>
        <w:t xml:space="preserve"> </w:t>
      </w:r>
      <w:r>
        <w:rPr>
          <w:rStyle w:val="VerbatimChar"/>
          <w:color w:val="57606A"/>
          <w:sz w:val="20"/>
          <w:szCs w:val="20"/>
        </w:rPr>
        <w:t xml:space="preserve">d8 stronghold kv destroy</w:t>
      </w:r>
      <w:r>
        <w:t xml:space="preserve">. When</w:t>
      </w:r>
      <w:r>
        <w:t xml:space="preserve"> </w:t>
      </w:r>
      <w:r>
        <w:t xml:space="preserve">the destroy command is used the underlying version data will be removed and the</w:t>
      </w:r>
      <w:r>
        <w:t xml:space="preserve"> </w:t>
      </w:r>
      <w:r>
        <w:t xml:space="preserve">key metadata will be marked as destroyed. If a version is cleaned up by going</w:t>
      </w:r>
      <w:r>
        <w:t xml:space="preserve"> </w:t>
      </w:r>
      <w:r>
        <w:t xml:space="preserve">over max-versions the version metadata will also be removed from the key.</w:t>
      </w:r>
    </w:p>
    <w:p>
      <w:pPr>
        <w:pStyle w:val="BodyText"/>
      </w:pPr>
      <w:r>
        <w:t xml:space="preserve">See the commands below for more information:</w:t>
      </w:r>
    </w:p>
    <w:p>
      <w:pPr>
        <w:numPr>
          <w:ilvl w:val="0"/>
          <w:numId w:val="1292"/>
        </w:numPr>
      </w:pPr>
      <w:r>
        <w:t xml:space="preserve">The latest version of a key can be deleted with the delete command, this also</w:t>
      </w:r>
      <w:r>
        <w:t xml:space="preserve"> </w:t>
      </w:r>
      <w:r>
        <w:t xml:space="preserve">takes a</w:t>
      </w:r>
      <w:r>
        <w:t xml:space="preserve"> </w:t>
      </w:r>
      <w:r>
        <w:rPr>
          <w:rStyle w:val="VerbatimChar"/>
          <w:color w:val="57606A"/>
          <w:sz w:val="20"/>
          <w:szCs w:val="20"/>
        </w:rPr>
        <w:t xml:space="preserve">-versions</w:t>
      </w:r>
      <w:r>
        <w:t xml:space="preserve"> </w:t>
      </w:r>
      <w:r>
        <w:t xml:space="preserve">flag to delete prior versions:</w:t>
      </w:r>
    </w:p>
    <w:p>
      <w:pPr>
        <w:numPr>
          <w:ilvl w:val="0"/>
          <w:numId w:val="1000"/>
        </w:numPr>
        <w:pStyle w:val="SourceCode"/>
      </w:pPr>
      <w:r>
        <w:rPr>
          <w:rStyle w:val="VerbatimChar"/>
          <w:color w:val="57606A"/>
          <w:sz w:val="20"/>
          <w:szCs w:val="20"/>
        </w:rPr>
        <w:t xml:space="preserve">$ d8 stronghold kv delete -mount=secret my-secret</w:t>
      </w:r>
      <w:r>
        <w:rPr>
          <w:color w:val="57606A"/>
          <w:sz w:val="20"/>
          <w:szCs w:val="20"/>
        </w:rPr>
        <w:br/>
      </w:r>
      <w:r>
        <w:rPr>
          <w:rStyle w:val="VerbatimChar"/>
          <w:color w:val="57606A"/>
          <w:sz w:val="20"/>
          <w:szCs w:val="20"/>
        </w:rPr>
        <w:t xml:space="preserve">Success! Data deleted (if it existed) at: secret/data/my-secret</w:t>
      </w:r>
    </w:p>
    <w:p>
      <w:pPr>
        <w:numPr>
          <w:ilvl w:val="0"/>
          <w:numId w:val="1292"/>
        </w:numPr>
      </w:pPr>
      <w:r>
        <w:t xml:space="preserve">Versions can be undeleted:</w:t>
      </w:r>
    </w:p>
    <w:p>
      <w:pPr>
        <w:numPr>
          <w:ilvl w:val="0"/>
          <w:numId w:val="1000"/>
        </w:numPr>
        <w:pStyle w:val="SourceCode"/>
      </w:pPr>
      <w:r>
        <w:rPr>
          <w:rStyle w:val="VerbatimChar"/>
          <w:color w:val="57606A"/>
          <w:sz w:val="20"/>
          <w:szCs w:val="20"/>
        </w:rPr>
        <w:t xml:space="preserve">$ d8 stronghold kv undelete -mount=secret -versions=2 my-secret</w:t>
      </w:r>
      <w:r>
        <w:rPr>
          <w:color w:val="57606A"/>
          <w:sz w:val="20"/>
          <w:szCs w:val="20"/>
        </w:rPr>
        <w:br/>
      </w:r>
      <w:r>
        <w:rPr>
          <w:rStyle w:val="VerbatimChar"/>
          <w:color w:val="57606A"/>
          <w:sz w:val="20"/>
          <w:szCs w:val="20"/>
        </w:rPr>
        <w:t xml:space="preserve">Success! Data written to: secret/undelete/my-secret</w:t>
      </w:r>
      <w:r>
        <w:rPr>
          <w:color w:val="57606A"/>
          <w:sz w:val="20"/>
          <w:szCs w:val="20"/>
        </w:rPr>
        <w:br/>
      </w:r>
      <w:r>
        <w:rPr>
          <w:color w:val="57606A"/>
          <w:sz w:val="20"/>
          <w:szCs w:val="20"/>
        </w:rPr>
        <w:br/>
      </w:r>
      <w:r>
        <w:rPr>
          <w:rStyle w:val="VerbatimChar"/>
          <w:color w:val="57606A"/>
          <w:sz w:val="20"/>
          <w:szCs w:val="20"/>
        </w:rPr>
        <w:t xml:space="preserve">$ d8 stronghold kv get -mount=secret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2024-06-19T17:23:21.834403Z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2</w:t>
      </w:r>
      <w:r>
        <w:rPr>
          <w:color w:val="57606A"/>
          <w:sz w:val="20"/>
          <w:szCs w:val="20"/>
        </w:rPr>
        <w:br/>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my-value    short-lived-s3cr3t</w:t>
      </w:r>
    </w:p>
    <w:p>
      <w:pPr>
        <w:numPr>
          <w:ilvl w:val="0"/>
          <w:numId w:val="1292"/>
        </w:numPr>
      </w:pPr>
      <w:r>
        <w:t xml:space="preserve">Destroying a version permanently deletes the underlying data:</w:t>
      </w:r>
    </w:p>
    <w:p>
      <w:pPr>
        <w:numPr>
          <w:ilvl w:val="0"/>
          <w:numId w:val="1000"/>
        </w:numPr>
        <w:pStyle w:val="SourceCode"/>
      </w:pPr>
      <w:r>
        <w:rPr>
          <w:rStyle w:val="VerbatimChar"/>
          <w:color w:val="57606A"/>
          <w:sz w:val="20"/>
          <w:szCs w:val="20"/>
        </w:rPr>
        <w:t xml:space="preserve">$ d8 stronghold kv destroy -mount=secret -versions=2 my-secret</w:t>
      </w:r>
      <w:r>
        <w:rPr>
          <w:color w:val="57606A"/>
          <w:sz w:val="20"/>
          <w:szCs w:val="20"/>
        </w:rPr>
        <w:br/>
      </w:r>
      <w:r>
        <w:rPr>
          <w:rStyle w:val="VerbatimChar"/>
          <w:color w:val="57606A"/>
          <w:sz w:val="20"/>
          <w:szCs w:val="20"/>
        </w:rPr>
        <w:t xml:space="preserve">Success! Data written to: secret/destroy/my-secret</w:t>
      </w:r>
    </w:p>
    <w:bookmarkEnd w:id="623"/>
    <w:bookmarkStart w:id="624" w:name="X7d4e9b316eecbd473ed1c21e08e3d5e0ff73dad"/>
    <w:p>
      <w:pPr>
        <w:pStyle w:val="Heading3"/>
      </w:pPr>
      <w:r>
        <w:t xml:space="preserve">Key metadata</w:t>
      </w:r>
    </w:p>
    <w:p>
      <w:pPr>
        <w:pStyle w:val="FirstParagraph"/>
      </w:pPr>
      <w:r>
        <w:t xml:space="preserve">All versions and key metadata can be tracked with the metadata command &amp; API.</w:t>
      </w:r>
      <w:r>
        <w:t xml:space="preserve"> </w:t>
      </w:r>
      <w:r>
        <w:t xml:space="preserve">Deleting the metadata key will cause all metadata and versions for that key to</w:t>
      </w:r>
      <w:r>
        <w:t xml:space="preserve"> </w:t>
      </w:r>
      <w:r>
        <w:t xml:space="preserve">be permanently removed.</w:t>
      </w:r>
    </w:p>
    <w:p>
      <w:pPr>
        <w:pStyle w:val="BodyText"/>
      </w:pPr>
      <w:r>
        <w:t xml:space="preserve">See the commands below for more information:</w:t>
      </w:r>
    </w:p>
    <w:p>
      <w:pPr>
        <w:numPr>
          <w:ilvl w:val="0"/>
          <w:numId w:val="1293"/>
        </w:numPr>
      </w:pPr>
      <w:r>
        <w:t xml:space="preserve">All metadata and versions for a key can be viewed:</w:t>
      </w:r>
    </w:p>
    <w:p>
      <w:pPr>
        <w:numPr>
          <w:ilvl w:val="0"/>
          <w:numId w:val="1000"/>
        </w:numPr>
        <w:pStyle w:val="SourceCode"/>
      </w:pPr>
      <w:r>
        <w:rPr>
          <w:rStyle w:val="VerbatimChar"/>
          <w:color w:val="57606A"/>
          <w:sz w:val="20"/>
          <w:szCs w:val="20"/>
        </w:rPr>
        <w:t xml:space="preserve">$ d8 stronghold kv metadata get -mount=secret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cas_required            false</w:t>
      </w:r>
      <w:r>
        <w:rPr>
          <w:color w:val="57606A"/>
          <w:sz w:val="20"/>
          <w:szCs w:val="20"/>
        </w:rPr>
        <w:br/>
      </w:r>
      <w:r>
        <w:rPr>
          <w:rStyle w:val="VerbatimChar"/>
          <w:color w:val="57606A"/>
          <w:sz w:val="20"/>
          <w:szCs w:val="20"/>
        </w:rPr>
        <w:t xml:space="preserve">created_time            2024-06-19T17:20:22.985303Z</w:t>
      </w:r>
      <w:r>
        <w:rPr>
          <w:color w:val="57606A"/>
          <w:sz w:val="20"/>
          <w:szCs w:val="20"/>
        </w:rPr>
        <w:br/>
      </w:r>
      <w:r>
        <w:rPr>
          <w:rStyle w:val="VerbatimChar"/>
          <w:color w:val="57606A"/>
          <w:sz w:val="20"/>
          <w:szCs w:val="20"/>
        </w:rPr>
        <w:t xml:space="preserve">current_version         2</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delete_version_after    0s</w:t>
      </w:r>
      <w:r>
        <w:rPr>
          <w:color w:val="57606A"/>
          <w:sz w:val="20"/>
          <w:szCs w:val="20"/>
        </w:rPr>
        <w:br/>
      </w:r>
      <w:r>
        <w:rPr>
          <w:rStyle w:val="VerbatimChar"/>
          <w:color w:val="57606A"/>
          <w:sz w:val="20"/>
          <w:szCs w:val="20"/>
        </w:rPr>
        <w:t xml:space="preserve">max_versions            0</w:t>
      </w:r>
      <w:r>
        <w:rPr>
          <w:color w:val="57606A"/>
          <w:sz w:val="20"/>
          <w:szCs w:val="20"/>
        </w:rPr>
        <w:br/>
      </w:r>
      <w:r>
        <w:rPr>
          <w:rStyle w:val="VerbatimChar"/>
          <w:color w:val="57606A"/>
          <w:sz w:val="20"/>
          <w:szCs w:val="20"/>
        </w:rPr>
        <w:t xml:space="preserve">oldest_version          0</w:t>
      </w:r>
      <w:r>
        <w:rPr>
          <w:color w:val="57606A"/>
          <w:sz w:val="20"/>
          <w:szCs w:val="20"/>
        </w:rPr>
        <w:br/>
      </w:r>
      <w:r>
        <w:rPr>
          <w:rStyle w:val="VerbatimChar"/>
          <w:color w:val="57606A"/>
          <w:sz w:val="20"/>
          <w:szCs w:val="20"/>
        </w:rPr>
        <w:t xml:space="preserve">updated_time            2024-06-19T17:22:23.369372Z</w:t>
      </w:r>
      <w:r>
        <w:rPr>
          <w:color w:val="57606A"/>
          <w:sz w:val="20"/>
          <w:szCs w:val="20"/>
        </w:rPr>
        <w:br/>
      </w:r>
      <w:r>
        <w:rPr>
          <w:color w:val="57606A"/>
          <w:sz w:val="20"/>
          <w:szCs w:val="20"/>
        </w:rPr>
        <w:br/>
      </w:r>
      <w:r>
        <w:rPr>
          <w:rStyle w:val="VerbatimChar"/>
          <w:color w:val="57606A"/>
          <w:sz w:val="20"/>
          <w:szCs w:val="20"/>
        </w:rPr>
        <w:t xml:space="preserve">====== Version 1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2024-06-19T17:20:22.985303Z</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color w:val="57606A"/>
          <w:sz w:val="20"/>
          <w:szCs w:val="20"/>
        </w:rPr>
        <w:br/>
      </w:r>
      <w:r>
        <w:rPr>
          <w:rStyle w:val="VerbatimChar"/>
          <w:color w:val="57606A"/>
          <w:sz w:val="20"/>
          <w:szCs w:val="20"/>
        </w:rPr>
        <w:t xml:space="preserve">====== Version 2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2024-06-19T17:22:23.369372Z</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true</w:t>
      </w:r>
    </w:p>
    <w:p>
      <w:pPr>
        <w:numPr>
          <w:ilvl w:val="0"/>
          <w:numId w:val="1293"/>
        </w:numPr>
      </w:pPr>
      <w:r>
        <w:t xml:space="preserve">The metadata settings for a key can be configured:</w:t>
      </w:r>
    </w:p>
    <w:p>
      <w:pPr>
        <w:numPr>
          <w:ilvl w:val="0"/>
          <w:numId w:val="1000"/>
        </w:numPr>
        <w:pStyle w:val="SourceCode"/>
      </w:pPr>
      <w:r>
        <w:rPr>
          <w:rStyle w:val="VerbatimChar"/>
          <w:color w:val="57606A"/>
          <w:sz w:val="20"/>
          <w:szCs w:val="20"/>
        </w:rPr>
        <w:t xml:space="preserve">$ d8 stronghold kv metadata put -mount=secret -max-versions 2 -delete-version-after="3h25m19s" my-secret</w:t>
      </w:r>
      <w:r>
        <w:rPr>
          <w:color w:val="57606A"/>
          <w:sz w:val="20"/>
          <w:szCs w:val="20"/>
        </w:rPr>
        <w:br/>
      </w:r>
      <w:r>
        <w:rPr>
          <w:rStyle w:val="VerbatimChar"/>
          <w:color w:val="57606A"/>
          <w:sz w:val="20"/>
          <w:szCs w:val="20"/>
        </w:rPr>
        <w:t xml:space="preserve">Success! Data written to: secret/metadata/my-secret</w:t>
      </w:r>
    </w:p>
    <w:p>
      <w:pPr>
        <w:numPr>
          <w:ilvl w:val="0"/>
          <w:numId w:val="1000"/>
        </w:numPr>
      </w:pPr>
      <w:r>
        <w:t xml:space="preserve">Delete-version-after settings will apply only to new versions. Max versions</w:t>
      </w:r>
      <w:r>
        <w:t xml:space="preserve"> </w:t>
      </w:r>
      <w:r>
        <w:t xml:space="preserve">changes will be applied on next write:</w:t>
      </w:r>
    </w:p>
    <w:p>
      <w:pPr>
        <w:numPr>
          <w:ilvl w:val="0"/>
          <w:numId w:val="1000"/>
        </w:numPr>
        <w:pStyle w:val="SourceCode"/>
      </w:pPr>
      <w:r>
        <w:rPr>
          <w:rStyle w:val="VerbatimChar"/>
          <w:color w:val="57606A"/>
          <w:sz w:val="20"/>
          <w:szCs w:val="20"/>
        </w:rPr>
        <w:t xml:space="preserve">$ d8 stronghold kv put -mount=secret my-secret my-value=newer-s3cr3t</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2024-06-19T17:31:16.662563Z</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deletion_time    2024-06-19T20:56:35.662563Z</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4</w:t>
      </w:r>
    </w:p>
    <w:p>
      <w:pPr>
        <w:numPr>
          <w:ilvl w:val="0"/>
          <w:numId w:val="1000"/>
        </w:numPr>
      </w:pPr>
      <w:r>
        <w:t xml:space="preserve">Once a key has more versions than max versions the oldest versions</w:t>
      </w:r>
      <w:r>
        <w:t xml:space="preserve"> </w:t>
      </w:r>
      <w:r>
        <w:t xml:space="preserve">are cleaned up:</w:t>
      </w:r>
    </w:p>
    <w:p>
      <w:pPr>
        <w:numPr>
          <w:ilvl w:val="0"/>
          <w:numId w:val="1000"/>
        </w:numPr>
        <w:pStyle w:val="SourceCode"/>
      </w:pPr>
      <w:r>
        <w:rPr>
          <w:rStyle w:val="VerbatimChar"/>
          <w:color w:val="57606A"/>
          <w:sz w:val="20"/>
          <w:szCs w:val="20"/>
        </w:rPr>
        <w:t xml:space="preserve">$ d8 stronghold kv metadata get -mount=secret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cas_required            false</w:t>
      </w:r>
      <w:r>
        <w:rPr>
          <w:color w:val="57606A"/>
          <w:sz w:val="20"/>
          <w:szCs w:val="20"/>
        </w:rPr>
        <w:br/>
      </w:r>
      <w:r>
        <w:rPr>
          <w:rStyle w:val="VerbatimChar"/>
          <w:color w:val="57606A"/>
          <w:sz w:val="20"/>
          <w:szCs w:val="20"/>
        </w:rPr>
        <w:t xml:space="preserve">created_time            2024-06-19T17:20:22.985303Z</w:t>
      </w:r>
      <w:r>
        <w:rPr>
          <w:color w:val="57606A"/>
          <w:sz w:val="20"/>
          <w:szCs w:val="20"/>
        </w:rPr>
        <w:br/>
      </w:r>
      <w:r>
        <w:rPr>
          <w:rStyle w:val="VerbatimChar"/>
          <w:color w:val="57606A"/>
          <w:sz w:val="20"/>
          <w:szCs w:val="20"/>
        </w:rPr>
        <w:t xml:space="preserve">current_version         4</w:t>
      </w:r>
      <w:r>
        <w:rPr>
          <w:color w:val="57606A"/>
          <w:sz w:val="20"/>
          <w:szCs w:val="20"/>
        </w:rPr>
        <w:br/>
      </w:r>
      <w:r>
        <w:rPr>
          <w:rStyle w:val="VerbatimChar"/>
          <w:color w:val="57606A"/>
          <w:sz w:val="20"/>
          <w:szCs w:val="20"/>
        </w:rPr>
        <w:t xml:space="preserve">custom_metadata         &lt;nil&gt;</w:t>
      </w:r>
      <w:r>
        <w:rPr>
          <w:color w:val="57606A"/>
          <w:sz w:val="20"/>
          <w:szCs w:val="20"/>
        </w:rPr>
        <w:br/>
      </w:r>
      <w:r>
        <w:rPr>
          <w:rStyle w:val="VerbatimChar"/>
          <w:color w:val="57606A"/>
          <w:sz w:val="20"/>
          <w:szCs w:val="20"/>
        </w:rPr>
        <w:t xml:space="preserve">delete_version_after    3h25m19s</w:t>
      </w:r>
      <w:r>
        <w:rPr>
          <w:color w:val="57606A"/>
          <w:sz w:val="20"/>
          <w:szCs w:val="20"/>
        </w:rPr>
        <w:br/>
      </w:r>
      <w:r>
        <w:rPr>
          <w:rStyle w:val="VerbatimChar"/>
          <w:color w:val="57606A"/>
          <w:sz w:val="20"/>
          <w:szCs w:val="20"/>
        </w:rPr>
        <w:t xml:space="preserve">max_versions            2</w:t>
      </w:r>
      <w:r>
        <w:rPr>
          <w:color w:val="57606A"/>
          <w:sz w:val="20"/>
          <w:szCs w:val="20"/>
        </w:rPr>
        <w:br/>
      </w:r>
      <w:r>
        <w:rPr>
          <w:rStyle w:val="VerbatimChar"/>
          <w:color w:val="57606A"/>
          <w:sz w:val="20"/>
          <w:szCs w:val="20"/>
        </w:rPr>
        <w:t xml:space="preserve">oldest_version          3</w:t>
      </w:r>
      <w:r>
        <w:rPr>
          <w:color w:val="57606A"/>
          <w:sz w:val="20"/>
          <w:szCs w:val="20"/>
        </w:rPr>
        <w:br/>
      </w:r>
      <w:r>
        <w:rPr>
          <w:rStyle w:val="VerbatimChar"/>
          <w:color w:val="57606A"/>
          <w:sz w:val="20"/>
          <w:szCs w:val="20"/>
        </w:rPr>
        <w:t xml:space="preserve">updated_time            2024-06-19T17:31:16.662563Z</w:t>
      </w:r>
      <w:r>
        <w:rPr>
          <w:color w:val="57606A"/>
          <w:sz w:val="20"/>
          <w:szCs w:val="20"/>
        </w:rPr>
        <w:br/>
      </w:r>
      <w:r>
        <w:rPr>
          <w:color w:val="57606A"/>
          <w:sz w:val="20"/>
          <w:szCs w:val="20"/>
        </w:rPr>
        <w:br/>
      </w:r>
      <w:r>
        <w:rPr>
          <w:rStyle w:val="VerbatimChar"/>
          <w:color w:val="57606A"/>
          <w:sz w:val="20"/>
          <w:szCs w:val="20"/>
        </w:rPr>
        <w:t xml:space="preserve">====== Version 3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2024-06-19T17:23:21.834403Z</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true</w:t>
      </w:r>
      <w:r>
        <w:rPr>
          <w:color w:val="57606A"/>
          <w:sz w:val="20"/>
          <w:szCs w:val="20"/>
        </w:rPr>
        <w:br/>
      </w:r>
      <w:r>
        <w:rPr>
          <w:color w:val="57606A"/>
          <w:sz w:val="20"/>
          <w:szCs w:val="20"/>
        </w:rPr>
        <w:br/>
      </w:r>
      <w:r>
        <w:rPr>
          <w:rStyle w:val="VerbatimChar"/>
          <w:color w:val="57606A"/>
          <w:sz w:val="20"/>
          <w:szCs w:val="20"/>
        </w:rPr>
        <w:t xml:space="preserve">====== Version 4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2024-06-19T17:31:16.662563Z</w:t>
      </w:r>
      <w:r>
        <w:rPr>
          <w:color w:val="57606A"/>
          <w:sz w:val="20"/>
          <w:szCs w:val="20"/>
        </w:rPr>
        <w:br/>
      </w:r>
      <w:r>
        <w:rPr>
          <w:rStyle w:val="VerbatimChar"/>
          <w:color w:val="57606A"/>
          <w:sz w:val="20"/>
          <w:szCs w:val="20"/>
        </w:rPr>
        <w:t xml:space="preserve">deletion_time    2024-06-19T20:56:35.662563Z</w:t>
      </w:r>
      <w:r>
        <w:rPr>
          <w:color w:val="57606A"/>
          <w:sz w:val="20"/>
          <w:szCs w:val="20"/>
        </w:rPr>
        <w:br/>
      </w:r>
      <w:r>
        <w:rPr>
          <w:rStyle w:val="VerbatimChar"/>
          <w:color w:val="57606A"/>
          <w:sz w:val="20"/>
          <w:szCs w:val="20"/>
        </w:rPr>
        <w:t xml:space="preserve">destroyed        false</w:t>
      </w:r>
    </w:p>
    <w:p>
      <w:pPr>
        <w:numPr>
          <w:ilvl w:val="0"/>
          <w:numId w:val="1000"/>
        </w:numPr>
      </w:pPr>
      <w:r>
        <w:t xml:space="preserve">A secret’s key metadata can contain custom metadata used to describe the secret.</w:t>
      </w:r>
      <w:r>
        <w:t xml:space="preserve"> </w:t>
      </w:r>
      <w:r>
        <w:t xml:space="preserve">The data will be stored as string-to-string key-value pairs.</w:t>
      </w:r>
      <w:r>
        <w:t xml:space="preserve"> </w:t>
      </w:r>
      <w:r>
        <w:t xml:space="preserve">The</w:t>
      </w:r>
      <w:r>
        <w:t xml:space="preserve"> </w:t>
      </w:r>
      <w:r>
        <w:rPr>
          <w:rStyle w:val="VerbatimChar"/>
          <w:color w:val="57606A"/>
          <w:sz w:val="20"/>
          <w:szCs w:val="20"/>
        </w:rPr>
        <w:t xml:space="preserve">-custom-metadata</w:t>
      </w:r>
      <w:r>
        <w:t xml:space="preserve"> </w:t>
      </w:r>
      <w:r>
        <w:t xml:space="preserve">flag can be repeated to add multiple key-value pairs.</w:t>
      </w:r>
    </w:p>
    <w:p>
      <w:pPr>
        <w:numPr>
          <w:ilvl w:val="0"/>
          <w:numId w:val="1000"/>
        </w:numPr>
      </w:pPr>
      <w:r>
        <w:t xml:space="preserve">The</w:t>
      </w:r>
      <w:r>
        <w:t xml:space="preserve"> </w:t>
      </w:r>
      <w:r>
        <w:rPr>
          <w:rStyle w:val="VerbatimChar"/>
          <w:color w:val="57606A"/>
          <w:sz w:val="20"/>
          <w:szCs w:val="20"/>
        </w:rPr>
        <w:t xml:space="preserve">d8 stronghold kv metadata put</w:t>
      </w:r>
      <w:r>
        <w:t xml:space="preserve"> </w:t>
      </w:r>
      <w:r>
        <w:t xml:space="preserve">command can be used to fully overwrite the value of</w:t>
      </w:r>
      <w:r>
        <w:t xml:space="preserve"> </w:t>
      </w:r>
      <w:r>
        <w:rPr>
          <w:rStyle w:val="VerbatimChar"/>
          <w:color w:val="57606A"/>
          <w:sz w:val="20"/>
          <w:szCs w:val="20"/>
        </w:rPr>
        <w:t xml:space="preserve">custom_metadata</w:t>
      </w:r>
      <w:r>
        <w:t xml:space="preserve">:</w:t>
      </w:r>
    </w:p>
    <w:p>
      <w:pPr>
        <w:numPr>
          <w:ilvl w:val="0"/>
          <w:numId w:val="1000"/>
        </w:numPr>
        <w:pStyle w:val="SourceCode"/>
      </w:pPr>
      <w:r>
        <w:rPr>
          <w:rStyle w:val="VerbatimChar"/>
          <w:color w:val="57606A"/>
          <w:sz w:val="20"/>
          <w:szCs w:val="20"/>
        </w:rPr>
        <w:t xml:space="preserve">$ d8 stronghold kv metadata put -mount=secret -custom-metadata=foo=abc -custom-metadata=bar=123 my-secret</w:t>
      </w:r>
      <w:r>
        <w:rPr>
          <w:color w:val="57606A"/>
          <w:sz w:val="20"/>
          <w:szCs w:val="20"/>
        </w:rPr>
        <w:br/>
      </w:r>
      <w:r>
        <w:rPr>
          <w:rStyle w:val="VerbatimChar"/>
          <w:color w:val="57606A"/>
          <w:sz w:val="20"/>
          <w:szCs w:val="20"/>
        </w:rPr>
        <w:t xml:space="preserve">Success! Data written to: secret/metadata/my-secret</w:t>
      </w:r>
      <w:r>
        <w:rPr>
          <w:color w:val="57606A"/>
          <w:sz w:val="20"/>
          <w:szCs w:val="20"/>
        </w:rPr>
        <w:br/>
      </w:r>
      <w:r>
        <w:rPr>
          <w:color w:val="57606A"/>
          <w:sz w:val="20"/>
          <w:szCs w:val="20"/>
        </w:rPr>
        <w:br/>
      </w:r>
      <w:r>
        <w:rPr>
          <w:rStyle w:val="VerbatimChar"/>
          <w:color w:val="57606A"/>
          <w:sz w:val="20"/>
          <w:szCs w:val="20"/>
        </w:rPr>
        <w:t xml:space="preserve">$ d8 stronghold kv get -mount=secret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2024-06-19T17:22:23.369372Z</w:t>
      </w:r>
      <w:r>
        <w:rPr>
          <w:color w:val="57606A"/>
          <w:sz w:val="20"/>
          <w:szCs w:val="20"/>
        </w:rPr>
        <w:br/>
      </w:r>
      <w:r>
        <w:rPr>
          <w:rStyle w:val="VerbatimChar"/>
          <w:color w:val="57606A"/>
          <w:sz w:val="20"/>
          <w:szCs w:val="20"/>
        </w:rPr>
        <w:t xml:space="preserve">custom_metadata  map[bar:123 foo:abc]</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2</w:t>
      </w:r>
      <w:r>
        <w:rPr>
          <w:color w:val="57606A"/>
          <w:sz w:val="20"/>
          <w:szCs w:val="20"/>
        </w:rPr>
        <w:br/>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foo         aa</w:t>
      </w:r>
      <w:r>
        <w:rPr>
          <w:color w:val="57606A"/>
          <w:sz w:val="20"/>
          <w:szCs w:val="20"/>
        </w:rPr>
        <w:br/>
      </w:r>
      <w:r>
        <w:rPr>
          <w:rStyle w:val="VerbatimChar"/>
          <w:color w:val="57606A"/>
          <w:sz w:val="20"/>
          <w:szCs w:val="20"/>
        </w:rPr>
        <w:t xml:space="preserve">bar         bb</w:t>
      </w:r>
    </w:p>
    <w:p>
      <w:pPr>
        <w:numPr>
          <w:ilvl w:val="0"/>
          <w:numId w:val="1000"/>
        </w:numPr>
      </w:pPr>
      <w:r>
        <w:t xml:space="preserve">The</w:t>
      </w:r>
      <w:r>
        <w:t xml:space="preserve"> </w:t>
      </w:r>
      <w:r>
        <w:rPr>
          <w:rStyle w:val="VerbatimChar"/>
          <w:color w:val="57606A"/>
          <w:sz w:val="20"/>
          <w:szCs w:val="20"/>
        </w:rPr>
        <w:t xml:space="preserve">d8 stronghold kv metadata patch</w:t>
      </w:r>
      <w:r>
        <w:t xml:space="preserve"> </w:t>
      </w:r>
      <w:r>
        <w:t xml:space="preserve">command can be used to partially overwrite the value of</w:t>
      </w:r>
      <w:r>
        <w:t xml:space="preserve"> </w:t>
      </w:r>
      <w:r>
        <w:rPr>
          <w:rStyle w:val="VerbatimChar"/>
          <w:color w:val="57606A"/>
          <w:sz w:val="20"/>
          <w:szCs w:val="20"/>
        </w:rPr>
        <w:t xml:space="preserve">custom_metadata</w:t>
      </w:r>
      <w:r>
        <w:t xml:space="preserve">.</w:t>
      </w:r>
      <w:r>
        <w:t xml:space="preserve"> </w:t>
      </w:r>
      <w:r>
        <w:t xml:space="preserve">The following invocation will update</w:t>
      </w:r>
      <w:r>
        <w:t xml:space="preserve"> </w:t>
      </w:r>
      <w:r>
        <w:rPr>
          <w:rStyle w:val="VerbatimChar"/>
          <w:color w:val="57606A"/>
          <w:sz w:val="20"/>
          <w:szCs w:val="20"/>
        </w:rPr>
        <w:t xml:space="preserve">custom_metadata</w:t>
      </w:r>
      <w:r>
        <w:t xml:space="preserve"> </w:t>
      </w:r>
      <w:r>
        <w:t xml:space="preserve">sub-field</w:t>
      </w:r>
      <w:r>
        <w:t xml:space="preserve"> </w:t>
      </w:r>
      <w:r>
        <w:rPr>
          <w:rStyle w:val="VerbatimChar"/>
          <w:color w:val="57606A"/>
          <w:sz w:val="20"/>
          <w:szCs w:val="20"/>
        </w:rPr>
        <w:t xml:space="preserve">foo</w:t>
      </w:r>
      <w:r>
        <w:t xml:space="preserve"> </w:t>
      </w:r>
      <w:r>
        <w:t xml:space="preserve">but leave</w:t>
      </w:r>
      <w:r>
        <w:t xml:space="preserve"> </w:t>
      </w:r>
      <w:r>
        <w:rPr>
          <w:rStyle w:val="VerbatimChar"/>
          <w:color w:val="57606A"/>
          <w:sz w:val="20"/>
          <w:szCs w:val="20"/>
        </w:rPr>
        <w:t xml:space="preserve">bar</w:t>
      </w:r>
      <w:r>
        <w:t xml:space="preserve"> </w:t>
      </w:r>
      <w:r>
        <w:t xml:space="preserve">untouched:</w:t>
      </w:r>
    </w:p>
    <w:p>
      <w:pPr>
        <w:numPr>
          <w:ilvl w:val="0"/>
          <w:numId w:val="1000"/>
        </w:numPr>
        <w:pStyle w:val="SourceCode"/>
      </w:pPr>
      <w:r>
        <w:rPr>
          <w:rStyle w:val="VerbatimChar"/>
          <w:color w:val="57606A"/>
          <w:sz w:val="20"/>
          <w:szCs w:val="20"/>
        </w:rPr>
        <w:t xml:space="preserve">$ d8 stronghold kv metadata patch -mount=secret -custom-metadata=foo=def my-secret</w:t>
      </w:r>
      <w:r>
        <w:rPr>
          <w:color w:val="57606A"/>
          <w:sz w:val="20"/>
          <w:szCs w:val="20"/>
        </w:rPr>
        <w:br/>
      </w:r>
      <w:r>
        <w:rPr>
          <w:rStyle w:val="VerbatimChar"/>
          <w:color w:val="57606A"/>
          <w:sz w:val="20"/>
          <w:szCs w:val="20"/>
        </w:rPr>
        <w:t xml:space="preserve">Success! Data written to: secret/metadata/my-secret</w:t>
      </w:r>
    </w:p>
    <w:p>
      <w:pPr>
        <w:numPr>
          <w:ilvl w:val="0"/>
          <w:numId w:val="1000"/>
        </w:numPr>
        <w:pStyle w:val="SourceCode"/>
      </w:pPr>
      <w:r>
        <w:rPr>
          <w:rStyle w:val="VerbatimChar"/>
          <w:color w:val="57606A"/>
          <w:sz w:val="20"/>
          <w:szCs w:val="20"/>
        </w:rPr>
        <w:t xml:space="preserve">$ d8 stronghold kv get -mount=secret my-secret</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created_time     2024-06-19T17:22:23.369372Z</w:t>
      </w:r>
      <w:r>
        <w:rPr>
          <w:color w:val="57606A"/>
          <w:sz w:val="20"/>
          <w:szCs w:val="20"/>
        </w:rPr>
        <w:br/>
      </w:r>
      <w:r>
        <w:rPr>
          <w:rStyle w:val="VerbatimChar"/>
          <w:color w:val="57606A"/>
          <w:sz w:val="20"/>
          <w:szCs w:val="20"/>
        </w:rPr>
        <w:t xml:space="preserve">custom_metadata  map[bar:123 foo:def]</w:t>
      </w:r>
      <w:r>
        <w:rPr>
          <w:color w:val="57606A"/>
          <w:sz w:val="20"/>
          <w:szCs w:val="20"/>
        </w:rPr>
        <w:br/>
      </w:r>
      <w:r>
        <w:rPr>
          <w:rStyle w:val="VerbatimChar"/>
          <w:color w:val="57606A"/>
          <w:sz w:val="20"/>
          <w:szCs w:val="20"/>
        </w:rPr>
        <w:t xml:space="preserve">deletion_time    n/a</w:t>
      </w:r>
      <w:r>
        <w:rPr>
          <w:color w:val="57606A"/>
          <w:sz w:val="20"/>
          <w:szCs w:val="20"/>
        </w:rPr>
        <w:br/>
      </w:r>
      <w:r>
        <w:rPr>
          <w:rStyle w:val="VerbatimChar"/>
          <w:color w:val="57606A"/>
          <w:sz w:val="20"/>
          <w:szCs w:val="20"/>
        </w:rPr>
        <w:t xml:space="preserve">destroyed        false</w:t>
      </w:r>
      <w:r>
        <w:rPr>
          <w:color w:val="57606A"/>
          <w:sz w:val="20"/>
          <w:szCs w:val="20"/>
        </w:rPr>
        <w:br/>
      </w:r>
      <w:r>
        <w:rPr>
          <w:rStyle w:val="VerbatimChar"/>
          <w:color w:val="57606A"/>
          <w:sz w:val="20"/>
          <w:szCs w:val="20"/>
        </w:rPr>
        <w:t xml:space="preserve">version          2</w:t>
      </w:r>
      <w:r>
        <w:rPr>
          <w:color w:val="57606A"/>
          <w:sz w:val="20"/>
          <w:szCs w:val="20"/>
        </w:rPr>
        <w:br/>
      </w:r>
      <w:r>
        <w:rPr>
          <w:color w:val="57606A"/>
          <w:sz w:val="20"/>
          <w:szCs w:val="20"/>
        </w:rPr>
        <w:br/>
      </w:r>
      <w:r>
        <w:rPr>
          <w:rStyle w:val="VerbatimChar"/>
          <w:color w:val="57606A"/>
          <w:sz w:val="20"/>
          <w:szCs w:val="20"/>
        </w:rPr>
        <w:t xml:space="preserve">====== Data ======</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foo         aa</w:t>
      </w:r>
      <w:r>
        <w:rPr>
          <w:color w:val="57606A"/>
          <w:sz w:val="20"/>
          <w:szCs w:val="20"/>
        </w:rPr>
        <w:br/>
      </w:r>
      <w:r>
        <w:rPr>
          <w:rStyle w:val="VerbatimChar"/>
          <w:color w:val="57606A"/>
          <w:sz w:val="20"/>
          <w:szCs w:val="20"/>
        </w:rPr>
        <w:t xml:space="preserve">bar         bb</w:t>
      </w:r>
    </w:p>
    <w:p>
      <w:pPr>
        <w:numPr>
          <w:ilvl w:val="0"/>
          <w:numId w:val="1293"/>
        </w:numPr>
      </w:pPr>
      <w:r>
        <w:t xml:space="preserve">Permanently delete all metadata and versions for a key:</w:t>
      </w:r>
    </w:p>
    <w:p>
      <w:pPr>
        <w:numPr>
          <w:ilvl w:val="0"/>
          <w:numId w:val="1000"/>
        </w:numPr>
        <w:pStyle w:val="SourceCode"/>
      </w:pPr>
      <w:r>
        <w:rPr>
          <w:rStyle w:val="VerbatimChar"/>
          <w:color w:val="57606A"/>
          <w:sz w:val="20"/>
          <w:szCs w:val="20"/>
        </w:rPr>
        <w:t xml:space="preserve">$ d8 stronghold kv metadata delete -mount=secret my-secret</w:t>
      </w:r>
      <w:r>
        <w:rPr>
          <w:color w:val="57606A"/>
          <w:sz w:val="20"/>
          <w:szCs w:val="20"/>
        </w:rPr>
        <w:br/>
      </w:r>
      <w:r>
        <w:rPr>
          <w:rStyle w:val="VerbatimChar"/>
          <w:color w:val="57606A"/>
          <w:sz w:val="20"/>
          <w:szCs w:val="20"/>
        </w:rPr>
        <w:t xml:space="preserve">Success! Data deleted (if it existed) at: secret/metadata/my-secret</w:t>
      </w:r>
    </w:p>
    <w:bookmarkEnd w:id="624"/>
    <w:bookmarkEnd w:id="625"/>
    <w:bookmarkEnd w:id="626"/>
    <w:bookmarkStart w:id="627" w:name="Xdbe275e63c410110a89421ca5032ccbabea0d8e"/>
    <w:p>
      <w:pPr>
        <w:pStyle w:val="Heading1"/>
      </w:pPr>
      <w:r>
        <w:t xml:space="preserve">KV1/KV2 replication</w:t>
      </w:r>
    </w:p>
    <w:p>
      <w:pPr>
        <w:pStyle w:val="FirstParagraph"/>
      </w:pPr>
      <w:r>
        <w:t xml:space="preserve">In development</w:t>
      </w:r>
    </w:p>
    <w:bookmarkEnd w:id="627"/>
    <w:bookmarkStart w:id="633" w:name="X35f40f08470b7ea89a7d0d4d9bdd3c00bb2392a"/>
    <w:p>
      <w:pPr>
        <w:pStyle w:val="Heading1"/>
      </w:pPr>
      <w:r>
        <w:t xml:space="preserve">PKI Secrets engine</w:t>
      </w:r>
    </w:p>
    <w:p>
      <w:pPr>
        <w:pStyle w:val="FirstParagraph"/>
      </w:pPr>
      <w:r>
        <w:t xml:space="preserve">This document provides a brief overview of setting up an Stronghold PKI Secrets</w:t>
      </w:r>
      <w:r>
        <w:t xml:space="preserve"> </w:t>
      </w:r>
      <w:r>
        <w:t xml:space="preserve">Engine with a Root CA certificate.</w:t>
      </w:r>
    </w:p>
    <w:bookmarkStart w:id="628" w:name="Xdd71839009c0c6bd4bbbb3d066bc05590b1f59d"/>
    <w:p>
      <w:pPr>
        <w:pStyle w:val="Heading2"/>
      </w:pPr>
      <w:r>
        <w:t xml:space="preserve">Mount the backend</w:t>
      </w:r>
    </w:p>
    <w:p>
      <w:pPr>
        <w:pStyle w:val="FirstParagraph"/>
      </w:pPr>
      <w:r>
        <w:t xml:space="preserve">The first step to using the PKI backend is to mount it. Unlike the</w:t>
      </w:r>
      <w:r>
        <w:t xml:space="preserve"> </w:t>
      </w:r>
      <w:r>
        <w:rPr>
          <w:rStyle w:val="VerbatimChar"/>
          <w:color w:val="57606A"/>
          <w:sz w:val="20"/>
          <w:szCs w:val="20"/>
        </w:rPr>
        <w:t xml:space="preserve">kv</w:t>
      </w:r>
      <w:r>
        <w:t xml:space="preserve"> </w:t>
      </w:r>
      <w:r>
        <w:t xml:space="preserve">backend, the</w:t>
      </w:r>
      <w:r>
        <w:t xml:space="preserve"> </w:t>
      </w:r>
      <w:r>
        <w:rPr>
          <w:rStyle w:val="VerbatimChar"/>
          <w:color w:val="57606A"/>
          <w:sz w:val="20"/>
          <w:szCs w:val="20"/>
        </w:rPr>
        <w:t xml:space="preserve">pki</w:t>
      </w:r>
      <w:r>
        <w:t xml:space="preserve"> </w:t>
      </w:r>
      <w:r>
        <w:t xml:space="preserve">backend is not mounted by default.</w:t>
      </w:r>
    </w:p>
    <w:p>
      <w:pPr>
        <w:pStyle w:val="SourceCode"/>
      </w:pPr>
      <w:r>
        <w:rPr>
          <w:rStyle w:val="VerbatimChar"/>
          <w:color w:val="57606A"/>
          <w:sz w:val="20"/>
          <w:szCs w:val="20"/>
        </w:rPr>
        <w:t xml:space="preserve">$ d8 stronghold secrets enable pki</w:t>
      </w:r>
      <w:r>
        <w:rPr>
          <w:color w:val="57606A"/>
          <w:sz w:val="20"/>
          <w:szCs w:val="20"/>
        </w:rPr>
        <w:br/>
      </w:r>
      <w:r>
        <w:rPr>
          <w:rStyle w:val="VerbatimChar"/>
          <w:color w:val="57606A"/>
          <w:sz w:val="20"/>
          <w:szCs w:val="20"/>
        </w:rPr>
        <w:t xml:space="preserve">Successfully mounted 'pki' at 'pki'!</w:t>
      </w:r>
    </w:p>
    <w:bookmarkEnd w:id="628"/>
    <w:bookmarkStart w:id="629" w:name="Xb83071b61c13bc5933bcf79e423813f1e37594e"/>
    <w:p>
      <w:pPr>
        <w:pStyle w:val="Heading2"/>
      </w:pPr>
      <w:r>
        <w:t xml:space="preserve">Configure a CA certificate</w:t>
      </w:r>
    </w:p>
    <w:p>
      <w:pPr>
        <w:pStyle w:val="FirstParagraph"/>
      </w:pPr>
      <w:r>
        <w:t xml:space="preserve">Next, Stronghold must be configured with a CA certificate and associated private</w:t>
      </w:r>
      <w:r>
        <w:t xml:space="preserve"> </w:t>
      </w:r>
      <w:r>
        <w:t xml:space="preserve">key. We’ll take advantage of the backend’s self-signed root generation support,</w:t>
      </w:r>
      <w:r>
        <w:t xml:space="preserve"> </w:t>
      </w:r>
      <w:r>
        <w:t xml:space="preserve">but Stronghold also supports generating an intermediate CA (with a CSR for signing)</w:t>
      </w:r>
      <w:r>
        <w:t xml:space="preserve"> </w:t>
      </w:r>
      <w:r>
        <w:t xml:space="preserve">or setting a PEM-encoded certificate and private key bundle directly into the</w:t>
      </w:r>
      <w:r>
        <w:t xml:space="preserve"> </w:t>
      </w:r>
      <w:r>
        <w:t xml:space="preserve">backend.</w:t>
      </w:r>
    </w:p>
    <w:p>
      <w:pPr>
        <w:pStyle w:val="BodyText"/>
      </w:pPr>
      <w:r>
        <w:t xml:space="preserve">Generally you’ll want a root certificate to only be used to sign CA</w:t>
      </w:r>
      <w:r>
        <w:t xml:space="preserve"> </w:t>
      </w:r>
      <w:r>
        <w:t xml:space="preserve">intermediate certificates, but for this example we’ll proceed as if you will</w:t>
      </w:r>
      <w:r>
        <w:t xml:space="preserve"> </w:t>
      </w:r>
      <w:r>
        <w:t xml:space="preserve">issue certificates directly from the root. As it’s a root, we’ll want to set a</w:t>
      </w:r>
      <w:r>
        <w:t xml:space="preserve"> </w:t>
      </w:r>
      <w:r>
        <w:t xml:space="preserve">long maximum life time for the certificate; since it honors the maximum mount</w:t>
      </w:r>
      <w:r>
        <w:t xml:space="preserve"> </w:t>
      </w:r>
      <w:r>
        <w:t xml:space="preserve">TTL, first we adjust that:</w:t>
      </w:r>
    </w:p>
    <w:p>
      <w:pPr>
        <w:pStyle w:val="SourceCode"/>
      </w:pPr>
      <w:r>
        <w:rPr>
          <w:rStyle w:val="VerbatimChar"/>
          <w:color w:val="57606A"/>
          <w:sz w:val="20"/>
          <w:szCs w:val="20"/>
        </w:rPr>
        <w:t xml:space="preserve">$ d8 stronghold secrets tune -max-lease-ttl=87600h pki</w:t>
      </w:r>
      <w:r>
        <w:rPr>
          <w:color w:val="57606A"/>
          <w:sz w:val="20"/>
          <w:szCs w:val="20"/>
        </w:rPr>
        <w:br/>
      </w:r>
      <w:r>
        <w:rPr>
          <w:rStyle w:val="VerbatimChar"/>
          <w:color w:val="57606A"/>
          <w:sz w:val="20"/>
          <w:szCs w:val="20"/>
        </w:rPr>
        <w:t xml:space="preserve">Successfully tuned mount 'pki'!</w:t>
      </w:r>
    </w:p>
    <w:p>
      <w:pPr>
        <w:pStyle w:val="FirstParagraph"/>
      </w:pPr>
      <w:r>
        <w:t xml:space="preserve">That sets the maximum TTL for secrets issued from the mount to 10 years. (Note</w:t>
      </w:r>
      <w:r>
        <w:t xml:space="preserve"> </w:t>
      </w:r>
      <w:r>
        <w:t xml:space="preserve">that roles can further restrict the maximum TTL.)</w:t>
      </w:r>
    </w:p>
    <w:p>
      <w:pPr>
        <w:pStyle w:val="BodyText"/>
      </w:pPr>
      <w:r>
        <w:t xml:space="preserve">Now, we generate our root certificate:</w:t>
      </w:r>
    </w:p>
    <w:p>
      <w:pPr>
        <w:pStyle w:val="SourceCode"/>
      </w:pPr>
      <w:r>
        <w:rPr>
          <w:rStyle w:val="VerbatimChar"/>
          <w:color w:val="57606A"/>
          <w:sz w:val="20"/>
          <w:szCs w:val="20"/>
        </w:rPr>
        <w:t xml:space="preserve">$ d8 stronghold write pki/root/generate/internal common_name=myopenbao.com ttl=87600h</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certificate     -----BEGIN CERTIFICATE-----</w:t>
      </w:r>
      <w:r>
        <w:rPr>
          <w:color w:val="57606A"/>
          <w:sz w:val="20"/>
          <w:szCs w:val="20"/>
        </w:rPr>
        <w:br/>
      </w:r>
      <w:r>
        <w:rPr>
          <w:rStyle w:val="VerbatimChar"/>
          <w:color w:val="57606A"/>
          <w:sz w:val="20"/>
          <w:szCs w:val="20"/>
        </w:rPr>
        <w:t xml:space="preserve">MIIDNTCCAh2gAwIBAgIUJqrw/9EDZbp4DExaLjh0vSAHyBgwDQYJKoZIhvcNAQEL</w:t>
      </w:r>
      <w:r>
        <w:rPr>
          <w:color w:val="57606A"/>
          <w:sz w:val="20"/>
          <w:szCs w:val="20"/>
        </w:rPr>
        <w:br/>
      </w:r>
      <w:r>
        <w:rPr>
          <w:rStyle w:val="VerbatimChar"/>
          <w:color w:val="57606A"/>
          <w:sz w:val="20"/>
          <w:szCs w:val="20"/>
        </w:rPr>
        <w:t xml:space="preserve">BQAwFjEUMBIGA1UEAxMLbXl2YXVsdC5jb20wHhcNMTcxMjA4MTkyMzIwWhcNMjcx</w:t>
      </w:r>
      <w:r>
        <w:rPr>
          <w:color w:val="57606A"/>
          <w:sz w:val="20"/>
          <w:szCs w:val="20"/>
        </w:rPr>
        <w:br/>
      </w:r>
      <w:r>
        <w:rPr>
          <w:rStyle w:val="VerbatimChar"/>
          <w:color w:val="57606A"/>
          <w:sz w:val="20"/>
          <w:szCs w:val="20"/>
        </w:rPr>
        <w:t xml:space="preserve">MjA2MTkyMzQ5WjAWMRQwEgYDVQQDEwtteXZhdWx0LmNvbTCCASIwDQYJKoZIhvcN</w:t>
      </w:r>
      <w:r>
        <w:rPr>
          <w:color w:val="57606A"/>
          <w:sz w:val="20"/>
          <w:szCs w:val="20"/>
        </w:rPr>
        <w:br/>
      </w:r>
      <w:r>
        <w:rPr>
          <w:rStyle w:val="VerbatimChar"/>
          <w:color w:val="57606A"/>
          <w:sz w:val="20"/>
          <w:szCs w:val="20"/>
        </w:rPr>
        <w:t xml:space="preserve">AQEBBQADggEPADCCAQoCggEBAKY/vJ6sRFym+yFYUneoVtDmOCaDKAQiGzQw0IXL</w:t>
      </w:r>
      <w:r>
        <w:rPr>
          <w:color w:val="57606A"/>
          <w:sz w:val="20"/>
          <w:szCs w:val="20"/>
        </w:rPr>
        <w:br/>
      </w:r>
      <w:r>
        <w:rPr>
          <w:rStyle w:val="VerbatimChar"/>
          <w:color w:val="57606A"/>
          <w:sz w:val="20"/>
          <w:szCs w:val="20"/>
        </w:rPr>
        <w:t xml:space="preserve">wgMBBb82iKpYj5aQjXZGIl+VkVnCi+M2AQ/iYXWZf1kTAdle4A6OC4+VefSIa2b4</w:t>
      </w:r>
      <w:r>
        <w:rPr>
          <w:color w:val="57606A"/>
          <w:sz w:val="20"/>
          <w:szCs w:val="20"/>
        </w:rPr>
        <w:br/>
      </w:r>
      <w:r>
        <w:rPr>
          <w:rStyle w:val="VerbatimChar"/>
          <w:color w:val="57606A"/>
          <w:sz w:val="20"/>
          <w:szCs w:val="20"/>
        </w:rPr>
        <w:t xml:space="preserve">eB7R8aiGTce62jB95+s5/YgrfIqk6igfpCSXYLE8ubNDA2/+cqvjhku1UzlvKBX2</w:t>
      </w:r>
      <w:r>
        <w:rPr>
          <w:color w:val="57606A"/>
          <w:sz w:val="20"/>
          <w:szCs w:val="20"/>
        </w:rPr>
        <w:br/>
      </w:r>
      <w:r>
        <w:rPr>
          <w:rStyle w:val="VerbatimChar"/>
          <w:color w:val="57606A"/>
          <w:sz w:val="20"/>
          <w:szCs w:val="20"/>
        </w:rPr>
        <w:t xml:space="preserve">hIlgWkKlrsnybHN+B/3Usw9Km/87rzoDR3OMxLV55YPHiq6+olIfSSwKAPjH8LZm</w:t>
      </w:r>
      <w:r>
        <w:rPr>
          <w:color w:val="57606A"/>
          <w:sz w:val="20"/>
          <w:szCs w:val="20"/>
        </w:rPr>
        <w:br/>
      </w:r>
      <w:r>
        <w:rPr>
          <w:rStyle w:val="VerbatimChar"/>
          <w:color w:val="57606A"/>
          <w:sz w:val="20"/>
          <w:szCs w:val="20"/>
        </w:rPr>
        <w:t xml:space="preserve">uM1ITLG3WQUl8ARF17Dj+wOKqbUG38PduVwKL5+qPksrvNwlmCP7Kmjncc6xnYp6</w:t>
      </w:r>
      <w:r>
        <w:rPr>
          <w:color w:val="57606A"/>
          <w:sz w:val="20"/>
          <w:szCs w:val="20"/>
        </w:rPr>
        <w:br/>
      </w:r>
      <w:r>
        <w:rPr>
          <w:rStyle w:val="VerbatimChar"/>
          <w:color w:val="57606A"/>
          <w:sz w:val="20"/>
          <w:szCs w:val="20"/>
        </w:rPr>
        <w:t xml:space="preserve">5lfr7V4DC/UezrJYCIb0g/SvtxoN1OuqmmvSTKiEE7hVOAcCAwEAAaN7MHkwDgYD</w:t>
      </w:r>
      <w:r>
        <w:rPr>
          <w:color w:val="57606A"/>
          <w:sz w:val="20"/>
          <w:szCs w:val="20"/>
        </w:rPr>
        <w:br/>
      </w:r>
      <w:r>
        <w:rPr>
          <w:rStyle w:val="VerbatimChar"/>
          <w:color w:val="57606A"/>
          <w:sz w:val="20"/>
          <w:szCs w:val="20"/>
        </w:rPr>
        <w:t xml:space="preserve">VR0PAQH/BAQDAgEGMA8GA1UdEwEB/wQFMAMBAf8wHQYDVR0OBBYEFECKdYM4gDbM</w:t>
      </w:r>
      <w:r>
        <w:rPr>
          <w:color w:val="57606A"/>
          <w:sz w:val="20"/>
          <w:szCs w:val="20"/>
        </w:rPr>
        <w:br/>
      </w:r>
      <w:r>
        <w:rPr>
          <w:rStyle w:val="VerbatimChar"/>
          <w:color w:val="57606A"/>
          <w:sz w:val="20"/>
          <w:szCs w:val="20"/>
        </w:rPr>
        <w:t xml:space="preserve">kxRZA2wR4f/yNhQUMB8GA1UdIwQYMBaAFECKdYM4gDbMkxRZA2wR4f/yNhQUMBYG</w:t>
      </w:r>
      <w:r>
        <w:rPr>
          <w:color w:val="57606A"/>
          <w:sz w:val="20"/>
          <w:szCs w:val="20"/>
        </w:rPr>
        <w:br/>
      </w:r>
      <w:r>
        <w:rPr>
          <w:rStyle w:val="VerbatimChar"/>
          <w:color w:val="57606A"/>
          <w:sz w:val="20"/>
          <w:szCs w:val="20"/>
        </w:rPr>
        <w:t xml:space="preserve">A1UdEQQPMA2CC215dmF1bHQuY29tMA0GCSqGSIb3DQEBCwUAA4IBAQCCJKZPcjjn</w:t>
      </w:r>
      <w:r>
        <w:rPr>
          <w:color w:val="57606A"/>
          <w:sz w:val="20"/>
          <w:szCs w:val="20"/>
        </w:rPr>
        <w:br/>
      </w:r>
      <w:r>
        <w:rPr>
          <w:rStyle w:val="VerbatimChar"/>
          <w:color w:val="57606A"/>
          <w:sz w:val="20"/>
          <w:szCs w:val="20"/>
        </w:rPr>
        <w:t xml:space="preserve">7mvD2+sr6lx4DW/vJwVSW8eTuLtOLNu6/aFhcgTY/OOB8q4n6iHuLrEt8/RV7RJI</w:t>
      </w:r>
      <w:r>
        <w:rPr>
          <w:color w:val="57606A"/>
          <w:sz w:val="20"/>
          <w:szCs w:val="20"/>
        </w:rPr>
        <w:br/>
      </w:r>
      <w:r>
        <w:rPr>
          <w:rStyle w:val="VerbatimChar"/>
          <w:color w:val="57606A"/>
          <w:sz w:val="20"/>
          <w:szCs w:val="20"/>
        </w:rPr>
        <w:t xml:space="preserve">obRx74SfK9BcOLt4+DHGnFXqu2FNVnhDMOKarj41yGyXlJaQRUPYf6WJJLF+ZphN</w:t>
      </w:r>
      <w:r>
        <w:rPr>
          <w:color w:val="57606A"/>
          <w:sz w:val="20"/>
          <w:szCs w:val="20"/>
        </w:rPr>
        <w:br/>
      </w:r>
      <w:r>
        <w:rPr>
          <w:rStyle w:val="VerbatimChar"/>
          <w:color w:val="57606A"/>
          <w:sz w:val="20"/>
          <w:szCs w:val="20"/>
        </w:rPr>
        <w:t xml:space="preserve">nNsZqHJHBfZtpJpE5Vywx3pah08B5yZHk1ItRPEz7EY3uwBI/CJoBb+P5Ahk6krc</w:t>
      </w:r>
      <w:r>
        <w:rPr>
          <w:color w:val="57606A"/>
          <w:sz w:val="20"/>
          <w:szCs w:val="20"/>
        </w:rPr>
        <w:br/>
      </w:r>
      <w:r>
        <w:rPr>
          <w:rStyle w:val="VerbatimChar"/>
          <w:color w:val="57606A"/>
          <w:sz w:val="20"/>
          <w:szCs w:val="20"/>
        </w:rPr>
        <w:t xml:space="preserve">LZ62kFwstkVuFp43o3K7cRNexCIsZGx2tsyZ0nyqDUFsBr66xwUfn3C+/1CDc9YL</w:t>
      </w:r>
      <w:r>
        <w:rPr>
          <w:color w:val="57606A"/>
          <w:sz w:val="20"/>
          <w:szCs w:val="20"/>
        </w:rPr>
        <w:br/>
      </w:r>
      <w:r>
        <w:rPr>
          <w:rStyle w:val="VerbatimChar"/>
          <w:color w:val="57606A"/>
          <w:sz w:val="20"/>
          <w:szCs w:val="20"/>
        </w:rPr>
        <w:t xml:space="preserve">zjq+8nI2ooIrj4ZKZCOm2fKd1KeGN/CZD7Ob6uNhXrd0Tjwv00a7nffvYQkl/1V5</w:t>
      </w:r>
      <w:r>
        <w:rPr>
          <w:color w:val="57606A"/>
          <w:sz w:val="20"/>
          <w:szCs w:val="20"/>
        </w:rPr>
        <w:br/>
      </w:r>
      <w:r>
        <w:rPr>
          <w:rStyle w:val="VerbatimChar"/>
          <w:color w:val="57606A"/>
          <w:sz w:val="20"/>
          <w:szCs w:val="20"/>
        </w:rPr>
        <w:t xml:space="preserve">BT55jevSPVVu</w:t>
      </w:r>
      <w:r>
        <w:rPr>
          <w:color w:val="57606A"/>
          <w:sz w:val="20"/>
          <w:szCs w:val="20"/>
        </w:rPr>
        <w:br/>
      </w:r>
      <w:r>
        <w:rPr>
          <w:rStyle w:val="VerbatimChar"/>
          <w:color w:val="57606A"/>
          <w:sz w:val="20"/>
          <w:szCs w:val="20"/>
        </w:rPr>
        <w:t xml:space="preserve">-----END CERTIFICATE-----</w:t>
      </w:r>
      <w:r>
        <w:rPr>
          <w:color w:val="57606A"/>
          <w:sz w:val="20"/>
          <w:szCs w:val="20"/>
        </w:rPr>
        <w:br/>
      </w:r>
      <w:r>
        <w:rPr>
          <w:rStyle w:val="VerbatimChar"/>
          <w:color w:val="57606A"/>
          <w:sz w:val="20"/>
          <w:szCs w:val="20"/>
        </w:rPr>
        <w:t xml:space="preserve">expiration      1828121029</w:t>
      </w:r>
      <w:r>
        <w:rPr>
          <w:color w:val="57606A"/>
          <w:sz w:val="20"/>
          <w:szCs w:val="20"/>
        </w:rPr>
        <w:br/>
      </w:r>
      <w:r>
        <w:rPr>
          <w:rStyle w:val="VerbatimChar"/>
          <w:color w:val="57606A"/>
          <w:sz w:val="20"/>
          <w:szCs w:val="20"/>
        </w:rPr>
        <w:t xml:space="preserve">issuing_ca      -----BEGIN CERTIFICATE-----</w:t>
      </w:r>
      <w:r>
        <w:rPr>
          <w:color w:val="57606A"/>
          <w:sz w:val="20"/>
          <w:szCs w:val="20"/>
        </w:rPr>
        <w:br/>
      </w:r>
      <w:r>
        <w:rPr>
          <w:rStyle w:val="VerbatimChar"/>
          <w:color w:val="57606A"/>
          <w:sz w:val="20"/>
          <w:szCs w:val="20"/>
        </w:rPr>
        <w:t xml:space="preserve">MIIDNTCCAh2gAwIBAgIUJqrw/9EDZbp4DExaLjh0vSAHyBgwDQYJKoZIhvcNAQEL</w:t>
      </w:r>
      <w:r>
        <w:rPr>
          <w:color w:val="57606A"/>
          <w:sz w:val="20"/>
          <w:szCs w:val="20"/>
        </w:rPr>
        <w:br/>
      </w:r>
      <w:r>
        <w:rPr>
          <w:rStyle w:val="VerbatimChar"/>
          <w:color w:val="57606A"/>
          <w:sz w:val="20"/>
          <w:szCs w:val="20"/>
        </w:rPr>
        <w:t xml:space="preserve">BQAwFjEUMBIGA1UEAxMLbXl2YXVsdC5jb20wHhcNMTcxMjA4MTkyMzIwWhcNMjcx</w:t>
      </w:r>
      <w:r>
        <w:rPr>
          <w:color w:val="57606A"/>
          <w:sz w:val="20"/>
          <w:szCs w:val="20"/>
        </w:rPr>
        <w:br/>
      </w:r>
      <w:r>
        <w:rPr>
          <w:rStyle w:val="VerbatimChar"/>
          <w:color w:val="57606A"/>
          <w:sz w:val="20"/>
          <w:szCs w:val="20"/>
        </w:rPr>
        <w:t xml:space="preserve">MjA2MTkyMzQ5WjAWMRQwEgYDVQQDEwtteXZhdWx0LmNvbTCCASIwDQYJKoZIhvcN</w:t>
      </w:r>
      <w:r>
        <w:rPr>
          <w:color w:val="57606A"/>
          <w:sz w:val="20"/>
          <w:szCs w:val="20"/>
        </w:rPr>
        <w:br/>
      </w:r>
      <w:r>
        <w:rPr>
          <w:rStyle w:val="VerbatimChar"/>
          <w:color w:val="57606A"/>
          <w:sz w:val="20"/>
          <w:szCs w:val="20"/>
        </w:rPr>
        <w:t xml:space="preserve">AQEBBQADggEPADCCAQoCggEBAKY/vJ6sRFym+yFYUneoVtDmOCaDKAQiGzQw0IXL</w:t>
      </w:r>
      <w:r>
        <w:rPr>
          <w:color w:val="57606A"/>
          <w:sz w:val="20"/>
          <w:szCs w:val="20"/>
        </w:rPr>
        <w:br/>
      </w:r>
      <w:r>
        <w:rPr>
          <w:rStyle w:val="VerbatimChar"/>
          <w:color w:val="57606A"/>
          <w:sz w:val="20"/>
          <w:szCs w:val="20"/>
        </w:rPr>
        <w:t xml:space="preserve">wgMBBb82iKpYj5aQjXZGIl+VkVnCi+M2AQ/iYXWZf1kTAdle4A6OC4+VefSIa2b4</w:t>
      </w:r>
      <w:r>
        <w:rPr>
          <w:color w:val="57606A"/>
          <w:sz w:val="20"/>
          <w:szCs w:val="20"/>
        </w:rPr>
        <w:br/>
      </w:r>
      <w:r>
        <w:rPr>
          <w:rStyle w:val="VerbatimChar"/>
          <w:color w:val="57606A"/>
          <w:sz w:val="20"/>
          <w:szCs w:val="20"/>
        </w:rPr>
        <w:t xml:space="preserve">eB7R8aiGTce62jB95+s5/YgrfIqk6igfpCSXYLE8ubNDA2/+cqvjhku1UzlvKBX2</w:t>
      </w:r>
      <w:r>
        <w:rPr>
          <w:color w:val="57606A"/>
          <w:sz w:val="20"/>
          <w:szCs w:val="20"/>
        </w:rPr>
        <w:br/>
      </w:r>
      <w:r>
        <w:rPr>
          <w:rStyle w:val="VerbatimChar"/>
          <w:color w:val="57606A"/>
          <w:sz w:val="20"/>
          <w:szCs w:val="20"/>
        </w:rPr>
        <w:t xml:space="preserve">hIlgWkKlrsnybHN+B/3Usw9Km/87rzoDR3OMxLV55YPHiq6+olIfSSwKAPjH8LZm</w:t>
      </w:r>
      <w:r>
        <w:rPr>
          <w:color w:val="57606A"/>
          <w:sz w:val="20"/>
          <w:szCs w:val="20"/>
        </w:rPr>
        <w:br/>
      </w:r>
      <w:r>
        <w:rPr>
          <w:rStyle w:val="VerbatimChar"/>
          <w:color w:val="57606A"/>
          <w:sz w:val="20"/>
          <w:szCs w:val="20"/>
        </w:rPr>
        <w:t xml:space="preserve">uM1ITLG3WQUl8ARF17Dj+wOKqbUG38PduVwKL5+qPksrvNwlmCP7Kmjncc6xnYp6</w:t>
      </w:r>
      <w:r>
        <w:rPr>
          <w:color w:val="57606A"/>
          <w:sz w:val="20"/>
          <w:szCs w:val="20"/>
        </w:rPr>
        <w:br/>
      </w:r>
      <w:r>
        <w:rPr>
          <w:rStyle w:val="VerbatimChar"/>
          <w:color w:val="57606A"/>
          <w:sz w:val="20"/>
          <w:szCs w:val="20"/>
        </w:rPr>
        <w:t xml:space="preserve">5lfr7V4DC/UezrJYCIb0g/SvtxoN1OuqmmvSTKiEE7hVOAcCAwEAAaN7MHkwDgYD</w:t>
      </w:r>
      <w:r>
        <w:rPr>
          <w:color w:val="57606A"/>
          <w:sz w:val="20"/>
          <w:szCs w:val="20"/>
        </w:rPr>
        <w:br/>
      </w:r>
      <w:r>
        <w:rPr>
          <w:rStyle w:val="VerbatimChar"/>
          <w:color w:val="57606A"/>
          <w:sz w:val="20"/>
          <w:szCs w:val="20"/>
        </w:rPr>
        <w:t xml:space="preserve">VR0PAQH/BAQDAgEGMA8GA1UdEwEB/wQFMAMBAf8wHQYDVR0OBBYEFECKdYM4gDbM</w:t>
      </w:r>
      <w:r>
        <w:rPr>
          <w:color w:val="57606A"/>
          <w:sz w:val="20"/>
          <w:szCs w:val="20"/>
        </w:rPr>
        <w:br/>
      </w:r>
      <w:r>
        <w:rPr>
          <w:rStyle w:val="VerbatimChar"/>
          <w:color w:val="57606A"/>
          <w:sz w:val="20"/>
          <w:szCs w:val="20"/>
        </w:rPr>
        <w:t xml:space="preserve">kxRZA2wR4f/yNhQUMB8GA1UdIwQYMBaAFECKdYM4gDbMkxRZA2wR4f/yNhQUMBYG</w:t>
      </w:r>
      <w:r>
        <w:rPr>
          <w:color w:val="57606A"/>
          <w:sz w:val="20"/>
          <w:szCs w:val="20"/>
        </w:rPr>
        <w:br/>
      </w:r>
      <w:r>
        <w:rPr>
          <w:rStyle w:val="VerbatimChar"/>
          <w:color w:val="57606A"/>
          <w:sz w:val="20"/>
          <w:szCs w:val="20"/>
        </w:rPr>
        <w:t xml:space="preserve">A1UdEQQPMA2CC215dmF1bHQuY29tMA0GCSqGSIb3DQEBCwUAA4IBAQCCJKZPcjjn</w:t>
      </w:r>
      <w:r>
        <w:rPr>
          <w:color w:val="57606A"/>
          <w:sz w:val="20"/>
          <w:szCs w:val="20"/>
        </w:rPr>
        <w:br/>
      </w:r>
      <w:r>
        <w:rPr>
          <w:rStyle w:val="VerbatimChar"/>
          <w:color w:val="57606A"/>
          <w:sz w:val="20"/>
          <w:szCs w:val="20"/>
        </w:rPr>
        <w:t xml:space="preserve">7mvD2+sr6lx4DW/vJwVSW8eTuLtOLNu6/aFhcgTY/OOB8q4n6iHuLrEt8/RV7RJI</w:t>
      </w:r>
      <w:r>
        <w:rPr>
          <w:color w:val="57606A"/>
          <w:sz w:val="20"/>
          <w:szCs w:val="20"/>
        </w:rPr>
        <w:br/>
      </w:r>
      <w:r>
        <w:rPr>
          <w:rStyle w:val="VerbatimChar"/>
          <w:color w:val="57606A"/>
          <w:sz w:val="20"/>
          <w:szCs w:val="20"/>
        </w:rPr>
        <w:t xml:space="preserve">obRx74SfK9BcOLt4+DHGnFXqu2FNVnhDMOKarj41yGyXlJaQRUPYf6WJJLF+ZphN</w:t>
      </w:r>
      <w:r>
        <w:rPr>
          <w:color w:val="57606A"/>
          <w:sz w:val="20"/>
          <w:szCs w:val="20"/>
        </w:rPr>
        <w:br/>
      </w:r>
      <w:r>
        <w:rPr>
          <w:rStyle w:val="VerbatimChar"/>
          <w:color w:val="57606A"/>
          <w:sz w:val="20"/>
          <w:szCs w:val="20"/>
        </w:rPr>
        <w:t xml:space="preserve">nNsZqHJHBfZtpJpE5Vywx3pah08B5yZHk1ItRPEz7EY3uwBI/CJoBb+P5Ahk6krc</w:t>
      </w:r>
      <w:r>
        <w:rPr>
          <w:color w:val="57606A"/>
          <w:sz w:val="20"/>
          <w:szCs w:val="20"/>
        </w:rPr>
        <w:br/>
      </w:r>
      <w:r>
        <w:rPr>
          <w:rStyle w:val="VerbatimChar"/>
          <w:color w:val="57606A"/>
          <w:sz w:val="20"/>
          <w:szCs w:val="20"/>
        </w:rPr>
        <w:t xml:space="preserve">LZ62kFwstkVuFp43o3K7cRNexCIsZGx2tsyZ0nyqDUFsBr66xwUfn3C+/1CDc9YL</w:t>
      </w:r>
      <w:r>
        <w:rPr>
          <w:color w:val="57606A"/>
          <w:sz w:val="20"/>
          <w:szCs w:val="20"/>
        </w:rPr>
        <w:br/>
      </w:r>
      <w:r>
        <w:rPr>
          <w:rStyle w:val="VerbatimChar"/>
          <w:color w:val="57606A"/>
          <w:sz w:val="20"/>
          <w:szCs w:val="20"/>
        </w:rPr>
        <w:t xml:space="preserve">zjq+8nI2ooIrj4ZKZCOm2fKd1KeGN/CZD7Ob6uNhXrd0Tjwv00a7nffvYQkl/1V5</w:t>
      </w:r>
      <w:r>
        <w:rPr>
          <w:color w:val="57606A"/>
          <w:sz w:val="20"/>
          <w:szCs w:val="20"/>
        </w:rPr>
        <w:br/>
      </w:r>
      <w:r>
        <w:rPr>
          <w:rStyle w:val="VerbatimChar"/>
          <w:color w:val="57606A"/>
          <w:sz w:val="20"/>
          <w:szCs w:val="20"/>
        </w:rPr>
        <w:t xml:space="preserve">BT55jevSPVVu</w:t>
      </w:r>
      <w:r>
        <w:rPr>
          <w:color w:val="57606A"/>
          <w:sz w:val="20"/>
          <w:szCs w:val="20"/>
        </w:rPr>
        <w:br/>
      </w:r>
      <w:r>
        <w:rPr>
          <w:rStyle w:val="VerbatimChar"/>
          <w:color w:val="57606A"/>
          <w:sz w:val="20"/>
          <w:szCs w:val="20"/>
        </w:rPr>
        <w:t xml:space="preserve">-----END CERTIFICATE-----</w:t>
      </w:r>
      <w:r>
        <w:rPr>
          <w:color w:val="57606A"/>
          <w:sz w:val="20"/>
          <w:szCs w:val="20"/>
        </w:rPr>
        <w:br/>
      </w:r>
      <w:r>
        <w:rPr>
          <w:rStyle w:val="VerbatimChar"/>
          <w:color w:val="57606A"/>
          <w:sz w:val="20"/>
          <w:szCs w:val="20"/>
        </w:rPr>
        <w:t xml:space="preserve">serial_number   26:aa:f0:ff:d1:03:65:ba:78:0c:4c:5a:2e:38:74:bd:20:07:c8:18</w:t>
      </w:r>
    </w:p>
    <w:p>
      <w:pPr>
        <w:pStyle w:val="FirstParagraph"/>
      </w:pPr>
      <w:r>
        <w:t xml:space="preserve">The returned certificate is purely informational; it and its private key are</w:t>
      </w:r>
      <w:r>
        <w:t xml:space="preserve"> </w:t>
      </w:r>
      <w:r>
        <w:t xml:space="preserve">safely stored in the backend mount.</w:t>
      </w:r>
    </w:p>
    <w:bookmarkEnd w:id="629"/>
    <w:bookmarkStart w:id="630" w:name="X47c5f62227a71904b14a67c910400564972d4a3"/>
    <w:p>
      <w:pPr>
        <w:pStyle w:val="Heading2"/>
      </w:pPr>
      <w:r>
        <w:t xml:space="preserve">Set URL configuration</w:t>
      </w:r>
    </w:p>
    <w:p>
      <w:pPr>
        <w:pStyle w:val="FirstParagraph"/>
      </w:pPr>
      <w:r>
        <w:t xml:space="preserve">Generated certificates can have the CRL location and the location of the</w:t>
      </w:r>
      <w:r>
        <w:t xml:space="preserve"> </w:t>
      </w:r>
      <w:r>
        <w:t xml:space="preserve">issuing certificate encoded. These values must be set manually and typically to FQDN associated to the Stronghold server, but can be changed at any time.</w:t>
      </w:r>
    </w:p>
    <w:p>
      <w:pPr>
        <w:pStyle w:val="SourceCode"/>
      </w:pPr>
      <w:r>
        <w:rPr>
          <w:rStyle w:val="VerbatimChar"/>
          <w:color w:val="57606A"/>
          <w:sz w:val="20"/>
          <w:szCs w:val="20"/>
        </w:rPr>
        <w:t xml:space="preserve">$ d8 stronghold write pki/config/urls issuing_certificates="http://openbao.example.com:8200/v1/pki/ca" crl_distribution_points="http://openbao.example.com:8200/v1/pki/crl"</w:t>
      </w:r>
      <w:r>
        <w:rPr>
          <w:color w:val="57606A"/>
          <w:sz w:val="20"/>
          <w:szCs w:val="20"/>
        </w:rPr>
        <w:br/>
      </w:r>
      <w:r>
        <w:rPr>
          <w:rStyle w:val="VerbatimChar"/>
          <w:color w:val="57606A"/>
          <w:sz w:val="20"/>
          <w:szCs w:val="20"/>
        </w:rPr>
        <w:t xml:space="preserve">Success! Data written to: pki/ca/urls</w:t>
      </w:r>
    </w:p>
    <w:bookmarkEnd w:id="630"/>
    <w:bookmarkStart w:id="631" w:name="Xd72dcfc6603e80e5d7d4ecea9fff7bec849db32"/>
    <w:p>
      <w:pPr>
        <w:pStyle w:val="Heading2"/>
      </w:pPr>
      <w:r>
        <w:t xml:space="preserve">Configure a role</w:t>
      </w:r>
    </w:p>
    <w:p>
      <w:pPr>
        <w:pStyle w:val="FirstParagraph"/>
      </w:pPr>
      <w:r>
        <w:t xml:space="preserve">The next step is to configure a role. A role is a logical name that maps to a</w:t>
      </w:r>
      <w:r>
        <w:t xml:space="preserve"> </w:t>
      </w:r>
      <w:r>
        <w:t xml:space="preserve">policy used to generate those credentials. For example, let’s create an</w:t>
      </w:r>
      <w:r>
        <w:t xml:space="preserve"> </w:t>
      </w:r>
      <w:r>
        <w:t xml:space="preserve">“example-dot-com” role:</w:t>
      </w:r>
    </w:p>
    <w:p>
      <w:pPr>
        <w:pStyle w:val="SourceCode"/>
      </w:pPr>
      <w:r>
        <w:rPr>
          <w:rStyle w:val="VerbatimChar"/>
          <w:color w:val="57606A"/>
          <w:sz w:val="20"/>
          <w:szCs w:val="20"/>
        </w:rPr>
        <w:t xml:space="preserve">$ d8 stronghold write pki/roles/example-dot-com \</w:t>
      </w:r>
      <w:r>
        <w:rPr>
          <w:color w:val="57606A"/>
          <w:sz w:val="20"/>
          <w:szCs w:val="20"/>
        </w:rPr>
        <w:br/>
      </w:r>
      <w:r>
        <w:rPr>
          <w:rStyle w:val="VerbatimChar"/>
          <w:color w:val="57606A"/>
          <w:sz w:val="20"/>
          <w:szCs w:val="20"/>
        </w:rPr>
        <w:t xml:space="preserve">    allowed_domains=example.com \</w:t>
      </w:r>
      <w:r>
        <w:rPr>
          <w:color w:val="57606A"/>
          <w:sz w:val="20"/>
          <w:szCs w:val="20"/>
        </w:rPr>
        <w:br/>
      </w:r>
      <w:r>
        <w:rPr>
          <w:rStyle w:val="VerbatimChar"/>
          <w:color w:val="57606A"/>
          <w:sz w:val="20"/>
          <w:szCs w:val="20"/>
        </w:rPr>
        <w:t xml:space="preserve">    allow_subdomains=true max_ttl=72h</w:t>
      </w:r>
      <w:r>
        <w:rPr>
          <w:color w:val="57606A"/>
          <w:sz w:val="20"/>
          <w:szCs w:val="20"/>
        </w:rPr>
        <w:br/>
      </w:r>
      <w:r>
        <w:rPr>
          <w:rStyle w:val="VerbatimChar"/>
          <w:color w:val="57606A"/>
          <w:sz w:val="20"/>
          <w:szCs w:val="20"/>
        </w:rPr>
        <w:t xml:space="preserve">Success! Data written to: pki/roles/example-dot-com</w:t>
      </w:r>
    </w:p>
    <w:bookmarkEnd w:id="631"/>
    <w:bookmarkStart w:id="632" w:name="Xad1887d70a7babd4832fcc97d59dc87f8c77c5a"/>
    <w:p>
      <w:pPr>
        <w:pStyle w:val="Heading2"/>
      </w:pPr>
      <w:r>
        <w:t xml:space="preserve">Issue certificates</w:t>
      </w:r>
    </w:p>
    <w:p>
      <w:pPr>
        <w:pStyle w:val="FirstParagraph"/>
      </w:pPr>
      <w:r>
        <w:t xml:space="preserve">By writing to the</w:t>
      </w:r>
      <w:r>
        <w:t xml:space="preserve"> </w:t>
      </w:r>
      <w:r>
        <w:rPr>
          <w:rStyle w:val="VerbatimChar"/>
          <w:color w:val="57606A"/>
          <w:sz w:val="20"/>
          <w:szCs w:val="20"/>
        </w:rPr>
        <w:t xml:space="preserve">roles/example-dot-com</w:t>
      </w:r>
      <w:r>
        <w:t xml:space="preserve"> </w:t>
      </w:r>
      <w:r>
        <w:t xml:space="preserve">path we are defining the</w:t>
      </w:r>
      <w:r>
        <w:t xml:space="preserve"> </w:t>
      </w:r>
      <w:r>
        <w:rPr>
          <w:rStyle w:val="VerbatimChar"/>
          <w:color w:val="57606A"/>
          <w:sz w:val="20"/>
          <w:szCs w:val="20"/>
        </w:rPr>
        <w:t xml:space="preserve">example-dot-com</w:t>
      </w:r>
      <w:r>
        <w:t xml:space="preserve"> </w:t>
      </w:r>
      <w:r>
        <w:t xml:space="preserve">role. To generate a new certificate, we simply write</w:t>
      </w:r>
      <w:r>
        <w:t xml:space="preserve"> </w:t>
      </w:r>
      <w:r>
        <w:t xml:space="preserve">to the</w:t>
      </w:r>
      <w:r>
        <w:t xml:space="preserve"> </w:t>
      </w:r>
      <w:r>
        <w:rPr>
          <w:rStyle w:val="VerbatimChar"/>
          <w:color w:val="57606A"/>
          <w:sz w:val="20"/>
          <w:szCs w:val="20"/>
        </w:rPr>
        <w:t xml:space="preserve">issue</w:t>
      </w:r>
      <w:r>
        <w:t xml:space="preserve"> </w:t>
      </w:r>
      <w:r>
        <w:t xml:space="preserve">endpoint with that role name: Stronghold is now configured to create</w:t>
      </w:r>
      <w:r>
        <w:t xml:space="preserve"> </w:t>
      </w:r>
      <w:r>
        <w:t xml:space="preserve">and manage certificates!</w:t>
      </w:r>
    </w:p>
    <w:p>
      <w:pPr>
        <w:pStyle w:val="SourceCode"/>
      </w:pPr>
      <w:r>
        <w:rPr>
          <w:rStyle w:val="VerbatimChar"/>
          <w:color w:val="57606A"/>
          <w:sz w:val="20"/>
          <w:szCs w:val="20"/>
        </w:rPr>
        <w:t xml:space="preserve">$ d8 stronghold write pki/issue/example-dot-com \</w:t>
      </w:r>
      <w:r>
        <w:rPr>
          <w:color w:val="57606A"/>
          <w:sz w:val="20"/>
          <w:szCs w:val="20"/>
        </w:rPr>
        <w:br/>
      </w:r>
      <w:r>
        <w:rPr>
          <w:rStyle w:val="VerbatimChar"/>
          <w:color w:val="57606A"/>
          <w:sz w:val="20"/>
          <w:szCs w:val="20"/>
        </w:rPr>
        <w:t xml:space="preserve">    common_name=blah.example.com</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certificate         -----BEGIN CERTIFICATE-----</w:t>
      </w:r>
      <w:r>
        <w:rPr>
          <w:color w:val="57606A"/>
          <w:sz w:val="20"/>
          <w:szCs w:val="20"/>
        </w:rPr>
        <w:br/>
      </w:r>
      <w:r>
        <w:rPr>
          <w:rStyle w:val="VerbatimChar"/>
          <w:color w:val="57606A"/>
          <w:sz w:val="20"/>
          <w:szCs w:val="20"/>
        </w:rPr>
        <w:t xml:space="preserve">MIIDvzCCAqegAwIBAgIUWQuvpMpA2ym36EoiYyf3Os5UeIowDQYJKoZIhvcNAQEL</w:t>
      </w:r>
      <w:r>
        <w:rPr>
          <w:color w:val="57606A"/>
          <w:sz w:val="20"/>
          <w:szCs w:val="20"/>
        </w:rPr>
        <w:br/>
      </w:r>
      <w:r>
        <w:rPr>
          <w:rStyle w:val="VerbatimChar"/>
          <w:color w:val="57606A"/>
          <w:sz w:val="20"/>
          <w:szCs w:val="20"/>
        </w:rPr>
        <w:t xml:space="preserve">BQAwFjEUMBIGA1UEAxMLbXl2YXVsdC5jb20wHhcNMTcxMjA4MTkyNDA1WhcNMTcx</w:t>
      </w:r>
      <w:r>
        <w:rPr>
          <w:color w:val="57606A"/>
          <w:sz w:val="20"/>
          <w:szCs w:val="20"/>
        </w:rPr>
        <w:br/>
      </w:r>
      <w:r>
        <w:rPr>
          <w:rStyle w:val="VerbatimChar"/>
          <w:color w:val="57606A"/>
          <w:sz w:val="20"/>
          <w:szCs w:val="20"/>
        </w:rPr>
        <w:t xml:space="preserve">MjExMTkyNDM1WjAbMRkwFwYDVQQDExBibGFoLmV4YW1wbGUuY29tMIIBIjANBgkq</w:t>
      </w:r>
      <w:r>
        <w:rPr>
          <w:color w:val="57606A"/>
          <w:sz w:val="20"/>
          <w:szCs w:val="20"/>
        </w:rPr>
        <w:br/>
      </w:r>
      <w:r>
        <w:rPr>
          <w:rStyle w:val="VerbatimChar"/>
          <w:color w:val="57606A"/>
          <w:sz w:val="20"/>
          <w:szCs w:val="20"/>
        </w:rPr>
        <w:t xml:space="preserve">hkiG9w0BAQEFAAOCAQ8AMIIBCgKCAQEA1CU93lVgcLXGPxRGTRT3GM5wqytCo7Z6</w:t>
      </w:r>
      <w:r>
        <w:rPr>
          <w:color w:val="57606A"/>
          <w:sz w:val="20"/>
          <w:szCs w:val="20"/>
        </w:rPr>
        <w:br/>
      </w:r>
      <w:r>
        <w:rPr>
          <w:rStyle w:val="VerbatimChar"/>
          <w:color w:val="57606A"/>
          <w:sz w:val="20"/>
          <w:szCs w:val="20"/>
        </w:rPr>
        <w:t xml:space="preserve">gjfoHyKoPCAqjRdjsYgp1FMvumNQKjUat5KTtr2fypbOnAURDCh4bN/omcj7eAqt</w:t>
      </w:r>
      <w:r>
        <w:rPr>
          <w:color w:val="57606A"/>
          <w:sz w:val="20"/>
          <w:szCs w:val="20"/>
        </w:rPr>
        <w:br/>
      </w:r>
      <w:r>
        <w:rPr>
          <w:rStyle w:val="VerbatimChar"/>
          <w:color w:val="57606A"/>
          <w:sz w:val="20"/>
          <w:szCs w:val="20"/>
        </w:rPr>
        <w:t xml:space="preserve">ldJ8mf8CtKUaaJ1kp3R6RRFY/u96BnmKUG8G7oDeEDsKlXuEuRcNbGlGF8DaM/O1</w:t>
      </w:r>
      <w:r>
        <w:rPr>
          <w:color w:val="57606A"/>
          <w:sz w:val="20"/>
          <w:szCs w:val="20"/>
        </w:rPr>
        <w:br/>
      </w:r>
      <w:r>
        <w:rPr>
          <w:rStyle w:val="VerbatimChar"/>
          <w:color w:val="57606A"/>
          <w:sz w:val="20"/>
          <w:szCs w:val="20"/>
        </w:rPr>
        <w:t xml:space="preserve">HFa57cM/8yFB26Nj5wBoG5Om6ee5+W+14Qee8AB6OJbsf883Z+zvhJTaB0QM4ZUq</w:t>
      </w:r>
      <w:r>
        <w:rPr>
          <w:color w:val="57606A"/>
          <w:sz w:val="20"/>
          <w:szCs w:val="20"/>
        </w:rPr>
        <w:br/>
      </w:r>
      <w:r>
        <w:rPr>
          <w:rStyle w:val="VerbatimChar"/>
          <w:color w:val="57606A"/>
          <w:sz w:val="20"/>
          <w:szCs w:val="20"/>
        </w:rPr>
        <w:t xml:space="preserve">uAMoMVEutWhdI5EFm5OjtMeMu2U+iJl2XqqgQ/JmLRjRdMn1qd9TzTaVSnjoZ97s</w:t>
      </w:r>
      <w:r>
        <w:rPr>
          <w:color w:val="57606A"/>
          <w:sz w:val="20"/>
          <w:szCs w:val="20"/>
        </w:rPr>
        <w:br/>
      </w:r>
      <w:r>
        <w:rPr>
          <w:rStyle w:val="VerbatimChar"/>
          <w:color w:val="57606A"/>
          <w:sz w:val="20"/>
          <w:szCs w:val="20"/>
        </w:rPr>
        <w:t xml:space="preserve">jHK444Px1m45einLqKUJ+Ia2ljXYkkItJj9Ut6ZSAP9fHlAtX84W3QIDAQABo4H/</w:t>
      </w:r>
      <w:r>
        <w:rPr>
          <w:color w:val="57606A"/>
          <w:sz w:val="20"/>
          <w:szCs w:val="20"/>
        </w:rPr>
        <w:br/>
      </w:r>
      <w:r>
        <w:rPr>
          <w:rStyle w:val="VerbatimChar"/>
          <w:color w:val="57606A"/>
          <w:sz w:val="20"/>
          <w:szCs w:val="20"/>
        </w:rPr>
        <w:t xml:space="preserve">MIH8MA4GA1UdDwEB/wQEAwIDqDAdBgNVHSUEFjAUBggrBgEFBQcDAQYIKwYBBQUH</w:t>
      </w:r>
      <w:r>
        <w:rPr>
          <w:color w:val="57606A"/>
          <w:sz w:val="20"/>
          <w:szCs w:val="20"/>
        </w:rPr>
        <w:br/>
      </w:r>
      <w:r>
        <w:rPr>
          <w:rStyle w:val="VerbatimChar"/>
          <w:color w:val="57606A"/>
          <w:sz w:val="20"/>
          <w:szCs w:val="20"/>
        </w:rPr>
        <w:t xml:space="preserve">AwIwHQYDVR0OBBYEFH/YdObW6T94U0zuU5hBfTfU5pt1MB8GA1UdIwQYMBaAFECK</w:t>
      </w:r>
      <w:r>
        <w:rPr>
          <w:color w:val="57606A"/>
          <w:sz w:val="20"/>
          <w:szCs w:val="20"/>
        </w:rPr>
        <w:br/>
      </w:r>
      <w:r>
        <w:rPr>
          <w:rStyle w:val="VerbatimChar"/>
          <w:color w:val="57606A"/>
          <w:sz w:val="20"/>
          <w:szCs w:val="20"/>
        </w:rPr>
        <w:t xml:space="preserve">dYM4gDbMkxRZA2wR4f/yNhQUMDsGCCsGAQUFBwEBBC8wLTArBggrBgEFBQcwAoYf</w:t>
      </w:r>
      <w:r>
        <w:rPr>
          <w:color w:val="57606A"/>
          <w:sz w:val="20"/>
          <w:szCs w:val="20"/>
        </w:rPr>
        <w:br/>
      </w:r>
      <w:r>
        <w:rPr>
          <w:rStyle w:val="VerbatimChar"/>
          <w:color w:val="57606A"/>
          <w:sz w:val="20"/>
          <w:szCs w:val="20"/>
        </w:rPr>
        <w:t xml:space="preserve">aHR0cDovLzEyNy4wLjAuMTo4MjAwL3YxL3BraS9jYTAbBgNVHREEFDASghBibGFo</w:t>
      </w:r>
      <w:r>
        <w:rPr>
          <w:color w:val="57606A"/>
          <w:sz w:val="20"/>
          <w:szCs w:val="20"/>
        </w:rPr>
        <w:br/>
      </w:r>
      <w:r>
        <w:rPr>
          <w:rStyle w:val="VerbatimChar"/>
          <w:color w:val="57606A"/>
          <w:sz w:val="20"/>
          <w:szCs w:val="20"/>
        </w:rPr>
        <w:t xml:space="preserve">LmV4YW1wbGUuY29tMDEGA1UdHwQqMCgwJqAkoCKGIGh0dHA6Ly8xMjcuMC4wLjE6</w:t>
      </w:r>
      <w:r>
        <w:rPr>
          <w:color w:val="57606A"/>
          <w:sz w:val="20"/>
          <w:szCs w:val="20"/>
        </w:rPr>
        <w:br/>
      </w:r>
      <w:r>
        <w:rPr>
          <w:rStyle w:val="VerbatimChar"/>
          <w:color w:val="57606A"/>
          <w:sz w:val="20"/>
          <w:szCs w:val="20"/>
        </w:rPr>
        <w:t xml:space="preserve">ODIwMC92MS9wa2kvY3JsMA0GCSqGSIb3DQEBCwUAA4IBAQCDXbHV68VayweB2tkb</w:t>
      </w:r>
      <w:r>
        <w:rPr>
          <w:color w:val="57606A"/>
          <w:sz w:val="20"/>
          <w:szCs w:val="20"/>
        </w:rPr>
        <w:br/>
      </w:r>
      <w:r>
        <w:rPr>
          <w:rStyle w:val="VerbatimChar"/>
          <w:color w:val="57606A"/>
          <w:sz w:val="20"/>
          <w:szCs w:val="20"/>
        </w:rPr>
        <w:t xml:space="preserve">KDdCaveaTULjCeJUnm9UT/6C0YqC/RxTAjdKFrilK49elOA3rAtEL6dmsDP2yH25</w:t>
      </w:r>
      <w:r>
        <w:rPr>
          <w:color w:val="57606A"/>
          <w:sz w:val="20"/>
          <w:szCs w:val="20"/>
        </w:rPr>
        <w:br/>
      </w:r>
      <w:r>
        <w:rPr>
          <w:rStyle w:val="VerbatimChar"/>
          <w:color w:val="57606A"/>
          <w:sz w:val="20"/>
          <w:szCs w:val="20"/>
        </w:rPr>
        <w:t xml:space="preserve">ptqi2iU+y99HhZgu0zkS/p8elYN3+l+0O7pOxayYXBkFf5t0TlEWSTb7cW+Etz/c</w:t>
      </w:r>
      <w:r>
        <w:rPr>
          <w:color w:val="57606A"/>
          <w:sz w:val="20"/>
          <w:szCs w:val="20"/>
        </w:rPr>
        <w:br/>
      </w:r>
      <w:r>
        <w:rPr>
          <w:rStyle w:val="VerbatimChar"/>
          <w:color w:val="57606A"/>
          <w:sz w:val="20"/>
          <w:szCs w:val="20"/>
        </w:rPr>
        <w:t xml:space="preserve">MvSqx6vVvspSjB0PsA3eBq0caZnUJv2u/TEiUe7PPY0UmrZxp/R/P/kE54yI3nWN</w:t>
      </w:r>
      <w:r>
        <w:rPr>
          <w:color w:val="57606A"/>
          <w:sz w:val="20"/>
          <w:szCs w:val="20"/>
        </w:rPr>
        <w:br/>
      </w:r>
      <w:r>
        <w:rPr>
          <w:rStyle w:val="VerbatimChar"/>
          <w:color w:val="57606A"/>
          <w:sz w:val="20"/>
          <w:szCs w:val="20"/>
        </w:rPr>
        <w:t xml:space="preserve">4Cwto6yUwScOPbVR1d3hE2KU2toiVkEoOk17UyXWTokbG8rG0KLj99zu7my+Fyre</w:t>
      </w:r>
      <w:r>
        <w:rPr>
          <w:color w:val="57606A"/>
          <w:sz w:val="20"/>
          <w:szCs w:val="20"/>
        </w:rPr>
        <w:br/>
      </w:r>
      <w:r>
        <w:rPr>
          <w:rStyle w:val="VerbatimChar"/>
          <w:color w:val="57606A"/>
          <w:sz w:val="20"/>
          <w:szCs w:val="20"/>
        </w:rPr>
        <w:t xml:space="preserve">sjV5nWGDSMZODEsGxHOC+JgNAC1z3n14/InFNOsHICnA5AnJzQdSQQjvcZHN2NyW</w:t>
      </w:r>
      <w:r>
        <w:rPr>
          <w:color w:val="57606A"/>
          <w:sz w:val="20"/>
          <w:szCs w:val="20"/>
        </w:rPr>
        <w:br/>
      </w:r>
      <w:r>
        <w:rPr>
          <w:rStyle w:val="VerbatimChar"/>
          <w:color w:val="57606A"/>
          <w:sz w:val="20"/>
          <w:szCs w:val="20"/>
        </w:rPr>
        <w:t xml:space="preserve">+t4f</w:t>
      </w:r>
      <w:r>
        <w:rPr>
          <w:color w:val="57606A"/>
          <w:sz w:val="20"/>
          <w:szCs w:val="20"/>
        </w:rPr>
        <w:br/>
      </w:r>
      <w:r>
        <w:rPr>
          <w:rStyle w:val="VerbatimChar"/>
          <w:color w:val="57606A"/>
          <w:sz w:val="20"/>
          <w:szCs w:val="20"/>
        </w:rPr>
        <w:t xml:space="preserve">-----END CERTIFICATE-----</w:t>
      </w:r>
      <w:r>
        <w:rPr>
          <w:color w:val="57606A"/>
          <w:sz w:val="20"/>
          <w:szCs w:val="20"/>
        </w:rPr>
        <w:br/>
      </w:r>
      <w:r>
        <w:rPr>
          <w:rStyle w:val="VerbatimChar"/>
          <w:color w:val="57606A"/>
          <w:sz w:val="20"/>
          <w:szCs w:val="20"/>
        </w:rPr>
        <w:t xml:space="preserve">issuing_ca          -----BEGIN CERTIFICATE-----</w:t>
      </w:r>
      <w:r>
        <w:rPr>
          <w:color w:val="57606A"/>
          <w:sz w:val="20"/>
          <w:szCs w:val="20"/>
        </w:rPr>
        <w:br/>
      </w:r>
      <w:r>
        <w:rPr>
          <w:rStyle w:val="VerbatimChar"/>
          <w:color w:val="57606A"/>
          <w:sz w:val="20"/>
          <w:szCs w:val="20"/>
        </w:rPr>
        <w:t xml:space="preserve">MIIDNTCCAh2gAwIBAgIUJqrw/9EDZbp4DExaLjh0vSAHyBgwDQYJKoZIhvcNAQEL</w:t>
      </w:r>
      <w:r>
        <w:rPr>
          <w:color w:val="57606A"/>
          <w:sz w:val="20"/>
          <w:szCs w:val="20"/>
        </w:rPr>
        <w:br/>
      </w:r>
      <w:r>
        <w:rPr>
          <w:rStyle w:val="VerbatimChar"/>
          <w:color w:val="57606A"/>
          <w:sz w:val="20"/>
          <w:szCs w:val="20"/>
        </w:rPr>
        <w:t xml:space="preserve">BQAwFjEUMBIGA1UEAxMLbXl2YXVsdC5jb20wHhcNMTcxMjA4MTkyMzIwWhcNMjcx</w:t>
      </w:r>
      <w:r>
        <w:rPr>
          <w:color w:val="57606A"/>
          <w:sz w:val="20"/>
          <w:szCs w:val="20"/>
        </w:rPr>
        <w:br/>
      </w:r>
      <w:r>
        <w:rPr>
          <w:rStyle w:val="VerbatimChar"/>
          <w:color w:val="57606A"/>
          <w:sz w:val="20"/>
          <w:szCs w:val="20"/>
        </w:rPr>
        <w:t xml:space="preserve">MjA2MTkyMzQ5WjAWMRQwEgYDVQQDEwtteXZhdWx0LmNvbTCCASIwDQYJKoZIhvcN</w:t>
      </w:r>
      <w:r>
        <w:rPr>
          <w:color w:val="57606A"/>
          <w:sz w:val="20"/>
          <w:szCs w:val="20"/>
        </w:rPr>
        <w:br/>
      </w:r>
      <w:r>
        <w:rPr>
          <w:rStyle w:val="VerbatimChar"/>
          <w:color w:val="57606A"/>
          <w:sz w:val="20"/>
          <w:szCs w:val="20"/>
        </w:rPr>
        <w:t xml:space="preserve">AQEBBQADggEPADCCAQoCggEBAKY/vJ6sRFym+yFYUneoVtDmOCaDKAQiGzQw0IXL</w:t>
      </w:r>
      <w:r>
        <w:rPr>
          <w:color w:val="57606A"/>
          <w:sz w:val="20"/>
          <w:szCs w:val="20"/>
        </w:rPr>
        <w:br/>
      </w:r>
      <w:r>
        <w:rPr>
          <w:rStyle w:val="VerbatimChar"/>
          <w:color w:val="57606A"/>
          <w:sz w:val="20"/>
          <w:szCs w:val="20"/>
        </w:rPr>
        <w:t xml:space="preserve">wgMBBb82iKpYj5aQjXZGIl+VkVnCi+M2AQ/iYXWZf1kTAdle4A6OC4+VefSIa2b4</w:t>
      </w:r>
      <w:r>
        <w:rPr>
          <w:color w:val="57606A"/>
          <w:sz w:val="20"/>
          <w:szCs w:val="20"/>
        </w:rPr>
        <w:br/>
      </w:r>
      <w:r>
        <w:rPr>
          <w:rStyle w:val="VerbatimChar"/>
          <w:color w:val="57606A"/>
          <w:sz w:val="20"/>
          <w:szCs w:val="20"/>
        </w:rPr>
        <w:t xml:space="preserve">eB7R8aiGTce62jB95+s5/YgrfIqk6igfpCSXYLE8ubNDA2/+cqvjhku1UzlvKBX2</w:t>
      </w:r>
      <w:r>
        <w:rPr>
          <w:color w:val="57606A"/>
          <w:sz w:val="20"/>
          <w:szCs w:val="20"/>
        </w:rPr>
        <w:br/>
      </w:r>
      <w:r>
        <w:rPr>
          <w:rStyle w:val="VerbatimChar"/>
          <w:color w:val="57606A"/>
          <w:sz w:val="20"/>
          <w:szCs w:val="20"/>
        </w:rPr>
        <w:t xml:space="preserve">hIlgWkKlrsnybHN+B/3Usw9Km/87rzoDR3OMxLV55YPHiq6+olIfSSwKAPjH8LZm</w:t>
      </w:r>
      <w:r>
        <w:rPr>
          <w:color w:val="57606A"/>
          <w:sz w:val="20"/>
          <w:szCs w:val="20"/>
        </w:rPr>
        <w:br/>
      </w:r>
      <w:r>
        <w:rPr>
          <w:rStyle w:val="VerbatimChar"/>
          <w:color w:val="57606A"/>
          <w:sz w:val="20"/>
          <w:szCs w:val="20"/>
        </w:rPr>
        <w:t xml:space="preserve">uM1ITLG3WQUl8ARF17Dj+wOKqbUG38PduVwKL5+qPksrvNwlmCP7Kmjncc6xnYp6</w:t>
      </w:r>
      <w:r>
        <w:rPr>
          <w:color w:val="57606A"/>
          <w:sz w:val="20"/>
          <w:szCs w:val="20"/>
        </w:rPr>
        <w:br/>
      </w:r>
      <w:r>
        <w:rPr>
          <w:rStyle w:val="VerbatimChar"/>
          <w:color w:val="57606A"/>
          <w:sz w:val="20"/>
          <w:szCs w:val="20"/>
        </w:rPr>
        <w:t xml:space="preserve">5lfr7V4DC/UezrJYCIb0g/SvtxoN1OuqmmvSTKiEE7hVOAcCAwEAAaN7MHkwDgYD</w:t>
      </w:r>
      <w:r>
        <w:rPr>
          <w:color w:val="57606A"/>
          <w:sz w:val="20"/>
          <w:szCs w:val="20"/>
        </w:rPr>
        <w:br/>
      </w:r>
      <w:r>
        <w:rPr>
          <w:rStyle w:val="VerbatimChar"/>
          <w:color w:val="57606A"/>
          <w:sz w:val="20"/>
          <w:szCs w:val="20"/>
        </w:rPr>
        <w:t xml:space="preserve">VR0PAQH/BAQDAgEGMA8GA1UdEwEB/wQFMAMBAf8wHQYDVR0OBBYEFECKdYM4gDbM</w:t>
      </w:r>
      <w:r>
        <w:rPr>
          <w:color w:val="57606A"/>
          <w:sz w:val="20"/>
          <w:szCs w:val="20"/>
        </w:rPr>
        <w:br/>
      </w:r>
      <w:r>
        <w:rPr>
          <w:rStyle w:val="VerbatimChar"/>
          <w:color w:val="57606A"/>
          <w:sz w:val="20"/>
          <w:szCs w:val="20"/>
        </w:rPr>
        <w:t xml:space="preserve">kxRZA2wR4f/yNhQUMB8GA1UdIwQYMBaAFECKdYM4gDbMkxRZA2wR4f/yNhQUMBYG</w:t>
      </w:r>
      <w:r>
        <w:rPr>
          <w:color w:val="57606A"/>
          <w:sz w:val="20"/>
          <w:szCs w:val="20"/>
        </w:rPr>
        <w:br/>
      </w:r>
      <w:r>
        <w:rPr>
          <w:rStyle w:val="VerbatimChar"/>
          <w:color w:val="57606A"/>
          <w:sz w:val="20"/>
          <w:szCs w:val="20"/>
        </w:rPr>
        <w:t xml:space="preserve">A1UdEQQPMA2CC215dmF1bHQuY29tMA0GCSqGSIb3DQEBCwUAA4IBAQCCJKZPcjjn</w:t>
      </w:r>
      <w:r>
        <w:rPr>
          <w:color w:val="57606A"/>
          <w:sz w:val="20"/>
          <w:szCs w:val="20"/>
        </w:rPr>
        <w:br/>
      </w:r>
      <w:r>
        <w:rPr>
          <w:rStyle w:val="VerbatimChar"/>
          <w:color w:val="57606A"/>
          <w:sz w:val="20"/>
          <w:szCs w:val="20"/>
        </w:rPr>
        <w:t xml:space="preserve">7mvD2+sr6lx4DW/vJwVSW8eTuLtOLNu6/aFhcgTY/OOB8q4n6iHuLrEt8/RV7RJI</w:t>
      </w:r>
      <w:r>
        <w:rPr>
          <w:color w:val="57606A"/>
          <w:sz w:val="20"/>
          <w:szCs w:val="20"/>
        </w:rPr>
        <w:br/>
      </w:r>
      <w:r>
        <w:rPr>
          <w:rStyle w:val="VerbatimChar"/>
          <w:color w:val="57606A"/>
          <w:sz w:val="20"/>
          <w:szCs w:val="20"/>
        </w:rPr>
        <w:t xml:space="preserve">obRx74SfK9BcOLt4+DHGnFXqu2FNVnhDMOKarj41yGyXlJaQRUPYf6WJJLF+ZphN</w:t>
      </w:r>
      <w:r>
        <w:rPr>
          <w:color w:val="57606A"/>
          <w:sz w:val="20"/>
          <w:szCs w:val="20"/>
        </w:rPr>
        <w:br/>
      </w:r>
      <w:r>
        <w:rPr>
          <w:rStyle w:val="VerbatimChar"/>
          <w:color w:val="57606A"/>
          <w:sz w:val="20"/>
          <w:szCs w:val="20"/>
        </w:rPr>
        <w:t xml:space="preserve">nNsZqHJHBfZtpJpE5Vywx3pah08B5yZHk1ItRPEz7EY3uwBI/CJoBb+P5Ahk6krc</w:t>
      </w:r>
      <w:r>
        <w:rPr>
          <w:color w:val="57606A"/>
          <w:sz w:val="20"/>
          <w:szCs w:val="20"/>
        </w:rPr>
        <w:br/>
      </w:r>
      <w:r>
        <w:rPr>
          <w:rStyle w:val="VerbatimChar"/>
          <w:color w:val="57606A"/>
          <w:sz w:val="20"/>
          <w:szCs w:val="20"/>
        </w:rPr>
        <w:t xml:space="preserve">LZ62kFwstkVuFp43o3K7cRNexCIsZGx2tsyZ0nyqDUFsBr66xwUfn3C+/1CDc9YL</w:t>
      </w:r>
      <w:r>
        <w:rPr>
          <w:color w:val="57606A"/>
          <w:sz w:val="20"/>
          <w:szCs w:val="20"/>
        </w:rPr>
        <w:br/>
      </w:r>
      <w:r>
        <w:rPr>
          <w:rStyle w:val="VerbatimChar"/>
          <w:color w:val="57606A"/>
          <w:sz w:val="20"/>
          <w:szCs w:val="20"/>
        </w:rPr>
        <w:t xml:space="preserve">zjq+8nI2ooIrj4ZKZCOm2fKd1KeGN/CZD7Ob6uNhXrd0Tjwv00a7nffvYQkl/1V5</w:t>
      </w:r>
      <w:r>
        <w:rPr>
          <w:color w:val="57606A"/>
          <w:sz w:val="20"/>
          <w:szCs w:val="20"/>
        </w:rPr>
        <w:br/>
      </w:r>
      <w:r>
        <w:rPr>
          <w:rStyle w:val="VerbatimChar"/>
          <w:color w:val="57606A"/>
          <w:sz w:val="20"/>
          <w:szCs w:val="20"/>
        </w:rPr>
        <w:t xml:space="preserve">BT55jevSPVVu</w:t>
      </w:r>
      <w:r>
        <w:rPr>
          <w:color w:val="57606A"/>
          <w:sz w:val="20"/>
          <w:szCs w:val="20"/>
        </w:rPr>
        <w:br/>
      </w:r>
      <w:r>
        <w:rPr>
          <w:rStyle w:val="VerbatimChar"/>
          <w:color w:val="57606A"/>
          <w:sz w:val="20"/>
          <w:szCs w:val="20"/>
        </w:rPr>
        <w:t xml:space="preserve">-----END CERTIFICATE-----</w:t>
      </w:r>
      <w:r>
        <w:rPr>
          <w:color w:val="57606A"/>
          <w:sz w:val="20"/>
          <w:szCs w:val="20"/>
        </w:rPr>
        <w:br/>
      </w:r>
      <w:r>
        <w:rPr>
          <w:rStyle w:val="VerbatimChar"/>
          <w:color w:val="57606A"/>
          <w:sz w:val="20"/>
          <w:szCs w:val="20"/>
        </w:rPr>
        <w:t xml:space="preserve">private_key         -----BEGIN RSA PRIVATE KEY-----</w:t>
      </w:r>
      <w:r>
        <w:rPr>
          <w:color w:val="57606A"/>
          <w:sz w:val="20"/>
          <w:szCs w:val="20"/>
        </w:rPr>
        <w:br/>
      </w:r>
      <w:r>
        <w:rPr>
          <w:rStyle w:val="VerbatimChar"/>
          <w:color w:val="57606A"/>
          <w:sz w:val="20"/>
          <w:szCs w:val="20"/>
        </w:rPr>
        <w:t xml:space="preserve">MIIEpAIBAAKCAQEA1CU93lVgcLXGPxRGTRT3GM5wqytCo7Z6gjfoHyKoPCAqjRdj</w:t>
      </w:r>
      <w:r>
        <w:rPr>
          <w:color w:val="57606A"/>
          <w:sz w:val="20"/>
          <w:szCs w:val="20"/>
        </w:rPr>
        <w:br/>
      </w:r>
      <w:r>
        <w:rPr>
          <w:rStyle w:val="VerbatimChar"/>
          <w:color w:val="57606A"/>
          <w:sz w:val="20"/>
          <w:szCs w:val="20"/>
        </w:rPr>
        <w:t xml:space="preserve">sYgp1FMvumNQKjUat5KTtr2fypbOnAURDCh4bN/omcj7eAqtldJ8mf8CtKUaaJ1k</w:t>
      </w:r>
      <w:r>
        <w:rPr>
          <w:color w:val="57606A"/>
          <w:sz w:val="20"/>
          <w:szCs w:val="20"/>
        </w:rPr>
        <w:br/>
      </w:r>
      <w:r>
        <w:rPr>
          <w:rStyle w:val="VerbatimChar"/>
          <w:color w:val="57606A"/>
          <w:sz w:val="20"/>
          <w:szCs w:val="20"/>
        </w:rPr>
        <w:t xml:space="preserve">p3R6RRFY/u96BnmKUG8G7oDeEDsKlXuEuRcNbGlGF8DaM/O1HFa57cM/8yFB26Nj</w:t>
      </w:r>
      <w:r>
        <w:rPr>
          <w:color w:val="57606A"/>
          <w:sz w:val="20"/>
          <w:szCs w:val="20"/>
        </w:rPr>
        <w:br/>
      </w:r>
      <w:r>
        <w:rPr>
          <w:rStyle w:val="VerbatimChar"/>
          <w:color w:val="57606A"/>
          <w:sz w:val="20"/>
          <w:szCs w:val="20"/>
        </w:rPr>
        <w:t xml:space="preserve">5wBoG5Om6ee5+W+14Qee8AB6OJbsf883Z+zvhJTaB0QM4ZUquAMoMVEutWhdI5EF</w:t>
      </w:r>
      <w:r>
        <w:rPr>
          <w:color w:val="57606A"/>
          <w:sz w:val="20"/>
          <w:szCs w:val="20"/>
        </w:rPr>
        <w:br/>
      </w:r>
      <w:r>
        <w:rPr>
          <w:rStyle w:val="VerbatimChar"/>
          <w:color w:val="57606A"/>
          <w:sz w:val="20"/>
          <w:szCs w:val="20"/>
        </w:rPr>
        <w:t xml:space="preserve">m5OjtMeMu2U+iJl2XqqgQ/JmLRjRdMn1qd9TzTaVSnjoZ97sjHK444Px1m45einL</w:t>
      </w:r>
      <w:r>
        <w:rPr>
          <w:color w:val="57606A"/>
          <w:sz w:val="20"/>
          <w:szCs w:val="20"/>
        </w:rPr>
        <w:br/>
      </w:r>
      <w:r>
        <w:rPr>
          <w:rStyle w:val="VerbatimChar"/>
          <w:color w:val="57606A"/>
          <w:sz w:val="20"/>
          <w:szCs w:val="20"/>
        </w:rPr>
        <w:t xml:space="preserve">qKUJ+Ia2ljXYkkItJj9Ut6ZSAP9fHlAtX84W3QIDAQABAoIBAQCf5YIANfF+gkNt</w:t>
      </w:r>
      <w:r>
        <w:rPr>
          <w:color w:val="57606A"/>
          <w:sz w:val="20"/>
          <w:szCs w:val="20"/>
        </w:rPr>
        <w:br/>
      </w:r>
      <w:r>
        <w:rPr>
          <w:rStyle w:val="VerbatimChar"/>
          <w:color w:val="57606A"/>
          <w:sz w:val="20"/>
          <w:szCs w:val="20"/>
        </w:rPr>
        <w:t xml:space="preserve">/+YM6yRi+hZJrU2I/1zPETxPW1vaFZR8y4hEoxCEDD8JCRm+9k+w1TWoorvxgkEv</w:t>
      </w:r>
      <w:r>
        <w:rPr>
          <w:color w:val="57606A"/>
          <w:sz w:val="20"/>
          <w:szCs w:val="20"/>
        </w:rPr>
        <w:br/>
      </w:r>
      <w:r>
        <w:rPr>
          <w:rStyle w:val="VerbatimChar"/>
          <w:color w:val="57606A"/>
          <w:sz w:val="20"/>
          <w:szCs w:val="20"/>
        </w:rPr>
        <w:t xml:space="preserve">r1HuDALYbNtwLd/71nCHYCKyH1b2uQpyl07qOAyASlb9r5oVjz4E6eobkd3N9fJA</w:t>
      </w:r>
      <w:r>
        <w:rPr>
          <w:color w:val="57606A"/>
          <w:sz w:val="20"/>
          <w:szCs w:val="20"/>
        </w:rPr>
        <w:br/>
      </w:r>
      <w:r>
        <w:rPr>
          <w:rStyle w:val="VerbatimChar"/>
          <w:color w:val="57606A"/>
          <w:sz w:val="20"/>
          <w:szCs w:val="20"/>
        </w:rPr>
        <w:t xml:space="preserve">QN0EdK+VarN968mLJsD3Hxb8chGdObBCQ+LO+zdqQLaz+JwhfnK98rm6huQtYK3w</w:t>
      </w:r>
      <w:r>
        <w:rPr>
          <w:color w:val="57606A"/>
          <w:sz w:val="20"/>
          <w:szCs w:val="20"/>
        </w:rPr>
        <w:br/>
      </w:r>
      <w:r>
        <w:rPr>
          <w:rStyle w:val="VerbatimChar"/>
          <w:color w:val="57606A"/>
          <w:sz w:val="20"/>
          <w:szCs w:val="20"/>
        </w:rPr>
        <w:t xml:space="preserve">ccd0OwoVmtZz2eJl11TJkB9fi4WqJyxl4wST7QC80LstB1deR78oDmN5WUKU12+G</w:t>
      </w:r>
      <w:r>
        <w:rPr>
          <w:color w:val="57606A"/>
          <w:sz w:val="20"/>
          <w:szCs w:val="20"/>
        </w:rPr>
        <w:br/>
      </w:r>
      <w:r>
        <w:rPr>
          <w:rStyle w:val="VerbatimChar"/>
          <w:color w:val="57606A"/>
          <w:sz w:val="20"/>
          <w:szCs w:val="20"/>
        </w:rPr>
        <w:t xml:space="preserve">4Mrgc1hRwUSm18HTTgAhaA4A3rjPyirBohb5Sf+jJxusnnay7tvWeMnIiRI9mqCE</w:t>
      </w:r>
      <w:r>
        <w:rPr>
          <w:color w:val="57606A"/>
          <w:sz w:val="20"/>
          <w:szCs w:val="20"/>
        </w:rPr>
        <w:br/>
      </w:r>
      <w:r>
        <w:rPr>
          <w:rStyle w:val="VerbatimChar"/>
          <w:color w:val="57606A"/>
          <w:sz w:val="20"/>
          <w:szCs w:val="20"/>
        </w:rPr>
        <w:t xml:space="preserve">dr3tLrcxAoGBAPL+jHVUF6sxBqm6RTe8Ewg/8RrGmd69oB71QlVUrLYyC96E2s56</w:t>
      </w:r>
      <w:r>
        <w:rPr>
          <w:color w:val="57606A"/>
          <w:sz w:val="20"/>
          <w:szCs w:val="20"/>
        </w:rPr>
        <w:br/>
      </w:r>
      <w:r>
        <w:rPr>
          <w:rStyle w:val="VerbatimChar"/>
          <w:color w:val="57606A"/>
          <w:sz w:val="20"/>
          <w:szCs w:val="20"/>
        </w:rPr>
        <w:t xml:space="preserve">19dcyt5U2z+F0u9wlwR1rMb2BJIXbxlNk+i87IHmpOjCMS38SPZYWLHKj02eGfvA</w:t>
      </w:r>
      <w:r>
        <w:rPr>
          <w:color w:val="57606A"/>
          <w:sz w:val="20"/>
          <w:szCs w:val="20"/>
        </w:rPr>
        <w:br/>
      </w:r>
      <w:r>
        <w:rPr>
          <w:rStyle w:val="VerbatimChar"/>
          <w:color w:val="57606A"/>
          <w:sz w:val="20"/>
          <w:szCs w:val="20"/>
        </w:rPr>
        <w:t xml:space="preserve">MjKKqEjNY/md9eVAVZIWSEy63c4UcBK1qUH3/5PNlyjk53gCOI/4OXX/AoGBAN+A</w:t>
      </w:r>
      <w:r>
        <w:rPr>
          <w:color w:val="57606A"/>
          <w:sz w:val="20"/>
          <w:szCs w:val="20"/>
        </w:rPr>
        <w:br/>
      </w:r>
      <w:r>
        <w:rPr>
          <w:rStyle w:val="VerbatimChar"/>
          <w:color w:val="57606A"/>
          <w:sz w:val="20"/>
          <w:szCs w:val="20"/>
        </w:rPr>
        <w:t xml:space="preserve">Alyd6A/pyHWq8WMyAlV18LnzX8XktJ07xrNmjbPGD5sEHp+Q9V33NitOZpu3bQL+</w:t>
      </w:r>
      <w:r>
        <w:rPr>
          <w:color w:val="57606A"/>
          <w:sz w:val="20"/>
          <w:szCs w:val="20"/>
        </w:rPr>
        <w:br/>
      </w:r>
      <w:r>
        <w:rPr>
          <w:rStyle w:val="VerbatimChar"/>
          <w:color w:val="57606A"/>
          <w:sz w:val="20"/>
          <w:szCs w:val="20"/>
        </w:rPr>
        <w:t xml:space="preserve">gCNmcrodrbr9LBV83bkAOVJrf82SPaBesV+ATY7ZiWpqvHTmcoS7nglM2XTr+uWR</w:t>
      </w:r>
      <w:r>
        <w:rPr>
          <w:color w:val="57606A"/>
          <w:sz w:val="20"/>
          <w:szCs w:val="20"/>
        </w:rPr>
        <w:br/>
      </w:r>
      <w:r>
        <w:rPr>
          <w:rStyle w:val="VerbatimChar"/>
          <w:color w:val="57606A"/>
          <w:sz w:val="20"/>
          <w:szCs w:val="20"/>
        </w:rPr>
        <w:t xml:space="preserve">Y9JGdpCE9U5QwTc6qfcn7Eqj7yNvvHMrT+1SHwsjAoGBALQyQEbhzYuOF7rV/26N</w:t>
      </w:r>
      <w:r>
        <w:rPr>
          <w:color w:val="57606A"/>
          <w:sz w:val="20"/>
          <w:szCs w:val="20"/>
        </w:rPr>
        <w:br/>
      </w:r>
      <w:r>
        <w:rPr>
          <w:rStyle w:val="VerbatimChar"/>
          <w:color w:val="57606A"/>
          <w:sz w:val="20"/>
          <w:szCs w:val="20"/>
        </w:rPr>
        <w:t xml:space="preserve">ci+z+0A39vNO++b5Se+tk0apZlPlgb2NK3LxxR+LHevFed9GRzdvbGk/F7Se3CyP</w:t>
      </w:r>
      <w:r>
        <w:rPr>
          <w:color w:val="57606A"/>
          <w:sz w:val="20"/>
          <w:szCs w:val="20"/>
        </w:rPr>
        <w:br/>
      </w:r>
      <w:r>
        <w:rPr>
          <w:rStyle w:val="VerbatimChar"/>
          <w:color w:val="57606A"/>
          <w:sz w:val="20"/>
          <w:szCs w:val="20"/>
        </w:rPr>
        <w:t xml:space="preserve">cxgswdazC6fwGjhX1mOYsG1oIU0V6X7f0FnaqWETrwf1M9yGEO78xzDfgozIazP0</w:t>
      </w:r>
      <w:r>
        <w:rPr>
          <w:color w:val="57606A"/>
          <w:sz w:val="20"/>
          <w:szCs w:val="20"/>
        </w:rPr>
        <w:br/>
      </w:r>
      <w:r>
        <w:rPr>
          <w:rStyle w:val="VerbatimChar"/>
          <w:color w:val="57606A"/>
          <w:sz w:val="20"/>
          <w:szCs w:val="20"/>
        </w:rPr>
        <w:t xml:space="preserve">s0fQeR9KXsZcuaotO3TIRxRRAoGAMFIDsLRvDKm1rkL0B0czm/hwwDMu/KDyr5/R</w:t>
      </w:r>
      <w:r>
        <w:rPr>
          <w:color w:val="57606A"/>
          <w:sz w:val="20"/>
          <w:szCs w:val="20"/>
        </w:rPr>
        <w:br/>
      </w:r>
      <w:r>
        <w:rPr>
          <w:rStyle w:val="VerbatimChar"/>
          <w:color w:val="57606A"/>
          <w:sz w:val="20"/>
          <w:szCs w:val="20"/>
        </w:rPr>
        <w:t xml:space="preserve">2M2OS1TB4PjmCgeUFOmyq3A63OWuStxtJboribOK8Qd1dXvWj/3NZtVY/z/j1P1E</w:t>
      </w:r>
      <w:r>
        <w:rPr>
          <w:color w:val="57606A"/>
          <w:sz w:val="20"/>
          <w:szCs w:val="20"/>
        </w:rPr>
        <w:br/>
      </w:r>
      <w:r>
        <w:rPr>
          <w:rStyle w:val="VerbatimChar"/>
          <w:color w:val="57606A"/>
          <w:sz w:val="20"/>
          <w:szCs w:val="20"/>
        </w:rPr>
        <w:t xml:space="preserve">Ceq6We0MOZa0Ae4kyi+p/kbAKPgv+VwSoc6cKailRHZPH7quLoJSIt0IgbfRnXC6</w:t>
      </w:r>
      <w:r>
        <w:rPr>
          <w:color w:val="57606A"/>
          <w:sz w:val="20"/>
          <w:szCs w:val="20"/>
        </w:rPr>
        <w:br/>
      </w:r>
      <w:r>
        <w:rPr>
          <w:rStyle w:val="VerbatimChar"/>
          <w:color w:val="57606A"/>
          <w:sz w:val="20"/>
          <w:szCs w:val="20"/>
        </w:rPr>
        <w:t xml:space="preserve">ygtcLNMCgYBwiPw2mTYvXDrAcO17NhK/r7IL7BEdFdx/w8vNJQp+Ub4OO3Iw6ARI</w:t>
      </w:r>
      <w:r>
        <w:rPr>
          <w:color w:val="57606A"/>
          <w:sz w:val="20"/>
          <w:szCs w:val="20"/>
        </w:rPr>
        <w:br/>
      </w:r>
      <w:r>
        <w:rPr>
          <w:rStyle w:val="VerbatimChar"/>
          <w:color w:val="57606A"/>
          <w:sz w:val="20"/>
          <w:szCs w:val="20"/>
        </w:rPr>
        <w:t xml:space="preserve">vXxu6A+Qp50jra3UUtnI+hIirMS+XEeWqJghK1js3ZR6wA/ZkYZw5X1RYuPexb/4</w:t>
      </w:r>
      <w:r>
        <w:rPr>
          <w:color w:val="57606A"/>
          <w:sz w:val="20"/>
          <w:szCs w:val="20"/>
        </w:rPr>
        <w:br/>
      </w:r>
      <w:r>
        <w:rPr>
          <w:rStyle w:val="VerbatimChar"/>
          <w:color w:val="57606A"/>
          <w:sz w:val="20"/>
          <w:szCs w:val="20"/>
        </w:rPr>
        <w:t xml:space="preserve">6befxmnEuGSbsgvGqYYTf5Z0vgsw4tAHfNS7TqSulYH06CjeG1F8DQ==</w:t>
      </w:r>
      <w:r>
        <w:rPr>
          <w:color w:val="57606A"/>
          <w:sz w:val="20"/>
          <w:szCs w:val="20"/>
        </w:rPr>
        <w:br/>
      </w:r>
      <w:r>
        <w:rPr>
          <w:rStyle w:val="VerbatimChar"/>
          <w:color w:val="57606A"/>
          <w:sz w:val="20"/>
          <w:szCs w:val="20"/>
        </w:rPr>
        <w:t xml:space="preserve">-----END RSA PRIVATE KEY-----</w:t>
      </w:r>
      <w:r>
        <w:rPr>
          <w:color w:val="57606A"/>
          <w:sz w:val="20"/>
          <w:szCs w:val="20"/>
        </w:rPr>
        <w:br/>
      </w:r>
      <w:r>
        <w:rPr>
          <w:rStyle w:val="VerbatimChar"/>
          <w:color w:val="57606A"/>
          <w:sz w:val="20"/>
          <w:szCs w:val="20"/>
        </w:rPr>
        <w:t xml:space="preserve">private_key_type    rsa</w:t>
      </w:r>
      <w:r>
        <w:rPr>
          <w:color w:val="57606A"/>
          <w:sz w:val="20"/>
          <w:szCs w:val="20"/>
        </w:rPr>
        <w:br/>
      </w:r>
      <w:r>
        <w:rPr>
          <w:rStyle w:val="VerbatimChar"/>
          <w:color w:val="57606A"/>
          <w:sz w:val="20"/>
          <w:szCs w:val="20"/>
        </w:rPr>
        <w:t xml:space="preserve">serial_number       59:0b:af:a4:ca:40:db:29:b7:e8:4a:22:63:27:f7:3a:ce:54:78:8a</w:t>
      </w:r>
    </w:p>
    <w:p>
      <w:pPr>
        <w:pStyle w:val="FirstParagraph"/>
      </w:pPr>
      <w:r>
        <w:t xml:space="preserve">Stronghold has now generated a new set of credentials using the</w:t>
      </w:r>
      <w:r>
        <w:t xml:space="preserve"> </w:t>
      </w:r>
      <w:r>
        <w:rPr>
          <w:rStyle w:val="VerbatimChar"/>
          <w:color w:val="57606A"/>
          <w:sz w:val="20"/>
          <w:szCs w:val="20"/>
        </w:rPr>
        <w:t xml:space="preserve">example-dot-com</w:t>
      </w:r>
      <w:r>
        <w:t xml:space="preserve"> </w:t>
      </w:r>
      <w:r>
        <w:t xml:space="preserve">role configuration. Here we see the dynamically generated private key and</w:t>
      </w:r>
      <w:r>
        <w:t xml:space="preserve"> </w:t>
      </w:r>
      <w:r>
        <w:t xml:space="preserve">certificate.</w:t>
      </w:r>
    </w:p>
    <w:p>
      <w:pPr>
        <w:pStyle w:val="BodyText"/>
      </w:pPr>
      <w:r>
        <w:t xml:space="preserve">Using ACLs, it is possible to restrict using the pki backend such that trusted</w:t>
      </w:r>
      <w:r>
        <w:t xml:space="preserve"> </w:t>
      </w:r>
      <w:r>
        <w:t xml:space="preserve">operators can manage the role definitions, and both users and applications are</w:t>
      </w:r>
      <w:r>
        <w:t xml:space="preserve"> </w:t>
      </w:r>
      <w:r>
        <w:t xml:space="preserve">restricted in the credentials they are allowed to read.</w:t>
      </w:r>
    </w:p>
    <w:p>
      <w:pPr>
        <w:pStyle w:val="BodyText"/>
      </w:pPr>
      <w:r>
        <w:t xml:space="preserve">If you get stuck at any time, simply run</w:t>
      </w:r>
      <w:r>
        <w:t xml:space="preserve"> </w:t>
      </w:r>
      <w:r>
        <w:rPr>
          <w:rStyle w:val="VerbatimChar"/>
          <w:color w:val="57606A"/>
          <w:sz w:val="20"/>
          <w:szCs w:val="20"/>
        </w:rPr>
        <w:t xml:space="preserve">d8 stronghold path-help pki</w:t>
      </w:r>
      <w:r>
        <w:t xml:space="preserve"> </w:t>
      </w:r>
      <w:r>
        <w:t xml:space="preserve">or with a</w:t>
      </w:r>
      <w:r>
        <w:t xml:space="preserve"> </w:t>
      </w:r>
      <w:r>
        <w:t xml:space="preserve">subpath for interactive help output.</w:t>
      </w:r>
    </w:p>
    <w:bookmarkEnd w:id="632"/>
    <w:bookmarkEnd w:id="633"/>
    <w:bookmarkStart w:id="636" w:name="X023bd12a6d73adeeda55451091962d206f34ebd"/>
    <w:p>
      <w:pPr>
        <w:pStyle w:val="Heading1"/>
      </w:pPr>
      <w:r>
        <w:t xml:space="preserve">Cubbyhole Secrets engine</w:t>
      </w:r>
    </w:p>
    <w:p>
      <w:pPr>
        <w:pStyle w:val="FirstParagraph"/>
      </w:pPr>
      <w:r>
        <w:t xml:space="preserve">The</w:t>
      </w:r>
      <w:r>
        <w:t xml:space="preserve"> </w:t>
      </w:r>
      <w:r>
        <w:rPr>
          <w:rStyle w:val="VerbatimChar"/>
          <w:color w:val="57606A"/>
          <w:sz w:val="20"/>
          <w:szCs w:val="20"/>
        </w:rPr>
        <w:t xml:space="preserve">cubbyhole</w:t>
      </w:r>
      <w:r>
        <w:t xml:space="preserve"> </w:t>
      </w:r>
      <w:r>
        <w:t xml:space="preserve">secrets engine is used to store arbitrary secrets within the</w:t>
      </w:r>
      <w:r>
        <w:t xml:space="preserve"> </w:t>
      </w:r>
      <w:r>
        <w:t xml:space="preserve">configured physical storage for Stronghold namespaced to a token. In</w:t>
      </w:r>
      <w:r>
        <w:t xml:space="preserve"> </w:t>
      </w:r>
      <w:r>
        <w:rPr>
          <w:rStyle w:val="VerbatimChar"/>
          <w:color w:val="57606A"/>
          <w:sz w:val="20"/>
          <w:szCs w:val="20"/>
        </w:rPr>
        <w:t xml:space="preserve">cubbyhole</w:t>
      </w:r>
      <w:r>
        <w:t xml:space="preserve">,</w:t>
      </w:r>
      <w:r>
        <w:t xml:space="preserve"> </w:t>
      </w:r>
      <w:r>
        <w:t xml:space="preserve">paths are scoped per token. No token can access another token’s cubbyhole. When</w:t>
      </w:r>
      <w:r>
        <w:t xml:space="preserve"> </w:t>
      </w:r>
      <w:r>
        <w:t xml:space="preserve">the token expires, its cubbyhole is destroyed.</w:t>
      </w:r>
    </w:p>
    <w:p>
      <w:pPr>
        <w:pStyle w:val="BodyText"/>
      </w:pPr>
      <w:r>
        <w:t xml:space="preserve">Also unlike the</w:t>
      </w:r>
      <w:r>
        <w:t xml:space="preserve"> </w:t>
      </w:r>
      <w:r>
        <w:rPr>
          <w:rStyle w:val="VerbatimChar"/>
          <w:color w:val="57606A"/>
          <w:sz w:val="20"/>
          <w:szCs w:val="20"/>
        </w:rPr>
        <w:t xml:space="preserve">kv</w:t>
      </w:r>
      <w:r>
        <w:t xml:space="preserve"> </w:t>
      </w:r>
      <w:r>
        <w:t xml:space="preserve">secrets engine, because the cubbyhole’s lifetime is</w:t>
      </w:r>
      <w:r>
        <w:t xml:space="preserve"> </w:t>
      </w:r>
      <w:r>
        <w:t xml:space="preserve">linked to that of an authentication token, there is no concept of a TTL or</w:t>
      </w:r>
      <w:r>
        <w:t xml:space="preserve"> </w:t>
      </w:r>
      <w:r>
        <w:t xml:space="preserve">refresh interval for values contained in the token’s cubbyhole.</w:t>
      </w:r>
    </w:p>
    <w:p>
      <w:pPr>
        <w:pStyle w:val="BodyText"/>
      </w:pPr>
      <w:r>
        <w:t xml:space="preserve">Writing to a key in the</w:t>
      </w:r>
      <w:r>
        <w:t xml:space="preserve"> </w:t>
      </w:r>
      <w:r>
        <w:rPr>
          <w:rStyle w:val="VerbatimChar"/>
          <w:color w:val="57606A"/>
          <w:sz w:val="20"/>
          <w:szCs w:val="20"/>
        </w:rPr>
        <w:t xml:space="preserve">cubbyhole</w:t>
      </w:r>
      <w:r>
        <w:t xml:space="preserve"> </w:t>
      </w:r>
      <w:r>
        <w:t xml:space="preserve">secrets engine will completely replace the</w:t>
      </w:r>
      <w:r>
        <w:t xml:space="preserve"> </w:t>
      </w:r>
      <w:r>
        <w:t xml:space="preserve">old value.</w:t>
      </w:r>
    </w:p>
    <w:bookmarkStart w:id="634" w:name="Xdf02aec7370074570db4558c14fa59c4f289d15"/>
    <w:p>
      <w:pPr>
        <w:pStyle w:val="Heading2"/>
      </w:pPr>
      <w:r>
        <w:t xml:space="preserve">Setup</w:t>
      </w:r>
    </w:p>
    <w:p>
      <w:pPr>
        <w:pStyle w:val="FirstParagraph"/>
      </w:pPr>
      <w:r>
        <w:t xml:space="preserve">Most secrets engines must be configured in advance before they can perform their</w:t>
      </w:r>
      <w:r>
        <w:t xml:space="preserve"> </w:t>
      </w:r>
      <w:r>
        <w:t xml:space="preserve">functions. These steps are usually completed by an operator or configuration</w:t>
      </w:r>
      <w:r>
        <w:t xml:space="preserve"> </w:t>
      </w:r>
      <w:r>
        <w:t xml:space="preserve">management tool.</w:t>
      </w:r>
    </w:p>
    <w:p>
      <w:pPr>
        <w:pStyle w:val="BodyText"/>
      </w:pPr>
      <w:r>
        <w:t xml:space="preserve">The</w:t>
      </w:r>
      <w:r>
        <w:t xml:space="preserve"> </w:t>
      </w:r>
      <w:r>
        <w:rPr>
          <w:rStyle w:val="VerbatimChar"/>
          <w:color w:val="57606A"/>
          <w:sz w:val="20"/>
          <w:szCs w:val="20"/>
        </w:rPr>
        <w:t xml:space="preserve">cubbyhole</w:t>
      </w:r>
      <w:r>
        <w:t xml:space="preserve"> </w:t>
      </w:r>
      <w:r>
        <w:t xml:space="preserve">secrets engine is enabled by default. It cannot be disabled,</w:t>
      </w:r>
      <w:r>
        <w:t xml:space="preserve"> </w:t>
      </w:r>
      <w:r>
        <w:t xml:space="preserve">moved, or enabled multiple times.</w:t>
      </w:r>
    </w:p>
    <w:bookmarkEnd w:id="634"/>
    <w:bookmarkStart w:id="635" w:name="X394a4fa9e36098dd5f787f6ffeb9bb28d15c936"/>
    <w:p>
      <w:pPr>
        <w:pStyle w:val="Heading2"/>
      </w:pPr>
      <w:r>
        <w:t xml:space="preserve">Usage</w:t>
      </w:r>
    </w:p>
    <w:p>
      <w:pPr>
        <w:pStyle w:val="FirstParagraph"/>
      </w:pPr>
      <w:r>
        <w:t xml:space="preserve">After the secrets engine is configured and a user/machine has an Stronghold token with</w:t>
      </w:r>
      <w:r>
        <w:t xml:space="preserve"> </w:t>
      </w:r>
      <w:r>
        <w:t xml:space="preserve">the proper permission, it can generate credentials. The</w:t>
      </w:r>
      <w:r>
        <w:t xml:space="preserve"> </w:t>
      </w:r>
      <w:r>
        <w:rPr>
          <w:rStyle w:val="VerbatimChar"/>
          <w:color w:val="57606A"/>
          <w:sz w:val="20"/>
          <w:szCs w:val="20"/>
        </w:rPr>
        <w:t xml:space="preserve">cubbyhole</w:t>
      </w:r>
      <w:r>
        <w:t xml:space="preserve"> </w:t>
      </w:r>
      <w:r>
        <w:t xml:space="preserve">secrets</w:t>
      </w:r>
      <w:r>
        <w:t xml:space="preserve"> </w:t>
      </w:r>
      <w:r>
        <w:t xml:space="preserve">engine allows for writing keys with arbitrary values.</w:t>
      </w:r>
    </w:p>
    <w:p>
      <w:pPr>
        <w:numPr>
          <w:ilvl w:val="0"/>
          <w:numId w:val="1294"/>
        </w:numPr>
      </w:pPr>
      <w:r>
        <w:t xml:space="preserve">Write arbitrary data:</w:t>
      </w:r>
    </w:p>
    <w:p>
      <w:pPr>
        <w:numPr>
          <w:ilvl w:val="0"/>
          <w:numId w:val="1000"/>
        </w:numPr>
        <w:pStyle w:val="SourceCode"/>
      </w:pPr>
      <w:r>
        <w:rPr>
          <w:rStyle w:val="VerbatimChar"/>
          <w:color w:val="57606A"/>
          <w:sz w:val="20"/>
          <w:szCs w:val="20"/>
        </w:rPr>
        <w:t xml:space="preserve">$ d8 stronghold write cubbyhole/my-secret my-value=s3cr3t</w:t>
      </w:r>
      <w:r>
        <w:rPr>
          <w:color w:val="57606A"/>
          <w:sz w:val="20"/>
          <w:szCs w:val="20"/>
        </w:rPr>
        <w:br/>
      </w:r>
      <w:r>
        <w:rPr>
          <w:rStyle w:val="VerbatimChar"/>
          <w:color w:val="57606A"/>
          <w:sz w:val="20"/>
          <w:szCs w:val="20"/>
        </w:rPr>
        <w:t xml:space="preserve">Success! Data written to: cubbyhole/my-secret</w:t>
      </w:r>
    </w:p>
    <w:p>
      <w:pPr>
        <w:numPr>
          <w:ilvl w:val="0"/>
          <w:numId w:val="1294"/>
        </w:numPr>
      </w:pPr>
      <w:r>
        <w:t xml:space="preserve">Read arbitrary data:</w:t>
      </w:r>
    </w:p>
    <w:p>
      <w:pPr>
        <w:numPr>
          <w:ilvl w:val="0"/>
          <w:numId w:val="1000"/>
        </w:numPr>
        <w:pStyle w:val="SourceCode"/>
      </w:pPr>
      <w:r>
        <w:rPr>
          <w:rStyle w:val="VerbatimChar"/>
          <w:color w:val="57606A"/>
          <w:sz w:val="20"/>
          <w:szCs w:val="20"/>
        </w:rPr>
        <w:t xml:space="preserve">$ d8 stronghold read cubbyhole/my-secret</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my-value    s3cr3t</w:t>
      </w:r>
    </w:p>
    <w:bookmarkEnd w:id="635"/>
    <w:bookmarkEnd w:id="636"/>
    <w:bookmarkStart w:id="654" w:name="Xda91018f83da54b7300e119fcee7520fb3b7f59"/>
    <w:p>
      <w:pPr>
        <w:pStyle w:val="Heading1"/>
      </w:pPr>
      <w:r>
        <w:t xml:space="preserve">SSH Secrets engine</w:t>
      </w:r>
    </w:p>
    <w:p>
      <w:pPr>
        <w:pStyle w:val="FirstParagraph"/>
      </w:pPr>
      <w:r>
        <w:t xml:space="preserve">The signed SSH certificates is the simplest and most powerful in terms of setup</w:t>
      </w:r>
      <w:r>
        <w:t xml:space="preserve"> </w:t>
      </w:r>
      <w:r>
        <w:t xml:space="preserve">complexity and in terms of being platform agnostic. By leveraging Stronghold’s</w:t>
      </w:r>
      <w:r>
        <w:t xml:space="preserve"> </w:t>
      </w:r>
      <w:r>
        <w:t xml:space="preserve">powerful CA capabilities and functionality built into OpenSSH, clients can SSH</w:t>
      </w:r>
      <w:r>
        <w:t xml:space="preserve"> </w:t>
      </w:r>
      <w:r>
        <w:t xml:space="preserve">into target hosts using their own local SSH keys.</w:t>
      </w:r>
    </w:p>
    <w:p>
      <w:pPr>
        <w:pStyle w:val="BodyText"/>
      </w:pPr>
      <w:r>
        <w:t xml:space="preserve">In this section, the term “</w:t>
      </w:r>
      <w:r>
        <w:rPr>
          <w:bCs/>
          <w:b/>
        </w:rPr>
        <w:t xml:space="preserve">client</w:t>
      </w:r>
      <w:r>
        <w:t xml:space="preserve">” refers to the person or machine</w:t>
      </w:r>
      <w:r>
        <w:t xml:space="preserve"> </w:t>
      </w:r>
      <w:r>
        <w:t xml:space="preserve">performing the SSH operation. The “</w:t>
      </w:r>
      <w:r>
        <w:rPr>
          <w:bCs/>
          <w:b/>
        </w:rPr>
        <w:t xml:space="preserve">host</w:t>
      </w:r>
      <w:r>
        <w:t xml:space="preserve">” refers to the target machine. If</w:t>
      </w:r>
      <w:r>
        <w:t xml:space="preserve"> </w:t>
      </w:r>
      <w:r>
        <w:t xml:space="preserve">this is confusing, substitute “client” with “user”.</w:t>
      </w:r>
    </w:p>
    <w:p>
      <w:pPr>
        <w:pStyle w:val="BodyText"/>
      </w:pPr>
      <w:r>
        <w:t xml:space="preserve">This page will show a quick start for this secrets engine. For detailed documentation</w:t>
      </w:r>
      <w:r>
        <w:t xml:space="preserve"> </w:t>
      </w:r>
      <w:r>
        <w:t xml:space="preserve">on every path, use</w:t>
      </w:r>
      <w:r>
        <w:t xml:space="preserve"> </w:t>
      </w:r>
      <w:r>
        <w:rPr>
          <w:rStyle w:val="VerbatimChar"/>
          <w:color w:val="57606A"/>
          <w:sz w:val="20"/>
          <w:szCs w:val="20"/>
        </w:rPr>
        <w:t xml:space="preserve">bao path-help</w:t>
      </w:r>
      <w:r>
        <w:t xml:space="preserve"> </w:t>
      </w:r>
      <w:r>
        <w:t xml:space="preserve">after mounting the secrets engine.</w:t>
      </w:r>
    </w:p>
    <w:bookmarkStart w:id="639" w:name="X9fce6db0a1fe7c726287c2f10dcb9c5c54b61af"/>
    <w:p>
      <w:pPr>
        <w:pStyle w:val="Heading2"/>
      </w:pPr>
      <w:r>
        <w:t xml:space="preserve">Client key signing</w:t>
      </w:r>
    </w:p>
    <w:p>
      <w:pPr>
        <w:pStyle w:val="FirstParagraph"/>
      </w:pPr>
      <w:r>
        <w:t xml:space="preserve">Before a client can request their SSH key be signed, the Stronghold SSH secrets engine must</w:t>
      </w:r>
      <w:r>
        <w:t xml:space="preserve"> </w:t>
      </w:r>
      <w:r>
        <w:t xml:space="preserve">be configured. Usually an Stronghold administrator or security team performs these</w:t>
      </w:r>
      <w:r>
        <w:t xml:space="preserve"> </w:t>
      </w:r>
      <w:r>
        <w:t xml:space="preserve">steps. It is also possible to automate these actions using a configuration</w:t>
      </w:r>
      <w:r>
        <w:t xml:space="preserve"> </w:t>
      </w:r>
      <w:r>
        <w:t xml:space="preserve">management tool like Chef, Puppet, Ansible, or Salt.</w:t>
      </w:r>
    </w:p>
    <w:bookmarkStart w:id="637" w:name="X7f14e0bd1c4659c9454fd943b6b2f5a4ca5ab3f"/>
    <w:p>
      <w:pPr>
        <w:pStyle w:val="Heading3"/>
      </w:pPr>
      <w:r>
        <w:t xml:space="preserve">Signing key &amp; role configuration</w:t>
      </w:r>
    </w:p>
    <w:p>
      <w:pPr>
        <w:pStyle w:val="FirstParagraph"/>
      </w:pPr>
      <w:r>
        <w:t xml:space="preserve">The following steps are performed in advance by an Stronghold administrator, security</w:t>
      </w:r>
      <w:r>
        <w:t xml:space="preserve"> </w:t>
      </w:r>
      <w:r>
        <w:t xml:space="preserve">team, or configuration management tooling.</w:t>
      </w:r>
    </w:p>
    <w:p>
      <w:pPr>
        <w:numPr>
          <w:ilvl w:val="0"/>
          <w:numId w:val="1295"/>
        </w:numPr>
      </w:pPr>
      <w:r>
        <w:t xml:space="preserve">Mount the secrets engine. Like all secrets engines in Stronghold, the SSH secrets engine</w:t>
      </w:r>
      <w:r>
        <w:t xml:space="preserve"> </w:t>
      </w:r>
      <w:r>
        <w:t xml:space="preserve">must be mounted before use.</w:t>
      </w:r>
    </w:p>
    <w:p>
      <w:pPr>
        <w:numPr>
          <w:ilvl w:val="0"/>
          <w:numId w:val="1000"/>
        </w:numPr>
        <w:pStyle w:val="SourceCode"/>
      </w:pPr>
      <w:r>
        <w:rPr>
          <w:rStyle w:val="VerbatimChar"/>
          <w:color w:val="57606A"/>
          <w:sz w:val="20"/>
          <w:szCs w:val="20"/>
        </w:rPr>
        <w:t xml:space="preserve">$ d8 stronghold secrets enable -path=ssh-client-signer ssh</w:t>
      </w:r>
      <w:r>
        <w:rPr>
          <w:color w:val="57606A"/>
          <w:sz w:val="20"/>
          <w:szCs w:val="20"/>
        </w:rPr>
        <w:br/>
      </w:r>
      <w:r>
        <w:rPr>
          <w:rStyle w:val="VerbatimChar"/>
          <w:color w:val="57606A"/>
          <w:sz w:val="20"/>
          <w:szCs w:val="20"/>
        </w:rPr>
        <w:t xml:space="preserve">Successfully mounted 'ssh' at 'ssh-client-signer'!</w:t>
      </w:r>
    </w:p>
    <w:p>
      <w:pPr>
        <w:numPr>
          <w:ilvl w:val="0"/>
          <w:numId w:val="1000"/>
        </w:numPr>
      </w:pPr>
      <w:r>
        <w:t xml:space="preserve">This enables the SSH secrets engine at the path “ssh-client-signer”. It is</w:t>
      </w:r>
      <w:r>
        <w:t xml:space="preserve"> </w:t>
      </w:r>
      <w:r>
        <w:t xml:space="preserve">possible to mount the same secrets engine multiple times using different</w:t>
      </w:r>
      <w:r>
        <w:t xml:space="preserve"> </w:t>
      </w:r>
      <w:r>
        <w:rPr>
          <w:rStyle w:val="VerbatimChar"/>
          <w:color w:val="57606A"/>
          <w:sz w:val="20"/>
          <w:szCs w:val="20"/>
        </w:rPr>
        <w:t xml:space="preserve">-path</w:t>
      </w:r>
      <w:r>
        <w:t xml:space="preserve"> </w:t>
      </w:r>
      <w:r>
        <w:t xml:space="preserve">arguments. The name “ssh-client-signer” is not special - it can be</w:t>
      </w:r>
      <w:r>
        <w:t xml:space="preserve"> </w:t>
      </w:r>
      <w:r>
        <w:t xml:space="preserve">any name, but this documentation will assume “ssh-client-signer”.</w:t>
      </w:r>
    </w:p>
    <w:p>
      <w:pPr>
        <w:numPr>
          <w:ilvl w:val="0"/>
          <w:numId w:val="1295"/>
        </w:numPr>
      </w:pPr>
      <w:r>
        <w:t xml:space="preserve">Configure Stronghold with a CA for signing client keys using the</w:t>
      </w:r>
      <w:r>
        <w:t xml:space="preserve"> </w:t>
      </w:r>
      <w:r>
        <w:rPr>
          <w:rStyle w:val="VerbatimChar"/>
          <w:color w:val="57606A"/>
          <w:sz w:val="20"/>
          <w:szCs w:val="20"/>
        </w:rPr>
        <w:t xml:space="preserve">/config/ca</w:t>
      </w:r>
      <w:r>
        <w:t xml:space="preserve"> </w:t>
      </w:r>
      <w:r>
        <w:t xml:space="preserve">endpoint. If you do not have an internal CA, Stronghold can generate a keypair for</w:t>
      </w:r>
      <w:r>
        <w:t xml:space="preserve"> </w:t>
      </w:r>
      <w:r>
        <w:t xml:space="preserve">you.</w:t>
      </w:r>
    </w:p>
    <w:p>
      <w:pPr>
        <w:numPr>
          <w:ilvl w:val="0"/>
          <w:numId w:val="1000"/>
        </w:numPr>
        <w:pStyle w:val="SourceCode"/>
      </w:pPr>
      <w:r>
        <w:rPr>
          <w:rStyle w:val="VerbatimChar"/>
          <w:color w:val="57606A"/>
          <w:sz w:val="20"/>
          <w:szCs w:val="20"/>
        </w:rPr>
        <w:t xml:space="preserve">$ d8 stronghold write ssh-client-signer/config/ca generate_signing_key=true</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public_key      ssh-rsa AAAAB3NzaC1yc2EA...</w:t>
      </w:r>
    </w:p>
    <w:p>
      <w:pPr>
        <w:numPr>
          <w:ilvl w:val="0"/>
          <w:numId w:val="1000"/>
        </w:numPr>
      </w:pPr>
      <w:r>
        <w:t xml:space="preserve">If you already have a keypair, specify the public and private key parts as</w:t>
      </w:r>
      <w:r>
        <w:t xml:space="preserve"> </w:t>
      </w:r>
      <w:r>
        <w:t xml:space="preserve">part of the payload:</w:t>
      </w:r>
    </w:p>
    <w:p>
      <w:pPr>
        <w:numPr>
          <w:ilvl w:val="0"/>
          <w:numId w:val="1000"/>
        </w:numPr>
        <w:pStyle w:val="SourceCode"/>
      </w:pPr>
      <w:r>
        <w:rPr>
          <w:rStyle w:val="VerbatimChar"/>
          <w:color w:val="57606A"/>
          <w:sz w:val="20"/>
          <w:szCs w:val="20"/>
        </w:rPr>
        <w:t xml:space="preserve">$ d8 stronghold write ssh-client-signer/config/ca \</w:t>
      </w:r>
      <w:r>
        <w:rPr>
          <w:color w:val="57606A"/>
          <w:sz w:val="20"/>
          <w:szCs w:val="20"/>
        </w:rPr>
        <w:br/>
      </w:r>
      <w:r>
        <w:rPr>
          <w:rStyle w:val="VerbatimChar"/>
          <w:color w:val="57606A"/>
          <w:sz w:val="20"/>
          <w:szCs w:val="20"/>
        </w:rPr>
        <w:t xml:space="preserve">    private_key="..." \</w:t>
      </w:r>
      <w:r>
        <w:rPr>
          <w:color w:val="57606A"/>
          <w:sz w:val="20"/>
          <w:szCs w:val="20"/>
        </w:rPr>
        <w:br/>
      </w:r>
      <w:r>
        <w:rPr>
          <w:rStyle w:val="VerbatimChar"/>
          <w:color w:val="57606A"/>
          <w:sz w:val="20"/>
          <w:szCs w:val="20"/>
        </w:rPr>
        <w:t xml:space="preserve">    public_key="..."</w:t>
      </w:r>
    </w:p>
    <w:p>
      <w:pPr>
        <w:numPr>
          <w:ilvl w:val="0"/>
          <w:numId w:val="1000"/>
        </w:numPr>
      </w:pPr>
      <w:r>
        <w:t xml:space="preserve">The SSH secrets engine allows multiple Certificate Authority (CA) certificates</w:t>
      </w:r>
      <w:r>
        <w:t xml:space="preserve"> </w:t>
      </w:r>
      <w:r>
        <w:t xml:space="preserve">(“issuers”) to be configured in a single mount. This feature is designed to</w:t>
      </w:r>
      <w:r>
        <w:t xml:space="preserve"> </w:t>
      </w:r>
      <w:r>
        <w:t xml:space="preserve">facilitate CA rotation. When configuring a CA, one issuer is designated as the</w:t>
      </w:r>
      <w:r>
        <w:t xml:space="preserve"> </w:t>
      </w:r>
      <w:r>
        <w:t xml:space="preserve">default - its operations will be used whenever no specific issuer is referenced</w:t>
      </w:r>
      <w:r>
        <w:t xml:space="preserve"> </w:t>
      </w:r>
      <w:r>
        <w:t xml:space="preserve">during role creation. The default issuer can be changed at any time by either</w:t>
      </w:r>
      <w:r>
        <w:t xml:space="preserve"> </w:t>
      </w:r>
      <w:r>
        <w:t xml:space="preserve">generating a new CA or updating it through the configuration endpoint, enabling</w:t>
      </w:r>
      <w:r>
        <w:t xml:space="preserve"> </w:t>
      </w:r>
      <w:r>
        <w:t xml:space="preserve">seamless CA rotation.</w:t>
      </w:r>
    </w:p>
    <w:p>
      <w:pPr>
        <w:numPr>
          <w:ilvl w:val="0"/>
          <w:numId w:val="1000"/>
        </w:numPr>
      </w:pPr>
      <w:r>
        <w:t xml:space="preserve">Regardless of whether it is generated or uploaded, the client signer public</w:t>
      </w:r>
      <w:r>
        <w:t xml:space="preserve"> </w:t>
      </w:r>
      <w:r>
        <w:t xml:space="preserve">key is accessible via the API at the</w:t>
      </w:r>
      <w:r>
        <w:t xml:space="preserve"> </w:t>
      </w:r>
      <w:r>
        <w:rPr>
          <w:rStyle w:val="VerbatimChar"/>
          <w:color w:val="57606A"/>
          <w:sz w:val="20"/>
          <w:szCs w:val="20"/>
        </w:rPr>
        <w:t xml:space="preserve">/public_key</w:t>
      </w:r>
      <w:r>
        <w:t xml:space="preserve"> </w:t>
      </w:r>
      <w:r>
        <w:t xml:space="preserve">endpoint or the CLI (see next step).</w:t>
      </w:r>
    </w:p>
    <w:p>
      <w:pPr>
        <w:numPr>
          <w:ilvl w:val="0"/>
          <w:numId w:val="1295"/>
        </w:numPr>
      </w:pPr>
      <w:r>
        <w:t xml:space="preserve">Add the public key to all target host’s SSH configuration. This process can</w:t>
      </w:r>
      <w:r>
        <w:t xml:space="preserve"> </w:t>
      </w:r>
      <w:r>
        <w:t xml:space="preserve">be manual or automated using a configuration management tool. The public key is</w:t>
      </w:r>
      <w:r>
        <w:t xml:space="preserve"> </w:t>
      </w:r>
      <w:r>
        <w:t xml:space="preserve">accessible via the API and does not require authentication.</w:t>
      </w:r>
    </w:p>
    <w:p>
      <w:pPr>
        <w:numPr>
          <w:ilvl w:val="0"/>
          <w:numId w:val="1000"/>
        </w:numPr>
        <w:pStyle w:val="SourceCode"/>
      </w:pPr>
      <w:r>
        <w:rPr>
          <w:rStyle w:val="VerbatimChar"/>
          <w:color w:val="57606A"/>
          <w:sz w:val="20"/>
          <w:szCs w:val="20"/>
        </w:rPr>
        <w:t xml:space="preserve">curl -o /etc/ssh/trusted-user-ca-keys.pem http://127.0.0.1:8200/v1/ssh-client-signer/public_key</w:t>
      </w:r>
    </w:p>
    <w:p>
      <w:pPr>
        <w:numPr>
          <w:ilvl w:val="0"/>
          <w:numId w:val="1000"/>
        </w:numPr>
        <w:pStyle w:val="SourceCode"/>
      </w:pPr>
      <w:r>
        <w:rPr>
          <w:rStyle w:val="VerbatimChar"/>
          <w:color w:val="57606A"/>
          <w:sz w:val="20"/>
          <w:szCs w:val="20"/>
        </w:rPr>
        <w:t xml:space="preserve">d8 stronghold read -field=public_key ssh-client-signer/config/ca &gt; /etc/ssh/trusted-user-ca-keys.pem</w:t>
      </w:r>
    </w:p>
    <w:p>
      <w:pPr>
        <w:numPr>
          <w:ilvl w:val="0"/>
          <w:numId w:val="1000"/>
        </w:numPr>
      </w:pPr>
      <w:r>
        <w:t xml:space="preserve">Add the path where the public key contents are stored to the SSH</w:t>
      </w:r>
      <w:r>
        <w:t xml:space="preserve"> </w:t>
      </w:r>
      <w:r>
        <w:t xml:space="preserve">configuration file as the</w:t>
      </w:r>
      <w:r>
        <w:t xml:space="preserve"> </w:t>
      </w:r>
      <w:r>
        <w:rPr>
          <w:rStyle w:val="VerbatimChar"/>
          <w:color w:val="57606A"/>
          <w:sz w:val="20"/>
          <w:szCs w:val="20"/>
        </w:rPr>
        <w:t xml:space="preserve">TrustedUserCAKeys</w:t>
      </w:r>
      <w:r>
        <w:t xml:space="preserve"> </w:t>
      </w:r>
      <w:r>
        <w:t xml:space="preserve">option.</w:t>
      </w:r>
    </w:p>
    <w:p>
      <w:pPr>
        <w:numPr>
          <w:ilvl w:val="0"/>
          <w:numId w:val="1000"/>
        </w:numPr>
        <w:pStyle w:val="SourceCode"/>
      </w:pPr>
      <w:r>
        <w:rPr>
          <w:rStyle w:val="VerbatimChar"/>
          <w:color w:val="57606A"/>
          <w:sz w:val="20"/>
          <w:szCs w:val="20"/>
        </w:rPr>
        <w:t xml:space="preserve"># /etc/ssh/sshd_config</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TrustedUserCAKeys /etc/ssh/trusted-user-ca-keys.pem</w:t>
      </w:r>
    </w:p>
    <w:p>
      <w:pPr>
        <w:numPr>
          <w:ilvl w:val="0"/>
          <w:numId w:val="1000"/>
        </w:numPr>
      </w:pPr>
      <w:r>
        <w:t xml:space="preserve">Restart the SSH service to pick up the changes.</w:t>
      </w:r>
    </w:p>
    <w:p>
      <w:pPr>
        <w:numPr>
          <w:ilvl w:val="0"/>
          <w:numId w:val="1295"/>
        </w:numPr>
      </w:pPr>
      <w:r>
        <w:t xml:space="preserve">Create a named Stronghold role for signing client keys.</w:t>
      </w:r>
    </w:p>
    <w:p>
      <w:pPr>
        <w:numPr>
          <w:ilvl w:val="0"/>
          <w:numId w:val="1000"/>
        </w:numPr>
      </w:pPr>
      <w:r>
        <w:t xml:space="preserve">Because of the way some SSH certificate features are implemented, options</w:t>
      </w:r>
      <w:r>
        <w:t xml:space="preserve"> </w:t>
      </w:r>
      <w:r>
        <w:t xml:space="preserve">are passed as a map. The following example adds the</w:t>
      </w:r>
      <w:r>
        <w:t xml:space="preserve"> </w:t>
      </w:r>
      <w:r>
        <w:rPr>
          <w:rStyle w:val="VerbatimChar"/>
          <w:color w:val="57606A"/>
          <w:sz w:val="20"/>
          <w:szCs w:val="20"/>
        </w:rPr>
        <w:t xml:space="preserve">permit-pty</w:t>
      </w:r>
      <w:r>
        <w:t xml:space="preserve"> </w:t>
      </w:r>
      <w:r>
        <w:t xml:space="preserve">extension</w:t>
      </w:r>
      <w:r>
        <w:t xml:space="preserve"> </w:t>
      </w:r>
      <w:r>
        <w:t xml:space="preserve">to the certificate, and allows the user to specify their own values for</w:t>
      </w:r>
      <w:r>
        <w:t xml:space="preserve"> </w:t>
      </w:r>
      <w:r>
        <w:rPr>
          <w:rStyle w:val="VerbatimChar"/>
          <w:color w:val="57606A"/>
          <w:sz w:val="20"/>
          <w:szCs w:val="20"/>
        </w:rPr>
        <w:t xml:space="preserve">permit-pty</w:t>
      </w:r>
      <w:r>
        <w:t xml:space="preserve"> </w:t>
      </w:r>
      <w:r>
        <w:t xml:space="preserve">and</w:t>
      </w:r>
      <w:r>
        <w:t xml:space="preserve"> </w:t>
      </w:r>
      <w:r>
        <w:rPr>
          <w:rStyle w:val="VerbatimChar"/>
          <w:color w:val="57606A"/>
          <w:sz w:val="20"/>
          <w:szCs w:val="20"/>
        </w:rPr>
        <w:t xml:space="preserve">permit-port-forwarding</w:t>
      </w:r>
      <w:r>
        <w:t xml:space="preserve"> </w:t>
      </w:r>
      <w:r>
        <w:t xml:space="preserve">when requesting the certificate.</w:t>
      </w:r>
    </w:p>
    <w:p>
      <w:pPr>
        <w:numPr>
          <w:ilvl w:val="0"/>
          <w:numId w:val="1000"/>
        </w:numPr>
        <w:pStyle w:val="SourceCode"/>
      </w:pPr>
      <w:r>
        <w:rPr>
          <w:rStyle w:val="VerbatimChar"/>
          <w:color w:val="57606A"/>
          <w:sz w:val="20"/>
          <w:szCs w:val="20"/>
        </w:rPr>
        <w:t xml:space="preserve">$ d8 stronghold write ssh-client-signer/roles/my-role -&lt;&lt;"EOH"</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"algorithm_signer": "rsa-sha2-256",</w:t>
      </w:r>
      <w:r>
        <w:rPr>
          <w:color w:val="57606A"/>
          <w:sz w:val="20"/>
          <w:szCs w:val="20"/>
        </w:rPr>
        <w:br/>
      </w:r>
      <w:r>
        <w:rPr>
          <w:rStyle w:val="VerbatimChar"/>
          <w:color w:val="57606A"/>
          <w:sz w:val="20"/>
          <w:szCs w:val="20"/>
        </w:rPr>
        <w:t xml:space="preserve">  "allow_user_certificates": true,</w:t>
      </w:r>
      <w:r>
        <w:rPr>
          <w:color w:val="57606A"/>
          <w:sz w:val="20"/>
          <w:szCs w:val="20"/>
        </w:rPr>
        <w:br/>
      </w:r>
      <w:r>
        <w:rPr>
          <w:rStyle w:val="VerbatimChar"/>
          <w:color w:val="57606A"/>
          <w:sz w:val="20"/>
          <w:szCs w:val="20"/>
        </w:rPr>
        <w:t xml:space="preserve">  "allowed_users": "*",</w:t>
      </w:r>
      <w:r>
        <w:rPr>
          <w:color w:val="57606A"/>
          <w:sz w:val="20"/>
          <w:szCs w:val="20"/>
        </w:rPr>
        <w:br/>
      </w:r>
      <w:r>
        <w:rPr>
          <w:rStyle w:val="VerbatimChar"/>
          <w:color w:val="57606A"/>
          <w:sz w:val="20"/>
          <w:szCs w:val="20"/>
        </w:rPr>
        <w:t xml:space="preserve">  "allowed_extensions": "permit-pty,permit-port-forwarding",</w:t>
      </w:r>
      <w:r>
        <w:rPr>
          <w:color w:val="57606A"/>
          <w:sz w:val="20"/>
          <w:szCs w:val="20"/>
        </w:rPr>
        <w:br/>
      </w:r>
      <w:r>
        <w:rPr>
          <w:rStyle w:val="VerbatimChar"/>
          <w:color w:val="57606A"/>
          <w:sz w:val="20"/>
          <w:szCs w:val="20"/>
        </w:rPr>
        <w:t xml:space="preserve">  "default_extensions": {</w:t>
      </w:r>
      <w:r>
        <w:rPr>
          <w:color w:val="57606A"/>
          <w:sz w:val="20"/>
          <w:szCs w:val="20"/>
        </w:rPr>
        <w:br/>
      </w:r>
      <w:r>
        <w:rPr>
          <w:rStyle w:val="VerbatimChar"/>
          <w:color w:val="57606A"/>
          <w:sz w:val="20"/>
          <w:szCs w:val="20"/>
        </w:rPr>
        <w:t xml:space="preserve">    "permit-pty":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"key_type": "ca",</w:t>
      </w:r>
      <w:r>
        <w:rPr>
          <w:color w:val="57606A"/>
          <w:sz w:val="20"/>
          <w:szCs w:val="20"/>
        </w:rPr>
        <w:br/>
      </w:r>
      <w:r>
        <w:rPr>
          <w:rStyle w:val="VerbatimChar"/>
          <w:color w:val="57606A"/>
          <w:sz w:val="20"/>
          <w:szCs w:val="20"/>
        </w:rPr>
        <w:t xml:space="preserve">  "default_user": "ubuntu",</w:t>
      </w:r>
      <w:r>
        <w:rPr>
          <w:color w:val="57606A"/>
          <w:sz w:val="20"/>
          <w:szCs w:val="20"/>
        </w:rPr>
        <w:br/>
      </w:r>
      <w:r>
        <w:rPr>
          <w:rStyle w:val="VerbatimChar"/>
          <w:color w:val="57606A"/>
          <w:sz w:val="20"/>
          <w:szCs w:val="20"/>
        </w:rPr>
        <w:t xml:space="preserve">  "ttl": "30m0s"</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EOH</w:t>
      </w:r>
    </w:p>
    <w:bookmarkEnd w:id="637"/>
    <w:bookmarkStart w:id="638" w:name="Xbaf754860cc5ee78cd94db6d755900085ea3879"/>
    <w:p>
      <w:pPr>
        <w:pStyle w:val="Heading3"/>
      </w:pPr>
      <w:r>
        <w:t xml:space="preserve">Client SSH authentication</w:t>
      </w:r>
    </w:p>
    <w:p>
      <w:pPr>
        <w:pStyle w:val="FirstParagraph"/>
      </w:pPr>
      <w:r>
        <w:t xml:space="preserve">The following steps are performed by the client (user) that wants to</w:t>
      </w:r>
      <w:r>
        <w:t xml:space="preserve"> </w:t>
      </w:r>
      <w:r>
        <w:t xml:space="preserve">authenticate to machines managed by Stronghold. These commands are usually run from</w:t>
      </w:r>
      <w:r>
        <w:t xml:space="preserve"> </w:t>
      </w:r>
      <w:r>
        <w:t xml:space="preserve">the client’s local workstation.</w:t>
      </w:r>
    </w:p>
    <w:p>
      <w:pPr>
        <w:numPr>
          <w:ilvl w:val="0"/>
          <w:numId w:val="1296"/>
        </w:numPr>
      </w:pPr>
      <w:r>
        <w:t xml:space="preserve">Locate or generate the SSH public key. Usually this is</w:t>
      </w:r>
      <w:r>
        <w:t xml:space="preserve"> </w:t>
      </w:r>
      <w:r>
        <w:rPr>
          <w:rStyle w:val="VerbatimChar"/>
          <w:color w:val="57606A"/>
          <w:sz w:val="20"/>
          <w:szCs w:val="20"/>
        </w:rPr>
        <w:t xml:space="preserve">~/.ssh/id_rsa.pub</w:t>
      </w:r>
      <w:r>
        <w:t xml:space="preserve">.</w:t>
      </w:r>
      <w:r>
        <w:t xml:space="preserve"> </w:t>
      </w:r>
      <w:r>
        <w:t xml:space="preserve">If you do not have an SSH keypair, generate one:</w:t>
      </w:r>
    </w:p>
    <w:p>
      <w:pPr>
        <w:numPr>
          <w:ilvl w:val="0"/>
          <w:numId w:val="1000"/>
        </w:numPr>
        <w:pStyle w:val="SourceCode"/>
      </w:pPr>
      <w:r>
        <w:rPr>
          <w:rStyle w:val="VerbatimChar"/>
          <w:color w:val="57606A"/>
          <w:sz w:val="20"/>
          <w:szCs w:val="20"/>
        </w:rPr>
        <w:t xml:space="preserve">ssh-keygen -t rsa -C "user@example.com"</w:t>
      </w:r>
    </w:p>
    <w:p>
      <w:pPr>
        <w:numPr>
          <w:ilvl w:val="0"/>
          <w:numId w:val="1296"/>
        </w:numPr>
      </w:pPr>
      <w:r>
        <w:t xml:space="preserve">Ask Stronghold to sign your</w:t>
      </w:r>
      <w:r>
        <w:t xml:space="preserve"> </w:t>
      </w:r>
      <w:r>
        <w:rPr>
          <w:bCs/>
          <w:b/>
        </w:rPr>
        <w:t xml:space="preserve">public key</w:t>
      </w:r>
      <w:r>
        <w:t xml:space="preserve">. This file usually ends in</w:t>
      </w:r>
      <w:r>
        <w:t xml:space="preserve"> </w:t>
      </w:r>
      <w:r>
        <w:rPr>
          <w:rStyle w:val="VerbatimChar"/>
          <w:color w:val="57606A"/>
          <w:sz w:val="20"/>
          <w:szCs w:val="20"/>
        </w:rPr>
        <w:t xml:space="preserve">.pub</w:t>
      </w:r>
      <w:r>
        <w:t xml:space="preserve"> </w:t>
      </w:r>
      <w:r>
        <w:t xml:space="preserve">and</w:t>
      </w:r>
      <w:r>
        <w:t xml:space="preserve"> </w:t>
      </w:r>
      <w:r>
        <w:t xml:space="preserve">the contents begin with</w:t>
      </w:r>
      <w:r>
        <w:t xml:space="preserve"> </w:t>
      </w:r>
      <w:r>
        <w:rPr>
          <w:rStyle w:val="VerbatimChar"/>
          <w:color w:val="57606A"/>
          <w:sz w:val="20"/>
          <w:szCs w:val="20"/>
        </w:rPr>
        <w:t xml:space="preserve">ssh-rsa ...</w:t>
      </w:r>
      <w:r>
        <w:t xml:space="preserve">.</w:t>
      </w:r>
    </w:p>
    <w:p>
      <w:pPr>
        <w:numPr>
          <w:ilvl w:val="0"/>
          <w:numId w:val="1000"/>
        </w:numPr>
        <w:pStyle w:val="SourceCode"/>
      </w:pPr>
      <w:r>
        <w:rPr>
          <w:rStyle w:val="VerbatimChar"/>
          <w:color w:val="57606A"/>
          <w:sz w:val="20"/>
          <w:szCs w:val="20"/>
        </w:rPr>
        <w:t xml:space="preserve">$ d8 stronghold write ssh-client-signer/sign/my-role \</w:t>
      </w:r>
      <w:r>
        <w:rPr>
          <w:color w:val="57606A"/>
          <w:sz w:val="20"/>
          <w:szCs w:val="20"/>
        </w:rPr>
        <w:br/>
      </w:r>
      <w:r>
        <w:rPr>
          <w:rStyle w:val="VerbatimChar"/>
          <w:color w:val="57606A"/>
          <w:sz w:val="20"/>
          <w:szCs w:val="20"/>
        </w:rPr>
        <w:t xml:space="preserve">    public_key=@$HOME/.ssh/id_rsa.pub</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serial_number   c73f26d2340276aa</w:t>
      </w:r>
      <w:r>
        <w:rPr>
          <w:color w:val="57606A"/>
          <w:sz w:val="20"/>
          <w:szCs w:val="20"/>
        </w:rPr>
        <w:br/>
      </w:r>
      <w:r>
        <w:rPr>
          <w:rStyle w:val="VerbatimChar"/>
          <w:color w:val="57606A"/>
          <w:sz w:val="20"/>
          <w:szCs w:val="20"/>
        </w:rPr>
        <w:t xml:space="preserve">signed_key      ssh-rsa-cert-v01@openssh.com AAAAHHNzaC1...</w:t>
      </w:r>
    </w:p>
    <w:p>
      <w:pPr>
        <w:numPr>
          <w:ilvl w:val="0"/>
          <w:numId w:val="1000"/>
        </w:numPr>
      </w:pPr>
      <w:r>
        <w:t xml:space="preserve">The result will include the serial and the signed key. This signed key is</w:t>
      </w:r>
      <w:r>
        <w:t xml:space="preserve"> </w:t>
      </w:r>
      <w:r>
        <w:t xml:space="preserve">another public key.</w:t>
      </w:r>
    </w:p>
    <w:p>
      <w:pPr>
        <w:numPr>
          <w:ilvl w:val="0"/>
          <w:numId w:val="1000"/>
        </w:numPr>
      </w:pPr>
      <w:r>
        <w:t xml:space="preserve">To customize the signing options, use a JSON payload:</w:t>
      </w:r>
    </w:p>
    <w:p>
      <w:pPr>
        <w:numPr>
          <w:ilvl w:val="0"/>
          <w:numId w:val="1000"/>
        </w:numPr>
        <w:pStyle w:val="SourceCode"/>
      </w:pPr>
      <w:r>
        <w:rPr>
          <w:rStyle w:val="VerbatimChar"/>
          <w:color w:val="57606A"/>
          <w:sz w:val="20"/>
          <w:szCs w:val="20"/>
        </w:rPr>
        <w:t xml:space="preserve">$ d8 stronghold write ssh-client-signer/sign/my-role -&lt;&lt;"EOH"</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"public_key": "ssh-rsa AAA...",</w:t>
      </w:r>
      <w:r>
        <w:rPr>
          <w:color w:val="57606A"/>
          <w:sz w:val="20"/>
          <w:szCs w:val="20"/>
        </w:rPr>
        <w:br/>
      </w:r>
      <w:r>
        <w:rPr>
          <w:rStyle w:val="VerbatimChar"/>
          <w:color w:val="57606A"/>
          <w:sz w:val="20"/>
          <w:szCs w:val="20"/>
        </w:rPr>
        <w:t xml:space="preserve">  "valid_principals": "my-user",</w:t>
      </w:r>
      <w:r>
        <w:rPr>
          <w:color w:val="57606A"/>
          <w:sz w:val="20"/>
          <w:szCs w:val="20"/>
        </w:rPr>
        <w:br/>
      </w:r>
      <w:r>
        <w:rPr>
          <w:rStyle w:val="VerbatimChar"/>
          <w:color w:val="57606A"/>
          <w:sz w:val="20"/>
          <w:szCs w:val="20"/>
        </w:rPr>
        <w:t xml:space="preserve">  "key_id": "custom-prefix",</w:t>
      </w:r>
      <w:r>
        <w:rPr>
          <w:color w:val="57606A"/>
          <w:sz w:val="20"/>
          <w:szCs w:val="20"/>
        </w:rPr>
        <w:br/>
      </w:r>
      <w:r>
        <w:rPr>
          <w:rStyle w:val="VerbatimChar"/>
          <w:color w:val="57606A"/>
          <w:sz w:val="20"/>
          <w:szCs w:val="20"/>
        </w:rPr>
        <w:t xml:space="preserve">  "extensions": {</w:t>
      </w:r>
      <w:r>
        <w:rPr>
          <w:color w:val="57606A"/>
          <w:sz w:val="20"/>
          <w:szCs w:val="20"/>
        </w:rPr>
        <w:br/>
      </w:r>
      <w:r>
        <w:rPr>
          <w:rStyle w:val="VerbatimChar"/>
          <w:color w:val="57606A"/>
          <w:sz w:val="20"/>
          <w:szCs w:val="20"/>
        </w:rPr>
        <w:t xml:space="preserve">    "permit-pty": "",</w:t>
      </w:r>
      <w:r>
        <w:rPr>
          <w:color w:val="57606A"/>
          <w:sz w:val="20"/>
          <w:szCs w:val="20"/>
        </w:rPr>
        <w:br/>
      </w:r>
      <w:r>
        <w:rPr>
          <w:rStyle w:val="VerbatimChar"/>
          <w:color w:val="57606A"/>
          <w:sz w:val="20"/>
          <w:szCs w:val="20"/>
        </w:rPr>
        <w:t xml:space="preserve">    "permit-port-forwarding":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EOH</w:t>
      </w:r>
    </w:p>
    <w:p>
      <w:pPr>
        <w:numPr>
          <w:ilvl w:val="0"/>
          <w:numId w:val="1296"/>
        </w:numPr>
      </w:pPr>
      <w:r>
        <w:t xml:space="preserve">Save the resulting signed, public key to disk. Limit permissions as needed.</w:t>
      </w:r>
    </w:p>
    <w:p>
      <w:pPr>
        <w:numPr>
          <w:ilvl w:val="0"/>
          <w:numId w:val="1000"/>
        </w:numPr>
        <w:pStyle w:val="SourceCode"/>
      </w:pPr>
      <w:r>
        <w:rPr>
          <w:rStyle w:val="VerbatimChar"/>
          <w:color w:val="57606A"/>
          <w:sz w:val="20"/>
          <w:szCs w:val="20"/>
        </w:rPr>
        <w:t xml:space="preserve">$ d8 stronghold write -field=signed_key ssh-client-signer/sign/my-role \</w:t>
      </w:r>
      <w:r>
        <w:rPr>
          <w:color w:val="57606A"/>
          <w:sz w:val="20"/>
          <w:szCs w:val="20"/>
        </w:rPr>
        <w:br/>
      </w:r>
      <w:r>
        <w:rPr>
          <w:rStyle w:val="VerbatimChar"/>
          <w:color w:val="57606A"/>
          <w:sz w:val="20"/>
          <w:szCs w:val="20"/>
        </w:rPr>
        <w:t xml:space="preserve">    public_key=@$HOME/.ssh/id_rsa.pub &gt; signed-cert.pub</w:t>
      </w:r>
    </w:p>
    <w:p>
      <w:pPr>
        <w:numPr>
          <w:ilvl w:val="0"/>
          <w:numId w:val="1000"/>
        </w:numPr>
      </w:pPr>
      <w:r>
        <w:t xml:space="preserve">If you are saving the certificate directly beside your SSH keypair, suffix</w:t>
      </w:r>
      <w:r>
        <w:t xml:space="preserve"> </w:t>
      </w:r>
      <w:r>
        <w:t xml:space="preserve">the name with</w:t>
      </w:r>
      <w:r>
        <w:t xml:space="preserve"> </w:t>
      </w:r>
      <w:r>
        <w:rPr>
          <w:rStyle w:val="VerbatimChar"/>
          <w:color w:val="57606A"/>
          <w:sz w:val="20"/>
          <w:szCs w:val="20"/>
        </w:rPr>
        <w:t xml:space="preserve">-cert.pub</w:t>
      </w:r>
      <w:r>
        <w:t xml:space="preserve"> </w:t>
      </w:r>
      <w:r>
        <w:t xml:space="preserve">(</w:t>
      </w:r>
      <w:r>
        <w:rPr>
          <w:rStyle w:val="VerbatimChar"/>
          <w:color w:val="57606A"/>
          <w:sz w:val="20"/>
          <w:szCs w:val="20"/>
        </w:rPr>
        <w:t xml:space="preserve">~/.ssh/id_rsa-cert.pub</w:t>
      </w:r>
      <w:r>
        <w:t xml:space="preserve">). With this naming</w:t>
      </w:r>
      <w:r>
        <w:t xml:space="preserve"> </w:t>
      </w:r>
      <w:r>
        <w:t xml:space="preserve">scheme, OpenSSH will automatically use it during authentication.</w:t>
      </w:r>
    </w:p>
    <w:p>
      <w:pPr>
        <w:numPr>
          <w:ilvl w:val="0"/>
          <w:numId w:val="1296"/>
        </w:numPr>
      </w:pPr>
      <w:r>
        <w:t xml:space="preserve">(Optional) View enabled extensions, principals, and metadata of the signed</w:t>
      </w:r>
      <w:r>
        <w:t xml:space="preserve"> </w:t>
      </w:r>
      <w:r>
        <w:t xml:space="preserve">key.</w:t>
      </w:r>
    </w:p>
    <w:p>
      <w:pPr>
        <w:numPr>
          <w:ilvl w:val="0"/>
          <w:numId w:val="1000"/>
        </w:numPr>
        <w:pStyle w:val="SourceCode"/>
      </w:pPr>
      <w:r>
        <w:rPr>
          <w:rStyle w:val="VerbatimChar"/>
          <w:color w:val="57606A"/>
          <w:sz w:val="20"/>
          <w:szCs w:val="20"/>
        </w:rPr>
        <w:t xml:space="preserve">ssh-keygen -Lf ~/.ssh/signed-cert.pub</w:t>
      </w:r>
    </w:p>
    <w:p>
      <w:pPr>
        <w:numPr>
          <w:ilvl w:val="0"/>
          <w:numId w:val="1296"/>
        </w:numPr>
      </w:pPr>
      <w:r>
        <w:t xml:space="preserve">SSH into the host machine using the signed key. You must supply both the</w:t>
      </w:r>
      <w:r>
        <w:t xml:space="preserve"> </w:t>
      </w:r>
      <w:r>
        <w:t xml:space="preserve">signed public key from Stronghold</w:t>
      </w:r>
      <w:r>
        <w:t xml:space="preserve"> </w:t>
      </w:r>
      <w:r>
        <w:rPr>
          <w:bCs/>
          <w:b/>
        </w:rPr>
        <w:t xml:space="preserve">and</w:t>
      </w:r>
      <w:r>
        <w:t xml:space="preserve"> </w:t>
      </w:r>
      <w:r>
        <w:t xml:space="preserve">the corresponding private key as</w:t>
      </w:r>
      <w:r>
        <w:t xml:space="preserve"> </w:t>
      </w:r>
      <w:r>
        <w:t xml:space="preserve">authentication to the SSH call.</w:t>
      </w:r>
    </w:p>
    <w:p>
      <w:pPr>
        <w:numPr>
          <w:ilvl w:val="0"/>
          <w:numId w:val="1000"/>
        </w:numPr>
        <w:pStyle w:val="SourceCode"/>
      </w:pPr>
      <w:r>
        <w:rPr>
          <w:rStyle w:val="VerbatimChar"/>
          <w:color w:val="57606A"/>
          <w:sz w:val="20"/>
          <w:szCs w:val="20"/>
        </w:rPr>
        <w:t xml:space="preserve">ssh -i signed-cert.pub -i ~/.ssh/id_rsa username@10.0.23.5</w:t>
      </w:r>
    </w:p>
    <w:bookmarkEnd w:id="638"/>
    <w:bookmarkEnd w:id="639"/>
    <w:bookmarkStart w:id="642" w:name="Xa33e3379bf11b0564189b55f111e7f7c7fcacb9"/>
    <w:p>
      <w:pPr>
        <w:pStyle w:val="Heading2"/>
      </w:pPr>
      <w:r>
        <w:t xml:space="preserve">Host key signing</w:t>
      </w:r>
    </w:p>
    <w:p>
      <w:pPr>
        <w:pStyle w:val="FirstParagraph"/>
      </w:pPr>
      <w:r>
        <w:t xml:space="preserve">For an added layer of security, we recommend enabling host key signing. This is</w:t>
      </w:r>
      <w:r>
        <w:t xml:space="preserve"> </w:t>
      </w:r>
      <w:r>
        <w:t xml:space="preserve">used in conjunction with client key signing to provide an additional integrity</w:t>
      </w:r>
      <w:r>
        <w:t xml:space="preserve"> </w:t>
      </w:r>
      <w:r>
        <w:t xml:space="preserve">layer. When enabled, the SSH agent will verify the target host is valid and</w:t>
      </w:r>
      <w:r>
        <w:t xml:space="preserve"> </w:t>
      </w:r>
      <w:r>
        <w:t xml:space="preserve">trusted before attempting to SSH. This will reduce the probability of a user</w:t>
      </w:r>
      <w:r>
        <w:t xml:space="preserve"> </w:t>
      </w:r>
      <w:r>
        <w:t xml:space="preserve">accidentally SSHing into an unmanaged or malicious machine.</w:t>
      </w:r>
    </w:p>
    <w:bookmarkStart w:id="640" w:name="X4f5cb4f5dc087627a8221076433e3a32d073689"/>
    <w:p>
      <w:pPr>
        <w:pStyle w:val="Heading3"/>
      </w:pPr>
      <w:r>
        <w:t xml:space="preserve">Signing key configuration</w:t>
      </w:r>
    </w:p>
    <w:p>
      <w:pPr>
        <w:numPr>
          <w:ilvl w:val="0"/>
          <w:numId w:val="1297"/>
        </w:numPr>
      </w:pPr>
      <w:r>
        <w:t xml:space="preserve">Mount the secrets engine. For the most security, mount at a different path from the</w:t>
      </w:r>
      <w:r>
        <w:t xml:space="preserve"> </w:t>
      </w:r>
      <w:r>
        <w:t xml:space="preserve">client signer.</w:t>
      </w:r>
    </w:p>
    <w:p>
      <w:pPr>
        <w:numPr>
          <w:ilvl w:val="0"/>
          <w:numId w:val="1000"/>
        </w:numPr>
        <w:pStyle w:val="SourceCode"/>
      </w:pPr>
      <w:r>
        <w:rPr>
          <w:rStyle w:val="VerbatimChar"/>
          <w:color w:val="57606A"/>
          <w:sz w:val="20"/>
          <w:szCs w:val="20"/>
        </w:rPr>
        <w:t xml:space="preserve">$ d8 stronghold secrets enable -path=ssh-host-signer ssh</w:t>
      </w:r>
      <w:r>
        <w:rPr>
          <w:color w:val="57606A"/>
          <w:sz w:val="20"/>
          <w:szCs w:val="20"/>
        </w:rPr>
        <w:br/>
      </w:r>
      <w:r>
        <w:rPr>
          <w:rStyle w:val="VerbatimChar"/>
          <w:color w:val="57606A"/>
          <w:sz w:val="20"/>
          <w:szCs w:val="20"/>
        </w:rPr>
        <w:t xml:space="preserve">Successfully mounted 'ssh' at 'ssh-host-signer'!</w:t>
      </w:r>
    </w:p>
    <w:p>
      <w:pPr>
        <w:numPr>
          <w:ilvl w:val="0"/>
          <w:numId w:val="1297"/>
        </w:numPr>
      </w:pPr>
      <w:r>
        <w:t xml:space="preserve">Configure Stronghold with a CA for signing host keys using the</w:t>
      </w:r>
      <w:r>
        <w:t xml:space="preserve"> </w:t>
      </w:r>
      <w:r>
        <w:rPr>
          <w:rStyle w:val="VerbatimChar"/>
          <w:color w:val="57606A"/>
          <w:sz w:val="20"/>
          <w:szCs w:val="20"/>
        </w:rPr>
        <w:t xml:space="preserve">/config/ca</w:t>
      </w:r>
      <w:r>
        <w:t xml:space="preserve"> </w:t>
      </w:r>
      <w:r>
        <w:t xml:space="preserve">endpoint. If you do not have an internal CA, Stronghold can generate a keypair for</w:t>
      </w:r>
      <w:r>
        <w:t xml:space="preserve"> </w:t>
      </w:r>
      <w:r>
        <w:t xml:space="preserve">you.</w:t>
      </w:r>
    </w:p>
    <w:p>
      <w:pPr>
        <w:numPr>
          <w:ilvl w:val="0"/>
          <w:numId w:val="1000"/>
        </w:numPr>
        <w:pStyle w:val="SourceCode"/>
      </w:pPr>
      <w:r>
        <w:rPr>
          <w:rStyle w:val="VerbatimChar"/>
          <w:color w:val="57606A"/>
          <w:sz w:val="20"/>
          <w:szCs w:val="20"/>
        </w:rPr>
        <w:t xml:space="preserve">$ d8 stronghold write ssh-host-signer/config/ca generate_signing_key=true</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public_key      ssh-rsa AAAAB3NzaC1yc2EA...</w:t>
      </w:r>
    </w:p>
    <w:p>
      <w:pPr>
        <w:numPr>
          <w:ilvl w:val="0"/>
          <w:numId w:val="1000"/>
        </w:numPr>
      </w:pPr>
      <w:r>
        <w:t xml:space="preserve">If you already have a keypair, specify the public and private key parts as</w:t>
      </w:r>
      <w:r>
        <w:t xml:space="preserve"> </w:t>
      </w:r>
      <w:r>
        <w:t xml:space="preserve">part of the payload:</w:t>
      </w:r>
    </w:p>
    <w:p>
      <w:pPr>
        <w:numPr>
          <w:ilvl w:val="0"/>
          <w:numId w:val="1000"/>
        </w:numPr>
        <w:pStyle w:val="SourceCode"/>
      </w:pPr>
      <w:r>
        <w:rPr>
          <w:rStyle w:val="VerbatimChar"/>
          <w:color w:val="57606A"/>
          <w:sz w:val="20"/>
          <w:szCs w:val="20"/>
        </w:rPr>
        <w:t xml:space="preserve">$ d8 stronghold write ssh-host-signer/config/ca \</w:t>
      </w:r>
      <w:r>
        <w:rPr>
          <w:color w:val="57606A"/>
          <w:sz w:val="20"/>
          <w:szCs w:val="20"/>
        </w:rPr>
        <w:br/>
      </w:r>
      <w:r>
        <w:rPr>
          <w:rStyle w:val="VerbatimChar"/>
          <w:color w:val="57606A"/>
          <w:sz w:val="20"/>
          <w:szCs w:val="20"/>
        </w:rPr>
        <w:t xml:space="preserve">    private_key="..." \</w:t>
      </w:r>
      <w:r>
        <w:rPr>
          <w:color w:val="57606A"/>
          <w:sz w:val="20"/>
          <w:szCs w:val="20"/>
        </w:rPr>
        <w:br/>
      </w:r>
      <w:r>
        <w:rPr>
          <w:rStyle w:val="VerbatimChar"/>
          <w:color w:val="57606A"/>
          <w:sz w:val="20"/>
          <w:szCs w:val="20"/>
        </w:rPr>
        <w:t xml:space="preserve">    public_key="..."</w:t>
      </w:r>
    </w:p>
    <w:p>
      <w:pPr>
        <w:numPr>
          <w:ilvl w:val="0"/>
          <w:numId w:val="1000"/>
        </w:numPr>
      </w:pPr>
      <w:r>
        <w:t xml:space="preserve">Regardless of whether it is generated or uploaded, the host signer public</w:t>
      </w:r>
      <w:r>
        <w:t xml:space="preserve"> </w:t>
      </w:r>
      <w:r>
        <w:t xml:space="preserve">key is accessible via the API at the</w:t>
      </w:r>
      <w:r>
        <w:t xml:space="preserve"> </w:t>
      </w:r>
      <w:r>
        <w:rPr>
          <w:rStyle w:val="VerbatimChar"/>
          <w:color w:val="57606A"/>
          <w:sz w:val="20"/>
          <w:szCs w:val="20"/>
        </w:rPr>
        <w:t xml:space="preserve">/public_key</w:t>
      </w:r>
      <w:r>
        <w:t xml:space="preserve"> </w:t>
      </w:r>
      <w:r>
        <w:t xml:space="preserve">endpoint.</w:t>
      </w:r>
    </w:p>
    <w:p>
      <w:pPr>
        <w:numPr>
          <w:ilvl w:val="0"/>
          <w:numId w:val="1297"/>
        </w:numPr>
      </w:pPr>
      <w:r>
        <w:t xml:space="preserve">Extend host key certificate TTLs.</w:t>
      </w:r>
    </w:p>
    <w:p>
      <w:pPr>
        <w:numPr>
          <w:ilvl w:val="0"/>
          <w:numId w:val="1000"/>
        </w:numPr>
        <w:pStyle w:val="SourceCode"/>
      </w:pPr>
      <w:r>
        <w:rPr>
          <w:rStyle w:val="VerbatimChar"/>
          <w:color w:val="57606A"/>
          <w:sz w:val="20"/>
          <w:szCs w:val="20"/>
        </w:rPr>
        <w:t xml:space="preserve">d8 stronghold secrets tune -max-lease-ttl=87600h ssh-host-signer</w:t>
      </w:r>
    </w:p>
    <w:p>
      <w:pPr>
        <w:numPr>
          <w:ilvl w:val="0"/>
          <w:numId w:val="1297"/>
        </w:numPr>
      </w:pPr>
      <w:r>
        <w:t xml:space="preserve">Create a role for signing host keys. Be sure to fill in the list of allowed</w:t>
      </w:r>
      <w:r>
        <w:t xml:space="preserve"> </w:t>
      </w:r>
      <w:r>
        <w:t xml:space="preserve">domains, set</w:t>
      </w:r>
      <w:r>
        <w:t xml:space="preserve"> </w:t>
      </w:r>
      <w:r>
        <w:rPr>
          <w:rStyle w:val="VerbatimChar"/>
          <w:color w:val="57606A"/>
          <w:sz w:val="20"/>
          <w:szCs w:val="20"/>
        </w:rPr>
        <w:t xml:space="preserve">allow_bare_domains</w:t>
      </w:r>
      <w:r>
        <w:t xml:space="preserve">, or both.</w:t>
      </w:r>
    </w:p>
    <w:p>
      <w:pPr>
        <w:numPr>
          <w:ilvl w:val="0"/>
          <w:numId w:val="1000"/>
        </w:numPr>
        <w:pStyle w:val="SourceCode"/>
      </w:pPr>
      <w:r>
        <w:rPr>
          <w:rStyle w:val="VerbatimChar"/>
          <w:color w:val="57606A"/>
          <w:sz w:val="20"/>
          <w:szCs w:val="20"/>
        </w:rPr>
        <w:t xml:space="preserve">$ d8 stronghold write ssh-host-signer/roles/hostrole \</w:t>
      </w:r>
      <w:r>
        <w:rPr>
          <w:color w:val="57606A"/>
          <w:sz w:val="20"/>
          <w:szCs w:val="20"/>
        </w:rPr>
        <w:br/>
      </w:r>
      <w:r>
        <w:rPr>
          <w:rStyle w:val="VerbatimChar"/>
          <w:color w:val="57606A"/>
          <w:sz w:val="20"/>
          <w:szCs w:val="20"/>
        </w:rPr>
        <w:t xml:space="preserve">    key_type=ca \</w:t>
      </w:r>
      <w:r>
        <w:rPr>
          <w:color w:val="57606A"/>
          <w:sz w:val="20"/>
          <w:szCs w:val="20"/>
        </w:rPr>
        <w:br/>
      </w:r>
      <w:r>
        <w:rPr>
          <w:rStyle w:val="VerbatimChar"/>
          <w:color w:val="57606A"/>
          <w:sz w:val="20"/>
          <w:szCs w:val="20"/>
        </w:rPr>
        <w:t xml:space="preserve">    algorithm_signer=rsa-sha2-256 \</w:t>
      </w:r>
      <w:r>
        <w:rPr>
          <w:color w:val="57606A"/>
          <w:sz w:val="20"/>
          <w:szCs w:val="20"/>
        </w:rPr>
        <w:br/>
      </w:r>
      <w:r>
        <w:rPr>
          <w:rStyle w:val="VerbatimChar"/>
          <w:color w:val="57606A"/>
          <w:sz w:val="20"/>
          <w:szCs w:val="20"/>
        </w:rPr>
        <w:t xml:space="preserve">    ttl=87600h \</w:t>
      </w:r>
      <w:r>
        <w:rPr>
          <w:color w:val="57606A"/>
          <w:sz w:val="20"/>
          <w:szCs w:val="20"/>
        </w:rPr>
        <w:br/>
      </w:r>
      <w:r>
        <w:rPr>
          <w:rStyle w:val="VerbatimChar"/>
          <w:color w:val="57606A"/>
          <w:sz w:val="20"/>
          <w:szCs w:val="20"/>
        </w:rPr>
        <w:t xml:space="preserve">    allow_host_certificates=true \</w:t>
      </w:r>
      <w:r>
        <w:rPr>
          <w:color w:val="57606A"/>
          <w:sz w:val="20"/>
          <w:szCs w:val="20"/>
        </w:rPr>
        <w:br/>
      </w:r>
      <w:r>
        <w:rPr>
          <w:rStyle w:val="VerbatimChar"/>
          <w:color w:val="57606A"/>
          <w:sz w:val="20"/>
          <w:szCs w:val="20"/>
        </w:rPr>
        <w:t xml:space="preserve">    allowed_domains="localdomain,example.com" \</w:t>
      </w:r>
      <w:r>
        <w:rPr>
          <w:color w:val="57606A"/>
          <w:sz w:val="20"/>
          <w:szCs w:val="20"/>
        </w:rPr>
        <w:br/>
      </w:r>
      <w:r>
        <w:rPr>
          <w:rStyle w:val="VerbatimChar"/>
          <w:color w:val="57606A"/>
          <w:sz w:val="20"/>
          <w:szCs w:val="20"/>
        </w:rPr>
        <w:t xml:space="preserve">    allow_subdomains=true</w:t>
      </w:r>
    </w:p>
    <w:p>
      <w:pPr>
        <w:numPr>
          <w:ilvl w:val="0"/>
          <w:numId w:val="1297"/>
        </w:numPr>
      </w:pPr>
      <w:r>
        <w:t xml:space="preserve">Sign the host’s SSH public key.</w:t>
      </w:r>
    </w:p>
    <w:p>
      <w:pPr>
        <w:numPr>
          <w:ilvl w:val="0"/>
          <w:numId w:val="1000"/>
        </w:numPr>
        <w:pStyle w:val="SourceCode"/>
      </w:pPr>
      <w:r>
        <w:rPr>
          <w:rStyle w:val="VerbatimChar"/>
          <w:color w:val="57606A"/>
          <w:sz w:val="20"/>
          <w:szCs w:val="20"/>
        </w:rPr>
        <w:t xml:space="preserve">$ d8 stronghold write ssh-host-signer/sign/hostrole \</w:t>
      </w:r>
      <w:r>
        <w:rPr>
          <w:color w:val="57606A"/>
          <w:sz w:val="20"/>
          <w:szCs w:val="20"/>
        </w:rPr>
        <w:br/>
      </w:r>
      <w:r>
        <w:rPr>
          <w:rStyle w:val="VerbatimChar"/>
          <w:color w:val="57606A"/>
          <w:sz w:val="20"/>
          <w:szCs w:val="20"/>
        </w:rPr>
        <w:t xml:space="preserve">    cert_type=host \</w:t>
      </w:r>
      <w:r>
        <w:rPr>
          <w:color w:val="57606A"/>
          <w:sz w:val="20"/>
          <w:szCs w:val="20"/>
        </w:rPr>
        <w:br/>
      </w:r>
      <w:r>
        <w:rPr>
          <w:rStyle w:val="VerbatimChar"/>
          <w:color w:val="57606A"/>
          <w:sz w:val="20"/>
          <w:szCs w:val="20"/>
        </w:rPr>
        <w:t xml:space="preserve">    public_key=@/etc/ssh/ssh_host_rsa_key.pub</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serial_number   3746eb17371540d9</w:t>
      </w:r>
      <w:r>
        <w:rPr>
          <w:color w:val="57606A"/>
          <w:sz w:val="20"/>
          <w:szCs w:val="20"/>
        </w:rPr>
        <w:br/>
      </w:r>
      <w:r>
        <w:rPr>
          <w:rStyle w:val="VerbatimChar"/>
          <w:color w:val="57606A"/>
          <w:sz w:val="20"/>
          <w:szCs w:val="20"/>
        </w:rPr>
        <w:t xml:space="preserve">signed_key      ssh-rsa-cert-v01@openssh.com AAAAHHNzaC1y...</w:t>
      </w:r>
    </w:p>
    <w:p>
      <w:pPr>
        <w:numPr>
          <w:ilvl w:val="0"/>
          <w:numId w:val="1297"/>
        </w:numPr>
      </w:pPr>
      <w:r>
        <w:t xml:space="preserve">Set the resulting signed certificate as</w:t>
      </w:r>
      <w:r>
        <w:t xml:space="preserve"> </w:t>
      </w:r>
      <w:r>
        <w:rPr>
          <w:rStyle w:val="VerbatimChar"/>
          <w:color w:val="57606A"/>
          <w:sz w:val="20"/>
          <w:szCs w:val="20"/>
        </w:rPr>
        <w:t xml:space="preserve">HostCertificate</w:t>
      </w:r>
      <w:r>
        <w:t xml:space="preserve"> </w:t>
      </w:r>
      <w:r>
        <w:t xml:space="preserve">in the SSH</w:t>
      </w:r>
      <w:r>
        <w:t xml:space="preserve"> </w:t>
      </w:r>
      <w:r>
        <w:t xml:space="preserve">configuration on the host machine.</w:t>
      </w:r>
    </w:p>
    <w:p>
      <w:pPr>
        <w:numPr>
          <w:ilvl w:val="0"/>
          <w:numId w:val="1000"/>
        </w:numPr>
        <w:pStyle w:val="SourceCode"/>
      </w:pPr>
      <w:r>
        <w:rPr>
          <w:rStyle w:val="VerbatimChar"/>
          <w:color w:val="57606A"/>
          <w:sz w:val="20"/>
          <w:szCs w:val="20"/>
        </w:rPr>
        <w:t xml:space="preserve">$ d8 stronghold write -field=signed_key ssh-host-signer/sign/hostrole \</w:t>
      </w:r>
      <w:r>
        <w:rPr>
          <w:color w:val="57606A"/>
          <w:sz w:val="20"/>
          <w:szCs w:val="20"/>
        </w:rPr>
        <w:br/>
      </w:r>
      <w:r>
        <w:rPr>
          <w:rStyle w:val="VerbatimChar"/>
          <w:color w:val="57606A"/>
          <w:sz w:val="20"/>
          <w:szCs w:val="20"/>
        </w:rPr>
        <w:t xml:space="preserve">    cert_type=host \</w:t>
      </w:r>
      <w:r>
        <w:rPr>
          <w:color w:val="57606A"/>
          <w:sz w:val="20"/>
          <w:szCs w:val="20"/>
        </w:rPr>
        <w:br/>
      </w:r>
      <w:r>
        <w:rPr>
          <w:rStyle w:val="VerbatimChar"/>
          <w:color w:val="57606A"/>
          <w:sz w:val="20"/>
          <w:szCs w:val="20"/>
        </w:rPr>
        <w:t xml:space="preserve">    public_key=@/etc/ssh/ssh_host_rsa_key.pub &gt; /etc/ssh/ssh_host_rsa_key-cert.pub</w:t>
      </w:r>
    </w:p>
    <w:p>
      <w:pPr>
        <w:numPr>
          <w:ilvl w:val="0"/>
          <w:numId w:val="1000"/>
        </w:numPr>
      </w:pPr>
      <w:r>
        <w:t xml:space="preserve">Set permissions on the certificate to be</w:t>
      </w:r>
      <w:r>
        <w:t xml:space="preserve"> </w:t>
      </w:r>
      <w:r>
        <w:rPr>
          <w:rStyle w:val="VerbatimChar"/>
          <w:color w:val="57606A"/>
          <w:sz w:val="20"/>
          <w:szCs w:val="20"/>
        </w:rPr>
        <w:t xml:space="preserve">0640</w:t>
      </w:r>
      <w:r>
        <w:t xml:space="preserve">:</w:t>
      </w:r>
    </w:p>
    <w:p>
      <w:pPr>
        <w:numPr>
          <w:ilvl w:val="0"/>
          <w:numId w:val="1000"/>
        </w:numPr>
        <w:pStyle w:val="SourceCode"/>
      </w:pPr>
      <w:r>
        <w:rPr>
          <w:rStyle w:val="VerbatimChar"/>
          <w:color w:val="57606A"/>
          <w:sz w:val="20"/>
          <w:szCs w:val="20"/>
        </w:rPr>
        <w:t xml:space="preserve">chmod 0640 /etc/ssh/ssh_host_rsa_key-cert.pub</w:t>
      </w:r>
    </w:p>
    <w:p>
      <w:pPr>
        <w:numPr>
          <w:ilvl w:val="0"/>
          <w:numId w:val="1000"/>
        </w:numPr>
      </w:pPr>
      <w:r>
        <w:t xml:space="preserve">Add host key and host certificate to the SSH configuration file.</w:t>
      </w:r>
    </w:p>
    <w:p>
      <w:pPr>
        <w:numPr>
          <w:ilvl w:val="0"/>
          <w:numId w:val="1000"/>
        </w:numPr>
        <w:pStyle w:val="SourceCode"/>
      </w:pPr>
      <w:r>
        <w:rPr>
          <w:rStyle w:val="VerbatimChar"/>
          <w:color w:val="57606A"/>
          <w:sz w:val="20"/>
          <w:szCs w:val="20"/>
        </w:rPr>
        <w:t xml:space="preserve"># /etc/ssh/sshd_config</w:t>
      </w:r>
      <w:r>
        <w:rPr>
          <w:color w:val="57606A"/>
          <w:sz w:val="20"/>
          <w:szCs w:val="20"/>
        </w:rPr>
        <w:br/>
      </w:r>
      <w:r>
        <w:rPr>
          <w:rStyle w:val="VerbatimChar"/>
          <w:color w:val="57606A"/>
          <w:sz w:val="20"/>
          <w:szCs w:val="20"/>
        </w:rPr>
        <w:t xml:space="preserve"># ...</w:t>
      </w:r>
      <w:r>
        <w:rPr>
          <w:color w:val="57606A"/>
          <w:sz w:val="20"/>
          <w:szCs w:val="20"/>
        </w:rPr>
        <w:br/>
      </w:r>
      <w:r>
        <w:rPr>
          <w:color w:val="57606A"/>
          <w:sz w:val="20"/>
          <w:szCs w:val="20"/>
        </w:rPr>
        <w:br/>
      </w:r>
      <w:r>
        <w:rPr>
          <w:rStyle w:val="VerbatimChar"/>
          <w:color w:val="57606A"/>
          <w:sz w:val="20"/>
          <w:szCs w:val="20"/>
        </w:rPr>
        <w:t xml:space="preserve"># For client keys</w:t>
      </w:r>
      <w:r>
        <w:rPr>
          <w:color w:val="57606A"/>
          <w:sz w:val="20"/>
          <w:szCs w:val="20"/>
        </w:rPr>
        <w:br/>
      </w:r>
      <w:r>
        <w:rPr>
          <w:rStyle w:val="VerbatimChar"/>
          <w:color w:val="57606A"/>
          <w:sz w:val="20"/>
          <w:szCs w:val="20"/>
        </w:rPr>
        <w:t xml:space="preserve">TrustedUserCAKeys /etc/ssh/trusted-user-ca-keys.pem</w:t>
      </w:r>
      <w:r>
        <w:rPr>
          <w:color w:val="57606A"/>
          <w:sz w:val="20"/>
          <w:szCs w:val="20"/>
        </w:rPr>
        <w:br/>
      </w:r>
      <w:r>
        <w:rPr>
          <w:color w:val="57606A"/>
          <w:sz w:val="20"/>
          <w:szCs w:val="20"/>
        </w:rPr>
        <w:br/>
      </w:r>
      <w:r>
        <w:rPr>
          <w:rStyle w:val="VerbatimChar"/>
          <w:color w:val="57606A"/>
          <w:sz w:val="20"/>
          <w:szCs w:val="20"/>
        </w:rPr>
        <w:t xml:space="preserve"># For host keys</w:t>
      </w:r>
      <w:r>
        <w:rPr>
          <w:color w:val="57606A"/>
          <w:sz w:val="20"/>
          <w:szCs w:val="20"/>
        </w:rPr>
        <w:br/>
      </w:r>
      <w:r>
        <w:rPr>
          <w:rStyle w:val="VerbatimChar"/>
          <w:color w:val="57606A"/>
          <w:sz w:val="20"/>
          <w:szCs w:val="20"/>
        </w:rPr>
        <w:t xml:space="preserve">HostKey /etc/ssh/ssh_host_rsa_key</w:t>
      </w:r>
      <w:r>
        <w:rPr>
          <w:color w:val="57606A"/>
          <w:sz w:val="20"/>
          <w:szCs w:val="20"/>
        </w:rPr>
        <w:br/>
      </w:r>
      <w:r>
        <w:rPr>
          <w:rStyle w:val="VerbatimChar"/>
          <w:color w:val="57606A"/>
          <w:sz w:val="20"/>
          <w:szCs w:val="20"/>
        </w:rPr>
        <w:t xml:space="preserve">HostCertificate /etc/ssh/ssh_host_rsa_key-cert.pub</w:t>
      </w:r>
    </w:p>
    <w:p>
      <w:pPr>
        <w:numPr>
          <w:ilvl w:val="0"/>
          <w:numId w:val="1000"/>
        </w:numPr>
      </w:pPr>
      <w:r>
        <w:t xml:space="preserve">Restart the SSH service to pick up the changes.</w:t>
      </w:r>
    </w:p>
    <w:bookmarkEnd w:id="640"/>
    <w:bookmarkStart w:id="641" w:name="Xf4611bcbe2ae0957614bc8c32e17655208bd1c9"/>
    <w:p>
      <w:pPr>
        <w:pStyle w:val="Heading3"/>
      </w:pPr>
      <w:r>
        <w:t xml:space="preserve">Client-Side host verification</w:t>
      </w:r>
    </w:p>
    <w:p>
      <w:pPr>
        <w:numPr>
          <w:ilvl w:val="0"/>
          <w:numId w:val="1298"/>
        </w:numPr>
      </w:pPr>
      <w:r>
        <w:t xml:space="preserve">Retrieve the host signing CA public key to validate the host signature of</w:t>
      </w:r>
      <w:r>
        <w:t xml:space="preserve"> </w:t>
      </w:r>
      <w:r>
        <w:t xml:space="preserve">target machines.</w:t>
      </w:r>
    </w:p>
    <w:p>
      <w:pPr>
        <w:numPr>
          <w:ilvl w:val="0"/>
          <w:numId w:val="1000"/>
        </w:numPr>
        <w:pStyle w:val="SourceCode"/>
      </w:pPr>
      <w:r>
        <w:rPr>
          <w:rStyle w:val="VerbatimChar"/>
          <w:color w:val="57606A"/>
          <w:sz w:val="20"/>
          <w:szCs w:val="20"/>
        </w:rPr>
        <w:t xml:space="preserve">curl http://127.0.0.1:8200/v1/ssh-host-signer/public_key</w:t>
      </w:r>
    </w:p>
    <w:p>
      <w:pPr>
        <w:numPr>
          <w:ilvl w:val="0"/>
          <w:numId w:val="1000"/>
        </w:numPr>
        <w:pStyle w:val="SourceCode"/>
      </w:pPr>
      <w:r>
        <w:rPr>
          <w:rStyle w:val="VerbatimChar"/>
          <w:color w:val="57606A"/>
          <w:sz w:val="20"/>
          <w:szCs w:val="20"/>
        </w:rPr>
        <w:t xml:space="preserve">d8 stronghold read -field=public_key ssh-host-signer/config/ca</w:t>
      </w:r>
    </w:p>
    <w:p>
      <w:pPr>
        <w:numPr>
          <w:ilvl w:val="0"/>
          <w:numId w:val="1298"/>
        </w:numPr>
      </w:pPr>
      <w:r>
        <w:t xml:space="preserve">Add the resulting public key to the</w:t>
      </w:r>
      <w:r>
        <w:t xml:space="preserve"> </w:t>
      </w:r>
      <w:r>
        <w:rPr>
          <w:rStyle w:val="VerbatimChar"/>
          <w:color w:val="57606A"/>
          <w:sz w:val="20"/>
          <w:szCs w:val="20"/>
        </w:rPr>
        <w:t xml:space="preserve">known_hosts</w:t>
      </w:r>
      <w:r>
        <w:t xml:space="preserve"> </w:t>
      </w:r>
      <w:r>
        <w:t xml:space="preserve">file with authority.</w:t>
      </w:r>
    </w:p>
    <w:p>
      <w:pPr>
        <w:numPr>
          <w:ilvl w:val="0"/>
          <w:numId w:val="1000"/>
        </w:numPr>
        <w:pStyle w:val="SourceCode"/>
      </w:pPr>
      <w:r>
        <w:rPr>
          <w:rStyle w:val="VerbatimChar"/>
          <w:color w:val="57606A"/>
          <w:sz w:val="20"/>
          <w:szCs w:val="20"/>
        </w:rPr>
        <w:t xml:space="preserve"># ~/.ssh/known_hosts</w:t>
      </w:r>
      <w:r>
        <w:rPr>
          <w:color w:val="57606A"/>
          <w:sz w:val="20"/>
          <w:szCs w:val="20"/>
        </w:rPr>
        <w:br/>
      </w:r>
      <w:r>
        <w:rPr>
          <w:rStyle w:val="VerbatimChar"/>
          <w:color w:val="57606A"/>
          <w:sz w:val="20"/>
          <w:szCs w:val="20"/>
        </w:rPr>
        <w:t xml:space="preserve">@cert-authority *.example.com ssh-rsa AAAAB3NzaC1yc2EAAA...</w:t>
      </w:r>
    </w:p>
    <w:p>
      <w:pPr>
        <w:numPr>
          <w:ilvl w:val="0"/>
          <w:numId w:val="1298"/>
        </w:numPr>
      </w:pPr>
      <w:r>
        <w:t xml:space="preserve">SSH into target machines as usual.</w:t>
      </w:r>
    </w:p>
    <w:bookmarkEnd w:id="641"/>
    <w:bookmarkEnd w:id="642"/>
    <w:bookmarkStart w:id="653" w:name="Xb2edd799423866096856e43ab95d240e62ad815"/>
    <w:p>
      <w:pPr>
        <w:pStyle w:val="Heading2"/>
      </w:pPr>
      <w:r>
        <w:t xml:space="preserve">Troubleshooting</w:t>
      </w:r>
    </w:p>
    <w:p>
      <w:pPr>
        <w:pStyle w:val="FirstParagraph"/>
      </w:pPr>
      <w:r>
        <w:t xml:space="preserve">When initially configuring this type of key signing, enable</w:t>
      </w:r>
      <w:r>
        <w:t xml:space="preserve"> </w:t>
      </w:r>
      <w:r>
        <w:rPr>
          <w:rStyle w:val="VerbatimChar"/>
          <w:color w:val="57606A"/>
          <w:sz w:val="20"/>
          <w:szCs w:val="20"/>
        </w:rPr>
        <w:t xml:space="preserve">VERBOSE</w:t>
      </w:r>
      <w:r>
        <w:t xml:space="preserve"> </w:t>
      </w:r>
      <w:r>
        <w:t xml:space="preserve">SSH</w:t>
      </w:r>
      <w:r>
        <w:t xml:space="preserve"> </w:t>
      </w:r>
      <w:r>
        <w:t xml:space="preserve">logging to help annotate any errors in the log.</w:t>
      </w:r>
    </w:p>
    <w:p>
      <w:pPr>
        <w:pStyle w:val="SourceCode"/>
      </w:pPr>
      <w:r>
        <w:rPr>
          <w:rStyle w:val="VerbatimChar"/>
          <w:color w:val="57606A"/>
          <w:sz w:val="20"/>
          <w:szCs w:val="20"/>
        </w:rPr>
        <w:t xml:space="preserve"># /etc/ssh/sshd_config</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LogLevel VERBOSE</w:t>
      </w:r>
    </w:p>
    <w:p>
      <w:pPr>
        <w:pStyle w:val="FirstParagraph"/>
      </w:pPr>
      <w:r>
        <w:t xml:space="preserve">Restart SSH after making these changes.</w:t>
      </w:r>
    </w:p>
    <w:p>
      <w:pPr>
        <w:pStyle w:val="BodyText"/>
      </w:pPr>
      <w:r>
        <w:t xml:space="preserve">By default, SSH logs to</w:t>
      </w:r>
      <w:r>
        <w:t xml:space="preserve"> </w:t>
      </w:r>
      <w:r>
        <w:rPr>
          <w:rStyle w:val="VerbatimChar"/>
          <w:color w:val="57606A"/>
          <w:sz w:val="20"/>
          <w:szCs w:val="20"/>
        </w:rPr>
        <w:t xml:space="preserve">/var/log/auth.log</w:t>
      </w:r>
      <w:r>
        <w:t xml:space="preserve">, but so do many other things. To</w:t>
      </w:r>
      <w:r>
        <w:t xml:space="preserve"> </w:t>
      </w:r>
      <w:r>
        <w:t xml:space="preserve">extract just the SSH logs, use the following:</w:t>
      </w:r>
    </w:p>
    <w:p>
      <w:pPr>
        <w:pStyle w:val="SourceCode"/>
      </w:pPr>
      <w:r>
        <w:rPr>
          <w:rStyle w:val="VerbatimChar"/>
          <w:color w:val="57606A"/>
          <w:sz w:val="20"/>
          <w:szCs w:val="20"/>
        </w:rPr>
        <w:t xml:space="preserve">tail -f /var/log/auth.log | grep --line-buffered "sshd"</w:t>
      </w:r>
    </w:p>
    <w:p>
      <w:pPr>
        <w:pStyle w:val="FirstParagraph"/>
      </w:pPr>
      <w:r>
        <w:t xml:space="preserve">If you are unable to make a connection to the host, the SSH server logs may</w:t>
      </w:r>
      <w:r>
        <w:t xml:space="preserve"> </w:t>
      </w:r>
      <w:r>
        <w:t xml:space="preserve">provide guidance and insights.</w:t>
      </w:r>
    </w:p>
    <w:bookmarkStart w:id="643" w:name="X79a44026ddb55df5b028a91fe7bb9d3468742db"/>
    <w:p>
      <w:pPr>
        <w:pStyle w:val="Heading3"/>
      </w:pPr>
      <w:r>
        <w:t xml:space="preserve">Name is not a listed principal</w:t>
      </w:r>
    </w:p>
    <w:p>
      <w:pPr>
        <w:pStyle w:val="FirstParagraph"/>
      </w:pPr>
      <w:r>
        <w:t xml:space="preserve">If the</w:t>
      </w:r>
      <w:r>
        <w:t xml:space="preserve"> </w:t>
      </w:r>
      <w:r>
        <w:rPr>
          <w:rStyle w:val="VerbatimChar"/>
          <w:color w:val="57606A"/>
          <w:sz w:val="20"/>
          <w:szCs w:val="20"/>
        </w:rPr>
        <w:t xml:space="preserve">auth.log</w:t>
      </w:r>
      <w:r>
        <w:t xml:space="preserve"> </w:t>
      </w:r>
      <w:r>
        <w:t xml:space="preserve">displays the following messages:</w:t>
      </w:r>
    </w:p>
    <w:p>
      <w:pPr>
        <w:pStyle w:val="SourceCode"/>
      </w:pPr>
      <w:r>
        <w:rPr>
          <w:rStyle w:val="VerbatimChar"/>
          <w:color w:val="57606A"/>
          <w:sz w:val="20"/>
          <w:szCs w:val="20"/>
        </w:rPr>
        <w:t xml:space="preserve"># /var/log/auth.log</w:t>
      </w:r>
      <w:r>
        <w:rPr>
          <w:color w:val="57606A"/>
          <w:sz w:val="20"/>
          <w:szCs w:val="20"/>
        </w:rPr>
        <w:br/>
      </w:r>
      <w:r>
        <w:rPr>
          <w:rStyle w:val="VerbatimChar"/>
          <w:color w:val="57606A"/>
          <w:sz w:val="20"/>
          <w:szCs w:val="20"/>
        </w:rPr>
        <w:t xml:space="preserve">key_cert_check_authority: invalid certificate</w:t>
      </w:r>
      <w:r>
        <w:rPr>
          <w:color w:val="57606A"/>
          <w:sz w:val="20"/>
          <w:szCs w:val="20"/>
        </w:rPr>
        <w:br/>
      </w:r>
      <w:r>
        <w:rPr>
          <w:rStyle w:val="VerbatimChar"/>
          <w:color w:val="57606A"/>
          <w:sz w:val="20"/>
          <w:szCs w:val="20"/>
        </w:rPr>
        <w:t xml:space="preserve">Certificate invalid: name is not a listed principal</w:t>
      </w:r>
    </w:p>
    <w:p>
      <w:pPr>
        <w:pStyle w:val="FirstParagraph"/>
      </w:pPr>
      <w:r>
        <w:t xml:space="preserve">The certificate does not permit the username as a listed principal for</w:t>
      </w:r>
      <w:r>
        <w:t xml:space="preserve"> </w:t>
      </w:r>
      <w:r>
        <w:t xml:space="preserve">authenticating to the system. This is most likely due to an OpenSSH bug (see</w:t>
      </w:r>
      <w:r>
        <w:t xml:space="preserve"> </w:t>
      </w:r>
      <w:hyperlink w:anchor="Xa5f193fa31985a2e4378899c3dd88d52cb61414">
        <w:r>
          <w:rPr>
            <w:rStyle w:val="Hyperlink"/>
          </w:rPr>
          <w:t xml:space="preserve">Known issues</w:t>
        </w:r>
      </w:hyperlink>
      <w:r>
        <w:t xml:space="preserve"> </w:t>
      </w:r>
      <w:r>
        <w:t xml:space="preserve">for more information). This bug does not respect</w:t>
      </w:r>
      <w:r>
        <w:t xml:space="preserve"> </w:t>
      </w:r>
      <w:r>
        <w:t xml:space="preserve">the</w:t>
      </w:r>
      <w:r>
        <w:t xml:space="preserve"> </w:t>
      </w:r>
      <w:r>
        <w:rPr>
          <w:rStyle w:val="VerbatimChar"/>
          <w:color w:val="57606A"/>
          <w:sz w:val="20"/>
          <w:szCs w:val="20"/>
        </w:rPr>
        <w:t xml:space="preserve">allowed_users</w:t>
      </w:r>
      <w:r>
        <w:t xml:space="preserve"> </w:t>
      </w:r>
      <w:r>
        <w:t xml:space="preserve">option value of “*”. Here are ways to work around this</w:t>
      </w:r>
      <w:r>
        <w:t xml:space="preserve"> </w:t>
      </w:r>
      <w:r>
        <w:t xml:space="preserve">issue:</w:t>
      </w:r>
    </w:p>
    <w:p>
      <w:pPr>
        <w:numPr>
          <w:ilvl w:val="0"/>
          <w:numId w:val="1299"/>
        </w:numPr>
      </w:pPr>
      <w:r>
        <w:t xml:space="preserve">Set</w:t>
      </w:r>
      <w:r>
        <w:t xml:space="preserve"> </w:t>
      </w:r>
      <w:r>
        <w:rPr>
          <w:rStyle w:val="VerbatimChar"/>
          <w:color w:val="57606A"/>
          <w:sz w:val="20"/>
          <w:szCs w:val="20"/>
        </w:rPr>
        <w:t xml:space="preserve">default_user</w:t>
      </w:r>
      <w:r>
        <w:t xml:space="preserve"> </w:t>
      </w:r>
      <w:r>
        <w:t xml:space="preserve">in the role. If you are always authenticating as the same</w:t>
      </w:r>
      <w:r>
        <w:t xml:space="preserve"> </w:t>
      </w:r>
      <w:r>
        <w:t xml:space="preserve">user, set the</w:t>
      </w:r>
      <w:r>
        <w:t xml:space="preserve"> </w:t>
      </w:r>
      <w:r>
        <w:rPr>
          <w:rStyle w:val="VerbatimChar"/>
          <w:color w:val="57606A"/>
          <w:sz w:val="20"/>
          <w:szCs w:val="20"/>
        </w:rPr>
        <w:t xml:space="preserve">default_user</w:t>
      </w:r>
      <w:r>
        <w:t xml:space="preserve"> </w:t>
      </w:r>
      <w:r>
        <w:t xml:space="preserve">in the role to the username you are SSHing into the</w:t>
      </w:r>
      <w:r>
        <w:t xml:space="preserve"> </w:t>
      </w:r>
      <w:r>
        <w:t xml:space="preserve">target machine:</w:t>
      </w:r>
    </w:p>
    <w:p>
      <w:pPr>
        <w:numPr>
          <w:ilvl w:val="0"/>
          <w:numId w:val="1000"/>
        </w:numPr>
        <w:pStyle w:val="SourceCode"/>
      </w:pPr>
      <w:r>
        <w:rPr>
          <w:rStyle w:val="VerbatimChar"/>
          <w:color w:val="57606A"/>
          <w:sz w:val="20"/>
          <w:szCs w:val="20"/>
        </w:rPr>
        <w:t xml:space="preserve">$ d8 stronghold write ssh/roles/my-role -&lt;&lt;"EOH"</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"default_user": "YOUR_USER",</w:t>
      </w:r>
      <w:r>
        <w:rPr>
          <w:color w:val="57606A"/>
          <w:sz w:val="20"/>
          <w:szCs w:val="20"/>
        </w:rPr>
        <w:br/>
      </w:r>
      <w:r>
        <w:rPr>
          <w:rStyle w:val="VerbatimChar"/>
          <w:color w:val="57606A"/>
          <w:sz w:val="20"/>
          <w:szCs w:val="20"/>
        </w:rPr>
        <w:t xml:space="preserve">  // ...</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EOH</w:t>
      </w:r>
    </w:p>
    <w:p>
      <w:pPr>
        <w:numPr>
          <w:ilvl w:val="0"/>
          <w:numId w:val="1299"/>
        </w:numPr>
      </w:pPr>
      <w:r>
        <w:t xml:space="preserve">Set</w:t>
      </w:r>
      <w:r>
        <w:t xml:space="preserve"> </w:t>
      </w:r>
      <w:r>
        <w:rPr>
          <w:rStyle w:val="VerbatimChar"/>
          <w:color w:val="57606A"/>
          <w:sz w:val="20"/>
          <w:szCs w:val="20"/>
        </w:rPr>
        <w:t xml:space="preserve">valid_principals</w:t>
      </w:r>
      <w:r>
        <w:t xml:space="preserve"> </w:t>
      </w:r>
      <w:r>
        <w:t xml:space="preserve">during signing. In situations where multiple users may</w:t>
      </w:r>
      <w:r>
        <w:t xml:space="preserve"> </w:t>
      </w:r>
      <w:r>
        <w:t xml:space="preserve">be authenticating to SSH vian Stronghold, set the list of valid principles during key</w:t>
      </w:r>
      <w:r>
        <w:t xml:space="preserve"> </w:t>
      </w:r>
      <w:r>
        <w:t xml:space="preserve">signing to include the current username:</w:t>
      </w:r>
    </w:p>
    <w:p>
      <w:pPr>
        <w:numPr>
          <w:ilvl w:val="0"/>
          <w:numId w:val="1000"/>
        </w:numPr>
        <w:pStyle w:val="SourceCode"/>
      </w:pPr>
      <w:r>
        <w:rPr>
          <w:rStyle w:val="VerbatimChar"/>
          <w:color w:val="57606A"/>
          <w:sz w:val="20"/>
          <w:szCs w:val="20"/>
        </w:rPr>
        <w:t xml:space="preserve">$ d8 stronghold write ssh-client-signer/sign/my-role -&lt;&lt;"EOH"</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"valid_principals": "my-user"</w:t>
      </w:r>
      <w:r>
        <w:rPr>
          <w:color w:val="57606A"/>
          <w:sz w:val="20"/>
          <w:szCs w:val="20"/>
        </w:rPr>
        <w:br/>
      </w:r>
      <w:r>
        <w:rPr>
          <w:rStyle w:val="VerbatimChar"/>
          <w:color w:val="57606A"/>
          <w:sz w:val="20"/>
          <w:szCs w:val="20"/>
        </w:rPr>
        <w:t xml:space="preserve">  // ...</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EOH</w:t>
      </w:r>
    </w:p>
    <w:bookmarkEnd w:id="643"/>
    <w:bookmarkStart w:id="644" w:name="X0861071858af149733d9c1c6d5c49ce558b4590"/>
    <w:p>
      <w:pPr>
        <w:pStyle w:val="Heading3"/>
      </w:pPr>
      <w:r>
        <w:t xml:space="preserve">No prompt after login</w:t>
      </w:r>
    </w:p>
    <w:p>
      <w:pPr>
        <w:pStyle w:val="FirstParagraph"/>
      </w:pPr>
      <w:r>
        <w:t xml:space="preserve">If you do not see a prompt after authenticating to the host machine, the signed</w:t>
      </w:r>
      <w:r>
        <w:t xml:space="preserve"> </w:t>
      </w:r>
      <w:r>
        <w:t xml:space="preserve">certificate may not have the</w:t>
      </w:r>
      <w:r>
        <w:t xml:space="preserve"> </w:t>
      </w:r>
      <w:r>
        <w:rPr>
          <w:rStyle w:val="VerbatimChar"/>
          <w:color w:val="57606A"/>
          <w:sz w:val="20"/>
          <w:szCs w:val="20"/>
        </w:rPr>
        <w:t xml:space="preserve">permit-pty</w:t>
      </w:r>
      <w:r>
        <w:t xml:space="preserve"> </w:t>
      </w:r>
      <w:r>
        <w:t xml:space="preserve">extension. There are two ways to add</w:t>
      </w:r>
      <w:r>
        <w:t xml:space="preserve"> </w:t>
      </w:r>
      <w:r>
        <w:t xml:space="preserve">this extension to the signed certificate.</w:t>
      </w:r>
    </w:p>
    <w:p>
      <w:pPr>
        <w:numPr>
          <w:ilvl w:val="0"/>
          <w:numId w:val="1300"/>
        </w:numPr>
      </w:pPr>
      <w:r>
        <w:t xml:space="preserve">As part of the role creation</w:t>
      </w:r>
    </w:p>
    <w:p>
      <w:pPr>
        <w:numPr>
          <w:ilvl w:val="0"/>
          <w:numId w:val="1000"/>
        </w:numPr>
        <w:pStyle w:val="SourceCode"/>
      </w:pPr>
      <w:r>
        <w:rPr>
          <w:rStyle w:val="VerbatimChar"/>
          <w:color w:val="57606A"/>
          <w:sz w:val="20"/>
          <w:szCs w:val="20"/>
        </w:rPr>
        <w:t xml:space="preserve">$ d8 stronghold write ssh-client-signer/roles/my-role -&lt;&lt;"EOH"</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"default_extensions": {</w:t>
      </w:r>
      <w:r>
        <w:rPr>
          <w:color w:val="57606A"/>
          <w:sz w:val="20"/>
          <w:szCs w:val="20"/>
        </w:rPr>
        <w:br/>
      </w:r>
      <w:r>
        <w:rPr>
          <w:rStyle w:val="VerbatimChar"/>
          <w:color w:val="57606A"/>
          <w:sz w:val="20"/>
          <w:szCs w:val="20"/>
        </w:rPr>
        <w:t xml:space="preserve">    "permit-pty":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 ...</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EOH</w:t>
      </w:r>
    </w:p>
    <w:p>
      <w:pPr>
        <w:numPr>
          <w:ilvl w:val="0"/>
          <w:numId w:val="1300"/>
        </w:numPr>
      </w:pPr>
      <w:r>
        <w:t xml:space="preserve">As part of the signing operation itself:</w:t>
      </w:r>
    </w:p>
    <w:p>
      <w:pPr>
        <w:numPr>
          <w:ilvl w:val="0"/>
          <w:numId w:val="1000"/>
        </w:numPr>
        <w:pStyle w:val="SourceCode"/>
      </w:pPr>
      <w:r>
        <w:rPr>
          <w:rStyle w:val="VerbatimChar"/>
          <w:color w:val="57606A"/>
          <w:sz w:val="20"/>
          <w:szCs w:val="20"/>
        </w:rPr>
        <w:t xml:space="preserve">$ d8 stronghold write ssh-client-signer/sign/my-role -&lt;&lt;"EOH"</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"extensions": {</w:t>
      </w:r>
      <w:r>
        <w:rPr>
          <w:color w:val="57606A"/>
          <w:sz w:val="20"/>
          <w:szCs w:val="20"/>
        </w:rPr>
        <w:br/>
      </w:r>
      <w:r>
        <w:rPr>
          <w:rStyle w:val="VerbatimChar"/>
          <w:color w:val="57606A"/>
          <w:sz w:val="20"/>
          <w:szCs w:val="20"/>
        </w:rPr>
        <w:t xml:space="preserve">    "permit-pty":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 ...</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EOH</w:t>
      </w:r>
    </w:p>
    <w:bookmarkEnd w:id="644"/>
    <w:bookmarkStart w:id="645" w:name="X5270afd189f878a75c1967a1ded46b1f060276a"/>
    <w:p>
      <w:pPr>
        <w:pStyle w:val="Heading3"/>
      </w:pPr>
      <w:r>
        <w:t xml:space="preserve">No port forwarding</w:t>
      </w:r>
    </w:p>
    <w:p>
      <w:pPr>
        <w:pStyle w:val="FirstParagraph"/>
      </w:pPr>
      <w:r>
        <w:t xml:space="preserve">If port forwarding from the guest to the host is not working, the signed</w:t>
      </w:r>
      <w:r>
        <w:t xml:space="preserve"> </w:t>
      </w:r>
      <w:r>
        <w:t xml:space="preserve">certificate may not have the</w:t>
      </w:r>
      <w:r>
        <w:t xml:space="preserve"> </w:t>
      </w:r>
      <w:r>
        <w:rPr>
          <w:rStyle w:val="VerbatimChar"/>
          <w:color w:val="57606A"/>
          <w:sz w:val="20"/>
          <w:szCs w:val="20"/>
        </w:rPr>
        <w:t xml:space="preserve">permit-port-forwarding</w:t>
      </w:r>
      <w:r>
        <w:t xml:space="preserve"> </w:t>
      </w:r>
      <w:r>
        <w:t xml:space="preserve">extension. Add the</w:t>
      </w:r>
      <w:r>
        <w:t xml:space="preserve"> </w:t>
      </w:r>
      <w:r>
        <w:t xml:space="preserve">extension as part of the role creation or signing process to enable port</w:t>
      </w:r>
      <w:r>
        <w:t xml:space="preserve"> </w:t>
      </w:r>
      <w:r>
        <w:t xml:space="preserve">forwarding. See</w:t>
      </w:r>
      <w:r>
        <w:t xml:space="preserve"> </w:t>
      </w:r>
      <w:hyperlink w:anchor="Xa5f193fa31985a2e4378899c3dd88d52cb61414">
        <w:r>
          <w:rPr>
            <w:rStyle w:val="Hyperlink"/>
          </w:rPr>
          <w:t xml:space="preserve">No prompt after login</w:t>
        </w:r>
      </w:hyperlink>
      <w:r>
        <w:t xml:space="preserve"> </w:t>
      </w:r>
      <w:r>
        <w:t xml:space="preserve">for examples.</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"default_extensions": {</w:t>
      </w:r>
      <w:r>
        <w:rPr>
          <w:color w:val="57606A"/>
          <w:sz w:val="20"/>
          <w:szCs w:val="20"/>
        </w:rPr>
        <w:br/>
      </w:r>
      <w:r>
        <w:rPr>
          <w:rStyle w:val="VerbatimChar"/>
          <w:color w:val="57606A"/>
          <w:sz w:val="20"/>
          <w:szCs w:val="20"/>
        </w:rPr>
        <w:t xml:space="preserve">    "permit-port-forwarding":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645"/>
    <w:bookmarkStart w:id="646" w:name="Xed3ee24d8447767c66d3f095928629e1ab151c7"/>
    <w:p>
      <w:pPr>
        <w:pStyle w:val="Heading3"/>
      </w:pPr>
      <w:r>
        <w:t xml:space="preserve">No x11 forwarding</w:t>
      </w:r>
    </w:p>
    <w:p>
      <w:pPr>
        <w:pStyle w:val="FirstParagraph"/>
      </w:pPr>
      <w:r>
        <w:t xml:space="preserve">If X11 forwarding from the guest to the host is not working, the signed</w:t>
      </w:r>
      <w:r>
        <w:t xml:space="preserve"> </w:t>
      </w:r>
      <w:r>
        <w:t xml:space="preserve">certificate may not have the</w:t>
      </w:r>
      <w:r>
        <w:t xml:space="preserve"> </w:t>
      </w:r>
      <w:r>
        <w:rPr>
          <w:rStyle w:val="VerbatimChar"/>
          <w:color w:val="57606A"/>
          <w:sz w:val="20"/>
          <w:szCs w:val="20"/>
        </w:rPr>
        <w:t xml:space="preserve">permit-X11-forwarding</w:t>
      </w:r>
      <w:r>
        <w:t xml:space="preserve"> </w:t>
      </w:r>
      <w:r>
        <w:t xml:space="preserve">extension. Add the</w:t>
      </w:r>
      <w:r>
        <w:t xml:space="preserve"> </w:t>
      </w:r>
      <w:r>
        <w:t xml:space="preserve">extension as part of the role creation or signing process to enable X11</w:t>
      </w:r>
      <w:r>
        <w:t xml:space="preserve"> </w:t>
      </w:r>
      <w:r>
        <w:t xml:space="preserve">forwarding. See</w:t>
      </w:r>
      <w:r>
        <w:t xml:space="preserve"> </w:t>
      </w:r>
      <w:hyperlink w:anchor="Xa5f193fa31985a2e4378899c3dd88d52cb61414">
        <w:r>
          <w:rPr>
            <w:rStyle w:val="Hyperlink"/>
          </w:rPr>
          <w:t xml:space="preserve">No prompt after login</w:t>
        </w:r>
      </w:hyperlink>
      <w:r>
        <w:t xml:space="preserve"> </w:t>
      </w:r>
      <w:r>
        <w:t xml:space="preserve">for examples.</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"default_extensions": {</w:t>
      </w:r>
      <w:r>
        <w:rPr>
          <w:color w:val="57606A"/>
          <w:sz w:val="20"/>
          <w:szCs w:val="20"/>
        </w:rPr>
        <w:br/>
      </w:r>
      <w:r>
        <w:rPr>
          <w:rStyle w:val="VerbatimChar"/>
          <w:color w:val="57606A"/>
          <w:sz w:val="20"/>
          <w:szCs w:val="20"/>
        </w:rPr>
        <w:t xml:space="preserve">    "permit-X11-forwarding":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646"/>
    <w:bookmarkStart w:id="647" w:name="X97b5ab173c39da52d952f3c5f003740a65216d2"/>
    <w:p>
      <w:pPr>
        <w:pStyle w:val="Heading3"/>
      </w:pPr>
      <w:r>
        <w:t xml:space="preserve">No agent forwarding</w:t>
      </w:r>
    </w:p>
    <w:p>
      <w:pPr>
        <w:pStyle w:val="FirstParagraph"/>
      </w:pPr>
      <w:r>
        <w:t xml:space="preserve">If agent forwarding from the guest to the host is not working, the signed</w:t>
      </w:r>
      <w:r>
        <w:t xml:space="preserve"> </w:t>
      </w:r>
      <w:r>
        <w:t xml:space="preserve">certificate may not have the</w:t>
      </w:r>
      <w:r>
        <w:t xml:space="preserve"> </w:t>
      </w:r>
      <w:r>
        <w:rPr>
          <w:rStyle w:val="VerbatimChar"/>
          <w:color w:val="57606A"/>
          <w:sz w:val="20"/>
          <w:szCs w:val="20"/>
        </w:rPr>
        <w:t xml:space="preserve">permit-agent-forwarding</w:t>
      </w:r>
      <w:r>
        <w:t xml:space="preserve"> </w:t>
      </w:r>
      <w:r>
        <w:t xml:space="preserve">extension. Add the</w:t>
      </w:r>
      <w:r>
        <w:t xml:space="preserve"> </w:t>
      </w:r>
      <w:r>
        <w:t xml:space="preserve">extension as part of the role creation or signing process to enable agent</w:t>
      </w:r>
      <w:r>
        <w:t xml:space="preserve"> </w:t>
      </w:r>
      <w:r>
        <w:t xml:space="preserve">forwarding. See</w:t>
      </w:r>
      <w:r>
        <w:t xml:space="preserve"> </w:t>
      </w:r>
      <w:hyperlink w:anchor="Xa5f193fa31985a2e4378899c3dd88d52cb61414">
        <w:r>
          <w:rPr>
            <w:rStyle w:val="Hyperlink"/>
          </w:rPr>
          <w:t xml:space="preserve">No prompt after login</w:t>
        </w:r>
      </w:hyperlink>
      <w:r>
        <w:t xml:space="preserve"> </w:t>
      </w:r>
      <w:r>
        <w:t xml:space="preserve">for examples.</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"default_extensions": {</w:t>
      </w:r>
      <w:r>
        <w:rPr>
          <w:color w:val="57606A"/>
          <w:sz w:val="20"/>
          <w:szCs w:val="20"/>
        </w:rPr>
        <w:br/>
      </w:r>
      <w:r>
        <w:rPr>
          <w:rStyle w:val="VerbatimChar"/>
          <w:color w:val="57606A"/>
          <w:sz w:val="20"/>
          <w:szCs w:val="20"/>
        </w:rPr>
        <w:t xml:space="preserve">    "permit-agent-forwarding": ""</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bookmarkEnd w:id="647"/>
    <w:bookmarkStart w:id="649" w:name="Xbc3ead3168dffcfa46481c9d131cde8683921d0"/>
    <w:p>
      <w:pPr>
        <w:pStyle w:val="Heading3"/>
      </w:pPr>
      <w:r>
        <w:t xml:space="preserve">Key comments</w:t>
      </w:r>
    </w:p>
    <w:p>
      <w:pPr>
        <w:pStyle w:val="FirstParagraph"/>
      </w:pPr>
      <w:r>
        <w:t xml:space="preserve">There are additional steps needed to preserve</w:t>
      </w:r>
      <w:r>
        <w:t xml:space="preserve"> </w:t>
      </w:r>
      <w:hyperlink r:id="rId648">
        <w:r>
          <w:rPr>
            <w:rStyle w:val="Hyperlink"/>
          </w:rPr>
          <w:t xml:space="preserve">comment attributes</w:t>
        </w:r>
      </w:hyperlink>
      <w:r>
        <w:t xml:space="preserve"> </w:t>
      </w:r>
      <w:r>
        <w:t xml:space="preserve">in keys which ought to be considered if they are required. Private and public</w:t>
      </w:r>
      <w:r>
        <w:t xml:space="preserve"> </w:t>
      </w:r>
      <w:r>
        <w:t xml:space="preserve">key may have comments applied to them and for example where</w:t>
      </w:r>
      <w:r>
        <w:t xml:space="preserve"> </w:t>
      </w:r>
      <w:r>
        <w:rPr>
          <w:rStyle w:val="VerbatimChar"/>
          <w:color w:val="57606A"/>
          <w:sz w:val="20"/>
          <w:szCs w:val="20"/>
        </w:rPr>
        <w:t xml:space="preserve">ssh-keygen</w:t>
      </w:r>
      <w:r>
        <w:t xml:space="preserve"> </w:t>
      </w:r>
      <w:r>
        <w:t xml:space="preserve">is used</w:t>
      </w:r>
      <w:r>
        <w:t xml:space="preserve"> </w:t>
      </w:r>
      <w:r>
        <w:t xml:space="preserve">with its</w:t>
      </w:r>
      <w:r>
        <w:t xml:space="preserve"> </w:t>
      </w:r>
      <w:r>
        <w:rPr>
          <w:rStyle w:val="VerbatimChar"/>
          <w:color w:val="57606A"/>
          <w:sz w:val="20"/>
          <w:szCs w:val="20"/>
        </w:rPr>
        <w:t xml:space="preserve">-C</w:t>
      </w:r>
      <w:r>
        <w:t xml:space="preserve"> </w:t>
      </w:r>
      <w:r>
        <w:t xml:space="preserve">parameter - similar to:</w:t>
      </w:r>
    </w:p>
    <w:p>
      <w:pPr>
        <w:pStyle w:val="SourceCode"/>
      </w:pPr>
      <w:r>
        <w:rPr>
          <w:rStyle w:val="VerbatimChar"/>
          <w:color w:val="57606A"/>
          <w:sz w:val="20"/>
          <w:szCs w:val="20"/>
        </w:rPr>
        <w:t xml:space="preserve">ssh-keygen -C "...Comments" -N "" -t rsa -b 4096 -f host-ca</w:t>
      </w:r>
    </w:p>
    <w:p>
      <w:pPr>
        <w:pStyle w:val="FirstParagraph"/>
      </w:pPr>
      <w:r>
        <w:t xml:space="preserve">Adapted key values containing comments must be provided with the key related</w:t>
      </w:r>
      <w:r>
        <w:t xml:space="preserve"> </w:t>
      </w:r>
      <w:r>
        <w:t xml:space="preserve">parameters as per the Stronghold CLI and API steps demonstrated below.</w:t>
      </w:r>
    </w:p>
    <w:p>
      <w:pPr>
        <w:pStyle w:val="SourceCode"/>
      </w:pPr>
      <w:r>
        <w:rPr>
          <w:rStyle w:val="VerbatimChar"/>
          <w:color w:val="57606A"/>
          <w:sz w:val="20"/>
          <w:szCs w:val="20"/>
        </w:rPr>
        <w:t xml:space="preserve"># Using CLI:</w:t>
      </w:r>
      <w:r>
        <w:rPr>
          <w:color w:val="57606A"/>
          <w:sz w:val="20"/>
          <w:szCs w:val="20"/>
        </w:rPr>
        <w:br/>
      </w:r>
      <w:r>
        <w:rPr>
          <w:rStyle w:val="VerbatimChar"/>
          <w:color w:val="57606A"/>
          <w:sz w:val="20"/>
          <w:szCs w:val="20"/>
        </w:rPr>
        <w:t xml:space="preserve">d8 stronghold secrets enable -path=hosts-ca ssh</w:t>
      </w:r>
      <w:r>
        <w:rPr>
          <w:color w:val="57606A"/>
          <w:sz w:val="20"/>
          <w:szCs w:val="20"/>
        </w:rPr>
        <w:br/>
      </w:r>
      <w:r>
        <w:rPr>
          <w:rStyle w:val="VerbatimChar"/>
          <w:color w:val="57606A"/>
          <w:sz w:val="20"/>
          <w:szCs w:val="20"/>
        </w:rPr>
        <w:t xml:space="preserve">KEY_PRI=$(cat ~/.ssh/id_rsa | sed -z 's/\n/\\n/g')</w:t>
      </w:r>
      <w:r>
        <w:rPr>
          <w:color w:val="57606A"/>
          <w:sz w:val="20"/>
          <w:szCs w:val="20"/>
        </w:rPr>
        <w:br/>
      </w:r>
      <w:r>
        <w:rPr>
          <w:rStyle w:val="VerbatimChar"/>
          <w:color w:val="57606A"/>
          <w:sz w:val="20"/>
          <w:szCs w:val="20"/>
        </w:rPr>
        <w:t xml:space="preserve">KEY_PUB=$(cat ~/.ssh/id_rsa.pub | sed -z 's/\n/\\n/g')</w:t>
      </w:r>
      <w:r>
        <w:rPr>
          <w:color w:val="57606A"/>
          <w:sz w:val="20"/>
          <w:szCs w:val="20"/>
        </w:rPr>
        <w:br/>
      </w:r>
      <w:r>
        <w:rPr>
          <w:rStyle w:val="VerbatimChar"/>
          <w:color w:val="57606A"/>
          <w:sz w:val="20"/>
          <w:szCs w:val="20"/>
        </w:rPr>
        <w:t xml:space="preserve"># Create / update keypair in Stronghold</w:t>
      </w:r>
      <w:r>
        <w:rPr>
          <w:color w:val="57606A"/>
          <w:sz w:val="20"/>
          <w:szCs w:val="20"/>
        </w:rPr>
        <w:br/>
      </w:r>
      <w:r>
        <w:rPr>
          <w:rStyle w:val="VerbatimChar"/>
          <w:color w:val="57606A"/>
          <w:sz w:val="20"/>
          <w:szCs w:val="20"/>
        </w:rPr>
        <w:t xml:space="preserve">d8 stronghold write ssh-client-signer/config/ca \</w:t>
      </w:r>
      <w:r>
        <w:rPr>
          <w:color w:val="57606A"/>
          <w:sz w:val="20"/>
          <w:szCs w:val="20"/>
        </w:rPr>
        <w:br/>
      </w:r>
      <w:r>
        <w:rPr>
          <w:rStyle w:val="VerbatimChar"/>
          <w:color w:val="57606A"/>
          <w:sz w:val="20"/>
          <w:szCs w:val="20"/>
        </w:rPr>
        <w:t xml:space="preserve">  generate_signing_key=false \</w:t>
      </w:r>
      <w:r>
        <w:rPr>
          <w:color w:val="57606A"/>
          <w:sz w:val="20"/>
          <w:szCs w:val="20"/>
        </w:rPr>
        <w:br/>
      </w:r>
      <w:r>
        <w:rPr>
          <w:rStyle w:val="VerbatimChar"/>
          <w:color w:val="57606A"/>
          <w:sz w:val="20"/>
          <w:szCs w:val="20"/>
        </w:rPr>
        <w:t xml:space="preserve">  private_key="${KEY_PRI}" \</w:t>
      </w:r>
      <w:r>
        <w:rPr>
          <w:color w:val="57606A"/>
          <w:sz w:val="20"/>
          <w:szCs w:val="20"/>
        </w:rPr>
        <w:br/>
      </w:r>
      <w:r>
        <w:rPr>
          <w:rStyle w:val="VerbatimChar"/>
          <w:color w:val="57606A"/>
          <w:sz w:val="20"/>
          <w:szCs w:val="20"/>
        </w:rPr>
        <w:t xml:space="preserve">  public_key="${KEY_PUB}"</w:t>
      </w:r>
    </w:p>
    <w:p>
      <w:pPr>
        <w:pStyle w:val="SourceCode"/>
      </w:pPr>
      <w:r>
        <w:rPr>
          <w:rStyle w:val="VerbatimChar"/>
          <w:color w:val="57606A"/>
          <w:sz w:val="20"/>
          <w:szCs w:val="20"/>
        </w:rPr>
        <w:t xml:space="preserve"># Using API:</w:t>
      </w:r>
      <w:r>
        <w:rPr>
          <w:color w:val="57606A"/>
          <w:sz w:val="20"/>
          <w:szCs w:val="20"/>
        </w:rPr>
        <w:br/>
      </w:r>
      <w:r>
        <w:rPr>
          <w:rStyle w:val="VerbatimChar"/>
          <w:color w:val="57606A"/>
          <w:sz w:val="20"/>
          <w:szCs w:val="20"/>
        </w:rPr>
        <w:t xml:space="preserve">curl -X POST -H "X-Vault-Token: ..." -d '{"type":"ssh"}' http://127.0.0.1:8200/v1/sys/mounts/hosts-ca</w:t>
      </w:r>
      <w:r>
        <w:rPr>
          <w:color w:val="57606A"/>
          <w:sz w:val="20"/>
          <w:szCs w:val="20"/>
        </w:rPr>
        <w:br/>
      </w:r>
      <w:r>
        <w:rPr>
          <w:rStyle w:val="VerbatimChar"/>
          <w:color w:val="57606A"/>
          <w:sz w:val="20"/>
          <w:szCs w:val="20"/>
        </w:rPr>
        <w:t xml:space="preserve">KEY_PRI=$(cat ~/.ssh/id_rsa | sed -z 's/\n/\\n/g')</w:t>
      </w:r>
      <w:r>
        <w:rPr>
          <w:color w:val="57606A"/>
          <w:sz w:val="20"/>
          <w:szCs w:val="20"/>
        </w:rPr>
        <w:br/>
      </w:r>
      <w:r>
        <w:rPr>
          <w:rStyle w:val="VerbatimChar"/>
          <w:color w:val="57606A"/>
          <w:sz w:val="20"/>
          <w:szCs w:val="20"/>
        </w:rPr>
        <w:t xml:space="preserve">KEY_PUB=$(cat ~/.ssh/id_rsa.pub | sed -z 's/\n/\\n/g')</w:t>
      </w:r>
      <w:r>
        <w:rPr>
          <w:color w:val="57606A"/>
          <w:sz w:val="20"/>
          <w:szCs w:val="20"/>
        </w:rPr>
        <w:br/>
      </w:r>
      <w:r>
        <w:rPr>
          <w:rStyle w:val="VerbatimChar"/>
          <w:color w:val="57606A"/>
          <w:sz w:val="20"/>
          <w:szCs w:val="20"/>
        </w:rPr>
        <w:t xml:space="preserve">tee payload.json &lt;&lt;EOF</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"generate_signing_key" : false,</w:t>
      </w:r>
      <w:r>
        <w:rPr>
          <w:color w:val="57606A"/>
          <w:sz w:val="20"/>
          <w:szCs w:val="20"/>
        </w:rPr>
        <w:br/>
      </w:r>
      <w:r>
        <w:rPr>
          <w:rStyle w:val="VerbatimChar"/>
          <w:color w:val="57606A"/>
          <w:sz w:val="20"/>
          <w:szCs w:val="20"/>
        </w:rPr>
        <w:t xml:space="preserve">  "private_key"          : "${KEY_PRI}",</w:t>
      </w:r>
      <w:r>
        <w:rPr>
          <w:color w:val="57606A"/>
          <w:sz w:val="20"/>
          <w:szCs w:val="20"/>
        </w:rPr>
        <w:br/>
      </w:r>
      <w:r>
        <w:rPr>
          <w:rStyle w:val="VerbatimChar"/>
          <w:color w:val="57606A"/>
          <w:sz w:val="20"/>
          <w:szCs w:val="20"/>
        </w:rPr>
        <w:t xml:space="preserve">  "public_key"           : "${KEY_PUB}"</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EOF</w:t>
      </w:r>
      <w:r>
        <w:rPr>
          <w:color w:val="57606A"/>
          <w:sz w:val="20"/>
          <w:szCs w:val="20"/>
        </w:rPr>
        <w:br/>
      </w:r>
      <w:r>
        <w:rPr>
          <w:rStyle w:val="VerbatimChar"/>
          <w:color w:val="57606A"/>
          <w:sz w:val="20"/>
          <w:szCs w:val="20"/>
        </w:rPr>
        <w:t xml:space="preserve"># Create / update keypair in Stronghold</w:t>
      </w:r>
      <w:r>
        <w:rPr>
          <w:color w:val="57606A"/>
          <w:sz w:val="20"/>
          <w:szCs w:val="20"/>
        </w:rPr>
        <w:br/>
      </w:r>
      <w:r>
        <w:rPr>
          <w:rStyle w:val="VerbatimChar"/>
          <w:color w:val="57606A"/>
          <w:sz w:val="20"/>
          <w:szCs w:val="20"/>
        </w:rPr>
        <w:t xml:space="preserve">curl -X POST -H "X-Vault-Token: ..." -d @payload.json http://127.0.0.1:8200/v1/hosts-ca/config/ca</w:t>
      </w:r>
    </w:p>
    <w:p>
      <w:pPr>
        <w:pStyle w:val="FirstParagraph"/>
      </w:pPr>
      <w:r>
        <w:t xml:space="preserve">:::warning</w:t>
      </w:r>
    </w:p>
    <w:p>
      <w:pPr>
        <w:pStyle w:val="BodyText"/>
      </w:pPr>
      <w:r>
        <w:rPr>
          <w:bCs/>
          <w:b/>
        </w:rPr>
        <w:t xml:space="preserve">IMPORTANT:</w:t>
      </w:r>
      <w:r>
        <w:t xml:space="preserve"> </w:t>
      </w:r>
      <w:r>
        <w:t xml:space="preserve">Do NOT add a private key password since Stronghold can’t decrypt it.</w:t>
      </w:r>
      <w:r>
        <w:t xml:space="preserve"> </w:t>
      </w:r>
      <w:r>
        <w:t xml:space="preserve">Destroy the keypair and</w:t>
      </w:r>
      <w:r>
        <w:t xml:space="preserve"> </w:t>
      </w:r>
      <w:r>
        <w:rPr>
          <w:rStyle w:val="VerbatimChar"/>
          <w:color w:val="57606A"/>
          <w:sz w:val="20"/>
          <w:szCs w:val="20"/>
        </w:rPr>
        <w:t xml:space="preserve">payload.json</w:t>
      </w:r>
      <w:r>
        <w:t xml:space="preserve"> </w:t>
      </w:r>
      <w:r>
        <w:t xml:space="preserve">from your hosts immediately after they have been confirmed as successfully uploaded.</w:t>
      </w:r>
    </w:p>
    <w:p>
      <w:pPr>
        <w:pStyle w:val="BodyText"/>
      </w:pPr>
      <w:r>
        <w:t xml:space="preserve">:::</w:t>
      </w:r>
    </w:p>
    <w:bookmarkEnd w:id="649"/>
    <w:bookmarkStart w:id="652" w:name="X9534dffac13fc9b938c364bd7d36a300dc0ec3d"/>
    <w:p>
      <w:pPr>
        <w:pStyle w:val="Heading3"/>
      </w:pPr>
      <w:r>
        <w:t xml:space="preserve">Known issues</w:t>
      </w:r>
    </w:p>
    <w:p>
      <w:pPr>
        <w:numPr>
          <w:ilvl w:val="0"/>
          <w:numId w:val="1301"/>
        </w:numPr>
      </w:pPr>
      <w:r>
        <w:t xml:space="preserve">On SELinux-enforcing systems, you may need to adjust related types so that the</w:t>
      </w:r>
      <w:r>
        <w:t xml:space="preserve"> </w:t>
      </w:r>
      <w:r>
        <w:t xml:space="preserve">SSH daemon is able to read it. For example, adjust the signed host certificate</w:t>
      </w:r>
      <w:r>
        <w:t xml:space="preserve"> </w:t>
      </w:r>
      <w:r>
        <w:t xml:space="preserve">to be an</w:t>
      </w:r>
      <w:r>
        <w:t xml:space="preserve"> </w:t>
      </w:r>
      <w:r>
        <w:rPr>
          <w:rStyle w:val="VerbatimChar"/>
          <w:color w:val="57606A"/>
          <w:sz w:val="20"/>
          <w:szCs w:val="20"/>
        </w:rPr>
        <w:t xml:space="preserve">sshd_key_t</w:t>
      </w:r>
      <w:r>
        <w:t xml:space="preserve"> </w:t>
      </w:r>
      <w:r>
        <w:t xml:space="preserve">type.</w:t>
      </w:r>
    </w:p>
    <w:p>
      <w:pPr>
        <w:numPr>
          <w:ilvl w:val="0"/>
          <w:numId w:val="1301"/>
        </w:numPr>
      </w:pPr>
      <w:r>
        <w:t xml:space="preserve">On some versions of SSH, you may get the following error:</w:t>
      </w:r>
    </w:p>
    <w:p>
      <w:pPr>
        <w:numPr>
          <w:ilvl w:val="0"/>
          <w:numId w:val="1000"/>
        </w:numPr>
        <w:pStyle w:val="SourceCode"/>
      </w:pPr>
      <w:r>
        <w:rPr>
          <w:rStyle w:val="VerbatimChar"/>
          <w:color w:val="57606A"/>
          <w:sz w:val="20"/>
          <w:szCs w:val="20"/>
        </w:rPr>
        <w:t xml:space="preserve">no separate private key for certificate</w:t>
      </w:r>
    </w:p>
    <w:p>
      <w:pPr>
        <w:numPr>
          <w:ilvl w:val="0"/>
          <w:numId w:val="1000"/>
        </w:numPr>
      </w:pPr>
      <w:r>
        <w:t xml:space="preserve">This is a bug introduced in OpenSSH version 7.2 and fixed in 7.5. See</w:t>
      </w:r>
      <w:r>
        <w:t xml:space="preserve"> </w:t>
      </w:r>
      <w:hyperlink r:id="rId650">
        <w:r>
          <w:rPr>
            <w:rStyle w:val="Hyperlink"/>
          </w:rPr>
          <w:t xml:space="preserve">OpenSSH bug 2617</w:t>
        </w:r>
      </w:hyperlink>
      <w:r>
        <w:t xml:space="preserve"> </w:t>
      </w:r>
      <w:r>
        <w:t xml:space="preserve">for</w:t>
      </w:r>
      <w:r>
        <w:t xml:space="preserve"> </w:t>
      </w:r>
      <w:r>
        <w:t xml:space="preserve">details.</w:t>
      </w:r>
    </w:p>
    <w:p>
      <w:pPr>
        <w:numPr>
          <w:ilvl w:val="0"/>
          <w:numId w:val="1301"/>
        </w:numPr>
      </w:pPr>
      <w:r>
        <w:t xml:space="preserve">On some versions of SSH, you may get the following error on target host:</w:t>
      </w:r>
    </w:p>
    <w:p>
      <w:pPr>
        <w:numPr>
          <w:ilvl w:val="0"/>
          <w:numId w:val="1000"/>
        </w:numPr>
        <w:pStyle w:val="SourceCode"/>
      </w:pPr>
      <w:r>
        <w:rPr>
          <w:rStyle w:val="VerbatimChar"/>
          <w:color w:val="57606A"/>
          <w:sz w:val="20"/>
          <w:szCs w:val="20"/>
        </w:rPr>
        <w:t xml:space="preserve">userauth_pubkey: certificate signature algorithm ssh-rsa: signature algorithm not supported [preauth]</w:t>
      </w:r>
    </w:p>
    <w:p>
      <w:pPr>
        <w:numPr>
          <w:ilvl w:val="0"/>
          <w:numId w:val="1000"/>
        </w:numPr>
      </w:pPr>
      <w:r>
        <w:t xml:space="preserve">Fix is to add below line to /etc/ssh/sshd_config</w:t>
      </w:r>
    </w:p>
    <w:p>
      <w:pPr>
        <w:numPr>
          <w:ilvl w:val="0"/>
          <w:numId w:val="1000"/>
        </w:numPr>
        <w:pStyle w:val="SourceCode"/>
      </w:pPr>
      <w:r>
        <w:rPr>
          <w:rStyle w:val="VerbatimChar"/>
          <w:color w:val="57606A"/>
          <w:sz w:val="20"/>
          <w:szCs w:val="20"/>
        </w:rPr>
        <w:t xml:space="preserve">CASignatureAlgorithms ^ssh-rsa</w:t>
      </w:r>
    </w:p>
    <w:p>
      <w:pPr>
        <w:numPr>
          <w:ilvl w:val="0"/>
          <w:numId w:val="1000"/>
        </w:numPr>
      </w:pPr>
      <w:r>
        <w:t xml:space="preserve">The ssh-rsa algorithm is no longer supported in</w:t>
      </w:r>
      <w:r>
        <w:t xml:space="preserve"> </w:t>
      </w:r>
      <w:hyperlink r:id="rId651">
        <w:r>
          <w:rPr>
            <w:rStyle w:val="Hyperlink"/>
          </w:rPr>
          <w:t xml:space="preserve">OpenSSH 8.2</w:t>
        </w:r>
      </w:hyperlink>
    </w:p>
    <w:bookmarkEnd w:id="652"/>
    <w:bookmarkEnd w:id="653"/>
    <w:bookmarkEnd w:id="654"/>
    <w:bookmarkStart w:id="665" w:name="X4e48f95583bbfc4332fb006dbcef7bcdd121a47"/>
    <w:p>
      <w:pPr>
        <w:pStyle w:val="Heading1"/>
      </w:pPr>
      <w:r>
        <w:t xml:space="preserve">Transit Secrets engine</w:t>
      </w:r>
    </w:p>
    <w:p>
      <w:pPr>
        <w:pStyle w:val="FirstParagraph"/>
      </w:pPr>
      <w:r>
        <w:t xml:space="preserve">The transit secrets engine handles cryptographic functions on data in-transit. Stronghold doesn’t store the data sent to the secrets engine. It can also be viewed as “cryptography as a service” or “encryption as a service”. The transit secrets engine can also sign and verify data; generate hashes and HMACs of data; and act as a source of random bytes.</w:t>
      </w:r>
    </w:p>
    <w:p>
      <w:pPr>
        <w:pStyle w:val="BodyText"/>
      </w:pPr>
      <w:r>
        <w:t xml:space="preserve">The primary use case for transit is to encrypt data from applications while still storing that encrypted data in some primary data store. This relieves the burden of proper encryption/decryption from application developers and pushes the burden onto Stronghold.</w:t>
      </w:r>
    </w:p>
    <w:p>
      <w:pPr>
        <w:pStyle w:val="BodyText"/>
      </w:pPr>
      <w:r>
        <w:t xml:space="preserve">Key derivation is supported, which allows the same key to be used for multiple purposes by deriving a new key based on a user-supplied context value. In this mode, convergent encryption can optionally be supported, which allows the same input values to produce the same ciphertext.</w:t>
      </w:r>
    </w:p>
    <w:p>
      <w:pPr>
        <w:pStyle w:val="BodyText"/>
      </w:pPr>
      <w:r>
        <w:t xml:space="preserve">Datakey generation allows processes to request a high-entropy key of a given bit length be returned to them, encrypted with the named key. Normally this will also return the key in plaintext to allow for immediate use, but this can be disabled to accommodate auditing requirements.</w:t>
      </w:r>
    </w:p>
    <w:bookmarkStart w:id="655" w:name="X1182319b94ee280384bf71214910b911b44b238"/>
    <w:p>
      <w:pPr>
        <w:pStyle w:val="Heading2"/>
      </w:pPr>
      <w:r>
        <w:t xml:space="preserve">Working set management</w:t>
      </w:r>
    </w:p>
    <w:p>
      <w:pPr>
        <w:pStyle w:val="FirstParagraph"/>
      </w:pPr>
      <w:r>
        <w:t xml:space="preserve">The Transit engine supports versioning of keys. Key versions that are earlier than a key’s specified</w:t>
      </w:r>
      <w:r>
        <w:t xml:space="preserve"> </w:t>
      </w:r>
      <w:r>
        <w:rPr>
          <w:rStyle w:val="VerbatimChar"/>
          <w:color w:val="57606A"/>
          <w:sz w:val="20"/>
          <w:szCs w:val="20"/>
        </w:rPr>
        <w:t xml:space="preserve">min_decryption_version</w:t>
      </w:r>
      <w:r>
        <w:t xml:space="preserve"> </w:t>
      </w:r>
      <w:r>
        <w:t xml:space="preserve">gets archived, and the rest of the key versions belong to the working set. This is a performance consideration to keep key loading fast, as well as a security consideration: by disallowing decryption of old versions of keys, found ciphertext corresponding to obsolete (but sensitive) data can not be decrypted by most users, but in an emergency the</w:t>
      </w:r>
      <w:r>
        <w:t xml:space="preserve"> </w:t>
      </w:r>
      <w:r>
        <w:rPr>
          <w:rStyle w:val="VerbatimChar"/>
          <w:color w:val="57606A"/>
          <w:sz w:val="20"/>
          <w:szCs w:val="20"/>
        </w:rPr>
        <w:t xml:space="preserve">min_decryption_version</w:t>
      </w:r>
      <w:r>
        <w:t xml:space="preserve"> </w:t>
      </w:r>
      <w:r>
        <w:t xml:space="preserve">can be moved back to allow for legitimate decryption.</w:t>
      </w:r>
    </w:p>
    <w:p>
      <w:pPr>
        <w:pStyle w:val="BodyText"/>
      </w:pPr>
      <w:r>
        <w:t xml:space="preserve">Currently this archive is stored in a single storage entry. With some storage backends, notably those using Raft or Paxos for high-availability (HA) capabilities, frequent rotation may lead to a storage entry size for the archive that is larger than the storage backend can handle. For frequent rotation needs, using named keys that correspond to time bounds (for example, five-minute periods floored to the closest multiple of five) may provide a good alternative, allowing for several keys to be live at once and a deterministic way to decide which key to use at any given time.</w:t>
      </w:r>
    </w:p>
    <w:bookmarkEnd w:id="655"/>
    <w:bookmarkStart w:id="656" w:name="Xd75dccf1c409c76cf765984a48ebaa9ccf72478"/>
    <w:p>
      <w:pPr>
        <w:pStyle w:val="Heading2"/>
      </w:pPr>
      <w:r>
        <w:t xml:space="preserve">NIST rotation guidance</w:t>
      </w:r>
    </w:p>
    <w:p>
      <w:pPr>
        <w:pStyle w:val="FirstParagraph"/>
      </w:pPr>
      <w:r>
        <w:t xml:space="preserve">Periodic rotation of the encryption keys is recommended, even in the absence of compromise. For AES-GCM keys, rotation should occur before approximately 2</w:t>
      </w:r>
      <w:r>
        <w:rPr>
          <w:vertAlign w:val="superscript"/>
        </w:rPr>
        <w:t xml:space="preserve">32</w:t>
      </w:r>
      <w:r>
        <w:t xml:space="preserve"> </w:t>
      </w:r>
      <w:r>
        <w:t xml:space="preserve">encryptions have been performed by a key version, following the guidelines of NIST publication 800-38D. It is recommended that operators estimate the encryption rate of a key and use that to determine a frequency of rotation that prevents the guidance limits from being reached. For example, if one determines that the estimated rate is 40 million operations per day, then rotating a key every three months is sufficient.</w:t>
      </w:r>
    </w:p>
    <w:bookmarkEnd w:id="656"/>
    <w:bookmarkStart w:id="657" w:name="X8e2f66c9e460ba93fead210edb4b706f03b1387"/>
    <w:p>
      <w:pPr>
        <w:pStyle w:val="Heading2"/>
      </w:pPr>
      <w:r>
        <w:t xml:space="preserve">Key types</w:t>
      </w:r>
    </w:p>
    <w:p>
      <w:pPr>
        <w:pStyle w:val="FirstParagraph"/>
      </w:pPr>
      <w:r>
        <w:t xml:space="preserve">As of now, the transit secrets engine supports the following key types (all key types also generate separate HMAC keys):</w:t>
      </w:r>
    </w:p>
    <w:p>
      <w:pPr>
        <w:numPr>
          <w:ilvl w:val="0"/>
          <w:numId w:val="1302"/>
        </w:numPr>
        <w:pStyle w:val="Compact"/>
      </w:pPr>
      <w:r>
        <w:rPr>
          <w:rStyle w:val="VerbatimChar"/>
          <w:color w:val="57606A"/>
          <w:sz w:val="20"/>
          <w:szCs w:val="20"/>
        </w:rPr>
        <w:t xml:space="preserve">aes128-gcm96</w:t>
      </w:r>
      <w:r>
        <w:t xml:space="preserve">: AES-GCM with a 128-bit AES key and a 96-bit nonce; supports encryption, decryption, key derivation, and convergent encryption.</w:t>
      </w:r>
    </w:p>
    <w:p>
      <w:pPr>
        <w:numPr>
          <w:ilvl w:val="0"/>
          <w:numId w:val="1302"/>
        </w:numPr>
        <w:pStyle w:val="Compact"/>
      </w:pPr>
      <w:r>
        <w:rPr>
          <w:rStyle w:val="VerbatimChar"/>
          <w:color w:val="57606A"/>
          <w:sz w:val="20"/>
          <w:szCs w:val="20"/>
        </w:rPr>
        <w:t xml:space="preserve">aes256-gcm96</w:t>
      </w:r>
      <w:r>
        <w:t xml:space="preserve">: AES-GCM with a 256-bit AES key and a 96-bit nonce; supports encryption, decryption, key derivation, and convergent encryption (default).</w:t>
      </w:r>
    </w:p>
    <w:p>
      <w:pPr>
        <w:numPr>
          <w:ilvl w:val="0"/>
          <w:numId w:val="1302"/>
        </w:numPr>
        <w:pStyle w:val="Compact"/>
      </w:pPr>
      <w:r>
        <w:rPr>
          <w:rStyle w:val="VerbatimChar"/>
          <w:color w:val="57606A"/>
          <w:sz w:val="20"/>
          <w:szCs w:val="20"/>
        </w:rPr>
        <w:t xml:space="preserve">chacha20-poly1305</w:t>
      </w:r>
      <w:r>
        <w:t xml:space="preserve">: ChaCha20-Poly1305 with a 256-bit key; supports encryption, decryption, key derivation, and convergent encryption.</w:t>
      </w:r>
    </w:p>
    <w:p>
      <w:pPr>
        <w:numPr>
          <w:ilvl w:val="0"/>
          <w:numId w:val="1302"/>
        </w:numPr>
        <w:pStyle w:val="Compact"/>
      </w:pPr>
      <w:r>
        <w:rPr>
          <w:rStyle w:val="VerbatimChar"/>
          <w:color w:val="57606A"/>
          <w:sz w:val="20"/>
          <w:szCs w:val="20"/>
        </w:rPr>
        <w:t xml:space="preserve">ed25519</w:t>
      </w:r>
      <w:r>
        <w:t xml:space="preserve">: Ed25519; supports signing, signature verification, and key derivation.</w:t>
      </w:r>
    </w:p>
    <w:p>
      <w:pPr>
        <w:numPr>
          <w:ilvl w:val="0"/>
          <w:numId w:val="1302"/>
        </w:numPr>
        <w:pStyle w:val="Compact"/>
      </w:pPr>
      <w:r>
        <w:rPr>
          <w:rStyle w:val="VerbatimChar"/>
          <w:color w:val="57606A"/>
          <w:sz w:val="20"/>
          <w:szCs w:val="20"/>
        </w:rPr>
        <w:t xml:space="preserve">ecdsa-p256</w:t>
      </w:r>
      <w:r>
        <w:t xml:space="preserve">: ECDSA using curve P-256; supports signing and signature verification.</w:t>
      </w:r>
    </w:p>
    <w:p>
      <w:pPr>
        <w:numPr>
          <w:ilvl w:val="0"/>
          <w:numId w:val="1302"/>
        </w:numPr>
        <w:pStyle w:val="Compact"/>
      </w:pPr>
      <w:r>
        <w:rPr>
          <w:rStyle w:val="VerbatimChar"/>
          <w:color w:val="57606A"/>
          <w:sz w:val="20"/>
          <w:szCs w:val="20"/>
        </w:rPr>
        <w:t xml:space="preserve">ecdsa-p384</w:t>
      </w:r>
      <w:r>
        <w:t xml:space="preserve">: ECDSA using curve P-384; supports signing and signature verification.</w:t>
      </w:r>
    </w:p>
    <w:p>
      <w:pPr>
        <w:numPr>
          <w:ilvl w:val="0"/>
          <w:numId w:val="1302"/>
        </w:numPr>
        <w:pStyle w:val="Compact"/>
      </w:pPr>
      <w:r>
        <w:rPr>
          <w:rStyle w:val="VerbatimChar"/>
          <w:color w:val="57606A"/>
          <w:sz w:val="20"/>
          <w:szCs w:val="20"/>
        </w:rPr>
        <w:t xml:space="preserve">ecdsa-p521</w:t>
      </w:r>
      <w:r>
        <w:t xml:space="preserve">: ECDSA using curve P-521; supports signing and signature verification.</w:t>
      </w:r>
    </w:p>
    <w:p>
      <w:pPr>
        <w:numPr>
          <w:ilvl w:val="0"/>
          <w:numId w:val="1302"/>
        </w:numPr>
        <w:pStyle w:val="Compact"/>
      </w:pPr>
      <w:r>
        <w:rPr>
          <w:rStyle w:val="VerbatimChar"/>
          <w:color w:val="57606A"/>
          <w:sz w:val="20"/>
          <w:szCs w:val="20"/>
        </w:rPr>
        <w:t xml:space="preserve">rsa-2048</w:t>
      </w:r>
      <w:r>
        <w:t xml:space="preserve">: 2048-bit RSA key; supports encryption, decryption, signing, and signature verification.</w:t>
      </w:r>
    </w:p>
    <w:p>
      <w:pPr>
        <w:numPr>
          <w:ilvl w:val="0"/>
          <w:numId w:val="1302"/>
        </w:numPr>
        <w:pStyle w:val="Compact"/>
      </w:pPr>
      <w:r>
        <w:rPr>
          <w:rStyle w:val="VerbatimChar"/>
          <w:color w:val="57606A"/>
          <w:sz w:val="20"/>
          <w:szCs w:val="20"/>
        </w:rPr>
        <w:t xml:space="preserve">rsa-3072</w:t>
      </w:r>
      <w:r>
        <w:t xml:space="preserve">: 3072-bit RSA key; supports encryption, decryption, signing, and signature verification.</w:t>
      </w:r>
    </w:p>
    <w:p>
      <w:pPr>
        <w:numPr>
          <w:ilvl w:val="0"/>
          <w:numId w:val="1302"/>
        </w:numPr>
        <w:pStyle w:val="Compact"/>
      </w:pPr>
      <w:r>
        <w:rPr>
          <w:rStyle w:val="VerbatimChar"/>
          <w:color w:val="57606A"/>
          <w:sz w:val="20"/>
          <w:szCs w:val="20"/>
        </w:rPr>
        <w:t xml:space="preserve">rsa-4096</w:t>
      </w:r>
      <w:r>
        <w:t xml:space="preserve">: 4096-bit RSA key; supports encryption, decryption, signing, and signature verification.</w:t>
      </w:r>
    </w:p>
    <w:p>
      <w:pPr>
        <w:numPr>
          <w:ilvl w:val="0"/>
          <w:numId w:val="1302"/>
        </w:numPr>
        <w:pStyle w:val="Compact"/>
      </w:pPr>
      <w:r>
        <w:rPr>
          <w:rStyle w:val="VerbatimChar"/>
          <w:color w:val="57606A"/>
          <w:sz w:val="20"/>
          <w:szCs w:val="20"/>
        </w:rPr>
        <w:t xml:space="preserve">hmac</w:t>
      </w:r>
      <w:r>
        <w:t xml:space="preserve">: HMAC; supporting HMAC generation and verification.</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All key types support HMAC operations through the use of a second randomly generated key created key creation time or rotation. The HMAC key type only supports HMAC, and behaves identically to other algorithms with respect to the HMAC operations but supports key import. By default, the HMAC key type uses a 256-bit key.</w:t>
            </w:r>
          </w:p>
        </w:tc>
      </w:tr>
    </w:tbl>
    <w:p>
      <w:pPr>
        <w:pStyle w:val="BodyText"/>
      </w:pPr>
      <w:r>
        <w:t xml:space="preserve">RSA operations use one of the following methods:</w:t>
      </w:r>
    </w:p>
    <w:p>
      <w:pPr>
        <w:numPr>
          <w:ilvl w:val="0"/>
          <w:numId w:val="1303"/>
        </w:numPr>
        <w:pStyle w:val="Compact"/>
      </w:pPr>
      <w:r>
        <w:t xml:space="preserve">OAEP (encrypt, decrypt), with SHA-256 hash function and MGF</w:t>
      </w:r>
    </w:p>
    <w:p>
      <w:pPr>
        <w:numPr>
          <w:ilvl w:val="0"/>
          <w:numId w:val="1303"/>
        </w:numPr>
        <w:pStyle w:val="Compact"/>
      </w:pPr>
      <w:r>
        <w:t xml:space="preserve">PSS (sign, verify), with configurable hash function also used for MGF</w:t>
      </w:r>
    </w:p>
    <w:p>
      <w:pPr>
        <w:numPr>
          <w:ilvl w:val="0"/>
          <w:numId w:val="1303"/>
        </w:numPr>
        <w:pStyle w:val="Compact"/>
      </w:pPr>
      <w:r>
        <w:t xml:space="preserve">PKCS#1v1.5: (sign, verify), with configurable hash function</w:t>
      </w:r>
    </w:p>
    <w:bookmarkEnd w:id="657"/>
    <w:bookmarkStart w:id="658" w:name="Xd75eae735edc0918f0df77e9e960af93f5011c0"/>
    <w:p>
      <w:pPr>
        <w:pStyle w:val="Heading2"/>
      </w:pPr>
      <w:r>
        <w:t xml:space="preserve">Convergent encryption</w:t>
      </w:r>
    </w:p>
    <w:p>
      <w:pPr>
        <w:pStyle w:val="FirstParagraph"/>
      </w:pPr>
      <w:r>
        <w:t xml:space="preserve">Convergent encryption is a mode where the same set of plain text and context always result in the same ciphertext. It does this by deriving a key using a key derivation function but also by deterministically deriving a nonce. Because these properties differ for any combination of plaintext and ciphertext over a keyspace the size of 2^256, the risk of nonce reuse is near zero.</w:t>
      </w:r>
    </w:p>
    <w:p>
      <w:pPr>
        <w:pStyle w:val="BodyText"/>
      </w:pPr>
      <w:r>
        <w:t xml:space="preserve">This has many practical uses. One common usage mode is to allow values to be stored encrypted in a database, but with limited lookup/query support, so that rows with the same value for a specific field can be returned from a query.</w:t>
      </w:r>
    </w:p>
    <w:p>
      <w:pPr>
        <w:pStyle w:val="BodyText"/>
      </w:pPr>
      <w:r>
        <w:t xml:space="preserve">To accommodate for any needed upgrades to the algorithm, different versions of convergent encryption have historically been supported:</w:t>
      </w:r>
    </w:p>
    <w:p>
      <w:pPr>
        <w:numPr>
          <w:ilvl w:val="0"/>
          <w:numId w:val="1304"/>
        </w:numPr>
        <w:pStyle w:val="Compact"/>
      </w:pPr>
      <w:r>
        <w:t xml:space="preserve">Version 1 required the client to provide their own nonce, which is highly flexible but if done incorrectly can be dangerous. Keys using this version cannot be upgraded.</w:t>
      </w:r>
    </w:p>
    <w:p>
      <w:pPr>
        <w:numPr>
          <w:ilvl w:val="0"/>
          <w:numId w:val="1304"/>
        </w:numPr>
        <w:pStyle w:val="Compact"/>
      </w:pPr>
      <w:r>
        <w:t xml:space="preserve">Version 2 used an algorithmic approach to deriving the parameters. However, the algorithm used was susceptible to offline plaintext-confirmation attacks, which could allow attackers to brute force decryption if the plaintext size was small. Keys using version 2 can be upgraded by simply performing a rotate operation to a new key version; existing values can then be rewrapped against the new key version and will use the version 3 algorithm.</w:t>
      </w:r>
    </w:p>
    <w:p>
      <w:pPr>
        <w:numPr>
          <w:ilvl w:val="0"/>
          <w:numId w:val="1304"/>
        </w:numPr>
        <w:pStyle w:val="Compact"/>
      </w:pPr>
      <w:r>
        <w:t xml:space="preserve">Version 3 uses a different algorithm designed to be resistant to offline plaintext-confirmation attacks. It is similar to AES-SIV in that it uses a PRF to generate the nonce from the plaintext.</w:t>
      </w:r>
    </w:p>
    <w:bookmarkEnd w:id="658"/>
    <w:bookmarkStart w:id="659" w:name="Xef21b30ae2f5bf89d668f786575f7bd6442d3a6"/>
    <w:p>
      <w:pPr>
        <w:pStyle w:val="Heading2"/>
      </w:pPr>
      <w:r>
        <w:t xml:space="preserve">Setup</w:t>
      </w:r>
    </w:p>
    <w:p>
      <w:pPr>
        <w:pStyle w:val="FirstParagraph"/>
      </w:pPr>
      <w:r>
        <w:t xml:space="preserve">Most secrets engines must be configured in advance before they can perform their functions. These steps are usually completed by an operator or configuration management tool.</w:t>
      </w:r>
    </w:p>
    <w:p>
      <w:pPr>
        <w:pStyle w:val="BodyText"/>
      </w:pPr>
      <w:r>
        <w:t xml:space="preserve">Enable the Transit secrets engine:</w:t>
      </w:r>
    </w:p>
    <w:p>
      <w:pPr>
        <w:pStyle w:val="SourceCode"/>
      </w:pPr>
      <w:r>
        <w:rPr>
          <w:rStyle w:val="VerbatimChar"/>
          <w:color w:val="57606A"/>
          <w:sz w:val="20"/>
          <w:szCs w:val="20"/>
        </w:rPr>
        <w:t xml:space="preserve">stronghold secrets enable transit</w:t>
      </w:r>
      <w:r>
        <w:rPr>
          <w:color w:val="57606A"/>
          <w:sz w:val="20"/>
          <w:szCs w:val="20"/>
        </w:rPr>
        <w:br/>
      </w:r>
      <w:r>
        <w:rPr>
          <w:rStyle w:val="VerbatimChar"/>
          <w:color w:val="57606A"/>
          <w:sz w:val="20"/>
          <w:szCs w:val="20"/>
        </w:rPr>
        <w:t xml:space="preserve">Success! Enabled the transit secrets engine at: transit/</w:t>
      </w:r>
    </w:p>
    <w:p>
      <w:pPr>
        <w:pStyle w:val="FirstParagraph"/>
      </w:pPr>
      <w:r>
        <w:t xml:space="preserve">By default, the secrets engine will mount at the name of the engine. To enable the secrets engine at a different path, use the</w:t>
      </w:r>
      <w:r>
        <w:t xml:space="preserve"> </w:t>
      </w:r>
      <w:r>
        <w:rPr>
          <w:rStyle w:val="VerbatimChar"/>
          <w:color w:val="57606A"/>
          <w:sz w:val="20"/>
          <w:szCs w:val="20"/>
        </w:rPr>
        <w:t xml:space="preserve">-path</w:t>
      </w:r>
      <w:r>
        <w:t xml:space="preserve"> </w:t>
      </w:r>
      <w:r>
        <w:t xml:space="preserve">argument.</w:t>
      </w:r>
    </w:p>
    <w:p>
      <w:pPr>
        <w:pStyle w:val="BodyText"/>
      </w:pPr>
      <w:r>
        <w:t xml:space="preserve">Create a named encryption key:</w:t>
      </w:r>
    </w:p>
    <w:p>
      <w:pPr>
        <w:pStyle w:val="SourceCode"/>
      </w:pPr>
      <w:r>
        <w:rPr>
          <w:rStyle w:val="VerbatimChar"/>
          <w:color w:val="57606A"/>
          <w:sz w:val="20"/>
          <w:szCs w:val="20"/>
        </w:rPr>
        <w:t xml:space="preserve">stronghold write -f transit/keys/my-key</w:t>
      </w:r>
      <w:r>
        <w:rPr>
          <w:color w:val="57606A"/>
          <w:sz w:val="20"/>
          <w:szCs w:val="20"/>
        </w:rPr>
        <w:br/>
      </w:r>
      <w:r>
        <w:rPr>
          <w:rStyle w:val="VerbatimChar"/>
          <w:color w:val="57606A"/>
          <w:sz w:val="20"/>
          <w:szCs w:val="20"/>
        </w:rPr>
        <w:t xml:space="preserve">Success! Data written to: transit/keys/my-key</w:t>
      </w:r>
    </w:p>
    <w:p>
      <w:pPr>
        <w:pStyle w:val="FirstParagraph"/>
      </w:pPr>
      <w:r>
        <w:t xml:space="preserve">Usually each application has its own encryption key.</w:t>
      </w:r>
    </w:p>
    <w:bookmarkEnd w:id="659"/>
    <w:bookmarkStart w:id="661" w:name="X53be04a34217dbfb2e0013b76a2d0bda920905d"/>
    <w:p>
      <w:pPr>
        <w:pStyle w:val="Heading2"/>
      </w:pPr>
      <w:r>
        <w:t xml:space="preserve">Usage</w:t>
      </w:r>
    </w:p>
    <w:p>
      <w:pPr>
        <w:pStyle w:val="FirstParagraph"/>
      </w:pPr>
      <w:r>
        <w:t xml:space="preserve">After the secrets engine is configured and a user/machine has a Stronghold token with the proper permission, it can use this secrets engine.</w:t>
      </w:r>
    </w:p>
    <w:p>
      <w:pPr>
        <w:pStyle w:val="BodyText"/>
      </w:pPr>
      <w:r>
        <w:t xml:space="preserve">Encrypt some plaintext data using the</w:t>
      </w:r>
      <w:r>
        <w:t xml:space="preserve"> </w:t>
      </w:r>
      <w:r>
        <w:rPr>
          <w:rStyle w:val="VerbatimChar"/>
          <w:color w:val="57606A"/>
          <w:sz w:val="20"/>
          <w:szCs w:val="20"/>
        </w:rPr>
        <w:t xml:space="preserve">/encrypt</w:t>
      </w:r>
      <w:r>
        <w:t xml:space="preserve"> </w:t>
      </w:r>
      <w:r>
        <w:t xml:space="preserve">endpoint with a named key:</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All plaintext data</w:t>
            </w:r>
            <w:r>
              <w:t xml:space="preserve"> </w:t>
            </w:r>
            <w:r>
              <w:rPr>
                <w:bCs/>
                <w:b/>
              </w:rPr>
              <w:t xml:space="preserve">must be base64-encoded</w:t>
            </w:r>
            <w:r>
              <w:t xml:space="preserve">. The reason for this requirement is that Stronghold does not require that the plaintext is “text”. It could be a binary file such as a PDF or image. The easiest safe transport mechanism for this data as part of a JSON payload is to base64-encode it.</w:t>
            </w:r>
          </w:p>
        </w:tc>
      </w:tr>
    </w:tbl>
    <w:p>
      <w:pPr>
        <w:pStyle w:val="SourceCode"/>
      </w:pPr>
      <w:r>
        <w:rPr>
          <w:rStyle w:val="VerbatimChar"/>
          <w:color w:val="57606A"/>
          <w:sz w:val="20"/>
          <w:szCs w:val="20"/>
        </w:rPr>
        <w:t xml:space="preserve">stronghold write transit/encrypt/my-key plaintext=$(echo "my secret data" | base64)</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ciphertext    vault:v1:8SDd3WHDOjf7mq69CyCqYjBXAiQQAVZRkFM13ok481zoCmHnSeDX9vyf7w==</w:t>
      </w:r>
    </w:p>
    <w:p>
      <w:pPr>
        <w:pStyle w:val="FirstParagraph"/>
      </w:pPr>
      <w:r>
        <w:t xml:space="preserve">The returned ciphertext starts with</w:t>
      </w:r>
      <w:r>
        <w:t xml:space="preserve"> </w:t>
      </w:r>
      <w:r>
        <w:rPr>
          <w:rStyle w:val="VerbatimChar"/>
          <w:color w:val="57606A"/>
          <w:sz w:val="20"/>
          <w:szCs w:val="20"/>
        </w:rPr>
        <w:t xml:space="preserve">vault:v1:</w:t>
      </w:r>
      <w:r>
        <w:t xml:space="preserve">. The first prefix (</w:t>
      </w:r>
      <w:r>
        <w:rPr>
          <w:rStyle w:val="VerbatimChar"/>
          <w:color w:val="57606A"/>
          <w:sz w:val="20"/>
          <w:szCs w:val="20"/>
        </w:rPr>
        <w:t xml:space="preserve">stronghold</w:t>
      </w:r>
      <w:r>
        <w:t xml:space="preserve">) identifies that it has been wrapped by Stronghold. The</w:t>
      </w:r>
      <w:r>
        <w:t xml:space="preserve"> </w:t>
      </w:r>
      <w:r>
        <w:rPr>
          <w:rStyle w:val="VerbatimChar"/>
          <w:color w:val="57606A"/>
          <w:sz w:val="20"/>
          <w:szCs w:val="20"/>
        </w:rPr>
        <w:t xml:space="preserve">v1</w:t>
      </w:r>
      <w:r>
        <w:t xml:space="preserve"> </w:t>
      </w:r>
      <w:r>
        <w:t xml:space="preserve">indicates the key version 1 was used to encrypt the plaintext; therefore, when you rotate keys, Stronghold knows which version to use for decryption.</w:t>
      </w:r>
    </w:p>
    <w:p>
      <w:pPr>
        <w:pStyle w:val="BodyText"/>
      </w:pPr>
      <w:r>
        <w:t xml:space="preserve">Note that Stronghold</w:t>
      </w:r>
      <w:r>
        <w:t xml:space="preserve"> </w:t>
      </w:r>
      <w:r>
        <w:rPr>
          <w:iCs/>
          <w:i/>
        </w:rPr>
        <w:t xml:space="preserve">does not store</w:t>
      </w:r>
      <w:r>
        <w:t xml:space="preserve"> </w:t>
      </w:r>
      <w:r>
        <w:t xml:space="preserve">any of this data. The caller is responsible for storing the encrypted ciphertext. When the caller wants the plaintext, it must provide the ciphertext back to Stronghold to decrypt the value.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Stronghold HTTP API imposes a maximum request size of 32MB to prevent a DoS attack. This can be adjusted in the</w:t>
            </w:r>
            <w:r>
              <w:t xml:space="preserve"> </w:t>
            </w:r>
            <w:r>
              <w:rPr>
                <w:rStyle w:val="VerbatimChar"/>
                <w:color w:val="57606A"/>
                <w:sz w:val="20"/>
                <w:szCs w:val="20"/>
              </w:rPr>
              <w:t xml:space="preserve">listener</w:t>
            </w:r>
            <w:r>
              <w:t xml:space="preserve"> </w:t>
            </w:r>
            <w:r>
              <w:t xml:space="preserve">block in the</w:t>
            </w:r>
            <w:r>
              <w:t xml:space="preserve"> </w:t>
            </w:r>
            <w:hyperlink r:id="rId660">
              <w:r>
                <w:rPr>
                  <w:rStyle w:val="Hyperlink"/>
                </w:rPr>
                <w:t xml:space="preserve">Stronghold configuration</w:t>
              </w:r>
            </w:hyperlink>
            <w:r>
              <w:t xml:space="preserve">.</w:t>
            </w:r>
          </w:p>
        </w:tc>
      </w:tr>
    </w:tbl>
    <w:p>
      <w:pPr>
        <w:pStyle w:val="BodyText"/>
      </w:pPr>
      <w:r>
        <w:t xml:space="preserve">Decrypt a piece of data using the</w:t>
      </w:r>
      <w:r>
        <w:t xml:space="preserve"> </w:t>
      </w:r>
      <w:r>
        <w:rPr>
          <w:rStyle w:val="VerbatimChar"/>
          <w:color w:val="57606A"/>
          <w:sz w:val="20"/>
          <w:szCs w:val="20"/>
        </w:rPr>
        <w:t xml:space="preserve">/decrypt</w:t>
      </w:r>
      <w:r>
        <w:t xml:space="preserve"> </w:t>
      </w:r>
      <w:r>
        <w:t xml:space="preserve">endpoint with a named key:</w:t>
      </w:r>
    </w:p>
    <w:p>
      <w:pPr>
        <w:pStyle w:val="SourceCode"/>
      </w:pPr>
      <w:r>
        <w:rPr>
          <w:rStyle w:val="VerbatimChar"/>
          <w:color w:val="57606A"/>
          <w:sz w:val="20"/>
          <w:szCs w:val="20"/>
        </w:rPr>
        <w:t xml:space="preserve">stronghold write transit/decrypt/my-key ciphertext=vault:v1:8SDd3WHDOjf7mq69CyCqYjBXAiQQAVZRkFM13ok481zoCmHnSeDX9vyf7w==</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plaintext    bXkgc2VjcmV0IGRhdGEK</w:t>
      </w:r>
    </w:p>
    <w:p>
      <w:pPr>
        <w:pStyle w:val="FirstParagraph"/>
      </w:pPr>
      <w:r>
        <w:t xml:space="preserve">The resulting data is base64-encoded. Decode it to get the raw plaintext:</w:t>
      </w:r>
    </w:p>
    <w:p>
      <w:pPr>
        <w:pStyle w:val="SourceCode"/>
      </w:pPr>
      <w:r>
        <w:rPr>
          <w:rStyle w:val="VerbatimChar"/>
          <w:color w:val="57606A"/>
          <w:sz w:val="20"/>
          <w:szCs w:val="20"/>
        </w:rPr>
        <w:t xml:space="preserve">base64 --decode &lt;&lt;&lt; "bXkgc2VjcmV0IGRhdGEK"</w:t>
      </w:r>
      <w:r>
        <w:rPr>
          <w:color w:val="57606A"/>
          <w:sz w:val="20"/>
          <w:szCs w:val="20"/>
        </w:rPr>
        <w:br/>
      </w:r>
      <w:r>
        <w:rPr>
          <w:rStyle w:val="VerbatimChar"/>
          <w:color w:val="57606A"/>
          <w:sz w:val="20"/>
          <w:szCs w:val="20"/>
        </w:rPr>
        <w:t xml:space="preserve">my secret data</w:t>
      </w:r>
    </w:p>
    <w:p>
      <w:pPr>
        <w:pStyle w:val="FirstParagraph"/>
      </w:pPr>
      <w:r>
        <w:t xml:space="preserve">Or in one command:</w:t>
      </w:r>
    </w:p>
    <w:p>
      <w:pPr>
        <w:pStyle w:val="SourceCode"/>
      </w:pPr>
      <w:r>
        <w:rPr>
          <w:rStyle w:val="VerbatimChar"/>
          <w:color w:val="57606A"/>
          <w:sz w:val="20"/>
          <w:szCs w:val="20"/>
        </w:rPr>
        <w:t xml:space="preserve">stronghold write -field=plaintext transit/decrypt/my-key ciphertext=... | base64 --decode</w:t>
      </w:r>
      <w:r>
        <w:rPr>
          <w:color w:val="57606A"/>
          <w:sz w:val="20"/>
          <w:szCs w:val="20"/>
        </w:rPr>
        <w:br/>
      </w:r>
      <w:r>
        <w:rPr>
          <w:rStyle w:val="VerbatimChar"/>
          <w:color w:val="57606A"/>
          <w:sz w:val="20"/>
          <w:szCs w:val="20"/>
        </w:rPr>
        <w:t xml:space="preserve">my secret data</w:t>
      </w:r>
    </w:p>
    <w:p>
      <w:pPr>
        <w:pStyle w:val="FirstParagraph"/>
      </w:pPr>
      <w:r>
        <w:t xml:space="preserve">Using ACLs, it is possible to restrict using the transit secrets engine such that trusted operators can manage the named keys, and applications can only encrypt or decrypt using the named keys they need access to.</w:t>
      </w:r>
    </w:p>
    <w:p>
      <w:pPr>
        <w:pStyle w:val="BodyText"/>
      </w:pPr>
      <w:r>
        <w:t xml:space="preserve">Rotate the underlying encryption key. This will generate a new encryption key and add it to the keyring for the named key:</w:t>
      </w:r>
    </w:p>
    <w:p>
      <w:pPr>
        <w:pStyle w:val="SourceCode"/>
      </w:pPr>
      <w:r>
        <w:rPr>
          <w:rStyle w:val="VerbatimChar"/>
          <w:color w:val="57606A"/>
          <w:sz w:val="20"/>
          <w:szCs w:val="20"/>
        </w:rPr>
        <w:t xml:space="preserve">stronghold write -f transit/keys/my-key/rotate</w:t>
      </w:r>
      <w:r>
        <w:rPr>
          <w:color w:val="57606A"/>
          <w:sz w:val="20"/>
          <w:szCs w:val="20"/>
        </w:rPr>
        <w:br/>
      </w:r>
      <w:r>
        <w:rPr>
          <w:rStyle w:val="VerbatimChar"/>
          <w:color w:val="57606A"/>
          <w:sz w:val="20"/>
          <w:szCs w:val="20"/>
        </w:rPr>
        <w:t xml:space="preserve">Success! Data written to: transit/keys/my-key/rotate</w:t>
      </w:r>
    </w:p>
    <w:p>
      <w:pPr>
        <w:pStyle w:val="FirstParagraph"/>
      </w:pPr>
      <w:r>
        <w:t xml:space="preserve">Future encryptions will use this new key. Old data can still be decrypted due to the use of a key ring.</w:t>
      </w:r>
    </w:p>
    <w:p>
      <w:pPr>
        <w:pStyle w:val="BodyText"/>
      </w:pPr>
      <w:r>
        <w:t xml:space="preserve">Upgrade already-encrypted data to a new key. Stronghold will decrypt the value using the appropriate key in the keyring and then encrypt the resulting plaintext with the newest key in the keyring.</w:t>
      </w:r>
    </w:p>
    <w:p>
      <w:pPr>
        <w:pStyle w:val="SourceCode"/>
      </w:pPr>
      <w:r>
        <w:rPr>
          <w:rStyle w:val="VerbatimChar"/>
          <w:color w:val="57606A"/>
          <w:sz w:val="20"/>
          <w:szCs w:val="20"/>
        </w:rPr>
        <w:t xml:space="preserve">stronghold write transit/rewrap/my-key ciphertext=vault:v1:8SDd3WHDOjf7mq69CyCqYjBXAiQQAVZRkFM13ok481zoCmHnSeDX9vyf7w==</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ciphertext    vault:v2:...</w:t>
      </w:r>
    </w:p>
    <w:p>
      <w:pPr>
        <w:pStyle w:val="FirstParagraph"/>
      </w:pPr>
      <w:r>
        <w:t xml:space="preserve">This process</w:t>
      </w:r>
      <w:r>
        <w:t xml:space="preserve"> </w:t>
      </w:r>
      <w:r>
        <w:rPr>
          <w:bCs/>
          <w:b/>
        </w:rPr>
        <w:t xml:space="preserve">does not reveal</w:t>
      </w:r>
      <w:r>
        <w:t xml:space="preserve"> </w:t>
      </w:r>
      <w:r>
        <w:t xml:space="preserve">the plaintext data. As such, a Stronghold policy could grant almost an untrusted process the ability to “rewrap” encrypted data, since the process would not be able to get access to the plaintext data.</w:t>
      </w:r>
    </w:p>
    <w:bookmarkEnd w:id="661"/>
    <w:bookmarkStart w:id="664" w:name="Xbf2d93bd367ee8889b3d2043bbf4a93e9cf7250"/>
    <w:p>
      <w:pPr>
        <w:pStyle w:val="Heading2"/>
      </w:pPr>
      <w:r>
        <w:t xml:space="preserve">Importing custom key (Bring Your Own Key, BYOK)</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Key import functionality supports cases in which there is a need to bring in an existing key from an HSM or other outside system. It is more secure to have Transit generate and manage a key within Stronghold.</w:t>
            </w:r>
          </w:p>
        </w:tc>
      </w:tr>
    </w:tbl>
    <w:p>
      <w:pPr>
        <w:pStyle w:val="BodyText"/>
      </w:pPr>
      <w:r>
        <w:t xml:space="preserve">First, the wrapping key needs to be read from transit:</w:t>
      </w:r>
    </w:p>
    <w:p>
      <w:pPr>
        <w:pStyle w:val="SourceCode"/>
      </w:pPr>
      <w:r>
        <w:rPr>
          <w:rStyle w:val="VerbatimChar"/>
          <w:color w:val="57606A"/>
          <w:sz w:val="20"/>
          <w:szCs w:val="20"/>
        </w:rPr>
        <w:t xml:space="preserve">stronghold read transit/wrapping_key</w:t>
      </w:r>
    </w:p>
    <w:p>
      <w:pPr>
        <w:pStyle w:val="FirstParagraph"/>
      </w:pPr>
      <w:r>
        <w:t xml:space="preserve">The wrapping key will be a 4096-bit RSA public key.</w:t>
      </w:r>
    </w:p>
    <w:p>
      <w:pPr>
        <w:pStyle w:val="BodyText"/>
      </w:pPr>
      <w:r>
        <w:t xml:space="preserve">Then the wrapping key is used to create the ciphertext input for the</w:t>
      </w:r>
      <w:r>
        <w:t xml:space="preserve"> </w:t>
      </w:r>
      <w:r>
        <w:rPr>
          <w:rStyle w:val="VerbatimChar"/>
          <w:color w:val="57606A"/>
          <w:sz w:val="20"/>
          <w:szCs w:val="20"/>
        </w:rPr>
        <w:t xml:space="preserve">import</w:t>
      </w:r>
      <w:r>
        <w:t xml:space="preserve"> </w:t>
      </w:r>
      <w:r>
        <w:t xml:space="preserve">endpoint, as described below. In the below, the target key refers to the key being imported.</w:t>
      </w:r>
    </w:p>
    <w:bookmarkStart w:id="662" w:name="X7caf583cfa93c78de08bc83399e230ff474d7d6"/>
    <w:p>
      <w:pPr>
        <w:pStyle w:val="Heading3"/>
      </w:pPr>
      <w:r>
        <w:t xml:space="preserve">HSM</w:t>
      </w:r>
    </w:p>
    <w:p>
      <w:pPr>
        <w:pStyle w:val="FirstParagraph"/>
      </w:pPr>
      <w:r>
        <w:t xml:space="preserve">If the key is being imported from an HSM that supports PKCS#11, there are two possible scenarios:</w:t>
      </w:r>
    </w:p>
    <w:p>
      <w:pPr>
        <w:numPr>
          <w:ilvl w:val="0"/>
          <w:numId w:val="1305"/>
        </w:numPr>
      </w:pPr>
      <w:r>
        <w:t xml:space="preserve">If the HSM supports the CKM_RSA_AES_KEY_WRAP mechanism, that can be used to wrap the target key using the wrapping key.</w:t>
      </w:r>
    </w:p>
    <w:p>
      <w:pPr>
        <w:numPr>
          <w:ilvl w:val="0"/>
          <w:numId w:val="1305"/>
        </w:numPr>
      </w:pPr>
      <w:r>
        <w:t xml:space="preserve">Otherwise, two mechanisms can be combined to wrap the target key. First, a 256-bit AES key should be generated and then used to wrap the target key using the CKM_AES_KEY_WRAP_KWP mechanism. Then the AES key should be wrapped under the wrapping key using the CKM_RSA_PKCS_OAEP mechanism using MGF1 and either SHA-1, SHA-224, SHA-256, SHA-384, or SHA-512.</w:t>
      </w:r>
    </w:p>
    <w:p>
      <w:pPr>
        <w:pStyle w:val="FirstParagraph"/>
      </w:pPr>
      <w:r>
        <w:t xml:space="preserve">The ciphertext is constructed by appending the wrapped target key to the wrapped AES key.</w:t>
      </w:r>
    </w:p>
    <w:p>
      <w:pPr>
        <w:pStyle w:val="BodyText"/>
      </w:pPr>
      <w:r>
        <w:t xml:space="preserve">The ciphertext bytes should be base64-encoded.</w:t>
      </w:r>
    </w:p>
    <w:bookmarkEnd w:id="662"/>
    <w:bookmarkStart w:id="663" w:name="X205d6aebfae3cdd77a685676dd44ed47cb816b4"/>
    <w:p>
      <w:pPr>
        <w:pStyle w:val="Heading3"/>
      </w:pPr>
      <w:r>
        <w:t xml:space="preserve">Manual process</w:t>
      </w:r>
    </w:p>
    <w:p>
      <w:pPr>
        <w:pStyle w:val="FirstParagraph"/>
      </w:pPr>
      <w:r>
        <w:t xml:space="preserve">If the target key is not stored in an HSM or KMS, the following steps can be used to construct the ciphertext for the input of the</w:t>
      </w:r>
      <w:r>
        <w:t xml:space="preserve"> </w:t>
      </w:r>
      <w:r>
        <w:rPr>
          <w:rStyle w:val="VerbatimChar"/>
          <w:color w:val="57606A"/>
          <w:sz w:val="20"/>
          <w:szCs w:val="20"/>
        </w:rPr>
        <w:t xml:space="preserve">import</w:t>
      </w:r>
      <w:r>
        <w:t xml:space="preserve"> </w:t>
      </w:r>
      <w:r>
        <w:t xml:space="preserve">endpoint:</w:t>
      </w:r>
    </w:p>
    <w:p>
      <w:pPr>
        <w:numPr>
          <w:ilvl w:val="0"/>
          <w:numId w:val="1306"/>
        </w:numPr>
      </w:pPr>
      <w:r>
        <w:t xml:space="preserve">Generate an ephemeral 256-bit AES key.</w:t>
      </w:r>
    </w:p>
    <w:p>
      <w:pPr>
        <w:numPr>
          <w:ilvl w:val="0"/>
          <w:numId w:val="1306"/>
        </w:numPr>
      </w:pPr>
      <w:r>
        <w:t xml:space="preserve">Wrap the target key using the ephemeral AES key with AES-KWP.</w:t>
      </w:r>
    </w:p>
    <w:p>
      <w:pPr>
        <w:numPr>
          <w:ilvl w:val="0"/>
          <w:numId w:val="1000"/>
        </w:numPr>
        <w:pStyle w:val="BlockText"/>
      </w:pPr>
      <w:r>
        <w:t xml:space="preserve">When wrapping a symmetric key (such as an AES or ChaCha20 key), wrap the raw bytes of the key. For instance, with an AES 128-bit key, this’ll be a byte array 16 characters in length that will directly be wrapped without base64 or other encodings.</w:t>
      </w:r>
    </w:p>
    <w:p>
      <w:pPr>
        <w:numPr>
          <w:ilvl w:val="0"/>
          <w:numId w:val="1000"/>
        </w:numPr>
        <w:pStyle w:val="BlockText"/>
      </w:pPr>
      <w:r>
        <w:t xml:space="preserve">When wrapping an asymmetric key (such as a RSA or ECDSA key), wrap the PKCS8 encoded format of this key, in raw DER/binary form. Do not apply PEM encoding to this blob prior to encryption and do not base64 encode it.</w:t>
      </w:r>
    </w:p>
    <w:p>
      <w:pPr>
        <w:numPr>
          <w:ilvl w:val="0"/>
          <w:numId w:val="1306"/>
        </w:numPr>
      </w:pPr>
      <w:r>
        <w:t xml:space="preserve">Wrap the AES key under the Stronghold wrapping key using RSAES-OAEP with MGF1 and either SHA-1, SHA-224, SHA-256, SHA-384, or SHA-512.</w:t>
      </w:r>
    </w:p>
    <w:p>
      <w:pPr>
        <w:numPr>
          <w:ilvl w:val="0"/>
          <w:numId w:val="1306"/>
        </w:numPr>
      </w:pPr>
      <w:r>
        <w:t xml:space="preserve">Delete the ephemeral AES key.</w:t>
      </w:r>
    </w:p>
    <w:p>
      <w:pPr>
        <w:numPr>
          <w:ilvl w:val="0"/>
          <w:numId w:val="1306"/>
        </w:numPr>
      </w:pPr>
      <w:r>
        <w:t xml:space="preserve">Append the wrapped target key to the wrapped AES key.</w:t>
      </w:r>
    </w:p>
    <w:p>
      <w:pPr>
        <w:numPr>
          <w:ilvl w:val="0"/>
          <w:numId w:val="1306"/>
        </w:numPr>
      </w:pPr>
      <w:r>
        <w:t xml:space="preserve">Base64 encode the result.</w:t>
      </w:r>
    </w:p>
    <w:bookmarkEnd w:id="663"/>
    <w:bookmarkEnd w:id="664"/>
    <w:bookmarkEnd w:id="665"/>
    <w:bookmarkStart w:id="672" w:name="X6303b32c75203405802b8e12b99cc2de7781905"/>
    <w:p>
      <w:pPr>
        <w:pStyle w:val="Heading1"/>
      </w:pPr>
      <w:r>
        <w:t xml:space="preserve">TOTP Secrets engine</w:t>
      </w:r>
    </w:p>
    <w:p>
      <w:pPr>
        <w:pStyle w:val="FirstParagraph"/>
      </w:pPr>
      <w:r>
        <w:t xml:space="preserve">The TOTP secrets engine generates time-based credentials according to the TOTP</w:t>
      </w:r>
      <w:r>
        <w:t xml:space="preserve"> </w:t>
      </w:r>
      <w:r>
        <w:t xml:space="preserve">standard. The secrets engine can also be used to generate a new key and validate</w:t>
      </w:r>
      <w:r>
        <w:t xml:space="preserve"> </w:t>
      </w:r>
      <w:r>
        <w:t xml:space="preserve">passwords generated by that key.</w:t>
      </w:r>
    </w:p>
    <w:p>
      <w:pPr>
        <w:pStyle w:val="BodyText"/>
      </w:pPr>
      <w:r>
        <w:t xml:space="preserve">The TOTP secrets engine can act as both a generator (like Google Authenticator)</w:t>
      </w:r>
      <w:r>
        <w:t xml:space="preserve"> </w:t>
      </w:r>
      <w:r>
        <w:t xml:space="preserve">and a provider (like the Google.com sign in service).</w:t>
      </w:r>
    </w:p>
    <w:bookmarkStart w:id="668" w:name="X6a90948dd4241bcd913f157b8a1543dafd582b7"/>
    <w:p>
      <w:pPr>
        <w:pStyle w:val="Heading2"/>
      </w:pPr>
      <w:r>
        <w:t xml:space="preserve">As a generator</w:t>
      </w:r>
    </w:p>
    <w:p>
      <w:pPr>
        <w:pStyle w:val="FirstParagraph"/>
      </w:pPr>
      <w:r>
        <w:t xml:space="preserve">The TOTP secrets engine can act as a TOTP code generator. In this mode, it can</w:t>
      </w:r>
      <w:r>
        <w:t xml:space="preserve"> </w:t>
      </w:r>
      <w:r>
        <w:t xml:space="preserve">replace traditional TOTP generators like Google Authenticator. It provides an</w:t>
      </w:r>
      <w:r>
        <w:t xml:space="preserve"> </w:t>
      </w:r>
      <w:r>
        <w:t xml:space="preserve">added layer of security since the ability to generate codes is guarded by</w:t>
      </w:r>
      <w:r>
        <w:t xml:space="preserve"> </w:t>
      </w:r>
      <w:r>
        <w:t xml:space="preserve">policies and the entire process is audited.</w:t>
      </w:r>
    </w:p>
    <w:bookmarkStart w:id="666" w:name="X7e6206d1a501f94b4abbd9ba6a285d6e5b2dbe1"/>
    <w:p>
      <w:pPr>
        <w:pStyle w:val="Heading3"/>
      </w:pPr>
      <w:r>
        <w:t xml:space="preserve">Setup</w:t>
      </w:r>
    </w:p>
    <w:p>
      <w:pPr>
        <w:pStyle w:val="FirstParagraph"/>
      </w:pPr>
      <w:r>
        <w:t xml:space="preserve">Most secrets engines must be configured in advance before they can perform their</w:t>
      </w:r>
      <w:r>
        <w:t xml:space="preserve"> </w:t>
      </w:r>
      <w:r>
        <w:t xml:space="preserve">functions. These steps are usually completed by an operator or configuration</w:t>
      </w:r>
      <w:r>
        <w:t xml:space="preserve"> </w:t>
      </w:r>
      <w:r>
        <w:t xml:space="preserve">management tool.</w:t>
      </w:r>
    </w:p>
    <w:p>
      <w:pPr>
        <w:numPr>
          <w:ilvl w:val="0"/>
          <w:numId w:val="1307"/>
        </w:numPr>
      </w:pPr>
      <w:r>
        <w:t xml:space="preserve">Enable the TOTP secrets engine:</w:t>
      </w:r>
    </w:p>
    <w:p>
      <w:pPr>
        <w:numPr>
          <w:ilvl w:val="0"/>
          <w:numId w:val="1000"/>
        </w:numPr>
        <w:pStyle w:val="SourceCode"/>
      </w:pPr>
      <w:r>
        <w:rPr>
          <w:rStyle w:val="VerbatimChar"/>
          <w:color w:val="57606A"/>
          <w:sz w:val="20"/>
          <w:szCs w:val="20"/>
        </w:rPr>
        <w:t xml:space="preserve">$ d8 stronghold secrets enable totp</w:t>
      </w:r>
      <w:r>
        <w:rPr>
          <w:color w:val="57606A"/>
          <w:sz w:val="20"/>
          <w:szCs w:val="20"/>
        </w:rPr>
        <w:br/>
      </w:r>
      <w:r>
        <w:rPr>
          <w:rStyle w:val="VerbatimChar"/>
          <w:color w:val="57606A"/>
          <w:sz w:val="20"/>
          <w:szCs w:val="20"/>
        </w:rPr>
        <w:t xml:space="preserve">Success! Enabled the totp secrets engine at: totp/</w:t>
      </w:r>
    </w:p>
    <w:p>
      <w:pPr>
        <w:numPr>
          <w:ilvl w:val="0"/>
          <w:numId w:val="1000"/>
        </w:numPr>
      </w:pPr>
      <w:r>
        <w:t xml:space="preserve">By default, the secrets engine will mount at the name of the engine. To</w:t>
      </w:r>
      <w:r>
        <w:t xml:space="preserve"> </w:t>
      </w:r>
      <w:r>
        <w:t xml:space="preserve">enable the secrets engine at a different path, use the</w:t>
      </w:r>
      <w:r>
        <w:t xml:space="preserve"> </w:t>
      </w:r>
      <w:r>
        <w:rPr>
          <w:rStyle w:val="VerbatimChar"/>
          <w:color w:val="57606A"/>
          <w:sz w:val="20"/>
          <w:szCs w:val="20"/>
        </w:rPr>
        <w:t xml:space="preserve">-path</w:t>
      </w:r>
      <w:r>
        <w:t xml:space="preserve"> </w:t>
      </w:r>
      <w:r>
        <w:t xml:space="preserve">argument.</w:t>
      </w:r>
    </w:p>
    <w:p>
      <w:pPr>
        <w:numPr>
          <w:ilvl w:val="0"/>
          <w:numId w:val="1307"/>
        </w:numPr>
      </w:pPr>
      <w:r>
        <w:t xml:space="preserve">Configure a named key. The name of this key will be a human identifier as to</w:t>
      </w:r>
      <w:r>
        <w:t xml:space="preserve"> </w:t>
      </w:r>
      <w:r>
        <w:t xml:space="preserve">its purpose.</w:t>
      </w:r>
    </w:p>
    <w:p>
      <w:pPr>
        <w:numPr>
          <w:ilvl w:val="0"/>
          <w:numId w:val="1000"/>
        </w:numPr>
        <w:pStyle w:val="SourceCode"/>
      </w:pPr>
      <w:r>
        <w:rPr>
          <w:rStyle w:val="VerbatimChar"/>
          <w:color w:val="57606A"/>
          <w:sz w:val="20"/>
          <w:szCs w:val="20"/>
        </w:rPr>
        <w:t xml:space="preserve">$ d8 stronghold write totp/keys/my-key \</w:t>
      </w:r>
      <w:r>
        <w:rPr>
          <w:color w:val="57606A"/>
          <w:sz w:val="20"/>
          <w:szCs w:val="20"/>
        </w:rPr>
        <w:br/>
      </w:r>
      <w:r>
        <w:rPr>
          <w:rStyle w:val="VerbatimChar"/>
          <w:color w:val="57606A"/>
          <w:sz w:val="20"/>
          <w:szCs w:val="20"/>
        </w:rPr>
        <w:t xml:space="preserve">    url="otpauth://totp/Stronghold:test@test.com?secret=Y64VEVMBTSXCYIWRSHRNDZW62MPGVU2G&amp;issuer=Stronghold"</w:t>
      </w:r>
      <w:r>
        <w:rPr>
          <w:color w:val="57606A"/>
          <w:sz w:val="20"/>
          <w:szCs w:val="20"/>
        </w:rPr>
        <w:br/>
      </w:r>
      <w:r>
        <w:rPr>
          <w:rStyle w:val="VerbatimChar"/>
          <w:color w:val="57606A"/>
          <w:sz w:val="20"/>
          <w:szCs w:val="20"/>
        </w:rPr>
        <w:t xml:space="preserve">Success! Data written to: totp/keys/my-key</w:t>
      </w:r>
    </w:p>
    <w:p>
      <w:pPr>
        <w:numPr>
          <w:ilvl w:val="0"/>
          <w:numId w:val="1000"/>
        </w:numPr>
      </w:pPr>
      <w:r>
        <w:t xml:space="preserve">The</w:t>
      </w:r>
      <w:r>
        <w:t xml:space="preserve"> </w:t>
      </w:r>
      <w:r>
        <w:rPr>
          <w:rStyle w:val="VerbatimChar"/>
          <w:color w:val="57606A"/>
          <w:sz w:val="20"/>
          <w:szCs w:val="20"/>
        </w:rPr>
        <w:t xml:space="preserve">url</w:t>
      </w:r>
      <w:r>
        <w:t xml:space="preserve"> </w:t>
      </w:r>
      <w:r>
        <w:t xml:space="preserve">corresponds to the secret key or value from the barcode provided</w:t>
      </w:r>
      <w:r>
        <w:t xml:space="preserve"> </w:t>
      </w:r>
      <w:r>
        <w:t xml:space="preserve">by the third-party service.</w:t>
      </w:r>
    </w:p>
    <w:bookmarkEnd w:id="666"/>
    <w:bookmarkStart w:id="667" w:name="X6e74f44377849fa5ec181bf90fb2267c2131daa"/>
    <w:p>
      <w:pPr>
        <w:pStyle w:val="Heading3"/>
      </w:pPr>
      <w:r>
        <w:t xml:space="preserve">Usage</w:t>
      </w:r>
    </w:p>
    <w:p>
      <w:pPr>
        <w:pStyle w:val="FirstParagraph"/>
      </w:pPr>
      <w:r>
        <w:t xml:space="preserve">After the secrets engine is configured and a user/machine has an Stronghold token with</w:t>
      </w:r>
      <w:r>
        <w:t xml:space="preserve"> </w:t>
      </w:r>
      <w:r>
        <w:t xml:space="preserve">the proper permission, it can generate credentials.</w:t>
      </w:r>
    </w:p>
    <w:p>
      <w:pPr>
        <w:numPr>
          <w:ilvl w:val="0"/>
          <w:numId w:val="1308"/>
        </w:numPr>
      </w:pPr>
      <w:r>
        <w:t xml:space="preserve">Generate a new time-based OTP by reading from the</w:t>
      </w:r>
      <w:r>
        <w:t xml:space="preserve"> </w:t>
      </w:r>
      <w:r>
        <w:rPr>
          <w:rStyle w:val="VerbatimChar"/>
          <w:color w:val="57606A"/>
          <w:sz w:val="20"/>
          <w:szCs w:val="20"/>
        </w:rPr>
        <w:t xml:space="preserve">/code</w:t>
      </w:r>
      <w:r>
        <w:t xml:space="preserve"> </w:t>
      </w:r>
      <w:r>
        <w:t xml:space="preserve">endpoint with the</w:t>
      </w:r>
      <w:r>
        <w:t xml:space="preserve"> </w:t>
      </w:r>
      <w:r>
        <w:t xml:space="preserve">name of the key:</w:t>
      </w:r>
    </w:p>
    <w:p>
      <w:pPr>
        <w:numPr>
          <w:ilvl w:val="0"/>
          <w:numId w:val="1000"/>
        </w:numPr>
        <w:pStyle w:val="SourceCode"/>
      </w:pPr>
      <w:r>
        <w:rPr>
          <w:rStyle w:val="VerbatimChar"/>
          <w:color w:val="57606A"/>
          <w:sz w:val="20"/>
          <w:szCs w:val="20"/>
        </w:rPr>
        <w:t xml:space="preserve">$ d8 stronghold read totp/code/my-key</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code    260610</w:t>
      </w:r>
    </w:p>
    <w:p>
      <w:pPr>
        <w:numPr>
          <w:ilvl w:val="0"/>
          <w:numId w:val="1000"/>
        </w:numPr>
      </w:pPr>
      <w:r>
        <w:t xml:space="preserve">Using ACLs, it is possible to restrict using the TOTP secrets engine such</w:t>
      </w:r>
      <w:r>
        <w:t xml:space="preserve"> </w:t>
      </w:r>
      <w:r>
        <w:t xml:space="preserve">that trusted operators can manage the key definitions, and both users and</w:t>
      </w:r>
      <w:r>
        <w:t xml:space="preserve"> </w:t>
      </w:r>
      <w:r>
        <w:t xml:space="preserve">applications are restricted in the credentials they are allowed to read.</w:t>
      </w:r>
    </w:p>
    <w:bookmarkEnd w:id="667"/>
    <w:bookmarkEnd w:id="668"/>
    <w:bookmarkStart w:id="671" w:name="Xfa37ee1b206561cf1fb97d1ef050aaf337a5dc3"/>
    <w:p>
      <w:pPr>
        <w:pStyle w:val="Heading2"/>
      </w:pPr>
      <w:r>
        <w:t xml:space="preserve">As a provider</w:t>
      </w:r>
    </w:p>
    <w:p>
      <w:pPr>
        <w:pStyle w:val="FirstParagraph"/>
      </w:pPr>
      <w:r>
        <w:t xml:space="preserve">The TOTP secrets engine can also act as a TOTP provider. In this mode, it can be</w:t>
      </w:r>
      <w:r>
        <w:t xml:space="preserve"> </w:t>
      </w:r>
      <w:r>
        <w:t xml:space="preserve">used to generate new keys and validate passwords generated using those keys.</w:t>
      </w:r>
    </w:p>
    <w:bookmarkStart w:id="669" w:name="X0878f289846a8b94e8186f13622b4e382dee68b"/>
    <w:p>
      <w:pPr>
        <w:pStyle w:val="Heading3"/>
      </w:pPr>
      <w:r>
        <w:t xml:space="preserve">Setup</w:t>
      </w:r>
    </w:p>
    <w:p>
      <w:pPr>
        <w:pStyle w:val="FirstParagraph"/>
      </w:pPr>
      <w:r>
        <w:t xml:space="preserve">Most secrets engines must be configured in advance before they can perform their</w:t>
      </w:r>
      <w:r>
        <w:t xml:space="preserve"> </w:t>
      </w:r>
      <w:r>
        <w:t xml:space="preserve">functions. These steps are usually completed by an operator or configuration</w:t>
      </w:r>
      <w:r>
        <w:t xml:space="preserve"> </w:t>
      </w:r>
      <w:r>
        <w:t xml:space="preserve">management tool.</w:t>
      </w:r>
    </w:p>
    <w:p>
      <w:pPr>
        <w:numPr>
          <w:ilvl w:val="0"/>
          <w:numId w:val="1309"/>
        </w:numPr>
      </w:pPr>
      <w:r>
        <w:t xml:space="preserve">Enable the TOTP secrets engine:</w:t>
      </w:r>
    </w:p>
    <w:p>
      <w:pPr>
        <w:numPr>
          <w:ilvl w:val="0"/>
          <w:numId w:val="1000"/>
        </w:numPr>
        <w:pStyle w:val="SourceCode"/>
      </w:pPr>
      <w:r>
        <w:rPr>
          <w:rStyle w:val="VerbatimChar"/>
          <w:color w:val="57606A"/>
          <w:sz w:val="20"/>
          <w:szCs w:val="20"/>
        </w:rPr>
        <w:t xml:space="preserve">$ d8 stronghold secrets enable totp</w:t>
      </w:r>
      <w:r>
        <w:rPr>
          <w:color w:val="57606A"/>
          <w:sz w:val="20"/>
          <w:szCs w:val="20"/>
        </w:rPr>
        <w:br/>
      </w:r>
      <w:r>
        <w:rPr>
          <w:rStyle w:val="VerbatimChar"/>
          <w:color w:val="57606A"/>
          <w:sz w:val="20"/>
          <w:szCs w:val="20"/>
        </w:rPr>
        <w:t xml:space="preserve">Success! Enabled the totp secrets engine at: totp/</w:t>
      </w:r>
    </w:p>
    <w:p>
      <w:pPr>
        <w:numPr>
          <w:ilvl w:val="0"/>
          <w:numId w:val="1000"/>
        </w:numPr>
      </w:pPr>
      <w:r>
        <w:t xml:space="preserve">By default, the secrets engine will mount at the name of the engine. To</w:t>
      </w:r>
      <w:r>
        <w:t xml:space="preserve"> </w:t>
      </w:r>
      <w:r>
        <w:t xml:space="preserve">enable the secrets engine at a different path, use the</w:t>
      </w:r>
      <w:r>
        <w:t xml:space="preserve"> </w:t>
      </w:r>
      <w:r>
        <w:rPr>
          <w:rStyle w:val="VerbatimChar"/>
          <w:color w:val="57606A"/>
          <w:sz w:val="20"/>
          <w:szCs w:val="20"/>
        </w:rPr>
        <w:t xml:space="preserve">-path</w:t>
      </w:r>
      <w:r>
        <w:t xml:space="preserve"> </w:t>
      </w:r>
      <w:r>
        <w:t xml:space="preserve">argument.</w:t>
      </w:r>
    </w:p>
    <w:p>
      <w:pPr>
        <w:numPr>
          <w:ilvl w:val="0"/>
          <w:numId w:val="1309"/>
        </w:numPr>
      </w:pPr>
      <w:r>
        <w:t xml:space="preserve">Create a named key, using the</w:t>
      </w:r>
      <w:r>
        <w:t xml:space="preserve"> </w:t>
      </w:r>
      <w:r>
        <w:rPr>
          <w:rStyle w:val="VerbatimChar"/>
          <w:color w:val="57606A"/>
          <w:sz w:val="20"/>
          <w:szCs w:val="20"/>
        </w:rPr>
        <w:t xml:space="preserve">generate</w:t>
      </w:r>
      <w:r>
        <w:t xml:space="preserve"> </w:t>
      </w:r>
      <w:r>
        <w:t xml:space="preserve">option. This tells Stronghold to be the</w:t>
      </w:r>
      <w:r>
        <w:t xml:space="preserve"> </w:t>
      </w:r>
      <w:r>
        <w:t xml:space="preserve">provider:</w:t>
      </w:r>
    </w:p>
    <w:p>
      <w:pPr>
        <w:numPr>
          <w:ilvl w:val="0"/>
          <w:numId w:val="1000"/>
        </w:numPr>
        <w:pStyle w:val="SourceCode"/>
      </w:pPr>
      <w:r>
        <w:rPr>
          <w:rStyle w:val="VerbatimChar"/>
          <w:color w:val="57606A"/>
          <w:sz w:val="20"/>
          <w:szCs w:val="20"/>
        </w:rPr>
        <w:t xml:space="preserve">$ d8 stronghold write totp/keys/my-user \</w:t>
      </w:r>
      <w:r>
        <w:rPr>
          <w:color w:val="57606A"/>
          <w:sz w:val="20"/>
          <w:szCs w:val="20"/>
        </w:rPr>
        <w:br/>
      </w:r>
      <w:r>
        <w:rPr>
          <w:rStyle w:val="VerbatimChar"/>
          <w:color w:val="57606A"/>
          <w:sz w:val="20"/>
          <w:szCs w:val="20"/>
        </w:rPr>
        <w:t xml:space="preserve">    generate=true \</w:t>
      </w:r>
      <w:r>
        <w:rPr>
          <w:color w:val="57606A"/>
          <w:sz w:val="20"/>
          <w:szCs w:val="20"/>
        </w:rPr>
        <w:br/>
      </w:r>
      <w:r>
        <w:rPr>
          <w:rStyle w:val="VerbatimChar"/>
          <w:color w:val="57606A"/>
          <w:sz w:val="20"/>
          <w:szCs w:val="20"/>
        </w:rPr>
        <w:t xml:space="preserve">    issuer=Stronghold \</w:t>
      </w:r>
      <w:r>
        <w:rPr>
          <w:color w:val="57606A"/>
          <w:sz w:val="20"/>
          <w:szCs w:val="20"/>
        </w:rPr>
        <w:br/>
      </w:r>
      <w:r>
        <w:rPr>
          <w:rStyle w:val="VerbatimChar"/>
          <w:color w:val="57606A"/>
          <w:sz w:val="20"/>
          <w:szCs w:val="20"/>
        </w:rPr>
        <w:t xml:space="preserve">    account_name=user@test.com</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barcode    iVBORw0KGgoAAAANSUhEUgAAAMgAAADIEAAAAADYoy0BA...</w:t>
      </w:r>
      <w:r>
        <w:rPr>
          <w:color w:val="57606A"/>
          <w:sz w:val="20"/>
          <w:szCs w:val="20"/>
        </w:rPr>
        <w:br/>
      </w:r>
      <w:r>
        <w:rPr>
          <w:rStyle w:val="VerbatimChar"/>
          <w:color w:val="57606A"/>
          <w:sz w:val="20"/>
          <w:szCs w:val="20"/>
        </w:rPr>
        <w:t xml:space="preserve">url        otpauth://totp/Stronghold:user@test.com?algorithm=SHA1&amp;digits=6&amp;issuer=Stronghold&amp;period=30&amp;secret=V7MBSK324I7KF6KVW34NDFH2GYHIF6JY</w:t>
      </w:r>
    </w:p>
    <w:p>
      <w:pPr>
        <w:numPr>
          <w:ilvl w:val="0"/>
          <w:numId w:val="1000"/>
        </w:numPr>
      </w:pPr>
      <w:r>
        <w:t xml:space="preserve">The response includes a base64-encoded barcode and OTP url. Both are</w:t>
      </w:r>
      <w:r>
        <w:t xml:space="preserve"> </w:t>
      </w:r>
      <w:r>
        <w:t xml:space="preserve">equivalent. Give these to the user who is authenticating with TOTP.</w:t>
      </w:r>
    </w:p>
    <w:bookmarkEnd w:id="669"/>
    <w:bookmarkStart w:id="670" w:name="X3b4c5b05c18aa409af6cc9b3519a61600d73e13"/>
    <w:p>
      <w:pPr>
        <w:pStyle w:val="Heading3"/>
      </w:pPr>
      <w:r>
        <w:t xml:space="preserve">Usage</w:t>
      </w:r>
    </w:p>
    <w:p>
      <w:pPr>
        <w:numPr>
          <w:ilvl w:val="0"/>
          <w:numId w:val="1310"/>
        </w:numPr>
      </w:pPr>
      <w:r>
        <w:t xml:space="preserve">As a user, validate a TOTP code generated by a third-party app:</w:t>
      </w:r>
    </w:p>
    <w:p>
      <w:pPr>
        <w:numPr>
          <w:ilvl w:val="0"/>
          <w:numId w:val="1000"/>
        </w:numPr>
        <w:pStyle w:val="SourceCode"/>
      </w:pPr>
      <w:r>
        <w:rPr>
          <w:rStyle w:val="VerbatimChar"/>
          <w:color w:val="57606A"/>
          <w:sz w:val="20"/>
          <w:szCs w:val="20"/>
        </w:rPr>
        <w:t xml:space="preserve">$ d8 stronghold write totp/code/my-user code=886531</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valid    true</w:t>
      </w:r>
    </w:p>
    <w:bookmarkEnd w:id="670"/>
    <w:bookmarkEnd w:id="671"/>
    <w:bookmarkEnd w:id="672"/>
    <w:bookmarkStart w:id="683" w:name="X275b59fe176f58f6c1c47fecbfe95c276ea8d73"/>
    <w:p>
      <w:pPr>
        <w:pStyle w:val="Heading1"/>
      </w:pPr>
      <w:r>
        <w:t xml:space="preserve">Kubernetes Secrets engine</w:t>
      </w:r>
    </w:p>
    <w:p>
      <w:pPr>
        <w:pStyle w:val="FirstParagraph"/>
      </w:pPr>
      <w:r>
        <w:t xml:space="preserve">The Kubernetes Secrets Engine for Stronghold generates Kubernetes service account tokens (not to be confused with</w:t>
      </w:r>
      <w:r>
        <w:t xml:space="preserve"> </w:t>
      </w:r>
      <w:hyperlink w:anchor="Xfb419bec4f246c020acc2721aba5427a22ec26e">
        <w:r>
          <w:rPr>
            <w:rStyle w:val="Hyperlink"/>
          </w:rPr>
          <w:t xml:space="preserve">Stronghold tokens</w:t>
        </w:r>
      </w:hyperlink>
      <w:r>
        <w:t xml:space="preserve">), and</w:t>
      </w:r>
      <w:r>
        <w:t xml:space="preserve"> </w:t>
      </w:r>
      <w:r>
        <w:t xml:space="preserve">optionally service accounts, role bindings, and roles. The created service account tokens have</w:t>
      </w:r>
      <w:r>
        <w:t xml:space="preserve"> </w:t>
      </w:r>
      <w:r>
        <w:t xml:space="preserve">a configurable</w:t>
      </w:r>
      <w:r>
        <w:t xml:space="preserve"> </w:t>
      </w:r>
      <w:hyperlink w:anchor="X0ce0a67a903b0846435e268dd506d5e50d78266">
        <w:r>
          <w:rPr>
            <w:rStyle w:val="Hyperlink"/>
          </w:rPr>
          <w:t xml:space="preserve">TTL</w:t>
        </w:r>
      </w:hyperlink>
      <w:r>
        <w:t xml:space="preserve"> </w:t>
      </w:r>
      <w:r>
        <w:t xml:space="preserve">and any objects created are automatically deleted when the Stronghold</w:t>
      </w:r>
      <w:r>
        <w:t xml:space="preserve"> </w:t>
      </w:r>
      <w:hyperlink w:anchor="Xc7fbbe508af7694fffc8ca69f964e5985b09850">
        <w:r>
          <w:rPr>
            <w:rStyle w:val="Hyperlink"/>
          </w:rPr>
          <w:t xml:space="preserve">lease</w:t>
        </w:r>
      </w:hyperlink>
      <w:r>
        <w:t xml:space="preserve"> </w:t>
      </w:r>
      <w:r>
        <w:t xml:space="preserve">expires.</w:t>
      </w:r>
    </w:p>
    <w:p>
      <w:pPr>
        <w:pStyle w:val="BodyText"/>
      </w:pPr>
      <w:r>
        <w:t xml:space="preserve">For each lease, Stronghold will create a service account token attached to the</w:t>
      </w:r>
      <w:r>
        <w:t xml:space="preserve"> </w:t>
      </w:r>
      <w:r>
        <w:t xml:space="preserve">defined service account. The service account token is returned to the caller.</w:t>
      </w:r>
    </w:p>
    <w:p>
      <w:pPr>
        <w:pStyle w:val="BodyText"/>
      </w:pPr>
      <w:r>
        <w:t xml:space="preserve">To learn more about service accounts in Kubernetes, visit the</w:t>
      </w:r>
      <w:r>
        <w:t xml:space="preserve"> </w:t>
      </w:r>
      <w:hyperlink r:id="rId673">
        <w:r>
          <w:rPr>
            <w:rStyle w:val="Hyperlink"/>
          </w:rPr>
          <w:t xml:space="preserve">Kubernetes service account</w:t>
        </w:r>
      </w:hyperlink>
      <w:r>
        <w:t xml:space="preserve"> </w:t>
      </w:r>
      <w:r>
        <w:t xml:space="preserve">and</w:t>
      </w:r>
      <w:r>
        <w:t xml:space="preserve"> </w:t>
      </w:r>
      <w:hyperlink r:id="rId674">
        <w:r>
          <w:rPr>
            <w:rStyle w:val="Hyperlink"/>
          </w:rPr>
          <w:t xml:space="preserve">Kubernetes RBAC</w:t>
        </w:r>
      </w:hyperlink>
      <w:r>
        <w:t xml:space="preserve"> </w:t>
      </w:r>
      <w:r>
        <w:t xml:space="preserve">documentation.</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bCs/>
                <w:b/>
              </w:rPr>
              <w:t xml:space="preserve">Note:</w:t>
            </w:r>
            <w:r>
              <w:t xml:space="preserve"> </w:t>
            </w:r>
            <w:r>
              <w:t xml:space="preserve">We do not recommend using tokens created by the Kubernetes Secrets Engine to</w:t>
            </w:r>
            <w:r>
              <w:t xml:space="preserve"> </w:t>
            </w:r>
            <w:r>
              <w:t xml:space="preserve">authenticate with the</w:t>
            </w:r>
            <w:r>
              <w:t xml:space="preserve"> </w:t>
            </w:r>
            <w:hyperlink r:id="rId675">
              <w:r>
                <w:rPr>
                  <w:rStyle w:val="Hyperlink"/>
                </w:rPr>
                <w:t xml:space="preserve">Stronghold Kubernetes Auth Method</w:t>
              </w:r>
            </w:hyperlink>
            <w:r>
              <w:t xml:space="preserve">. This will</w:t>
            </w:r>
            <w:r>
              <w:t xml:space="preserve"> </w:t>
            </w:r>
            <w:r>
              <w:t xml:space="preserve">generate many unique identities in Stronghold that will be hard to manage.</w:t>
            </w:r>
          </w:p>
        </w:tc>
      </w:tr>
    </w:tbl>
    <w:bookmarkStart w:id="678" w:name="X9bff1fbf417868df9dfaea5a939e1deb0e4c950"/>
    <w:p>
      <w:pPr>
        <w:pStyle w:val="Heading2"/>
      </w:pPr>
      <w:r>
        <w:t xml:space="preserve">Setup</w:t>
      </w:r>
    </w:p>
    <w:p>
      <w:pPr>
        <w:pStyle w:val="FirstParagraph"/>
      </w:pPr>
      <w:r>
        <w:t xml:space="preserve">The Kubernetes Secrets Engine must be configured in advance before it</w:t>
      </w:r>
      <w:r>
        <w:t xml:space="preserve"> </w:t>
      </w:r>
      <w:r>
        <w:t xml:space="preserve">can perform its functions. These steps are usually completed by an operator or configuration</w:t>
      </w:r>
      <w:r>
        <w:t xml:space="preserve"> </w:t>
      </w:r>
      <w:r>
        <w:t xml:space="preserve">management tool.</w:t>
      </w:r>
    </w:p>
    <w:p>
      <w:pPr>
        <w:numPr>
          <w:ilvl w:val="0"/>
          <w:numId w:val="1311"/>
        </w:numPr>
      </w:pPr>
      <w:r>
        <w:t xml:space="preserve">By default, Stronghold will connect to Kubernetes using its own service account.</w:t>
      </w:r>
      <w:r>
        <w:t xml:space="preserve"> </w:t>
      </w:r>
      <w:r>
        <w:t xml:space="preserve">If using the</w:t>
      </w:r>
      <w:r>
        <w:t xml:space="preserve"> </w:t>
      </w:r>
      <w:hyperlink r:id="rId676">
        <w:r>
          <w:rPr>
            <w:rStyle w:val="Hyperlink"/>
          </w:rPr>
          <w:t xml:space="preserve">standard Helm chart</w:t>
        </w:r>
      </w:hyperlink>
      <w:r>
        <w:t xml:space="preserve">, this service account</w:t>
      </w:r>
      <w:r>
        <w:t xml:space="preserve"> </w:t>
      </w:r>
      <w:r>
        <w:t xml:space="preserve">is created automatically by default and named after the Helm release (often</w:t>
      </w:r>
      <w:r>
        <w:t xml:space="preserve"> </w:t>
      </w:r>
      <w:r>
        <w:rPr>
          <w:rStyle w:val="VerbatimChar"/>
          <w:color w:val="57606A"/>
          <w:sz w:val="20"/>
          <w:szCs w:val="20"/>
        </w:rPr>
        <w:t xml:space="preserve">stronghold</w:t>
      </w:r>
      <w:r>
        <w:t xml:space="preserve">, but this can be</w:t>
      </w:r>
      <w:r>
        <w:t xml:space="preserve"> </w:t>
      </w:r>
      <w:r>
        <w:t xml:space="preserve">configured via the Helm value</w:t>
      </w:r>
      <w:r>
        <w:t xml:space="preserve"> </w:t>
      </w:r>
      <w:r>
        <w:rPr>
          <w:rStyle w:val="VerbatimChar"/>
          <w:color w:val="57606A"/>
          <w:sz w:val="20"/>
          <w:szCs w:val="20"/>
        </w:rPr>
        <w:t xml:space="preserve">server.serviceAccount.name</w:t>
      </w:r>
      <w:r>
        <w:t xml:space="preserve">).</w:t>
      </w:r>
    </w:p>
    <w:p>
      <w:pPr>
        <w:numPr>
          <w:ilvl w:val="0"/>
          <w:numId w:val="1000"/>
        </w:numPr>
      </w:pPr>
      <w:r>
        <w:t xml:space="preserve">It’s necessary to ensure that the service account Stronghold uses will have permissions to manage</w:t>
      </w:r>
      <w:r>
        <w:t xml:space="preserve"> </w:t>
      </w:r>
      <w:r>
        <w:t xml:space="preserve">service account tokens, and optionally manage service accounts, roles, and role bindings. These</w:t>
      </w:r>
      <w:r>
        <w:t xml:space="preserve"> </w:t>
      </w:r>
      <w:r>
        <w:t xml:space="preserve">permissions can be managed using a Kubernetes role or cluster role. The role is attached to the</w:t>
      </w:r>
      <w:r>
        <w:t xml:space="preserve"> </w:t>
      </w:r>
      <w:r>
        <w:t xml:space="preserve">Stronghold service account with a role binding or cluster role binding.</w:t>
      </w:r>
    </w:p>
    <w:p>
      <w:pPr>
        <w:numPr>
          <w:ilvl w:val="0"/>
          <w:numId w:val="1000"/>
        </w:numPr>
      </w:pPr>
      <w:r>
        <w:t xml:space="preserve">For example, a minimal cluster role to create service account tokens is:</w:t>
      </w:r>
    </w:p>
    <w:p>
      <w:pPr>
        <w:numPr>
          <w:ilvl w:val="0"/>
          <w:numId w:val="1000"/>
        </w:num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ClusterRole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k8s-minimal-secrets-abilities</w:t>
      </w:r>
      <w:r>
        <w:rPr>
          <w:color w:val="57606A"/>
          <w:sz w:val="20"/>
          <w:szCs w:val="20"/>
        </w:rPr>
        <w:br/>
      </w:r>
      <w:r>
        <w:rPr>
          <w:rStyle w:val="VerbatimChar"/>
          <w:color w:val="57606A"/>
          <w:sz w:val="20"/>
          <w:szCs w:val="20"/>
        </w:rPr>
        <w:t xml:space="preserve">rules:</w:t>
      </w:r>
      <w:r>
        <w:rPr>
          <w:color w:val="57606A"/>
          <w:sz w:val="20"/>
          <w:szCs w:val="20"/>
        </w:rPr>
        <w:br/>
      </w:r>
      <w:r>
        <w:rPr>
          <w:rStyle w:val="VerbatimChar"/>
          <w:color w:val="57606A"/>
          <w:sz w:val="20"/>
          <w:szCs w:val="20"/>
        </w:rPr>
        <w:t xml:space="preserve">- apiGroups: [""]</w:t>
      </w:r>
      <w:r>
        <w:rPr>
          <w:color w:val="57606A"/>
          <w:sz w:val="20"/>
          <w:szCs w:val="20"/>
        </w:rPr>
        <w:br/>
      </w:r>
      <w:r>
        <w:rPr>
          <w:rStyle w:val="VerbatimChar"/>
          <w:color w:val="57606A"/>
          <w:sz w:val="20"/>
          <w:szCs w:val="20"/>
        </w:rPr>
        <w:t xml:space="preserve">  resources: ["serviceaccounts/token"]</w:t>
      </w:r>
      <w:r>
        <w:rPr>
          <w:color w:val="57606A"/>
          <w:sz w:val="20"/>
          <w:szCs w:val="20"/>
        </w:rPr>
        <w:br/>
      </w:r>
      <w:r>
        <w:rPr>
          <w:rStyle w:val="VerbatimChar"/>
          <w:color w:val="57606A"/>
          <w:sz w:val="20"/>
          <w:szCs w:val="20"/>
        </w:rPr>
        <w:t xml:space="preserve">  verbs: ["create"]</w:t>
      </w:r>
    </w:p>
    <w:p>
      <w:pPr>
        <w:numPr>
          <w:ilvl w:val="0"/>
          <w:numId w:val="1000"/>
        </w:numPr>
      </w:pPr>
      <w:r>
        <w:t xml:space="preserve">Similarly, you can create a more permissive cluster role with full permissions to manage tokens,</w:t>
      </w:r>
      <w:r>
        <w:t xml:space="preserve"> </w:t>
      </w:r>
      <w:r>
        <w:t xml:space="preserve">service accounts, bindings, and roles.</w:t>
      </w:r>
    </w:p>
    <w:p>
      <w:pPr>
        <w:numPr>
          <w:ilvl w:val="0"/>
          <w:numId w:val="1000"/>
        </w:num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ClusterRole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k8s-full-secrets-abilities</w:t>
      </w:r>
      <w:r>
        <w:rPr>
          <w:color w:val="57606A"/>
          <w:sz w:val="20"/>
          <w:szCs w:val="20"/>
        </w:rPr>
        <w:br/>
      </w:r>
      <w:r>
        <w:rPr>
          <w:rStyle w:val="VerbatimChar"/>
          <w:color w:val="57606A"/>
          <w:sz w:val="20"/>
          <w:szCs w:val="20"/>
        </w:rPr>
        <w:t xml:space="preserve">rules:</w:t>
      </w:r>
      <w:r>
        <w:rPr>
          <w:color w:val="57606A"/>
          <w:sz w:val="20"/>
          <w:szCs w:val="20"/>
        </w:rPr>
        <w:br/>
      </w:r>
      <w:r>
        <w:rPr>
          <w:rStyle w:val="VerbatimChar"/>
          <w:color w:val="57606A"/>
          <w:sz w:val="20"/>
          <w:szCs w:val="20"/>
        </w:rPr>
        <w:t xml:space="preserve">- apiGroups: [""]</w:t>
      </w:r>
      <w:r>
        <w:rPr>
          <w:color w:val="57606A"/>
          <w:sz w:val="20"/>
          <w:szCs w:val="20"/>
        </w:rPr>
        <w:br/>
      </w:r>
      <w:r>
        <w:rPr>
          <w:rStyle w:val="VerbatimChar"/>
          <w:color w:val="57606A"/>
          <w:sz w:val="20"/>
          <w:szCs w:val="20"/>
        </w:rPr>
        <w:t xml:space="preserve">  resources: ["serviceaccounts", "serviceaccounts/token"]</w:t>
      </w:r>
      <w:r>
        <w:rPr>
          <w:color w:val="57606A"/>
          <w:sz w:val="20"/>
          <w:szCs w:val="20"/>
        </w:rPr>
        <w:br/>
      </w:r>
      <w:r>
        <w:rPr>
          <w:rStyle w:val="VerbatimChar"/>
          <w:color w:val="57606A"/>
          <w:sz w:val="20"/>
          <w:szCs w:val="20"/>
        </w:rPr>
        <w:t xml:space="preserve">  verbs: ["create", "update", "delete"]</w:t>
      </w:r>
      <w:r>
        <w:rPr>
          <w:color w:val="57606A"/>
          <w:sz w:val="20"/>
          <w:szCs w:val="20"/>
        </w:rPr>
        <w:br/>
      </w:r>
      <w:r>
        <w:rPr>
          <w:rStyle w:val="VerbatimChar"/>
          <w:color w:val="57606A"/>
          <w:sz w:val="20"/>
          <w:szCs w:val="20"/>
        </w:rPr>
        <w:t xml:space="preserve">- apiGroups: ["rbac.authorization.k8s.io"]</w:t>
      </w:r>
      <w:r>
        <w:rPr>
          <w:color w:val="57606A"/>
          <w:sz w:val="20"/>
          <w:szCs w:val="20"/>
        </w:rPr>
        <w:br/>
      </w:r>
      <w:r>
        <w:rPr>
          <w:rStyle w:val="VerbatimChar"/>
          <w:color w:val="57606A"/>
          <w:sz w:val="20"/>
          <w:szCs w:val="20"/>
        </w:rPr>
        <w:t xml:space="preserve">  resources: ["rolebindings", "clusterrolebindings"]</w:t>
      </w:r>
      <w:r>
        <w:rPr>
          <w:color w:val="57606A"/>
          <w:sz w:val="20"/>
          <w:szCs w:val="20"/>
        </w:rPr>
        <w:br/>
      </w:r>
      <w:r>
        <w:rPr>
          <w:rStyle w:val="VerbatimChar"/>
          <w:color w:val="57606A"/>
          <w:sz w:val="20"/>
          <w:szCs w:val="20"/>
        </w:rPr>
        <w:t xml:space="preserve">  verbs: ["create", "update", "delete"]</w:t>
      </w:r>
      <w:r>
        <w:rPr>
          <w:color w:val="57606A"/>
          <w:sz w:val="20"/>
          <w:szCs w:val="20"/>
        </w:rPr>
        <w:br/>
      </w:r>
      <w:r>
        <w:rPr>
          <w:rStyle w:val="VerbatimChar"/>
          <w:color w:val="57606A"/>
          <w:sz w:val="20"/>
          <w:szCs w:val="20"/>
        </w:rPr>
        <w:t xml:space="preserve">- apiGroups: ["rbac.authorization.k8s.io"]</w:t>
      </w:r>
      <w:r>
        <w:rPr>
          <w:color w:val="57606A"/>
          <w:sz w:val="20"/>
          <w:szCs w:val="20"/>
        </w:rPr>
        <w:br/>
      </w:r>
      <w:r>
        <w:rPr>
          <w:rStyle w:val="VerbatimChar"/>
          <w:color w:val="57606A"/>
          <w:sz w:val="20"/>
          <w:szCs w:val="20"/>
        </w:rPr>
        <w:t xml:space="preserve">  resources: ["roles", "clusterroles"]</w:t>
      </w:r>
      <w:r>
        <w:rPr>
          <w:color w:val="57606A"/>
          <w:sz w:val="20"/>
          <w:szCs w:val="20"/>
        </w:rPr>
        <w:br/>
      </w:r>
      <w:r>
        <w:rPr>
          <w:rStyle w:val="VerbatimChar"/>
          <w:color w:val="57606A"/>
          <w:sz w:val="20"/>
          <w:szCs w:val="20"/>
        </w:rPr>
        <w:t xml:space="preserve">  verbs: ["bind", "escalate", "create", "update", "delete"]</w:t>
      </w:r>
    </w:p>
    <w:p>
      <w:pPr>
        <w:numPr>
          <w:ilvl w:val="0"/>
          <w:numId w:val="1000"/>
        </w:numPr>
      </w:pPr>
      <w:r>
        <w:t xml:space="preserve">Create this role in Kubernetes (e.g., with</w:t>
      </w:r>
      <w:r>
        <w:t xml:space="preserve"> </w:t>
      </w:r>
      <w:r>
        <w:rPr>
          <w:rStyle w:val="VerbatimChar"/>
          <w:color w:val="57606A"/>
          <w:sz w:val="20"/>
          <w:szCs w:val="20"/>
        </w:rPr>
        <w:t xml:space="preserve">d8 k apply -f</w:t>
      </w:r>
      <w:r>
        <w:t xml:space="preserve">).</w:t>
      </w:r>
    </w:p>
    <w:p>
      <w:pPr>
        <w:numPr>
          <w:ilvl w:val="0"/>
          <w:numId w:val="1000"/>
        </w:numPr>
      </w:pPr>
      <w:r>
        <w:t xml:space="preserve">Moreover, if you want to use label selection to configure the namespaces on which a role can act,</w:t>
      </w:r>
      <w:r>
        <w:t xml:space="preserve"> </w:t>
      </w:r>
      <w:r>
        <w:t xml:space="preserve">you will need to grant Stronghold permissions to read namespaces.</w:t>
      </w:r>
    </w:p>
    <w:p>
      <w:pPr>
        <w:numPr>
          <w:ilvl w:val="0"/>
          <w:numId w:val="1000"/>
        </w:num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ClusterRole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k8s-full-secrets-abilities-with-labels</w:t>
      </w:r>
      <w:r>
        <w:rPr>
          <w:color w:val="57606A"/>
          <w:sz w:val="20"/>
          <w:szCs w:val="20"/>
        </w:rPr>
        <w:br/>
      </w:r>
      <w:r>
        <w:rPr>
          <w:rStyle w:val="VerbatimChar"/>
          <w:color w:val="57606A"/>
          <w:sz w:val="20"/>
          <w:szCs w:val="20"/>
        </w:rPr>
        <w:t xml:space="preserve">rules:</w:t>
      </w:r>
      <w:r>
        <w:rPr>
          <w:color w:val="57606A"/>
          <w:sz w:val="20"/>
          <w:szCs w:val="20"/>
        </w:rPr>
        <w:br/>
      </w:r>
      <w:r>
        <w:rPr>
          <w:rStyle w:val="VerbatimChar"/>
          <w:color w:val="57606A"/>
          <w:sz w:val="20"/>
          <w:szCs w:val="20"/>
        </w:rPr>
        <w:t xml:space="preserve">- apiGroups: [""]</w:t>
      </w:r>
      <w:r>
        <w:rPr>
          <w:color w:val="57606A"/>
          <w:sz w:val="20"/>
          <w:szCs w:val="20"/>
        </w:rPr>
        <w:br/>
      </w:r>
      <w:r>
        <w:rPr>
          <w:rStyle w:val="VerbatimChar"/>
          <w:color w:val="57606A"/>
          <w:sz w:val="20"/>
          <w:szCs w:val="20"/>
        </w:rPr>
        <w:t xml:space="preserve">  resources: ["namespaces"]</w:t>
      </w:r>
      <w:r>
        <w:rPr>
          <w:color w:val="57606A"/>
          <w:sz w:val="20"/>
          <w:szCs w:val="20"/>
        </w:rPr>
        <w:br/>
      </w:r>
      <w:r>
        <w:rPr>
          <w:rStyle w:val="VerbatimChar"/>
          <w:color w:val="57606A"/>
          <w:sz w:val="20"/>
          <w:szCs w:val="20"/>
        </w:rPr>
        <w:t xml:space="preserve">  verbs: ["get"]</w:t>
      </w:r>
      <w:r>
        <w:rPr>
          <w:color w:val="57606A"/>
          <w:sz w:val="20"/>
          <w:szCs w:val="20"/>
        </w:rPr>
        <w:br/>
      </w:r>
      <w:r>
        <w:rPr>
          <w:rStyle w:val="VerbatimChar"/>
          <w:color w:val="57606A"/>
          <w:sz w:val="20"/>
          <w:szCs w:val="20"/>
        </w:rPr>
        <w:t xml:space="preserve">- apiGroups: [""]</w:t>
      </w:r>
      <w:r>
        <w:rPr>
          <w:color w:val="57606A"/>
          <w:sz w:val="20"/>
          <w:szCs w:val="20"/>
        </w:rPr>
        <w:br/>
      </w:r>
      <w:r>
        <w:rPr>
          <w:rStyle w:val="VerbatimChar"/>
          <w:color w:val="57606A"/>
          <w:sz w:val="20"/>
          <w:szCs w:val="20"/>
        </w:rPr>
        <w:t xml:space="preserve">  resources: ["serviceaccounts", "serviceaccounts/token"]</w:t>
      </w:r>
      <w:r>
        <w:rPr>
          <w:color w:val="57606A"/>
          <w:sz w:val="20"/>
          <w:szCs w:val="20"/>
        </w:rPr>
        <w:br/>
      </w:r>
      <w:r>
        <w:rPr>
          <w:rStyle w:val="VerbatimChar"/>
          <w:color w:val="57606A"/>
          <w:sz w:val="20"/>
          <w:szCs w:val="20"/>
        </w:rPr>
        <w:t xml:space="preserve">  verbs: ["create", "update", "delete"]</w:t>
      </w:r>
      <w:r>
        <w:rPr>
          <w:color w:val="57606A"/>
          <w:sz w:val="20"/>
          <w:szCs w:val="20"/>
        </w:rPr>
        <w:br/>
      </w:r>
      <w:r>
        <w:rPr>
          <w:rStyle w:val="VerbatimChar"/>
          <w:color w:val="57606A"/>
          <w:sz w:val="20"/>
          <w:szCs w:val="20"/>
        </w:rPr>
        <w:t xml:space="preserve">- apiGroups: ["rbac.authorization.k8s.io"]</w:t>
      </w:r>
      <w:r>
        <w:rPr>
          <w:color w:val="57606A"/>
          <w:sz w:val="20"/>
          <w:szCs w:val="20"/>
        </w:rPr>
        <w:br/>
      </w:r>
      <w:r>
        <w:rPr>
          <w:rStyle w:val="VerbatimChar"/>
          <w:color w:val="57606A"/>
          <w:sz w:val="20"/>
          <w:szCs w:val="20"/>
        </w:rPr>
        <w:t xml:space="preserve">  resources: ["rolebindings", "clusterrolebindings"]</w:t>
      </w:r>
      <w:r>
        <w:rPr>
          <w:color w:val="57606A"/>
          <w:sz w:val="20"/>
          <w:szCs w:val="20"/>
        </w:rPr>
        <w:br/>
      </w:r>
      <w:r>
        <w:rPr>
          <w:rStyle w:val="VerbatimChar"/>
          <w:color w:val="57606A"/>
          <w:sz w:val="20"/>
          <w:szCs w:val="20"/>
        </w:rPr>
        <w:t xml:space="preserve">  verbs: ["create", "update", "delete"]</w:t>
      </w:r>
      <w:r>
        <w:rPr>
          <w:color w:val="57606A"/>
          <w:sz w:val="20"/>
          <w:szCs w:val="20"/>
        </w:rPr>
        <w:br/>
      </w:r>
      <w:r>
        <w:rPr>
          <w:rStyle w:val="VerbatimChar"/>
          <w:color w:val="57606A"/>
          <w:sz w:val="20"/>
          <w:szCs w:val="20"/>
        </w:rPr>
        <w:t xml:space="preserve">- apiGroups: ["rbac.authorization.k8s.io"]</w:t>
      </w:r>
      <w:r>
        <w:rPr>
          <w:color w:val="57606A"/>
          <w:sz w:val="20"/>
          <w:szCs w:val="20"/>
        </w:rPr>
        <w:br/>
      </w:r>
      <w:r>
        <w:rPr>
          <w:rStyle w:val="VerbatimChar"/>
          <w:color w:val="57606A"/>
          <w:sz w:val="20"/>
          <w:szCs w:val="20"/>
        </w:rPr>
        <w:t xml:space="preserve">  resources: ["roles", "clusterroles"]</w:t>
      </w:r>
      <w:r>
        <w:rPr>
          <w:color w:val="57606A"/>
          <w:sz w:val="20"/>
          <w:szCs w:val="20"/>
        </w:rPr>
        <w:br/>
      </w:r>
      <w:r>
        <w:rPr>
          <w:rStyle w:val="VerbatimChar"/>
          <w:color w:val="57606A"/>
          <w:sz w:val="20"/>
          <w:szCs w:val="20"/>
        </w:rPr>
        <w:t xml:space="preserve">  verbs: ["bind", "escalate", "create", "update", "delete"]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bCs/>
                <w:b/>
              </w:rPr>
              <w:t xml:space="preserve">Note:</w:t>
            </w:r>
            <w:r>
              <w:t xml:space="preserve"> </w:t>
            </w:r>
            <w:r>
              <w:t xml:space="preserve">Getting the right permissions for Stronghold will require some trial and error most</w:t>
            </w:r>
            <w:r>
              <w:t xml:space="preserve"> </w:t>
            </w:r>
            <w:r>
              <w:t xml:space="preserve">likely since Kubernetes has strict protections against privilege escalation. You can read more</w:t>
            </w:r>
            <w:r>
              <w:t xml:space="preserve"> </w:t>
            </w:r>
            <w:r>
              <w:t xml:space="preserve">in the</w:t>
            </w:r>
            <w:r>
              <w:t xml:space="preserve"> </w:t>
            </w:r>
            <w:hyperlink r:id="rId677">
              <w:r>
                <w:rPr>
                  <w:rStyle w:val="Hyperlink"/>
                </w:rPr>
                <w:t xml:space="preserve">Kubernetes RBAC documentation</w:t>
              </w:r>
            </w:hyperlink>
            <w:r>
              <w:t xml:space="preserve">.</w:t>
            </w:r>
          </w:p>
        </w:tc>
      </w:tr>
    </w:tbl>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bCs/>
                <w:b/>
              </w:rPr>
              <w:t xml:space="preserve">Note:</w:t>
            </w:r>
            <w:r>
              <w:t xml:space="preserve"> </w:t>
            </w:r>
            <w:r>
              <w:t xml:space="preserve">Protect the Stronghold service account, especially if you use broader permissions for it,</w:t>
            </w:r>
            <w:r>
              <w:t xml:space="preserve"> </w:t>
            </w:r>
            <w:r>
              <w:t xml:space="preserve">as it is essentially a cluster administrator account.</w:t>
            </w:r>
          </w:p>
        </w:tc>
      </w:tr>
    </w:tbl>
    <w:p>
      <w:pPr>
        <w:numPr>
          <w:ilvl w:val="0"/>
          <w:numId w:val="1312"/>
        </w:numPr>
      </w:pPr>
      <w:r>
        <w:t xml:space="preserve">Create a role binding to bind the role to Stronghold’s service account and grant Stronghold permission</w:t>
      </w:r>
      <w:r>
        <w:t xml:space="preserve"> </w:t>
      </w:r>
      <w:r>
        <w:t xml:space="preserve">to manage tokens.</w:t>
      </w:r>
    </w:p>
    <w:p>
      <w:pPr>
        <w:numPr>
          <w:ilvl w:val="0"/>
          <w:numId w:val="1000"/>
        </w:numPr>
        <w:pStyle w:val="SourceCode"/>
      </w:pP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ClusterRoleBinding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stronghold-token-creator-binding</w:t>
      </w:r>
      <w:r>
        <w:rPr>
          <w:color w:val="57606A"/>
          <w:sz w:val="20"/>
          <w:szCs w:val="20"/>
        </w:rPr>
        <w:br/>
      </w:r>
      <w:r>
        <w:rPr>
          <w:rStyle w:val="VerbatimChar"/>
          <w:color w:val="57606A"/>
          <w:sz w:val="20"/>
          <w:szCs w:val="20"/>
        </w:rPr>
        <w:t xml:space="preserve">roleRef:</w:t>
      </w:r>
      <w:r>
        <w:rPr>
          <w:color w:val="57606A"/>
          <w:sz w:val="20"/>
          <w:szCs w:val="20"/>
        </w:rPr>
        <w:br/>
      </w:r>
      <w:r>
        <w:rPr>
          <w:rStyle w:val="VerbatimChar"/>
          <w:color w:val="57606A"/>
          <w:sz w:val="20"/>
          <w:szCs w:val="20"/>
        </w:rPr>
        <w:t xml:space="preserve">  apiGroup: rbac.authorization.k8s.io</w:t>
      </w:r>
      <w:r>
        <w:rPr>
          <w:color w:val="57606A"/>
          <w:sz w:val="20"/>
          <w:szCs w:val="20"/>
        </w:rPr>
        <w:br/>
      </w:r>
      <w:r>
        <w:rPr>
          <w:rStyle w:val="VerbatimChar"/>
          <w:color w:val="57606A"/>
          <w:sz w:val="20"/>
          <w:szCs w:val="20"/>
        </w:rPr>
        <w:t xml:space="preserve">  kind: ClusterRole</w:t>
      </w:r>
      <w:r>
        <w:rPr>
          <w:color w:val="57606A"/>
          <w:sz w:val="20"/>
          <w:szCs w:val="20"/>
        </w:rPr>
        <w:br/>
      </w:r>
      <w:r>
        <w:rPr>
          <w:rStyle w:val="VerbatimChar"/>
          <w:color w:val="57606A"/>
          <w:sz w:val="20"/>
          <w:szCs w:val="20"/>
        </w:rPr>
        <w:t xml:space="preserve">  name: k8s-minimal-secrets-abilities</w:t>
      </w:r>
      <w:r>
        <w:rPr>
          <w:color w:val="57606A"/>
          <w:sz w:val="20"/>
          <w:szCs w:val="20"/>
        </w:rPr>
        <w:br/>
      </w:r>
      <w:r>
        <w:rPr>
          <w:rStyle w:val="VerbatimChar"/>
          <w:color w:val="57606A"/>
          <w:sz w:val="20"/>
          <w:szCs w:val="20"/>
        </w:rPr>
        <w:t xml:space="preserve">subjects:</w:t>
      </w:r>
      <w:r>
        <w:rPr>
          <w:color w:val="57606A"/>
          <w:sz w:val="20"/>
          <w:szCs w:val="20"/>
        </w:rPr>
        <w:br/>
      </w:r>
      <w:r>
        <w:rPr>
          <w:rStyle w:val="VerbatimChar"/>
          <w:color w:val="57606A"/>
          <w:sz w:val="20"/>
          <w:szCs w:val="20"/>
        </w:rPr>
        <w:t xml:space="preserve">- kind: ServiceAccount</w:t>
      </w:r>
      <w:r>
        <w:rPr>
          <w:color w:val="57606A"/>
          <w:sz w:val="20"/>
          <w:szCs w:val="20"/>
        </w:rPr>
        <w:br/>
      </w:r>
      <w:r>
        <w:rPr>
          <w:rStyle w:val="VerbatimChar"/>
          <w:color w:val="57606A"/>
          <w:sz w:val="20"/>
          <w:szCs w:val="20"/>
        </w:rPr>
        <w:t xml:space="preserve">  name: stronghold</w:t>
      </w:r>
      <w:r>
        <w:rPr>
          <w:color w:val="57606A"/>
          <w:sz w:val="20"/>
          <w:szCs w:val="20"/>
        </w:rPr>
        <w:br/>
      </w:r>
      <w:r>
        <w:rPr>
          <w:rStyle w:val="VerbatimChar"/>
          <w:color w:val="57606A"/>
          <w:sz w:val="20"/>
          <w:szCs w:val="20"/>
        </w:rPr>
        <w:t xml:space="preserve">  namespace: stronghold</w:t>
      </w:r>
    </w:p>
    <w:p>
      <w:pPr>
        <w:numPr>
          <w:ilvl w:val="0"/>
          <w:numId w:val="1000"/>
        </w:numPr>
      </w:pPr>
      <w:r>
        <w:t xml:space="preserve">For more information on Kubernetes roles, service accounts, bindings, and tokens, visit the</w:t>
      </w:r>
      <w:r>
        <w:t xml:space="preserve"> </w:t>
      </w:r>
      <w:hyperlink r:id="rId674">
        <w:r>
          <w:rPr>
            <w:rStyle w:val="Hyperlink"/>
          </w:rPr>
          <w:t xml:space="preserve">Kubernetes RBAC documentation</w:t>
        </w:r>
      </w:hyperlink>
      <w:r>
        <w:t xml:space="preserve">.</w:t>
      </w:r>
    </w:p>
    <w:p>
      <w:pPr>
        <w:numPr>
          <w:ilvl w:val="0"/>
          <w:numId w:val="1312"/>
        </w:numPr>
      </w:pPr>
      <w:r>
        <w:t xml:space="preserve">If Stronghold will not be automatically managing roles or service accounts (see</w:t>
      </w:r>
      <w:r>
        <w:t xml:space="preserve"> </w:t>
      </w:r>
      <w:hyperlink w:anchor="X0ce0a67a903b0846435e268dd506d5e50d78266">
        <w:r>
          <w:rPr>
            <w:rStyle w:val="Hyperlink"/>
          </w:rPr>
          <w:t xml:space="preserve">Automatically Managing Roles and Service Accounts</w:t>
        </w:r>
      </w:hyperlink>
      <w:r>
        <w:t xml:space="preserve">),</w:t>
      </w:r>
      <w:r>
        <w:t xml:space="preserve"> </w:t>
      </w:r>
      <w:r>
        <w:t xml:space="preserve">then you will need to set up a service account that Stronghold will issue tokens for.</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bCs/>
                <w:b/>
              </w:rPr>
              <w:t xml:space="preserve">Note</w:t>
            </w:r>
            <w:r>
              <w:t xml:space="preserve">: It is highly recommended that the service account that Stronghold issues tokens for</w:t>
            </w:r>
            <w:r>
              <w:t xml:space="preserve"> </w:t>
            </w:r>
            <w:r>
              <w:t xml:space="preserve">is</w:t>
            </w:r>
            <w:r>
              <w:t xml:space="preserve"> </w:t>
            </w:r>
            <w:r>
              <w:rPr>
                <w:bCs/>
                <w:b/>
              </w:rPr>
              <w:t xml:space="preserve">NOT</w:t>
            </w:r>
            <w:r>
              <w:t xml:space="preserve"> </w:t>
            </w:r>
            <w:r>
              <w:t xml:space="preserve">the same service account that Stronghold itself uses.</w:t>
            </w:r>
          </w:p>
        </w:tc>
      </w:tr>
    </w:tbl>
    <w:p>
      <w:pPr>
        <w:pStyle w:val="BodyText"/>
      </w:pPr>
      <w:r>
        <w:t xml:space="preserve">The examples we will use will under the namespace</w:t>
      </w:r>
      <w:r>
        <w:t xml:space="preserve"> </w:t>
      </w:r>
      <w:r>
        <w:rPr>
          <w:rStyle w:val="VerbatimChar"/>
          <w:color w:val="57606A"/>
          <w:sz w:val="20"/>
          <w:szCs w:val="20"/>
        </w:rPr>
        <w:t xml:space="preserve">test</w:t>
      </w:r>
      <w:r>
        <w:t xml:space="preserve">, which you can create if it does not</w:t>
      </w:r>
      <w:r>
        <w:t xml:space="preserve"> </w:t>
      </w:r>
      <w:r>
        <w:t xml:space="preserve">already exist.</w:t>
      </w:r>
    </w:p>
    <w:p>
      <w:pPr>
        <w:pStyle w:val="SourceCode"/>
      </w:pPr>
      <w:r>
        <w:rPr>
          <w:rStyle w:val="VerbatimChar"/>
          <w:color w:val="57606A"/>
          <w:sz w:val="20"/>
          <w:szCs w:val="20"/>
        </w:rPr>
        <w:t xml:space="preserve">$ d8 k create namespace test</w:t>
      </w:r>
      <w:r>
        <w:rPr>
          <w:color w:val="57606A"/>
          <w:sz w:val="20"/>
          <w:szCs w:val="20"/>
        </w:rPr>
        <w:br/>
      </w:r>
      <w:r>
        <w:rPr>
          <w:rStyle w:val="VerbatimChar"/>
          <w:color w:val="57606A"/>
          <w:sz w:val="20"/>
          <w:szCs w:val="20"/>
        </w:rPr>
        <w:t xml:space="preserve">namespace/test created</w:t>
      </w:r>
    </w:p>
    <w:p>
      <w:pPr>
        <w:pStyle w:val="FirstParagraph"/>
      </w:pPr>
      <w:r>
        <w:t xml:space="preserve">Here is a simple set up of a service account, role, and role binding in the Kubernetes</w:t>
      </w:r>
      <w:r>
        <w:t xml:space="preserve"> </w:t>
      </w:r>
      <w:r>
        <w:rPr>
          <w:rStyle w:val="VerbatimChar"/>
          <w:color w:val="57606A"/>
          <w:sz w:val="20"/>
          <w:szCs w:val="20"/>
        </w:rPr>
        <w:t xml:space="preserve">test</w:t>
      </w:r>
      <w:r>
        <w:t xml:space="preserve"> </w:t>
      </w:r>
      <w:r>
        <w:t xml:space="preserve">namespace with basic permissions we will use for this document:</w:t>
      </w:r>
    </w:p>
    <w:p>
      <w:pPr>
        <w:pStyle w:val="SourceCode"/>
      </w:pPr>
      <w:r>
        <w:rPr>
          <w:rStyle w:val="VerbatimChar"/>
          <w:color w:val="57606A"/>
          <w:sz w:val="20"/>
          <w:szCs w:val="20"/>
        </w:rPr>
        <w:t xml:space="preserve">apiVersion: v1</w:t>
      </w:r>
      <w:r>
        <w:rPr>
          <w:color w:val="57606A"/>
          <w:sz w:val="20"/>
          <w:szCs w:val="20"/>
        </w:rPr>
        <w:br/>
      </w:r>
      <w:r>
        <w:rPr>
          <w:rStyle w:val="VerbatimChar"/>
          <w:color w:val="57606A"/>
          <w:sz w:val="20"/>
          <w:szCs w:val="20"/>
        </w:rPr>
        <w:t xml:space="preserve">kind: ServiceAccount</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test-service-account-with-generated-token</w:t>
      </w:r>
      <w:r>
        <w:rPr>
          <w:color w:val="57606A"/>
          <w:sz w:val="20"/>
          <w:szCs w:val="20"/>
        </w:rPr>
        <w:br/>
      </w:r>
      <w:r>
        <w:rPr>
          <w:rStyle w:val="VerbatimChar"/>
          <w:color w:val="57606A"/>
          <w:sz w:val="20"/>
          <w:szCs w:val="20"/>
        </w:rPr>
        <w:t xml:space="preserve">  namespace: test</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Role</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test-role-list-pods</w:t>
      </w:r>
      <w:r>
        <w:rPr>
          <w:color w:val="57606A"/>
          <w:sz w:val="20"/>
          <w:szCs w:val="20"/>
        </w:rPr>
        <w:br/>
      </w:r>
      <w:r>
        <w:rPr>
          <w:rStyle w:val="VerbatimChar"/>
          <w:color w:val="57606A"/>
          <w:sz w:val="20"/>
          <w:szCs w:val="20"/>
        </w:rPr>
        <w:t xml:space="preserve">  namespace: test</w:t>
      </w:r>
      <w:r>
        <w:rPr>
          <w:color w:val="57606A"/>
          <w:sz w:val="20"/>
          <w:szCs w:val="20"/>
        </w:rPr>
        <w:br/>
      </w:r>
      <w:r>
        <w:rPr>
          <w:rStyle w:val="VerbatimChar"/>
          <w:color w:val="57606A"/>
          <w:sz w:val="20"/>
          <w:szCs w:val="20"/>
        </w:rPr>
        <w:t xml:space="preserve">rules:</w:t>
      </w:r>
      <w:r>
        <w:rPr>
          <w:color w:val="57606A"/>
          <w:sz w:val="20"/>
          <w:szCs w:val="20"/>
        </w:rPr>
        <w:br/>
      </w:r>
      <w:r>
        <w:rPr>
          <w:rStyle w:val="VerbatimChar"/>
          <w:color w:val="57606A"/>
          <w:sz w:val="20"/>
          <w:szCs w:val="20"/>
        </w:rPr>
        <w:t xml:space="preserve">- apiGroups: [""]</w:t>
      </w:r>
      <w:r>
        <w:rPr>
          <w:color w:val="57606A"/>
          <w:sz w:val="20"/>
          <w:szCs w:val="20"/>
        </w:rPr>
        <w:br/>
      </w:r>
      <w:r>
        <w:rPr>
          <w:rStyle w:val="VerbatimChar"/>
          <w:color w:val="57606A"/>
          <w:sz w:val="20"/>
          <w:szCs w:val="20"/>
        </w:rPr>
        <w:t xml:space="preserve">  resources: ["pods"]</w:t>
      </w:r>
      <w:r>
        <w:rPr>
          <w:color w:val="57606A"/>
          <w:sz w:val="20"/>
          <w:szCs w:val="20"/>
        </w:rPr>
        <w:br/>
      </w:r>
      <w:r>
        <w:rPr>
          <w:rStyle w:val="VerbatimChar"/>
          <w:color w:val="57606A"/>
          <w:sz w:val="20"/>
          <w:szCs w:val="20"/>
        </w:rPr>
        <w:t xml:space="preserve">  verbs: ["list"]</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apiVersion: rbac.authorization.k8s.io/v1</w:t>
      </w:r>
      <w:r>
        <w:rPr>
          <w:color w:val="57606A"/>
          <w:sz w:val="20"/>
          <w:szCs w:val="20"/>
        </w:rPr>
        <w:br/>
      </w:r>
      <w:r>
        <w:rPr>
          <w:rStyle w:val="VerbatimChar"/>
          <w:color w:val="57606A"/>
          <w:sz w:val="20"/>
          <w:szCs w:val="20"/>
        </w:rPr>
        <w:t xml:space="preserve">kind: RoleBinding</w:t>
      </w:r>
      <w:r>
        <w:rPr>
          <w:color w:val="57606A"/>
          <w:sz w:val="20"/>
          <w:szCs w:val="20"/>
        </w:rPr>
        <w:br/>
      </w:r>
      <w:r>
        <w:rPr>
          <w:rStyle w:val="VerbatimChar"/>
          <w:color w:val="57606A"/>
          <w:sz w:val="20"/>
          <w:szCs w:val="20"/>
        </w:rPr>
        <w:t xml:space="preserve">metadata:</w:t>
      </w:r>
      <w:r>
        <w:rPr>
          <w:color w:val="57606A"/>
          <w:sz w:val="20"/>
          <w:szCs w:val="20"/>
        </w:rPr>
        <w:br/>
      </w:r>
      <w:r>
        <w:rPr>
          <w:rStyle w:val="VerbatimChar"/>
          <w:color w:val="57606A"/>
          <w:sz w:val="20"/>
          <w:szCs w:val="20"/>
        </w:rPr>
        <w:t xml:space="preserve">  name: test-role-abilities</w:t>
      </w:r>
      <w:r>
        <w:rPr>
          <w:color w:val="57606A"/>
          <w:sz w:val="20"/>
          <w:szCs w:val="20"/>
        </w:rPr>
        <w:br/>
      </w:r>
      <w:r>
        <w:rPr>
          <w:rStyle w:val="VerbatimChar"/>
          <w:color w:val="57606A"/>
          <w:sz w:val="20"/>
          <w:szCs w:val="20"/>
        </w:rPr>
        <w:t xml:space="preserve">  namespace: test</w:t>
      </w:r>
      <w:r>
        <w:rPr>
          <w:color w:val="57606A"/>
          <w:sz w:val="20"/>
          <w:szCs w:val="20"/>
        </w:rPr>
        <w:br/>
      </w:r>
      <w:r>
        <w:rPr>
          <w:rStyle w:val="VerbatimChar"/>
          <w:color w:val="57606A"/>
          <w:sz w:val="20"/>
          <w:szCs w:val="20"/>
        </w:rPr>
        <w:t xml:space="preserve">roleRef:</w:t>
      </w:r>
      <w:r>
        <w:rPr>
          <w:color w:val="57606A"/>
          <w:sz w:val="20"/>
          <w:szCs w:val="20"/>
        </w:rPr>
        <w:br/>
      </w:r>
      <w:r>
        <w:rPr>
          <w:rStyle w:val="VerbatimChar"/>
          <w:color w:val="57606A"/>
          <w:sz w:val="20"/>
          <w:szCs w:val="20"/>
        </w:rPr>
        <w:t xml:space="preserve">  apiGroup: rbac.authorization.k8s.io</w:t>
      </w:r>
      <w:r>
        <w:rPr>
          <w:color w:val="57606A"/>
          <w:sz w:val="20"/>
          <w:szCs w:val="20"/>
        </w:rPr>
        <w:br/>
      </w:r>
      <w:r>
        <w:rPr>
          <w:rStyle w:val="VerbatimChar"/>
          <w:color w:val="57606A"/>
          <w:sz w:val="20"/>
          <w:szCs w:val="20"/>
        </w:rPr>
        <w:t xml:space="preserve">  kind: Role</w:t>
      </w:r>
      <w:r>
        <w:rPr>
          <w:color w:val="57606A"/>
          <w:sz w:val="20"/>
          <w:szCs w:val="20"/>
        </w:rPr>
        <w:br/>
      </w:r>
      <w:r>
        <w:rPr>
          <w:rStyle w:val="VerbatimChar"/>
          <w:color w:val="57606A"/>
          <w:sz w:val="20"/>
          <w:szCs w:val="20"/>
        </w:rPr>
        <w:t xml:space="preserve">  name: test-role-list-pods</w:t>
      </w:r>
      <w:r>
        <w:rPr>
          <w:color w:val="57606A"/>
          <w:sz w:val="20"/>
          <w:szCs w:val="20"/>
        </w:rPr>
        <w:br/>
      </w:r>
      <w:r>
        <w:rPr>
          <w:rStyle w:val="VerbatimChar"/>
          <w:color w:val="57606A"/>
          <w:sz w:val="20"/>
          <w:szCs w:val="20"/>
        </w:rPr>
        <w:t xml:space="preserve">subjects:</w:t>
      </w:r>
      <w:r>
        <w:rPr>
          <w:color w:val="57606A"/>
          <w:sz w:val="20"/>
          <w:szCs w:val="20"/>
        </w:rPr>
        <w:br/>
      </w:r>
      <w:r>
        <w:rPr>
          <w:rStyle w:val="VerbatimChar"/>
          <w:color w:val="57606A"/>
          <w:sz w:val="20"/>
          <w:szCs w:val="20"/>
        </w:rPr>
        <w:t xml:space="preserve">- kind: ServiceAccount</w:t>
      </w:r>
      <w:r>
        <w:rPr>
          <w:color w:val="57606A"/>
          <w:sz w:val="20"/>
          <w:szCs w:val="20"/>
        </w:rPr>
        <w:br/>
      </w:r>
      <w:r>
        <w:rPr>
          <w:rStyle w:val="VerbatimChar"/>
          <w:color w:val="57606A"/>
          <w:sz w:val="20"/>
          <w:szCs w:val="20"/>
        </w:rPr>
        <w:t xml:space="preserve">  name: test-service-account-with-generated-token</w:t>
      </w:r>
      <w:r>
        <w:rPr>
          <w:color w:val="57606A"/>
          <w:sz w:val="20"/>
          <w:szCs w:val="20"/>
        </w:rPr>
        <w:br/>
      </w:r>
      <w:r>
        <w:rPr>
          <w:rStyle w:val="VerbatimChar"/>
          <w:color w:val="57606A"/>
          <w:sz w:val="20"/>
          <w:szCs w:val="20"/>
        </w:rPr>
        <w:t xml:space="preserve">  namespace: test</w:t>
      </w:r>
    </w:p>
    <w:p>
      <w:pPr>
        <w:pStyle w:val="FirstParagraph"/>
      </w:pPr>
      <w:r>
        <w:t xml:space="preserve">You can create these objects with</w:t>
      </w:r>
      <w:r>
        <w:t xml:space="preserve"> </w:t>
      </w:r>
      <w:r>
        <w:rPr>
          <w:rStyle w:val="VerbatimChar"/>
          <w:color w:val="57606A"/>
          <w:sz w:val="20"/>
          <w:szCs w:val="20"/>
        </w:rPr>
        <w:t xml:space="preserve">d8 k apply -f</w:t>
      </w:r>
      <w:r>
        <w:t xml:space="preserve">.</w:t>
      </w:r>
    </w:p>
    <w:p>
      <w:pPr>
        <w:numPr>
          <w:ilvl w:val="0"/>
          <w:numId w:val="1313"/>
        </w:numPr>
      </w:pPr>
      <w:r>
        <w:t xml:space="preserve">Enable the Kubernetes Secrets Engine:</w:t>
      </w:r>
    </w:p>
    <w:p>
      <w:pPr>
        <w:numPr>
          <w:ilvl w:val="0"/>
          <w:numId w:val="1000"/>
        </w:numPr>
        <w:pStyle w:val="SourceCode"/>
      </w:pPr>
      <w:r>
        <w:rPr>
          <w:rStyle w:val="VerbatimChar"/>
          <w:color w:val="57606A"/>
          <w:sz w:val="20"/>
          <w:szCs w:val="20"/>
        </w:rPr>
        <w:t xml:space="preserve">$ d8 stronghold secrets enable kubernetes</w:t>
      </w:r>
      <w:r>
        <w:rPr>
          <w:color w:val="57606A"/>
          <w:sz w:val="20"/>
          <w:szCs w:val="20"/>
        </w:rPr>
        <w:br/>
      </w:r>
      <w:r>
        <w:rPr>
          <w:rStyle w:val="VerbatimChar"/>
          <w:color w:val="57606A"/>
          <w:sz w:val="20"/>
          <w:szCs w:val="20"/>
        </w:rPr>
        <w:t xml:space="preserve">Success! Enabled the kubernetes Secrets Engine at: kubernetes/</w:t>
      </w:r>
    </w:p>
    <w:p>
      <w:pPr>
        <w:numPr>
          <w:ilvl w:val="0"/>
          <w:numId w:val="1000"/>
        </w:numPr>
      </w:pPr>
      <w:r>
        <w:t xml:space="preserve">By default, the secrets engine will mount at the same name as the engine, i.e.,</w:t>
      </w:r>
      <w:r>
        <w:t xml:space="preserve"> </w:t>
      </w:r>
      <w:r>
        <w:rPr>
          <w:rStyle w:val="VerbatimChar"/>
          <w:color w:val="57606A"/>
          <w:sz w:val="20"/>
          <w:szCs w:val="20"/>
        </w:rPr>
        <w:t xml:space="preserve">kubernetes/</w:t>
      </w:r>
      <w:r>
        <w:t xml:space="preserve"> </w:t>
      </w:r>
      <w:r>
        <w:t xml:space="preserve">here. This can be changed by passing the</w:t>
      </w:r>
      <w:r>
        <w:t xml:space="preserve"> </w:t>
      </w:r>
      <w:r>
        <w:rPr>
          <w:rStyle w:val="VerbatimChar"/>
          <w:color w:val="57606A"/>
          <w:sz w:val="20"/>
          <w:szCs w:val="20"/>
        </w:rPr>
        <w:t xml:space="preserve">-path</w:t>
      </w:r>
      <w:r>
        <w:t xml:space="preserve"> </w:t>
      </w:r>
      <w:r>
        <w:t xml:space="preserve">argument when enabling.</w:t>
      </w:r>
    </w:p>
    <w:p>
      <w:pPr>
        <w:numPr>
          <w:ilvl w:val="0"/>
          <w:numId w:val="1313"/>
        </w:numPr>
      </w:pPr>
      <w:r>
        <w:t xml:space="preserve">Configure the mount point. An empty config is allowed.</w:t>
      </w:r>
    </w:p>
    <w:p>
      <w:pPr>
        <w:numPr>
          <w:ilvl w:val="0"/>
          <w:numId w:val="1000"/>
        </w:numPr>
        <w:pStyle w:val="SourceCode"/>
      </w:pPr>
      <w:r>
        <w:rPr>
          <w:rStyle w:val="VerbatimChar"/>
          <w:color w:val="57606A"/>
          <w:sz w:val="20"/>
          <w:szCs w:val="20"/>
        </w:rPr>
        <w:t xml:space="preserve">d8 stronghold write -f kubernetes/config</w:t>
      </w:r>
    </w:p>
    <w:p>
      <w:pPr>
        <w:numPr>
          <w:ilvl w:val="0"/>
          <w:numId w:val="1313"/>
        </w:numPr>
      </w:pPr>
      <w:r>
        <w:t xml:space="preserve">You can now configure Kubernetes Secrets Engine to create an Stronghold role (</w:t>
      </w:r>
      <w:r>
        <w:rPr>
          <w:bCs/>
          <w:b/>
        </w:rPr>
        <w:t xml:space="preserve">not</w:t>
      </w:r>
      <w:r>
        <w:t xml:space="preserve"> </w:t>
      </w:r>
      <w:r>
        <w:t xml:space="preserve">the same as a</w:t>
      </w:r>
      <w:r>
        <w:t xml:space="preserve"> </w:t>
      </w:r>
      <w:r>
        <w:t xml:space="preserve">Kubernetes role) that can generate service account tokens for the given service account:</w:t>
      </w:r>
    </w:p>
    <w:p>
      <w:pPr>
        <w:numPr>
          <w:ilvl w:val="0"/>
          <w:numId w:val="1000"/>
        </w:numPr>
        <w:pStyle w:val="SourceCode"/>
      </w:pPr>
      <w:r>
        <w:rPr>
          <w:rStyle w:val="VerbatimChar"/>
          <w:color w:val="57606A"/>
          <w:sz w:val="20"/>
          <w:szCs w:val="20"/>
        </w:rPr>
        <w:t xml:space="preserve">$ d8 stronghold write kubernetes/roles/my-role \</w:t>
      </w:r>
      <w:r>
        <w:rPr>
          <w:color w:val="57606A"/>
          <w:sz w:val="20"/>
          <w:szCs w:val="20"/>
        </w:rPr>
        <w:br/>
      </w:r>
      <w:r>
        <w:rPr>
          <w:rStyle w:val="VerbatimChar"/>
          <w:color w:val="57606A"/>
          <w:sz w:val="20"/>
          <w:szCs w:val="20"/>
        </w:rPr>
        <w:t xml:space="preserve">    allowed_kubernetes_namespaces="*" \</w:t>
      </w:r>
      <w:r>
        <w:rPr>
          <w:color w:val="57606A"/>
          <w:sz w:val="20"/>
          <w:szCs w:val="20"/>
        </w:rPr>
        <w:br/>
      </w:r>
      <w:r>
        <w:rPr>
          <w:rStyle w:val="VerbatimChar"/>
          <w:color w:val="57606A"/>
          <w:sz w:val="20"/>
          <w:szCs w:val="20"/>
        </w:rPr>
        <w:t xml:space="preserve">    service_account_name="test-service-account-with-generated-token" \</w:t>
      </w:r>
      <w:r>
        <w:rPr>
          <w:color w:val="57606A"/>
          <w:sz w:val="20"/>
          <w:szCs w:val="20"/>
        </w:rPr>
        <w:br/>
      </w:r>
      <w:r>
        <w:rPr>
          <w:rStyle w:val="VerbatimChar"/>
          <w:color w:val="57606A"/>
          <w:sz w:val="20"/>
          <w:szCs w:val="20"/>
        </w:rPr>
        <w:t xml:space="preserve">    token_default_ttl="10m"</w:t>
      </w:r>
    </w:p>
    <w:bookmarkEnd w:id="678"/>
    <w:bookmarkStart w:id="679" w:name="X087315f4c486ccc994e414e208643cdad364b18"/>
    <w:p>
      <w:pPr>
        <w:pStyle w:val="Heading2"/>
      </w:pPr>
      <w:r>
        <w:t xml:space="preserve">Generating credentials</w:t>
      </w:r>
    </w:p>
    <w:p>
      <w:pPr>
        <w:pStyle w:val="FirstParagraph"/>
      </w:pPr>
      <w:r>
        <w:t xml:space="preserve">After a user has authenticated to Stronghold and has sufficient permissions, a write to the</w:t>
      </w:r>
      <w:r>
        <w:t xml:space="preserve"> </w:t>
      </w:r>
      <w:r>
        <w:rPr>
          <w:rStyle w:val="VerbatimChar"/>
          <w:color w:val="57606A"/>
          <w:sz w:val="20"/>
          <w:szCs w:val="20"/>
        </w:rPr>
        <w:t xml:space="preserve">creds</w:t>
      </w:r>
      <w:r>
        <w:t xml:space="preserve"> </w:t>
      </w:r>
      <w:r>
        <w:t xml:space="preserve">endpoint for the Stronghold role will generate and return a new service account token.</w:t>
      </w:r>
    </w:p>
    <w:p>
      <w:pPr>
        <w:pStyle w:val="SourceCode"/>
      </w:pPr>
      <w:r>
        <w:rPr>
          <w:rStyle w:val="VerbatimChar"/>
          <w:color w:val="57606A"/>
          <w:sz w:val="20"/>
          <w:szCs w:val="20"/>
        </w:rPr>
        <w:t xml:space="preserve">$ d8 stronghold write kubernetes/creds/my-role \</w:t>
      </w:r>
      <w:r>
        <w:rPr>
          <w:color w:val="57606A"/>
          <w:sz w:val="20"/>
          <w:szCs w:val="20"/>
        </w:rPr>
        <w:br/>
      </w:r>
      <w:r>
        <w:rPr>
          <w:rStyle w:val="VerbatimChar"/>
          <w:color w:val="57606A"/>
          <w:sz w:val="20"/>
          <w:szCs w:val="20"/>
        </w:rPr>
        <w:t xml:space="preserve">    kubernetes_namespace=test</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kubernetes/creds/my-role/31d771a6-...</w:t>
      </w:r>
      <w:r>
        <w:rPr>
          <w:color w:val="57606A"/>
          <w:sz w:val="20"/>
          <w:szCs w:val="20"/>
        </w:rPr>
        <w:br/>
      </w:r>
      <w:r>
        <w:rPr>
          <w:rStyle w:val="VerbatimChar"/>
          <w:color w:val="57606A"/>
          <w:sz w:val="20"/>
          <w:szCs w:val="20"/>
        </w:rPr>
        <w:t xml:space="preserve">lease_duration             10m0s</w:t>
      </w:r>
      <w:r>
        <w:rPr>
          <w:color w:val="57606A"/>
          <w:sz w:val="20"/>
          <w:szCs w:val="20"/>
        </w:rPr>
        <w:br/>
      </w:r>
      <w:r>
        <w:rPr>
          <w:rStyle w:val="VerbatimChar"/>
          <w:color w:val="57606A"/>
          <w:sz w:val="20"/>
          <w:szCs w:val="20"/>
        </w:rPr>
        <w:t xml:space="preserve">lease_renwable             false</w:t>
      </w:r>
      <w:r>
        <w:rPr>
          <w:color w:val="57606A"/>
          <w:sz w:val="20"/>
          <w:szCs w:val="20"/>
        </w:rPr>
        <w:br/>
      </w:r>
      <w:r>
        <w:rPr>
          <w:rStyle w:val="VerbatimChar"/>
          <w:color w:val="57606A"/>
          <w:sz w:val="20"/>
          <w:szCs w:val="20"/>
        </w:rPr>
        <w:t xml:space="preserve">service_account_name       test-service-account-with-generated-token</w:t>
      </w:r>
      <w:r>
        <w:rPr>
          <w:color w:val="57606A"/>
          <w:sz w:val="20"/>
          <w:szCs w:val="20"/>
        </w:rPr>
        <w:br/>
      </w:r>
      <w:r>
        <w:rPr>
          <w:rStyle w:val="VerbatimChar"/>
          <w:color w:val="57606A"/>
          <w:sz w:val="20"/>
          <w:szCs w:val="20"/>
        </w:rPr>
        <w:t xml:space="preserve">service_account_namespace  test</w:t>
      </w:r>
      <w:r>
        <w:rPr>
          <w:color w:val="57606A"/>
          <w:sz w:val="20"/>
          <w:szCs w:val="20"/>
        </w:rPr>
        <w:br/>
      </w:r>
      <w:r>
        <w:rPr>
          <w:rStyle w:val="VerbatimChar"/>
          <w:color w:val="57606A"/>
          <w:sz w:val="20"/>
          <w:szCs w:val="20"/>
        </w:rPr>
        <w:t xml:space="preserve">service_account_token      eyJHbGci0iJSUzI1NiIsImtpZCI6ImlrUEE...</w:t>
      </w:r>
    </w:p>
    <w:p>
      <w:pPr>
        <w:pStyle w:val="FirstParagraph"/>
      </w:pPr>
      <w:r>
        <w:t xml:space="preserve">You can use the service account token above (</w:t>
      </w:r>
      <w:r>
        <w:rPr>
          <w:rStyle w:val="VerbatimChar"/>
          <w:color w:val="57606A"/>
          <w:sz w:val="20"/>
          <w:szCs w:val="20"/>
        </w:rPr>
        <w:t xml:space="preserve">eyJHbG...</w:t>
      </w:r>
      <w:r>
        <w:t xml:space="preserve">) with any Kubernetes API request that</w:t>
      </w:r>
      <w:r>
        <w:t xml:space="preserve"> </w:t>
      </w:r>
      <w:r>
        <w:t xml:space="preserve">its service account is authorized for (through role bindings).</w:t>
      </w:r>
    </w:p>
    <w:p>
      <w:pPr>
        <w:pStyle w:val="SourceCode"/>
      </w:pPr>
      <w:r>
        <w:rPr>
          <w:rStyle w:val="VerbatimChar"/>
          <w:color w:val="57606A"/>
          <w:sz w:val="20"/>
          <w:szCs w:val="20"/>
        </w:rPr>
        <w:t xml:space="preserve">$ curl -sk $(d8 k config view --minify -o 'jsonpath={.clusters[].cluster.server}')/api/v1/namespaces/test/pods \</w:t>
      </w:r>
      <w:r>
        <w:rPr>
          <w:color w:val="57606A"/>
          <w:sz w:val="20"/>
          <w:szCs w:val="20"/>
        </w:rPr>
        <w:br/>
      </w:r>
      <w:r>
        <w:rPr>
          <w:rStyle w:val="VerbatimChar"/>
          <w:color w:val="57606A"/>
          <w:sz w:val="20"/>
          <w:szCs w:val="20"/>
        </w:rPr>
        <w:t xml:space="preserve">    --header "Authorization: Bearer eyJHbGci0iJSUzI1Ni..."</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"kind": "PodList",</w:t>
      </w:r>
      <w:r>
        <w:rPr>
          <w:color w:val="57606A"/>
          <w:sz w:val="20"/>
          <w:szCs w:val="20"/>
        </w:rPr>
        <w:br/>
      </w:r>
      <w:r>
        <w:rPr>
          <w:rStyle w:val="VerbatimChar"/>
          <w:color w:val="57606A"/>
          <w:sz w:val="20"/>
          <w:szCs w:val="20"/>
        </w:rPr>
        <w:t xml:space="preserve">  "apiVersion": "v1",</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    "resourceVersion": "1624"</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"items": []</w:t>
      </w:r>
      <w:r>
        <w:rPr>
          <w:color w:val="57606A"/>
          <w:sz w:val="20"/>
          <w:szCs w:val="20"/>
        </w:rPr>
        <w:br/>
      </w:r>
      <w:r>
        <w:rPr>
          <w:rStyle w:val="VerbatimChar"/>
          <w:color w:val="57606A"/>
          <w:sz w:val="20"/>
          <w:szCs w:val="20"/>
        </w:rPr>
        <w:t xml:space="preserve">}</w:t>
      </w:r>
    </w:p>
    <w:p>
      <w:pPr>
        <w:pStyle w:val="FirstParagraph"/>
      </w:pPr>
      <w:r>
        <w:t xml:space="preserve">When the lease expires, you can verify that the token has been revoked.</w:t>
      </w:r>
    </w:p>
    <w:p>
      <w:pPr>
        <w:pStyle w:val="SourceCode"/>
      </w:pPr>
      <w:r>
        <w:rPr>
          <w:rStyle w:val="VerbatimChar"/>
          <w:color w:val="57606A"/>
          <w:sz w:val="20"/>
          <w:szCs w:val="20"/>
        </w:rPr>
        <w:t xml:space="preserve">$ curl -sk $(d8 k config view --minify -o 'jsonpath={.clusters[].cluster.server}')/api/v1/namespaces/test/pods \</w:t>
      </w:r>
      <w:r>
        <w:rPr>
          <w:color w:val="57606A"/>
          <w:sz w:val="20"/>
          <w:szCs w:val="20"/>
        </w:rPr>
        <w:br/>
      </w:r>
      <w:r>
        <w:rPr>
          <w:rStyle w:val="VerbatimChar"/>
          <w:color w:val="57606A"/>
          <w:sz w:val="20"/>
          <w:szCs w:val="20"/>
        </w:rPr>
        <w:t xml:space="preserve">    --header "Authorization: Bearer eyJHbGci0iJSUzI1Ni..."</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"kind": "Status",</w:t>
      </w:r>
      <w:r>
        <w:rPr>
          <w:color w:val="57606A"/>
          <w:sz w:val="20"/>
          <w:szCs w:val="20"/>
        </w:rPr>
        <w:br/>
      </w:r>
      <w:r>
        <w:rPr>
          <w:rStyle w:val="VerbatimChar"/>
          <w:color w:val="57606A"/>
          <w:sz w:val="20"/>
          <w:szCs w:val="20"/>
        </w:rPr>
        <w:t xml:space="preserve">  "apiVersion": "v1",</w:t>
      </w:r>
      <w:r>
        <w:rPr>
          <w:color w:val="57606A"/>
          <w:sz w:val="20"/>
          <w:szCs w:val="20"/>
        </w:rPr>
        <w:br/>
      </w:r>
      <w:r>
        <w:rPr>
          <w:rStyle w:val="VerbatimChar"/>
          <w:color w:val="57606A"/>
          <w:sz w:val="20"/>
          <w:szCs w:val="20"/>
        </w:rPr>
        <w:t xml:space="preserve">  "metadata": {},</w:t>
      </w:r>
      <w:r>
        <w:rPr>
          <w:color w:val="57606A"/>
          <w:sz w:val="20"/>
          <w:szCs w:val="20"/>
        </w:rPr>
        <w:br/>
      </w:r>
      <w:r>
        <w:rPr>
          <w:rStyle w:val="VerbatimChar"/>
          <w:color w:val="57606A"/>
          <w:sz w:val="20"/>
          <w:szCs w:val="20"/>
        </w:rPr>
        <w:t xml:space="preserve">  "status": "Failure",</w:t>
      </w:r>
      <w:r>
        <w:rPr>
          <w:color w:val="57606A"/>
          <w:sz w:val="20"/>
          <w:szCs w:val="20"/>
        </w:rPr>
        <w:br/>
      </w:r>
      <w:r>
        <w:rPr>
          <w:rStyle w:val="VerbatimChar"/>
          <w:color w:val="57606A"/>
          <w:sz w:val="20"/>
          <w:szCs w:val="20"/>
        </w:rPr>
        <w:t xml:space="preserve">  "message": "Unauthorized",</w:t>
      </w:r>
      <w:r>
        <w:rPr>
          <w:color w:val="57606A"/>
          <w:sz w:val="20"/>
          <w:szCs w:val="20"/>
        </w:rPr>
        <w:br/>
      </w:r>
      <w:r>
        <w:rPr>
          <w:rStyle w:val="VerbatimChar"/>
          <w:color w:val="57606A"/>
          <w:sz w:val="20"/>
          <w:szCs w:val="20"/>
        </w:rPr>
        <w:t xml:space="preserve">  "reason": "Unauthorized",</w:t>
      </w:r>
      <w:r>
        <w:rPr>
          <w:color w:val="57606A"/>
          <w:sz w:val="20"/>
          <w:szCs w:val="20"/>
        </w:rPr>
        <w:br/>
      </w:r>
      <w:r>
        <w:rPr>
          <w:rStyle w:val="VerbatimChar"/>
          <w:color w:val="57606A"/>
          <w:sz w:val="20"/>
          <w:szCs w:val="20"/>
        </w:rPr>
        <w:t xml:space="preserve">  "code": 401</w:t>
      </w:r>
      <w:r>
        <w:rPr>
          <w:color w:val="57606A"/>
          <w:sz w:val="20"/>
          <w:szCs w:val="20"/>
        </w:rPr>
        <w:br/>
      </w:r>
      <w:r>
        <w:rPr>
          <w:rStyle w:val="VerbatimChar"/>
          <w:color w:val="57606A"/>
          <w:sz w:val="20"/>
          <w:szCs w:val="20"/>
        </w:rPr>
        <w:t xml:space="preserve">}</w:t>
      </w:r>
    </w:p>
    <w:bookmarkEnd w:id="679"/>
    <w:bookmarkStart w:id="680" w:name="X75dd3a45009fcdf25f0e84552d5e4feab535628"/>
    <w:p>
      <w:pPr>
        <w:pStyle w:val="Heading2"/>
      </w:pPr>
      <w:r>
        <w:t xml:space="preserve">TTL</w:t>
      </w:r>
    </w:p>
    <w:p>
      <w:pPr>
        <w:pStyle w:val="FirstParagraph"/>
      </w:pPr>
      <w:r>
        <w:t xml:space="preserve">Kubernetes service account tokens have a time-to-live (TTL). When a token expires it is</w:t>
      </w:r>
      <w:r>
        <w:t xml:space="preserve"> </w:t>
      </w:r>
      <w:r>
        <w:t xml:space="preserve">automatically revoked.</w:t>
      </w:r>
    </w:p>
    <w:p>
      <w:pPr>
        <w:pStyle w:val="BodyText"/>
      </w:pPr>
      <w:r>
        <w:t xml:space="preserve">You can set a default (</w:t>
      </w:r>
      <w:r>
        <w:rPr>
          <w:rStyle w:val="VerbatimChar"/>
          <w:color w:val="57606A"/>
          <w:sz w:val="20"/>
          <w:szCs w:val="20"/>
        </w:rPr>
        <w:t xml:space="preserve">token_default_ttl</w:t>
      </w:r>
      <w:r>
        <w:t xml:space="preserve">) and a maximum TTL (</w:t>
      </w:r>
      <w:r>
        <w:rPr>
          <w:rStyle w:val="VerbatimChar"/>
          <w:color w:val="57606A"/>
          <w:sz w:val="20"/>
          <w:szCs w:val="20"/>
        </w:rPr>
        <w:t xml:space="preserve">token_max_ttl</w:t>
      </w:r>
      <w:r>
        <w:t xml:space="preserve">) when</w:t>
      </w:r>
      <w:r>
        <w:t xml:space="preserve"> </w:t>
      </w:r>
      <w:r>
        <w:t xml:space="preserve">creating or tuning the Stronghold role.</w:t>
      </w:r>
    </w:p>
    <w:p>
      <w:pPr>
        <w:pStyle w:val="SourceCode"/>
      </w:pPr>
      <w:r>
        <w:rPr>
          <w:rStyle w:val="VerbatimChar"/>
          <w:color w:val="57606A"/>
          <w:sz w:val="20"/>
          <w:szCs w:val="20"/>
        </w:rPr>
        <w:t xml:space="preserve">$ d8 stronghold write kubernetes/roles/my-role \</w:t>
      </w:r>
      <w:r>
        <w:rPr>
          <w:color w:val="57606A"/>
          <w:sz w:val="20"/>
          <w:szCs w:val="20"/>
        </w:rPr>
        <w:br/>
      </w:r>
      <w:r>
        <w:rPr>
          <w:rStyle w:val="VerbatimChar"/>
          <w:color w:val="57606A"/>
          <w:sz w:val="20"/>
          <w:szCs w:val="20"/>
        </w:rPr>
        <w:t xml:space="preserve">    allowed_kubernetes_namespaces="*" \</w:t>
      </w:r>
      <w:r>
        <w:rPr>
          <w:color w:val="57606A"/>
          <w:sz w:val="20"/>
          <w:szCs w:val="20"/>
        </w:rPr>
        <w:br/>
      </w:r>
      <w:r>
        <w:rPr>
          <w:rStyle w:val="VerbatimChar"/>
          <w:color w:val="57606A"/>
          <w:sz w:val="20"/>
          <w:szCs w:val="20"/>
        </w:rPr>
        <w:t xml:space="preserve">    service_account_name="new-service-account-with-generated-token" \</w:t>
      </w:r>
      <w:r>
        <w:rPr>
          <w:color w:val="57606A"/>
          <w:sz w:val="20"/>
          <w:szCs w:val="20"/>
        </w:rPr>
        <w:br/>
      </w:r>
      <w:r>
        <w:rPr>
          <w:rStyle w:val="VerbatimChar"/>
          <w:color w:val="57606A"/>
          <w:sz w:val="20"/>
          <w:szCs w:val="20"/>
        </w:rPr>
        <w:t xml:space="preserve">    token_default_ttl="10m" \</w:t>
      </w:r>
      <w:r>
        <w:rPr>
          <w:color w:val="57606A"/>
          <w:sz w:val="20"/>
          <w:szCs w:val="20"/>
        </w:rPr>
        <w:br/>
      </w:r>
      <w:r>
        <w:rPr>
          <w:rStyle w:val="VerbatimChar"/>
          <w:color w:val="57606A"/>
          <w:sz w:val="20"/>
          <w:szCs w:val="20"/>
        </w:rPr>
        <w:t xml:space="preserve">    token_max_ttl="2h"</w:t>
      </w:r>
    </w:p>
    <w:p>
      <w:pPr>
        <w:pStyle w:val="FirstParagraph"/>
      </w:pPr>
      <w:r>
        <w:t xml:space="preserve">You can also set a TTL (</w:t>
      </w:r>
      <w:r>
        <w:rPr>
          <w:rStyle w:val="VerbatimChar"/>
          <w:color w:val="57606A"/>
          <w:sz w:val="20"/>
          <w:szCs w:val="20"/>
        </w:rPr>
        <w:t xml:space="preserve">ttl</w:t>
      </w:r>
      <w:r>
        <w:t xml:space="preserve">) when you generate the token from the credentials endpoint.</w:t>
      </w:r>
      <w:r>
        <w:t xml:space="preserve"> </w:t>
      </w:r>
      <w:r>
        <w:t xml:space="preserve">The TTL of the token will be given the default if not specified (and cannot exceed the</w:t>
      </w:r>
      <w:r>
        <w:t xml:space="preserve"> </w:t>
      </w:r>
      <w:r>
        <w:t xml:space="preserve">maximum TTL of the role, if present).</w:t>
      </w:r>
    </w:p>
    <w:p>
      <w:pPr>
        <w:pStyle w:val="SourceCode"/>
      </w:pPr>
      <w:r>
        <w:rPr>
          <w:rStyle w:val="VerbatimChar"/>
          <w:color w:val="57606A"/>
          <w:sz w:val="20"/>
          <w:szCs w:val="20"/>
        </w:rPr>
        <w:t xml:space="preserve">$ d8 stronghold write kubernetes/creds/my-role \</w:t>
      </w:r>
      <w:r>
        <w:rPr>
          <w:color w:val="57606A"/>
          <w:sz w:val="20"/>
          <w:szCs w:val="20"/>
        </w:rPr>
        <w:br/>
      </w:r>
      <w:r>
        <w:rPr>
          <w:rStyle w:val="VerbatimChar"/>
          <w:color w:val="57606A"/>
          <w:sz w:val="20"/>
          <w:szCs w:val="20"/>
        </w:rPr>
        <w:t xml:space="preserve">    kubernetes_namespace=test \</w:t>
      </w:r>
      <w:r>
        <w:rPr>
          <w:color w:val="57606A"/>
          <w:sz w:val="20"/>
          <w:szCs w:val="20"/>
        </w:rPr>
        <w:br/>
      </w:r>
      <w:r>
        <w:rPr>
          <w:rStyle w:val="VerbatimChar"/>
          <w:color w:val="57606A"/>
          <w:sz w:val="20"/>
          <w:szCs w:val="20"/>
        </w:rPr>
        <w:t xml:space="preserve">    ttl=20m</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kubernetes/creds/my-role/31d771a6-...</w:t>
      </w:r>
      <w:r>
        <w:rPr>
          <w:color w:val="57606A"/>
          <w:sz w:val="20"/>
          <w:szCs w:val="20"/>
        </w:rPr>
        <w:br/>
      </w:r>
      <w:r>
        <w:rPr>
          <w:rStyle w:val="VerbatimChar"/>
          <w:color w:val="57606A"/>
          <w:sz w:val="20"/>
          <w:szCs w:val="20"/>
        </w:rPr>
        <w:t xml:space="preserve">lease_duration             20m0s</w:t>
      </w:r>
      <w:r>
        <w:rPr>
          <w:color w:val="57606A"/>
          <w:sz w:val="20"/>
          <w:szCs w:val="20"/>
        </w:rPr>
        <w:br/>
      </w:r>
      <w:r>
        <w:rPr>
          <w:rStyle w:val="VerbatimChar"/>
          <w:color w:val="57606A"/>
          <w:sz w:val="20"/>
          <w:szCs w:val="20"/>
        </w:rPr>
        <w:t xml:space="preserve">lease_renwable             false</w:t>
      </w:r>
      <w:r>
        <w:rPr>
          <w:color w:val="57606A"/>
          <w:sz w:val="20"/>
          <w:szCs w:val="20"/>
        </w:rPr>
        <w:br/>
      </w:r>
      <w:r>
        <w:rPr>
          <w:rStyle w:val="VerbatimChar"/>
          <w:color w:val="57606A"/>
          <w:sz w:val="20"/>
          <w:szCs w:val="20"/>
        </w:rPr>
        <w:t xml:space="preserve">service_account_name       new-service-account-with-generated-token</w:t>
      </w:r>
      <w:r>
        <w:rPr>
          <w:color w:val="57606A"/>
          <w:sz w:val="20"/>
          <w:szCs w:val="20"/>
        </w:rPr>
        <w:br/>
      </w:r>
      <w:r>
        <w:rPr>
          <w:rStyle w:val="VerbatimChar"/>
          <w:color w:val="57606A"/>
          <w:sz w:val="20"/>
          <w:szCs w:val="20"/>
        </w:rPr>
        <w:t xml:space="preserve">service_account_namespace  test</w:t>
      </w:r>
      <w:r>
        <w:rPr>
          <w:color w:val="57606A"/>
          <w:sz w:val="20"/>
          <w:szCs w:val="20"/>
        </w:rPr>
        <w:br/>
      </w:r>
      <w:r>
        <w:rPr>
          <w:rStyle w:val="VerbatimChar"/>
          <w:color w:val="57606A"/>
          <w:sz w:val="20"/>
          <w:szCs w:val="20"/>
        </w:rPr>
        <w:t xml:space="preserve">service_account_token      eyJHbGci0iJSUzI1NiIsImtpZCI6ImlrUEE...</w:t>
      </w:r>
    </w:p>
    <w:p>
      <w:pPr>
        <w:pStyle w:val="FirstParagraph"/>
      </w:pPr>
      <w:r>
        <w:t xml:space="preserve">You can verify the token’s TTL by decoding the JWT token and extracting the</w:t>
      </w:r>
      <w:r>
        <w:t xml:space="preserve"> </w:t>
      </w:r>
      <w:r>
        <w:rPr>
          <w:rStyle w:val="VerbatimChar"/>
          <w:color w:val="57606A"/>
          <w:sz w:val="20"/>
          <w:szCs w:val="20"/>
        </w:rPr>
        <w:t xml:space="preserve">iat</w:t>
      </w:r>
      <w:r>
        <w:t xml:space="preserve"> </w:t>
      </w:r>
      <w:r>
        <w:t xml:space="preserve">(issued at) and</w:t>
      </w:r>
      <w:r>
        <w:t xml:space="preserve"> </w:t>
      </w:r>
      <w:r>
        <w:rPr>
          <w:rStyle w:val="VerbatimChar"/>
          <w:color w:val="57606A"/>
          <w:sz w:val="20"/>
          <w:szCs w:val="20"/>
        </w:rPr>
        <w:t xml:space="preserve">exp</w:t>
      </w:r>
      <w:r>
        <w:t xml:space="preserve"> </w:t>
      </w:r>
      <w:r>
        <w:t xml:space="preserve">(expiration time) claims.</w:t>
      </w:r>
    </w:p>
    <w:p>
      <w:pPr>
        <w:pStyle w:val="SourceCode"/>
      </w:pPr>
      <w:r>
        <w:rPr>
          <w:rStyle w:val="VerbatimChar"/>
          <w:color w:val="57606A"/>
          <w:sz w:val="20"/>
          <w:szCs w:val="20"/>
        </w:rPr>
        <w:t xml:space="preserve">$ echo 'eyJhbGc...' | cut -d'.' -f2 | base64 -d  | jq -r '.iat,.exp|todate'</w:t>
      </w:r>
      <w:r>
        <w:rPr>
          <w:color w:val="57606A"/>
          <w:sz w:val="20"/>
          <w:szCs w:val="20"/>
        </w:rPr>
        <w:br/>
      </w:r>
      <w:r>
        <w:rPr>
          <w:rStyle w:val="VerbatimChar"/>
          <w:color w:val="57606A"/>
          <w:sz w:val="20"/>
          <w:szCs w:val="20"/>
        </w:rPr>
        <w:t xml:space="preserve">2022-05-20T17:14:50Z</w:t>
      </w:r>
      <w:r>
        <w:rPr>
          <w:color w:val="57606A"/>
          <w:sz w:val="20"/>
          <w:szCs w:val="20"/>
        </w:rPr>
        <w:br/>
      </w:r>
      <w:r>
        <w:rPr>
          <w:rStyle w:val="VerbatimChar"/>
          <w:color w:val="57606A"/>
          <w:sz w:val="20"/>
          <w:szCs w:val="20"/>
        </w:rPr>
        <w:t xml:space="preserve">2022-05-20T17:34:50Z</w:t>
      </w:r>
    </w:p>
    <w:bookmarkEnd w:id="680"/>
    <w:bookmarkStart w:id="681" w:name="Xc72781d9d606085b678f70faa51c76eb28ab92b"/>
    <w:p>
      <w:pPr>
        <w:pStyle w:val="Heading2"/>
      </w:pPr>
      <w:r>
        <w:t xml:space="preserve">Audiences</w:t>
      </w:r>
    </w:p>
    <w:p>
      <w:pPr>
        <w:pStyle w:val="FirstParagraph"/>
      </w:pPr>
      <w:r>
        <w:t xml:space="preserve">Kubernetes service account tokens have audiences.</w:t>
      </w:r>
    </w:p>
    <w:p>
      <w:pPr>
        <w:pStyle w:val="BodyText"/>
      </w:pPr>
      <w:r>
        <w:t xml:space="preserve">You can set default audiences (</w:t>
      </w:r>
      <w:r>
        <w:rPr>
          <w:rStyle w:val="VerbatimChar"/>
          <w:color w:val="57606A"/>
          <w:sz w:val="20"/>
          <w:szCs w:val="20"/>
        </w:rPr>
        <w:t xml:space="preserve">token_default_audiences</w:t>
      </w:r>
      <w:r>
        <w:t xml:space="preserve">) when creating or tuning the Stronghold role.</w:t>
      </w:r>
      <w:r>
        <w:t xml:space="preserve"> </w:t>
      </w:r>
      <w:r>
        <w:t xml:space="preserve">The Kubernetes cluster default audiences for service account tokens will be used if not specified.</w:t>
      </w:r>
    </w:p>
    <w:p>
      <w:pPr>
        <w:pStyle w:val="SourceCode"/>
      </w:pPr>
      <w:r>
        <w:rPr>
          <w:rStyle w:val="VerbatimChar"/>
          <w:color w:val="57606A"/>
          <w:sz w:val="20"/>
          <w:szCs w:val="20"/>
        </w:rPr>
        <w:t xml:space="preserve">$ d8 stronghold write kubernetes/roles/my-role \</w:t>
      </w:r>
      <w:r>
        <w:rPr>
          <w:color w:val="57606A"/>
          <w:sz w:val="20"/>
          <w:szCs w:val="20"/>
        </w:rPr>
        <w:br/>
      </w:r>
      <w:r>
        <w:rPr>
          <w:rStyle w:val="VerbatimChar"/>
          <w:color w:val="57606A"/>
          <w:sz w:val="20"/>
          <w:szCs w:val="20"/>
        </w:rPr>
        <w:t xml:space="preserve">    allowed_kubernetes_namespaces="*" \</w:t>
      </w:r>
      <w:r>
        <w:rPr>
          <w:color w:val="57606A"/>
          <w:sz w:val="20"/>
          <w:szCs w:val="20"/>
        </w:rPr>
        <w:br/>
      </w:r>
      <w:r>
        <w:rPr>
          <w:rStyle w:val="VerbatimChar"/>
          <w:color w:val="57606A"/>
          <w:sz w:val="20"/>
          <w:szCs w:val="20"/>
        </w:rPr>
        <w:t xml:space="preserve">    service_account_name="new-service-account-with-generated-token" \</w:t>
      </w:r>
      <w:r>
        <w:rPr>
          <w:color w:val="57606A"/>
          <w:sz w:val="20"/>
          <w:szCs w:val="20"/>
        </w:rPr>
        <w:br/>
      </w:r>
      <w:r>
        <w:rPr>
          <w:rStyle w:val="VerbatimChar"/>
          <w:color w:val="57606A"/>
          <w:sz w:val="20"/>
          <w:szCs w:val="20"/>
        </w:rPr>
        <w:t xml:space="preserve">    token_default_audiences="custom-audience"</w:t>
      </w:r>
    </w:p>
    <w:p>
      <w:pPr>
        <w:pStyle w:val="FirstParagraph"/>
      </w:pPr>
      <w:r>
        <w:t xml:space="preserve">You can also set audiences (</w:t>
      </w:r>
      <w:r>
        <w:rPr>
          <w:rStyle w:val="VerbatimChar"/>
          <w:color w:val="57606A"/>
          <w:sz w:val="20"/>
          <w:szCs w:val="20"/>
        </w:rPr>
        <w:t xml:space="preserve">audiences</w:t>
      </w:r>
      <w:r>
        <w:t xml:space="preserve">) when you generate the token from the credentials endpoint.</w:t>
      </w:r>
      <w:r>
        <w:t xml:space="preserve"> </w:t>
      </w:r>
      <w:r>
        <w:t xml:space="preserve">The audiences of the token will be given the default audiences if not specified.</w:t>
      </w:r>
    </w:p>
    <w:p>
      <w:pPr>
        <w:pStyle w:val="SourceCode"/>
      </w:pPr>
      <w:r>
        <w:rPr>
          <w:rStyle w:val="VerbatimChar"/>
          <w:color w:val="57606A"/>
          <w:sz w:val="20"/>
          <w:szCs w:val="20"/>
        </w:rPr>
        <w:t xml:space="preserve">$ d8 stronghold write kubernetes/creds/my-role \</w:t>
      </w:r>
      <w:r>
        <w:rPr>
          <w:color w:val="57606A"/>
          <w:sz w:val="20"/>
          <w:szCs w:val="20"/>
        </w:rPr>
        <w:br/>
      </w:r>
      <w:r>
        <w:rPr>
          <w:rStyle w:val="VerbatimChar"/>
          <w:color w:val="57606A"/>
          <w:sz w:val="20"/>
          <w:szCs w:val="20"/>
        </w:rPr>
        <w:t xml:space="preserve">    kubernetes_namespace=test \</w:t>
      </w:r>
      <w:r>
        <w:rPr>
          <w:color w:val="57606A"/>
          <w:sz w:val="20"/>
          <w:szCs w:val="20"/>
        </w:rPr>
        <w:br/>
      </w:r>
      <w:r>
        <w:rPr>
          <w:rStyle w:val="VerbatimChar"/>
          <w:color w:val="57606A"/>
          <w:sz w:val="20"/>
          <w:szCs w:val="20"/>
        </w:rPr>
        <w:t xml:space="preserve">    audiences="another-custom-audience"</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kubernetes/creds/my-role/SriWQf0bPZ...</w:t>
      </w:r>
      <w:r>
        <w:rPr>
          <w:color w:val="57606A"/>
          <w:sz w:val="20"/>
          <w:szCs w:val="20"/>
        </w:rPr>
        <w:br/>
      </w:r>
      <w:r>
        <w:rPr>
          <w:rStyle w:val="VerbatimChar"/>
          <w:color w:val="57606A"/>
          <w:sz w:val="20"/>
          <w:szCs w:val="20"/>
        </w:rPr>
        <w:t xml:space="preserve">lease_duration             768h</w:t>
      </w:r>
      <w:r>
        <w:rPr>
          <w:color w:val="57606A"/>
          <w:sz w:val="20"/>
          <w:szCs w:val="20"/>
        </w:rPr>
        <w:br/>
      </w:r>
      <w:r>
        <w:rPr>
          <w:rStyle w:val="VerbatimChar"/>
          <w:color w:val="57606A"/>
          <w:sz w:val="20"/>
          <w:szCs w:val="20"/>
        </w:rPr>
        <w:t xml:space="preserve">lease_renwable             false</w:t>
      </w:r>
      <w:r>
        <w:rPr>
          <w:color w:val="57606A"/>
          <w:sz w:val="20"/>
          <w:szCs w:val="20"/>
        </w:rPr>
        <w:br/>
      </w:r>
      <w:r>
        <w:rPr>
          <w:rStyle w:val="VerbatimChar"/>
          <w:color w:val="57606A"/>
          <w:sz w:val="20"/>
          <w:szCs w:val="20"/>
        </w:rPr>
        <w:t xml:space="preserve">service_account_name       new-service-account-with-generated-token</w:t>
      </w:r>
      <w:r>
        <w:rPr>
          <w:color w:val="57606A"/>
          <w:sz w:val="20"/>
          <w:szCs w:val="20"/>
        </w:rPr>
        <w:br/>
      </w:r>
      <w:r>
        <w:rPr>
          <w:rStyle w:val="VerbatimChar"/>
          <w:color w:val="57606A"/>
          <w:sz w:val="20"/>
          <w:szCs w:val="20"/>
        </w:rPr>
        <w:t xml:space="preserve">service_account_namespace  test</w:t>
      </w:r>
      <w:r>
        <w:rPr>
          <w:color w:val="57606A"/>
          <w:sz w:val="20"/>
          <w:szCs w:val="20"/>
        </w:rPr>
        <w:br/>
      </w:r>
      <w:r>
        <w:rPr>
          <w:rStyle w:val="VerbatimChar"/>
          <w:color w:val="57606A"/>
          <w:sz w:val="20"/>
          <w:szCs w:val="20"/>
        </w:rPr>
        <w:t xml:space="preserve">service_account_token      eyJHbGci0iJSUzI1NiIsImtpZCI6ImlrUEE...</w:t>
      </w:r>
    </w:p>
    <w:p>
      <w:pPr>
        <w:pStyle w:val="FirstParagraph"/>
      </w:pPr>
      <w:r>
        <w:t xml:space="preserve">You can verify the token’s audiences by decoding the JWT.</w:t>
      </w:r>
    </w:p>
    <w:p>
      <w:pPr>
        <w:pStyle w:val="SourceCode"/>
      </w:pPr>
      <w:r>
        <w:rPr>
          <w:rStyle w:val="VerbatimChar"/>
          <w:color w:val="57606A"/>
          <w:sz w:val="20"/>
          <w:szCs w:val="20"/>
        </w:rPr>
        <w:t xml:space="preserve">$ echo 'eyJhbGc...' | cut -d'.' -f2 | base64 -d</w:t>
      </w:r>
      <w:r>
        <w:rPr>
          <w:color w:val="57606A"/>
          <w:sz w:val="20"/>
          <w:szCs w:val="20"/>
        </w:rPr>
        <w:br/>
      </w:r>
      <w:r>
        <w:rPr>
          <w:rStyle w:val="VerbatimChar"/>
          <w:color w:val="57606A"/>
          <w:sz w:val="20"/>
          <w:szCs w:val="20"/>
        </w:rPr>
        <w:t xml:space="preserve">{"aud":["another-custom-audience"]...</w:t>
      </w:r>
    </w:p>
    <w:bookmarkEnd w:id="681"/>
    <w:bookmarkStart w:id="682" w:name="Xc279993fbbc5db92fcd31fe68144ce699f2b182"/>
    <w:p>
      <w:pPr>
        <w:pStyle w:val="Heading2"/>
      </w:pPr>
      <w:r>
        <w:t xml:space="preserve">Automatically managing roles and service accounts</w:t>
      </w:r>
    </w:p>
    <w:p>
      <w:pPr>
        <w:pStyle w:val="FirstParagraph"/>
      </w:pPr>
      <w:r>
        <w:t xml:space="preserve">When configuring the Stronghold role, you can pass in parameters to specify that you want to</w:t>
      </w:r>
      <w:r>
        <w:t xml:space="preserve"> </w:t>
      </w:r>
      <w:r>
        <w:t xml:space="preserve">automatically generate the Kubernetes service account and role binding,</w:t>
      </w:r>
      <w:r>
        <w:t xml:space="preserve"> </w:t>
      </w:r>
      <w:r>
        <w:t xml:space="preserve">and optionally generate the Kubernetes role itself.</w:t>
      </w:r>
    </w:p>
    <w:p>
      <w:pPr>
        <w:pStyle w:val="BodyText"/>
      </w:pPr>
      <w:r>
        <w:t xml:space="preserve">If you want to configure the Stronghold role to use a pre-existing Kubernetes role, but generate</w:t>
      </w:r>
      <w:r>
        <w:t xml:space="preserve"> </w:t>
      </w:r>
      <w:r>
        <w:t xml:space="preserve">the service account and role binding automatically, you can set the</w:t>
      </w:r>
      <w:r>
        <w:t xml:space="preserve"> </w:t>
      </w:r>
      <w:r>
        <w:rPr>
          <w:rStyle w:val="VerbatimChar"/>
          <w:color w:val="57606A"/>
          <w:sz w:val="20"/>
          <w:szCs w:val="20"/>
        </w:rPr>
        <w:t xml:space="preserve">kubernetes_role_name</w:t>
      </w:r>
      <w:r>
        <w:t xml:space="preserve"> </w:t>
      </w:r>
      <w:r>
        <w:t xml:space="preserve">parameter.</w:t>
      </w:r>
    </w:p>
    <w:p>
      <w:pPr>
        <w:pStyle w:val="SourceCode"/>
      </w:pPr>
      <w:r>
        <w:rPr>
          <w:rStyle w:val="VerbatimChar"/>
          <w:color w:val="57606A"/>
          <w:sz w:val="20"/>
          <w:szCs w:val="20"/>
        </w:rPr>
        <w:t xml:space="preserve">$ d8 stronghold write kubernetes/roles/auto-managed-sa-role \</w:t>
      </w:r>
      <w:r>
        <w:rPr>
          <w:color w:val="57606A"/>
          <w:sz w:val="20"/>
          <w:szCs w:val="20"/>
        </w:rPr>
        <w:br/>
      </w:r>
      <w:r>
        <w:rPr>
          <w:rStyle w:val="VerbatimChar"/>
          <w:color w:val="57606A"/>
          <w:sz w:val="20"/>
          <w:szCs w:val="20"/>
        </w:rPr>
        <w:t xml:space="preserve">    allowed_kubernetes_namespaces="test" \</w:t>
      </w:r>
      <w:r>
        <w:rPr>
          <w:color w:val="57606A"/>
          <w:sz w:val="20"/>
          <w:szCs w:val="20"/>
        </w:rPr>
        <w:br/>
      </w:r>
      <w:r>
        <w:rPr>
          <w:rStyle w:val="VerbatimChar"/>
          <w:color w:val="57606A"/>
          <w:sz w:val="20"/>
          <w:szCs w:val="20"/>
        </w:rPr>
        <w:t xml:space="preserve">    kubernetes_role_name="test-role-list-pods"</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bCs/>
                <w:b/>
              </w:rPr>
              <w:t xml:space="preserve">Note</w:t>
            </w:r>
            <w:r>
              <w:t xml:space="preserve">: Stronghold’s service account will also need access to the resources it is granting</w:t>
            </w:r>
            <w:r>
              <w:t xml:space="preserve"> </w:t>
            </w:r>
            <w:r>
              <w:t xml:space="preserve">access to. This can be done for the examples above with</w:t>
            </w:r>
            <w:r>
              <w:t xml:space="preserve"> </w:t>
            </w:r>
            <w:r>
              <w:rPr>
                <w:rStyle w:val="VerbatimChar"/>
                <w:color w:val="57606A"/>
                <w:sz w:val="20"/>
                <w:szCs w:val="20"/>
              </w:rPr>
              <w:t xml:space="preserve">d8 k -n test create rolebinding --role test-role-list-pods --serviceaccount=d8-stronghold:stronghold stronghold-test-role-abilities</w:t>
            </w:r>
            <w:r>
              <w:t xml:space="preserve">.</w:t>
            </w:r>
            <w:r>
              <w:t xml:space="preserve"> </w:t>
            </w:r>
            <w:r>
              <w:t xml:space="preserve">This is how Kubernetes prevents privilege escalation.</w:t>
            </w:r>
            <w:r>
              <w:t xml:space="preserve"> </w:t>
            </w:r>
            <w:r>
              <w:t xml:space="preserve">You can read more in the</w:t>
            </w:r>
            <w:r>
              <w:t xml:space="preserve"> </w:t>
            </w:r>
            <w:hyperlink r:id="rId677">
              <w:r>
                <w:rPr>
                  <w:rStyle w:val="Hyperlink"/>
                </w:rPr>
                <w:t xml:space="preserve">Kubernetes RBAC documentation</w:t>
              </w:r>
            </w:hyperlink>
            <w:r>
              <w:t xml:space="preserve">.</w:t>
            </w:r>
          </w:p>
        </w:tc>
      </w:tr>
    </w:tbl>
    <w:p>
      <w:pPr>
        <w:pStyle w:val="BodyText"/>
      </w:pPr>
      <w:r>
        <w:t xml:space="preserve">You can then get credentials with the automatically generated service account.</w:t>
      </w:r>
    </w:p>
    <w:p>
      <w:pPr>
        <w:pStyle w:val="SourceCode"/>
      </w:pPr>
      <w:r>
        <w:rPr>
          <w:rStyle w:val="VerbatimChar"/>
          <w:color w:val="57606A"/>
          <w:sz w:val="20"/>
          <w:szCs w:val="20"/>
        </w:rPr>
        <w:t xml:space="preserve">$ d8 stronghold write kubernetes/creds/auto-managed-sa-role \</w:t>
      </w:r>
      <w:r>
        <w:rPr>
          <w:color w:val="57606A"/>
          <w:sz w:val="20"/>
          <w:szCs w:val="20"/>
        </w:rPr>
        <w:br/>
      </w:r>
      <w:r>
        <w:rPr>
          <w:rStyle w:val="VerbatimChar"/>
          <w:color w:val="57606A"/>
          <w:sz w:val="20"/>
          <w:szCs w:val="20"/>
        </w:rPr>
        <w:t xml:space="preserve">    kubernetes_namespace=test</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kubernetes/creds/auto-managed-sa-role/cujRLYjKZUMQk6dkHBGGWm67</w:t>
      </w:r>
      <w:r>
        <w:rPr>
          <w:color w:val="57606A"/>
          <w:sz w:val="20"/>
          <w:szCs w:val="20"/>
        </w:rPr>
        <w:br/>
      </w:r>
      <w:r>
        <w:rPr>
          <w:rStyle w:val="VerbatimChar"/>
          <w:color w:val="57606A"/>
          <w:sz w:val="20"/>
          <w:szCs w:val="20"/>
        </w:rPr>
        <w:t xml:space="preserve">lease_duration               768h</w:t>
      </w:r>
      <w:r>
        <w:rPr>
          <w:color w:val="57606A"/>
          <w:sz w:val="20"/>
          <w:szCs w:val="20"/>
        </w:rPr>
        <w:br/>
      </w:r>
      <w:r>
        <w:rPr>
          <w:rStyle w:val="VerbatimChar"/>
          <w:color w:val="57606A"/>
          <w:sz w:val="20"/>
          <w:szCs w:val="20"/>
        </w:rPr>
        <w:t xml:space="preserve">lease_renewable              false</w:t>
      </w:r>
      <w:r>
        <w:rPr>
          <w:color w:val="57606A"/>
          <w:sz w:val="20"/>
          <w:szCs w:val="20"/>
        </w:rPr>
        <w:br/>
      </w:r>
      <w:r>
        <w:rPr>
          <w:rStyle w:val="VerbatimChar"/>
          <w:color w:val="57606A"/>
          <w:sz w:val="20"/>
          <w:szCs w:val="20"/>
        </w:rPr>
        <w:t xml:space="preserve">service_account_name         v-token-auto-man-1653001548-5z6hrgsxnmzncxejztml4arz</w:t>
      </w:r>
      <w:r>
        <w:rPr>
          <w:color w:val="57606A"/>
          <w:sz w:val="20"/>
          <w:szCs w:val="20"/>
        </w:rPr>
        <w:br/>
      </w:r>
      <w:r>
        <w:rPr>
          <w:rStyle w:val="VerbatimChar"/>
          <w:color w:val="57606A"/>
          <w:sz w:val="20"/>
          <w:szCs w:val="20"/>
        </w:rPr>
        <w:t xml:space="preserve">service_account_namespace    test</w:t>
      </w:r>
      <w:r>
        <w:rPr>
          <w:color w:val="57606A"/>
          <w:sz w:val="20"/>
          <w:szCs w:val="20"/>
        </w:rPr>
        <w:br/>
      </w:r>
      <w:r>
        <w:rPr>
          <w:rStyle w:val="VerbatimChar"/>
          <w:color w:val="57606A"/>
          <w:sz w:val="20"/>
          <w:szCs w:val="20"/>
        </w:rPr>
        <w:t xml:space="preserve">service_account_token        eyJHbGci0iJSUzI1Ni...</w:t>
      </w:r>
    </w:p>
    <w:p>
      <w:pPr>
        <w:pStyle w:val="FirstParagraph"/>
      </w:pPr>
      <w:r>
        <w:t xml:space="preserve">Furthermore, Stronghold can also automatically create the role in addition to the service account and</w:t>
      </w:r>
      <w:r>
        <w:t xml:space="preserve"> </w:t>
      </w:r>
      <w:r>
        <w:t xml:space="preserve">role binding by specifying the</w:t>
      </w:r>
      <w:r>
        <w:t xml:space="preserve"> </w:t>
      </w:r>
      <w:r>
        <w:rPr>
          <w:rStyle w:val="VerbatimChar"/>
          <w:color w:val="57606A"/>
          <w:sz w:val="20"/>
          <w:szCs w:val="20"/>
        </w:rPr>
        <w:t xml:space="preserve">generated_role_rules</w:t>
      </w:r>
      <w:r>
        <w:t xml:space="preserve"> </w:t>
      </w:r>
      <w:r>
        <w:t xml:space="preserve">parameter, which accepts a set of JSON or YAML</w:t>
      </w:r>
      <w:r>
        <w:t xml:space="preserve"> </w:t>
      </w:r>
      <w:r>
        <w:t xml:space="preserve">rules for the generated role.</w:t>
      </w:r>
    </w:p>
    <w:p>
      <w:pPr>
        <w:pStyle w:val="SourceCode"/>
      </w:pPr>
      <w:r>
        <w:rPr>
          <w:rStyle w:val="VerbatimChar"/>
          <w:color w:val="57606A"/>
          <w:sz w:val="20"/>
          <w:szCs w:val="20"/>
        </w:rPr>
        <w:t xml:space="preserve">$ d8 stronghold write kubernetes/roles/auto-managed-sa-and-role \</w:t>
      </w:r>
      <w:r>
        <w:rPr>
          <w:color w:val="57606A"/>
          <w:sz w:val="20"/>
          <w:szCs w:val="20"/>
        </w:rPr>
        <w:br/>
      </w:r>
      <w:r>
        <w:rPr>
          <w:rStyle w:val="VerbatimChar"/>
          <w:color w:val="57606A"/>
          <w:sz w:val="20"/>
          <w:szCs w:val="20"/>
        </w:rPr>
        <w:t xml:space="preserve">    allowed_kubernetes_namespaces="test" \</w:t>
      </w:r>
      <w:r>
        <w:rPr>
          <w:color w:val="57606A"/>
          <w:sz w:val="20"/>
          <w:szCs w:val="20"/>
        </w:rPr>
        <w:br/>
      </w:r>
      <w:r>
        <w:rPr>
          <w:rStyle w:val="VerbatimChar"/>
          <w:color w:val="57606A"/>
          <w:sz w:val="20"/>
          <w:szCs w:val="20"/>
        </w:rPr>
        <w:t xml:space="preserve">    generated_role_rules='{"rules":[{"apiGroups":[""],"resources":["pods"],"verbs":["list"]}]}'</w:t>
      </w:r>
    </w:p>
    <w:p>
      <w:pPr>
        <w:pStyle w:val="FirstParagraph"/>
      </w:pPr>
      <w:r>
        <w:t xml:space="preserve">You can then get credentials in the same way as before.</w:t>
      </w:r>
    </w:p>
    <w:p>
      <w:pPr>
        <w:pStyle w:val="SourceCode"/>
      </w:pPr>
      <w:r>
        <w:rPr>
          <w:rStyle w:val="VerbatimChar"/>
          <w:color w:val="57606A"/>
          <w:sz w:val="20"/>
          <w:szCs w:val="20"/>
        </w:rPr>
        <w:t xml:space="preserve">$ d8 stronghold write kubernetes/creds/auto-managed-sa-and-role \</w:t>
      </w:r>
      <w:r>
        <w:rPr>
          <w:color w:val="57606A"/>
          <w:sz w:val="20"/>
          <w:szCs w:val="20"/>
        </w:rPr>
        <w:br/>
      </w:r>
      <w:r>
        <w:rPr>
          <w:rStyle w:val="VerbatimChar"/>
          <w:color w:val="57606A"/>
          <w:sz w:val="20"/>
          <w:szCs w:val="20"/>
        </w:rPr>
        <w:t xml:space="preserve">    kubernetes_namespace=test</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kubernetes/creds/auto-managed-sa-and-role/pehLtegoTP8vCkcaQozUqOHf</w:t>
      </w:r>
      <w:r>
        <w:rPr>
          <w:color w:val="57606A"/>
          <w:sz w:val="20"/>
          <w:szCs w:val="20"/>
        </w:rPr>
        <w:br/>
      </w:r>
      <w:r>
        <w:rPr>
          <w:rStyle w:val="VerbatimChar"/>
          <w:color w:val="57606A"/>
          <w:sz w:val="20"/>
          <w:szCs w:val="20"/>
        </w:rPr>
        <w:t xml:space="preserve">lease_duration               768h</w:t>
      </w:r>
      <w:r>
        <w:rPr>
          <w:color w:val="57606A"/>
          <w:sz w:val="20"/>
          <w:szCs w:val="20"/>
        </w:rPr>
        <w:br/>
      </w:r>
      <w:r>
        <w:rPr>
          <w:rStyle w:val="VerbatimChar"/>
          <w:color w:val="57606A"/>
          <w:sz w:val="20"/>
          <w:szCs w:val="20"/>
        </w:rPr>
        <w:t xml:space="preserve">lease_renewable              false</w:t>
      </w:r>
      <w:r>
        <w:rPr>
          <w:color w:val="57606A"/>
          <w:sz w:val="20"/>
          <w:szCs w:val="20"/>
        </w:rPr>
        <w:br/>
      </w:r>
      <w:r>
        <w:rPr>
          <w:rStyle w:val="VerbatimChar"/>
          <w:color w:val="57606A"/>
          <w:sz w:val="20"/>
          <w:szCs w:val="20"/>
        </w:rPr>
        <w:t xml:space="preserve">service_account_name         v-token-auto-man-1653002096-4imxf3ytjh5hbyro9s1oqdo3</w:t>
      </w:r>
      <w:r>
        <w:rPr>
          <w:color w:val="57606A"/>
          <w:sz w:val="20"/>
          <w:szCs w:val="20"/>
        </w:rPr>
        <w:br/>
      </w:r>
      <w:r>
        <w:rPr>
          <w:rStyle w:val="VerbatimChar"/>
          <w:color w:val="57606A"/>
          <w:sz w:val="20"/>
          <w:szCs w:val="20"/>
        </w:rPr>
        <w:t xml:space="preserve">service_account_namespace    test</w:t>
      </w:r>
      <w:r>
        <w:rPr>
          <w:color w:val="57606A"/>
          <w:sz w:val="20"/>
          <w:szCs w:val="20"/>
        </w:rPr>
        <w:br/>
      </w:r>
      <w:r>
        <w:rPr>
          <w:rStyle w:val="VerbatimChar"/>
          <w:color w:val="57606A"/>
          <w:sz w:val="20"/>
          <w:szCs w:val="20"/>
        </w:rPr>
        <w:t xml:space="preserve">service_account_token        eyJHbGci0iJSUzI1Ni...</w:t>
      </w:r>
    </w:p>
    <w:bookmarkEnd w:id="682"/>
    <w:bookmarkEnd w:id="683"/>
    <w:bookmarkStart w:id="709" w:name="X84b2c292c5710902c6d99adda31f490f161bacd"/>
    <w:p>
      <w:pPr>
        <w:pStyle w:val="Heading1"/>
      </w:pPr>
      <w:r>
        <w:t xml:space="preserve">LDAP Secrets engine</w:t>
      </w:r>
    </w:p>
    <w:p>
      <w:pPr>
        <w:pStyle w:val="FirstParagraph"/>
      </w:pPr>
      <w:r>
        <w:t xml:space="preserve">The LDAP secrets engine provides management of LDAP credentials as well as dynamic</w:t>
      </w:r>
      <w:r>
        <w:t xml:space="preserve"> </w:t>
      </w:r>
      <w:r>
        <w:t xml:space="preserve">creation of credentials. It supports integration with implementations of the LDAP</w:t>
      </w:r>
      <w:r>
        <w:t xml:space="preserve"> </w:t>
      </w:r>
      <w:r>
        <w:t xml:space="preserve">v3 protocol, including OpenLDAP,</w:t>
      </w:r>
      <w:r>
        <w:t xml:space="preserve"> </w:t>
      </w:r>
      <w:hyperlink r:id="rId508">
        <w:r>
          <w:rPr>
            <w:rStyle w:val="Hyperlink"/>
          </w:rPr>
          <w:t xml:space="preserve">ALD Pro</w:t>
        </w:r>
      </w:hyperlink>
      <w:r>
        <w:t xml:space="preserve">, Active Directory,</w:t>
      </w:r>
      <w:r>
        <w:t xml:space="preserve"> </w:t>
      </w:r>
      <w:r>
        <w:t xml:space="preserve">and IBM Resource Access Control Facility (RACF).</w:t>
      </w:r>
    </w:p>
    <w:p>
      <w:pPr>
        <w:pStyle w:val="BodyText"/>
      </w:pPr>
      <w:r>
        <w:t xml:space="preserve">The secrets engine has three primary features:</w:t>
      </w:r>
    </w:p>
    <w:p>
      <w:pPr>
        <w:numPr>
          <w:ilvl w:val="0"/>
          <w:numId w:val="1314"/>
        </w:numPr>
        <w:pStyle w:val="Compact"/>
      </w:pPr>
      <w:hyperlink w:anchor="Xb76f14e33c6849d62e9d757c59e20c7936eadce">
        <w:r>
          <w:rPr>
            <w:rStyle w:val="Hyperlink"/>
          </w:rPr>
          <w:t xml:space="preserve">Static Credentials</w:t>
        </w:r>
      </w:hyperlink>
    </w:p>
    <w:p>
      <w:pPr>
        <w:numPr>
          <w:ilvl w:val="0"/>
          <w:numId w:val="1314"/>
        </w:numPr>
        <w:pStyle w:val="Compact"/>
      </w:pPr>
      <w:hyperlink w:anchor="Xb76f14e33c6849d62e9d757c59e20c7936eadce">
        <w:r>
          <w:rPr>
            <w:rStyle w:val="Hyperlink"/>
          </w:rPr>
          <w:t xml:space="preserve">Dynamic Credentials</w:t>
        </w:r>
      </w:hyperlink>
    </w:p>
    <w:p>
      <w:pPr>
        <w:numPr>
          <w:ilvl w:val="0"/>
          <w:numId w:val="1314"/>
        </w:numPr>
        <w:pStyle w:val="Compact"/>
      </w:pPr>
      <w:hyperlink w:anchor="Xb76f14e33c6849d62e9d757c59e20c7936eadce">
        <w:r>
          <w:rPr>
            <w:rStyle w:val="Hyperlink"/>
          </w:rPr>
          <w:t xml:space="preserve">Service Account Check-Out</w:t>
        </w:r>
      </w:hyperlink>
    </w:p>
    <w:bookmarkStart w:id="688" w:name="Xa0f0dc917437d18a0332eabe536b34835026b15"/>
    <w:p>
      <w:pPr>
        <w:pStyle w:val="Heading2"/>
      </w:pPr>
      <w:r>
        <w:t xml:space="preserve">Setup</w:t>
      </w:r>
    </w:p>
    <w:p>
      <w:pPr>
        <w:numPr>
          <w:ilvl w:val="0"/>
          <w:numId w:val="1315"/>
        </w:numPr>
      </w:pPr>
      <w:r>
        <w:t xml:space="preserve">Enable the LDAP secret engine:</w:t>
      </w:r>
    </w:p>
    <w:p>
      <w:pPr>
        <w:numPr>
          <w:ilvl w:val="0"/>
          <w:numId w:val="1000"/>
        </w:numPr>
        <w:pStyle w:val="SourceCode"/>
      </w:pPr>
      <w:r>
        <w:rPr>
          <w:rStyle w:val="VerbatimChar"/>
          <w:color w:val="57606A"/>
          <w:sz w:val="20"/>
          <w:szCs w:val="20"/>
        </w:rPr>
        <w:t xml:space="preserve">d8 stronghold secrets enable ldap</w:t>
      </w:r>
    </w:p>
    <w:p>
      <w:pPr>
        <w:numPr>
          <w:ilvl w:val="0"/>
          <w:numId w:val="1000"/>
        </w:numPr>
      </w:pPr>
      <w:r>
        <w:t xml:space="preserve">By default, the secrets engine will mount at the name of the engine. To</w:t>
      </w:r>
      <w:r>
        <w:t xml:space="preserve"> </w:t>
      </w:r>
      <w:r>
        <w:t xml:space="preserve">enable the secrets engine at a different path, use the</w:t>
      </w:r>
      <w:r>
        <w:t xml:space="preserve"> </w:t>
      </w:r>
      <w:r>
        <w:rPr>
          <w:rStyle w:val="VerbatimChar"/>
          <w:color w:val="57606A"/>
          <w:sz w:val="20"/>
          <w:szCs w:val="20"/>
        </w:rPr>
        <w:t xml:space="preserve">-path</w:t>
      </w:r>
      <w:r>
        <w:t xml:space="preserve"> </w:t>
      </w:r>
      <w:r>
        <w:t xml:space="preserve">argument.</w:t>
      </w:r>
    </w:p>
    <w:p>
      <w:pPr>
        <w:numPr>
          <w:ilvl w:val="0"/>
          <w:numId w:val="1315"/>
        </w:numPr>
      </w:pPr>
      <w:r>
        <w:t xml:space="preserve">Configure the credentials that Stronghold uses to communicate with LDAP</w:t>
      </w:r>
      <w:r>
        <w:t xml:space="preserve"> </w:t>
      </w:r>
      <w:r>
        <w:t xml:space="preserve">to generate passwords:</w:t>
      </w:r>
    </w:p>
    <w:p>
      <w:pPr>
        <w:numPr>
          <w:ilvl w:val="0"/>
          <w:numId w:val="1000"/>
        </w:numPr>
        <w:pStyle w:val="SourceCode"/>
      </w:pPr>
      <w:r>
        <w:rPr>
          <w:rStyle w:val="VerbatimChar"/>
          <w:color w:val="57606A"/>
          <w:sz w:val="20"/>
          <w:szCs w:val="20"/>
        </w:rPr>
        <w:t xml:space="preserve">$ d8 stronghold write ldap/config \</w:t>
      </w:r>
      <w:r>
        <w:rPr>
          <w:color w:val="57606A"/>
          <w:sz w:val="20"/>
          <w:szCs w:val="20"/>
        </w:rPr>
        <w:br/>
      </w:r>
      <w:r>
        <w:rPr>
          <w:rStyle w:val="VerbatimChar"/>
          <w:color w:val="57606A"/>
          <w:sz w:val="20"/>
          <w:szCs w:val="20"/>
        </w:rPr>
        <w:t xml:space="preserve">    binddn=$USERNAME \</w:t>
      </w:r>
      <w:r>
        <w:rPr>
          <w:color w:val="57606A"/>
          <w:sz w:val="20"/>
          <w:szCs w:val="20"/>
        </w:rPr>
        <w:br/>
      </w:r>
      <w:r>
        <w:rPr>
          <w:rStyle w:val="VerbatimChar"/>
          <w:color w:val="57606A"/>
          <w:sz w:val="20"/>
          <w:szCs w:val="20"/>
        </w:rPr>
        <w:t xml:space="preserve">    bindpass=$PASSWORD \</w:t>
      </w:r>
      <w:r>
        <w:rPr>
          <w:color w:val="57606A"/>
          <w:sz w:val="20"/>
          <w:szCs w:val="20"/>
        </w:rPr>
        <w:br/>
      </w:r>
      <w:r>
        <w:rPr>
          <w:rStyle w:val="VerbatimChar"/>
          <w:color w:val="57606A"/>
          <w:sz w:val="20"/>
          <w:szCs w:val="20"/>
        </w:rPr>
        <w:t xml:space="preserve">    url=ldaps://138.91.247.105</w:t>
      </w:r>
    </w:p>
    <w:p>
      <w:pPr>
        <w:numPr>
          <w:ilvl w:val="0"/>
          <w:numId w:val="1000"/>
        </w:numPr>
      </w:pPr>
      <w:r>
        <w:t xml:space="preserve">Note: it’s recommended a dedicated entry management account be created specifically for Stronghold.</w:t>
      </w:r>
    </w:p>
    <w:p>
      <w:pPr>
        <w:numPr>
          <w:ilvl w:val="0"/>
          <w:numId w:val="1315"/>
        </w:numPr>
      </w:pPr>
      <w:r>
        <w:t xml:space="preserve">Rotate the root password so only Stronghold knows the credentials:</w:t>
      </w:r>
    </w:p>
    <w:p>
      <w:pPr>
        <w:numPr>
          <w:ilvl w:val="0"/>
          <w:numId w:val="1000"/>
        </w:numPr>
        <w:pStyle w:val="SourceCode"/>
      </w:pPr>
      <w:r>
        <w:rPr>
          <w:rStyle w:val="VerbatimChar"/>
          <w:color w:val="57606A"/>
          <w:sz w:val="20"/>
          <w:szCs w:val="20"/>
        </w:rPr>
        <w:t xml:space="preserve">d8 stronghold write -f ldap/rotate-root</w:t>
      </w:r>
    </w:p>
    <w:p>
      <w:pPr>
        <w:numPr>
          <w:ilvl w:val="0"/>
          <w:numId w:val="1000"/>
        </w:numPr>
      </w:pPr>
      <w:r>
        <w:t xml:space="preserve">Note: it’s not possible to retrieve the generated password once rotated by Stronghold.</w:t>
      </w:r>
      <w:r>
        <w:t xml:space="preserve"> </w:t>
      </w:r>
      <w:r>
        <w:t xml:space="preserve">It’s recommended a dedicated entry management account be created specifically for Stronghold.</w:t>
      </w:r>
    </w:p>
    <w:bookmarkStart w:id="687" w:name="Xb63e3c49f3ce5ccbf6ba3feaa8a489893ca8fe9"/>
    <w:p>
      <w:pPr>
        <w:pStyle w:val="Heading3"/>
      </w:pPr>
      <w:r>
        <w:t xml:space="preserve">Schemas</w:t>
      </w:r>
    </w:p>
    <w:p>
      <w:pPr>
        <w:pStyle w:val="FirstParagraph"/>
      </w:pPr>
      <w:r>
        <w:t xml:space="preserve">The LDAP Secret Engine supports three different schemas:</w:t>
      </w:r>
    </w:p>
    <w:p>
      <w:pPr>
        <w:numPr>
          <w:ilvl w:val="0"/>
          <w:numId w:val="1316"/>
        </w:numPr>
        <w:pStyle w:val="Compact"/>
      </w:pPr>
      <w:r>
        <w:rPr>
          <w:rStyle w:val="VerbatimChar"/>
          <w:color w:val="57606A"/>
          <w:sz w:val="20"/>
          <w:szCs w:val="20"/>
        </w:rPr>
        <w:t xml:space="preserve">openldap</w:t>
      </w:r>
      <w:r>
        <w:t xml:space="preserve"> </w:t>
      </w:r>
      <w:r>
        <w:t xml:space="preserve">(default)</w:t>
      </w:r>
    </w:p>
    <w:p>
      <w:pPr>
        <w:numPr>
          <w:ilvl w:val="0"/>
          <w:numId w:val="1316"/>
        </w:numPr>
        <w:pStyle w:val="Compact"/>
      </w:pPr>
      <w:r>
        <w:rPr>
          <w:rStyle w:val="VerbatimChar"/>
          <w:color w:val="57606A"/>
          <w:sz w:val="20"/>
          <w:szCs w:val="20"/>
        </w:rPr>
        <w:t xml:space="preserve">racf</w:t>
      </w:r>
    </w:p>
    <w:p>
      <w:pPr>
        <w:numPr>
          <w:ilvl w:val="0"/>
          <w:numId w:val="1316"/>
        </w:numPr>
        <w:pStyle w:val="Compact"/>
      </w:pPr>
      <w:r>
        <w:rPr>
          <w:rStyle w:val="VerbatimChar"/>
          <w:color w:val="57606A"/>
          <w:sz w:val="20"/>
          <w:szCs w:val="20"/>
        </w:rPr>
        <w:t xml:space="preserve">ad</w:t>
      </w:r>
    </w:p>
    <w:bookmarkStart w:id="684" w:name="X83a14cde46821b6bfb8d065952ed5c7c9565b9d"/>
    <w:p>
      <w:pPr>
        <w:pStyle w:val="Heading4"/>
      </w:pPr>
      <w:r>
        <w:t xml:space="preserve">OpenLDAP</w:t>
      </w:r>
    </w:p>
    <w:p>
      <w:pPr>
        <w:pStyle w:val="FirstParagraph"/>
      </w:pPr>
      <w:r>
        <w:t xml:space="preserve">By default, the LDAP Secret Engine assumes the entry password is stored in</w:t>
      </w:r>
      <w:r>
        <w:t xml:space="preserve"> </w:t>
      </w:r>
      <w:r>
        <w:rPr>
          <w:rStyle w:val="VerbatimChar"/>
          <w:color w:val="57606A"/>
          <w:sz w:val="20"/>
          <w:szCs w:val="20"/>
        </w:rPr>
        <w:t xml:space="preserve">userPassword</w:t>
      </w:r>
      <w:r>
        <w:t xml:space="preserve">.</w:t>
      </w:r>
      <w:r>
        <w:t xml:space="preserve"> </w:t>
      </w:r>
      <w:r>
        <w:t xml:space="preserve">There are many object classes that provide</w:t>
      </w:r>
      <w:r>
        <w:t xml:space="preserve"> </w:t>
      </w:r>
      <w:r>
        <w:rPr>
          <w:rStyle w:val="VerbatimChar"/>
          <w:color w:val="57606A"/>
          <w:sz w:val="20"/>
          <w:szCs w:val="20"/>
        </w:rPr>
        <w:t xml:space="preserve">userPassword</w:t>
      </w:r>
      <w:r>
        <w:t xml:space="preserve"> </w:t>
      </w:r>
      <w:r>
        <w:t xml:space="preserve">including for example:</w:t>
      </w:r>
    </w:p>
    <w:p>
      <w:pPr>
        <w:numPr>
          <w:ilvl w:val="0"/>
          <w:numId w:val="1317"/>
        </w:numPr>
        <w:pStyle w:val="Compact"/>
      </w:pPr>
      <w:r>
        <w:rPr>
          <w:rStyle w:val="VerbatimChar"/>
          <w:color w:val="57606A"/>
          <w:sz w:val="20"/>
          <w:szCs w:val="20"/>
        </w:rPr>
        <w:t xml:space="preserve">organization</w:t>
      </w:r>
    </w:p>
    <w:p>
      <w:pPr>
        <w:numPr>
          <w:ilvl w:val="0"/>
          <w:numId w:val="1317"/>
        </w:numPr>
        <w:pStyle w:val="Compact"/>
      </w:pPr>
      <w:r>
        <w:rPr>
          <w:rStyle w:val="VerbatimChar"/>
          <w:color w:val="57606A"/>
          <w:sz w:val="20"/>
          <w:szCs w:val="20"/>
        </w:rPr>
        <w:t xml:space="preserve">organizationalUnit</w:t>
      </w:r>
    </w:p>
    <w:p>
      <w:pPr>
        <w:numPr>
          <w:ilvl w:val="0"/>
          <w:numId w:val="1317"/>
        </w:numPr>
        <w:pStyle w:val="Compact"/>
      </w:pPr>
      <w:r>
        <w:rPr>
          <w:rStyle w:val="VerbatimChar"/>
          <w:color w:val="57606A"/>
          <w:sz w:val="20"/>
          <w:szCs w:val="20"/>
        </w:rPr>
        <w:t xml:space="preserve">organizationalRole</w:t>
      </w:r>
    </w:p>
    <w:p>
      <w:pPr>
        <w:numPr>
          <w:ilvl w:val="0"/>
          <w:numId w:val="1317"/>
        </w:numPr>
        <w:pStyle w:val="Compact"/>
      </w:pPr>
      <w:r>
        <w:rPr>
          <w:rStyle w:val="VerbatimChar"/>
          <w:color w:val="57606A"/>
          <w:sz w:val="20"/>
          <w:szCs w:val="20"/>
        </w:rPr>
        <w:t xml:space="preserve">inetOrgPerson</w:t>
      </w:r>
    </w:p>
    <w:p>
      <w:pPr>
        <w:numPr>
          <w:ilvl w:val="0"/>
          <w:numId w:val="1317"/>
        </w:numPr>
        <w:pStyle w:val="Compact"/>
      </w:pPr>
      <w:r>
        <w:rPr>
          <w:rStyle w:val="VerbatimChar"/>
          <w:color w:val="57606A"/>
          <w:sz w:val="20"/>
          <w:szCs w:val="20"/>
        </w:rPr>
        <w:t xml:space="preserve">person</w:t>
      </w:r>
    </w:p>
    <w:p>
      <w:pPr>
        <w:numPr>
          <w:ilvl w:val="0"/>
          <w:numId w:val="1317"/>
        </w:numPr>
        <w:pStyle w:val="Compact"/>
      </w:pPr>
      <w:r>
        <w:rPr>
          <w:rStyle w:val="VerbatimChar"/>
          <w:color w:val="57606A"/>
          <w:sz w:val="20"/>
          <w:szCs w:val="20"/>
        </w:rPr>
        <w:t xml:space="preserve">posixAccount</w:t>
      </w:r>
    </w:p>
    <w:bookmarkEnd w:id="684"/>
    <w:bookmarkStart w:id="685" w:name="X777f159e93954baaf11b4f7ad4cf53948a73684"/>
    <w:p>
      <w:pPr>
        <w:pStyle w:val="Heading4"/>
      </w:pPr>
      <w:r>
        <w:t xml:space="preserve">Resource access control facility (RACF)</w:t>
      </w:r>
    </w:p>
    <w:p>
      <w:pPr>
        <w:pStyle w:val="FirstParagraph"/>
      </w:pPr>
      <w:r>
        <w:t xml:space="preserve">For managing IBM’s Resource Access Control Facility (RACF) security system, the secret</w:t>
      </w:r>
      <w:r>
        <w:t xml:space="preserve"> </w:t>
      </w:r>
      <w:r>
        <w:t xml:space="preserve">engine must be configured to use the schema</w:t>
      </w:r>
      <w:r>
        <w:t xml:space="preserve"> </w:t>
      </w:r>
      <w:r>
        <w:rPr>
          <w:rStyle w:val="VerbatimChar"/>
          <w:color w:val="57606A"/>
          <w:sz w:val="20"/>
          <w:szCs w:val="20"/>
        </w:rPr>
        <w:t xml:space="preserve">racf</w:t>
      </w:r>
      <w:r>
        <w:t xml:space="preserve">.</w:t>
      </w:r>
    </w:p>
    <w:p>
      <w:pPr>
        <w:pStyle w:val="BodyText"/>
      </w:pPr>
      <w:r>
        <w:t xml:space="preserve">Generated passwords must be 8 characters or less to support RACF. The length of the</w:t>
      </w:r>
      <w:r>
        <w:t xml:space="preserve"> </w:t>
      </w:r>
      <w:r>
        <w:t xml:space="preserve">password can be configured using a password policy:</w:t>
      </w:r>
    </w:p>
    <w:p>
      <w:pPr>
        <w:pStyle w:val="SourceCode"/>
      </w:pPr>
      <w:r>
        <w:rPr>
          <w:rStyle w:val="VerbatimChar"/>
          <w:color w:val="57606A"/>
          <w:sz w:val="20"/>
          <w:szCs w:val="20"/>
        </w:rPr>
        <w:t xml:space="preserve">$ d8 stronghold write ldap/config \</w:t>
      </w:r>
      <w:r>
        <w:rPr>
          <w:color w:val="57606A"/>
          <w:sz w:val="20"/>
          <w:szCs w:val="20"/>
        </w:rPr>
        <w:br/>
      </w:r>
      <w:r>
        <w:rPr>
          <w:rStyle w:val="VerbatimChar"/>
          <w:color w:val="57606A"/>
          <w:sz w:val="20"/>
          <w:szCs w:val="20"/>
        </w:rPr>
        <w:t xml:space="preserve"> binddn=$USERNAME \</w:t>
      </w:r>
      <w:r>
        <w:rPr>
          <w:color w:val="57606A"/>
          <w:sz w:val="20"/>
          <w:szCs w:val="20"/>
        </w:rPr>
        <w:br/>
      </w:r>
      <w:r>
        <w:rPr>
          <w:rStyle w:val="VerbatimChar"/>
          <w:color w:val="57606A"/>
          <w:sz w:val="20"/>
          <w:szCs w:val="20"/>
        </w:rPr>
        <w:t xml:space="preserve"> bindpass=$PASSWORD \</w:t>
      </w:r>
      <w:r>
        <w:rPr>
          <w:color w:val="57606A"/>
          <w:sz w:val="20"/>
          <w:szCs w:val="20"/>
        </w:rPr>
        <w:br/>
      </w:r>
      <w:r>
        <w:rPr>
          <w:rStyle w:val="VerbatimChar"/>
          <w:color w:val="57606A"/>
          <w:sz w:val="20"/>
          <w:szCs w:val="20"/>
        </w:rPr>
        <w:t xml:space="preserve"> url=ldaps://138.91.247.105 \</w:t>
      </w:r>
      <w:r>
        <w:rPr>
          <w:color w:val="57606A"/>
          <w:sz w:val="20"/>
          <w:szCs w:val="20"/>
        </w:rPr>
        <w:br/>
      </w:r>
      <w:r>
        <w:rPr>
          <w:rStyle w:val="VerbatimChar"/>
          <w:color w:val="57606A"/>
          <w:sz w:val="20"/>
          <w:szCs w:val="20"/>
        </w:rPr>
        <w:t xml:space="preserve"> schema=racf \</w:t>
      </w:r>
      <w:r>
        <w:rPr>
          <w:color w:val="57606A"/>
          <w:sz w:val="20"/>
          <w:szCs w:val="20"/>
        </w:rPr>
        <w:br/>
      </w:r>
      <w:r>
        <w:rPr>
          <w:rStyle w:val="VerbatimChar"/>
          <w:color w:val="57606A"/>
          <w:sz w:val="20"/>
          <w:szCs w:val="20"/>
        </w:rPr>
        <w:t xml:space="preserve"> password_policy=racf_password_policy</w:t>
      </w:r>
    </w:p>
    <w:bookmarkEnd w:id="685"/>
    <w:bookmarkStart w:id="686" w:name="Xf0464817e1d38751f3781eb2d0cc18916ee8091"/>
    <w:p>
      <w:pPr>
        <w:pStyle w:val="Heading4"/>
      </w:pPr>
      <w:r>
        <w:t xml:space="preserve">Active directory (AD)</w:t>
      </w:r>
    </w:p>
    <w:p>
      <w:pPr>
        <w:pStyle w:val="FirstParagraph"/>
      </w:pPr>
      <w:r>
        <w:t xml:space="preserve">For managing Active Directory instances, the secret engine must be configured to use the</w:t>
      </w:r>
      <w:r>
        <w:t xml:space="preserve"> </w:t>
      </w:r>
      <w:r>
        <w:t xml:space="preserve">schema</w:t>
      </w:r>
      <w:r>
        <w:t xml:space="preserve"> </w:t>
      </w:r>
      <w:r>
        <w:rPr>
          <w:rStyle w:val="VerbatimChar"/>
          <w:color w:val="57606A"/>
          <w:sz w:val="20"/>
          <w:szCs w:val="20"/>
        </w:rPr>
        <w:t xml:space="preserve">ad</w:t>
      </w:r>
      <w:r>
        <w:t xml:space="preserve">.</w:t>
      </w:r>
    </w:p>
    <w:p>
      <w:pPr>
        <w:pStyle w:val="SourceCode"/>
      </w:pPr>
      <w:r>
        <w:rPr>
          <w:rStyle w:val="VerbatimChar"/>
          <w:color w:val="57606A"/>
          <w:sz w:val="20"/>
          <w:szCs w:val="20"/>
        </w:rPr>
        <w:t xml:space="preserve">$ d8 stronghold write ldap/config \</w:t>
      </w:r>
      <w:r>
        <w:rPr>
          <w:color w:val="57606A"/>
          <w:sz w:val="20"/>
          <w:szCs w:val="20"/>
        </w:rPr>
        <w:br/>
      </w:r>
      <w:r>
        <w:rPr>
          <w:rStyle w:val="VerbatimChar"/>
          <w:color w:val="57606A"/>
          <w:sz w:val="20"/>
          <w:szCs w:val="20"/>
        </w:rPr>
        <w:t xml:space="preserve"> binddn=$USERNAME \</w:t>
      </w:r>
      <w:r>
        <w:rPr>
          <w:color w:val="57606A"/>
          <w:sz w:val="20"/>
          <w:szCs w:val="20"/>
        </w:rPr>
        <w:br/>
      </w:r>
      <w:r>
        <w:rPr>
          <w:rStyle w:val="VerbatimChar"/>
          <w:color w:val="57606A"/>
          <w:sz w:val="20"/>
          <w:szCs w:val="20"/>
        </w:rPr>
        <w:t xml:space="preserve"> bindpass=$PASSWORD \</w:t>
      </w:r>
      <w:r>
        <w:rPr>
          <w:color w:val="57606A"/>
          <w:sz w:val="20"/>
          <w:szCs w:val="20"/>
        </w:rPr>
        <w:br/>
      </w:r>
      <w:r>
        <w:rPr>
          <w:rStyle w:val="VerbatimChar"/>
          <w:color w:val="57606A"/>
          <w:sz w:val="20"/>
          <w:szCs w:val="20"/>
        </w:rPr>
        <w:t xml:space="preserve"> url=ldaps://138.91.247.105 \</w:t>
      </w:r>
      <w:r>
        <w:rPr>
          <w:color w:val="57606A"/>
          <w:sz w:val="20"/>
          <w:szCs w:val="20"/>
        </w:rPr>
        <w:br/>
      </w:r>
      <w:r>
        <w:rPr>
          <w:rStyle w:val="VerbatimChar"/>
          <w:color w:val="57606A"/>
          <w:sz w:val="20"/>
          <w:szCs w:val="20"/>
        </w:rPr>
        <w:t xml:space="preserve"> schema=ad</w:t>
      </w:r>
    </w:p>
    <w:bookmarkEnd w:id="686"/>
    <w:bookmarkEnd w:id="687"/>
    <w:bookmarkEnd w:id="688"/>
    <w:bookmarkStart w:id="694" w:name="X11ef330f08d65aec1fb0f1dfd5bcd8e450e76dc"/>
    <w:p>
      <w:pPr>
        <w:pStyle w:val="Heading2"/>
      </w:pPr>
      <w:r>
        <w:t xml:space="preserve">Static credentials</w:t>
      </w:r>
    </w:p>
    <w:bookmarkStart w:id="689" w:name="X6de924ecd5071543f52f8dae1f22800228ce70a"/>
    <w:p>
      <w:pPr>
        <w:pStyle w:val="Heading3"/>
      </w:pPr>
      <w:r>
        <w:t xml:space="preserve">Setup</w:t>
      </w:r>
    </w:p>
    <w:p>
      <w:pPr>
        <w:numPr>
          <w:ilvl w:val="0"/>
          <w:numId w:val="1318"/>
        </w:numPr>
      </w:pPr>
      <w:r>
        <w:t xml:space="preserve">Configure a static role that maps a name in Stronghold to an entry in LDAP.</w:t>
      </w:r>
      <w:r>
        <w:t xml:space="preserve"> </w:t>
      </w:r>
      <w:r>
        <w:t xml:space="preserve">Password rotation settings will be managed by this role.</w:t>
      </w:r>
    </w:p>
    <w:p>
      <w:pPr>
        <w:numPr>
          <w:ilvl w:val="0"/>
          <w:numId w:val="1000"/>
        </w:numPr>
        <w:pStyle w:val="SourceCode"/>
      </w:pPr>
      <w:r>
        <w:rPr>
          <w:rStyle w:val="VerbatimChar"/>
          <w:color w:val="57606A"/>
          <w:sz w:val="20"/>
          <w:szCs w:val="20"/>
        </w:rPr>
        <w:t xml:space="preserve">$ d8 stronghold write ldap/static-role/lf-edge\</w:t>
      </w:r>
      <w:r>
        <w:rPr>
          <w:color w:val="57606A"/>
          <w:sz w:val="20"/>
          <w:szCs w:val="20"/>
        </w:rPr>
        <w:br/>
      </w:r>
      <w:r>
        <w:rPr>
          <w:rStyle w:val="VerbatimChar"/>
          <w:color w:val="57606A"/>
          <w:sz w:val="20"/>
          <w:szCs w:val="20"/>
        </w:rPr>
        <w:t xml:space="preserve">    dn='uid=lf-edge,ou=users,dc=lf-edge,dc=com' \</w:t>
      </w:r>
      <w:r>
        <w:rPr>
          <w:color w:val="57606A"/>
          <w:sz w:val="20"/>
          <w:szCs w:val="20"/>
        </w:rPr>
        <w:br/>
      </w:r>
      <w:r>
        <w:rPr>
          <w:rStyle w:val="VerbatimChar"/>
          <w:color w:val="57606A"/>
          <w:sz w:val="20"/>
          <w:szCs w:val="20"/>
        </w:rPr>
        <w:t xml:space="preserve">    username='stronghold'\</w:t>
      </w:r>
      <w:r>
        <w:rPr>
          <w:color w:val="57606A"/>
          <w:sz w:val="20"/>
          <w:szCs w:val="20"/>
        </w:rPr>
        <w:br/>
      </w:r>
      <w:r>
        <w:rPr>
          <w:rStyle w:val="VerbatimChar"/>
          <w:color w:val="57606A"/>
          <w:sz w:val="20"/>
          <w:szCs w:val="20"/>
        </w:rPr>
        <w:t xml:space="preserve">    rotation_period="24h"</w:t>
      </w:r>
    </w:p>
    <w:p>
      <w:pPr>
        <w:numPr>
          <w:ilvl w:val="0"/>
          <w:numId w:val="1318"/>
        </w:numPr>
      </w:pPr>
      <w:r>
        <w:t xml:space="preserve">Request credentials for the “stronghold” role:</w:t>
      </w:r>
    </w:p>
    <w:p>
      <w:pPr>
        <w:numPr>
          <w:ilvl w:val="0"/>
          <w:numId w:val="1000"/>
        </w:numPr>
        <w:pStyle w:val="SourceCode"/>
      </w:pPr>
      <w:r>
        <w:rPr>
          <w:rStyle w:val="VerbatimChar"/>
          <w:color w:val="57606A"/>
          <w:sz w:val="20"/>
          <w:szCs w:val="20"/>
        </w:rPr>
        <w:t xml:space="preserve">d8 stronghold read ldap/static-cred/lf-edge</w:t>
      </w:r>
    </w:p>
    <w:bookmarkEnd w:id="689"/>
    <w:bookmarkStart w:id="690" w:name="X3101f85b63c70b43a9abdc653d994f1824a58f4"/>
    <w:p>
      <w:pPr>
        <w:pStyle w:val="Heading3"/>
      </w:pPr>
      <w:r>
        <w:t xml:space="preserve">Password rotation</w:t>
      </w:r>
    </w:p>
    <w:p>
      <w:pPr>
        <w:pStyle w:val="FirstParagraph"/>
      </w:pPr>
      <w:r>
        <w:t xml:space="preserve">Passwords can be managed in two ways:</w:t>
      </w:r>
    </w:p>
    <w:p>
      <w:pPr>
        <w:numPr>
          <w:ilvl w:val="0"/>
          <w:numId w:val="1319"/>
        </w:numPr>
        <w:pStyle w:val="Compact"/>
      </w:pPr>
      <w:r>
        <w:t xml:space="preserve">automatic time based rotation</w:t>
      </w:r>
    </w:p>
    <w:p>
      <w:pPr>
        <w:numPr>
          <w:ilvl w:val="0"/>
          <w:numId w:val="1319"/>
        </w:numPr>
        <w:pStyle w:val="Compact"/>
      </w:pPr>
      <w:r>
        <w:t xml:space="preserve">manual rotation</w:t>
      </w:r>
    </w:p>
    <w:bookmarkEnd w:id="690"/>
    <w:bookmarkStart w:id="691" w:name="Xe18217ad774a0a0a4be4ee69a5c01f88edd778c"/>
    <w:p>
      <w:pPr>
        <w:pStyle w:val="Heading3"/>
      </w:pPr>
      <w:r>
        <w:t xml:space="preserve">Auto password rotation</w:t>
      </w:r>
    </w:p>
    <w:p>
      <w:pPr>
        <w:pStyle w:val="FirstParagraph"/>
      </w:pPr>
      <w:r>
        <w:t xml:space="preserve">Passwords will automatically be rotated based on the</w:t>
      </w:r>
      <w:r>
        <w:t xml:space="preserve"> </w:t>
      </w:r>
      <w:r>
        <w:rPr>
          <w:rStyle w:val="VerbatimChar"/>
          <w:color w:val="57606A"/>
          <w:sz w:val="20"/>
          <w:szCs w:val="20"/>
        </w:rPr>
        <w:t xml:space="preserve">rotation_period</w:t>
      </w:r>
      <w:r>
        <w:t xml:space="preserve"> </w:t>
      </w:r>
      <w:r>
        <w:t xml:space="preserve">configured</w:t>
      </w:r>
      <w:r>
        <w:t xml:space="preserve"> </w:t>
      </w:r>
      <w:r>
        <w:t xml:space="preserve">in the static role (minimum of 5 seconds). When requesting credentials for a static</w:t>
      </w:r>
      <w:r>
        <w:t xml:space="preserve"> </w:t>
      </w:r>
      <w:r>
        <w:t xml:space="preserve">role, the response will include the time before the next rotation (</w:t>
      </w:r>
      <w:r>
        <w:rPr>
          <w:rStyle w:val="VerbatimChar"/>
          <w:color w:val="57606A"/>
          <w:sz w:val="20"/>
          <w:szCs w:val="20"/>
        </w:rPr>
        <w:t xml:space="preserve">ttl</w:t>
      </w:r>
      <w:r>
        <w:t xml:space="preserve">).</w:t>
      </w:r>
    </w:p>
    <w:p>
      <w:pPr>
        <w:pStyle w:val="BodyText"/>
      </w:pPr>
      <w:r>
        <w:t xml:space="preserve">Auto-rotation is currently only supported for static roles. The</w:t>
      </w:r>
      <w:r>
        <w:t xml:space="preserve"> </w:t>
      </w:r>
      <w:r>
        <w:rPr>
          <w:rStyle w:val="VerbatimChar"/>
          <w:color w:val="57606A"/>
          <w:sz w:val="20"/>
          <w:szCs w:val="20"/>
        </w:rPr>
        <w:t xml:space="preserve">binddn</w:t>
      </w:r>
      <w:r>
        <w:t xml:space="preserve"> </w:t>
      </w:r>
      <w:r>
        <w:t xml:space="preserve">account used</w:t>
      </w:r>
      <w:r>
        <w:t xml:space="preserve"> </w:t>
      </w:r>
      <w:r>
        <w:t xml:space="preserve">by Stronghold should be rotated using the</w:t>
      </w:r>
      <w:r>
        <w:t xml:space="preserve"> </w:t>
      </w:r>
      <w:r>
        <w:rPr>
          <w:rStyle w:val="VerbatimChar"/>
          <w:color w:val="57606A"/>
          <w:sz w:val="20"/>
          <w:szCs w:val="20"/>
        </w:rPr>
        <w:t xml:space="preserve">rotate-root</w:t>
      </w:r>
      <w:r>
        <w:t xml:space="preserve"> </w:t>
      </w:r>
      <w:r>
        <w:t xml:space="preserve">endpoint to generate a password</w:t>
      </w:r>
      <w:r>
        <w:t xml:space="preserve"> </w:t>
      </w:r>
      <w:r>
        <w:t xml:space="preserve">only Stronghold will know.</w:t>
      </w:r>
    </w:p>
    <w:bookmarkEnd w:id="691"/>
    <w:bookmarkStart w:id="692" w:name="X41423c9d0b8b14eca579800633116ef81c1079b"/>
    <w:p>
      <w:pPr>
        <w:pStyle w:val="Heading3"/>
      </w:pPr>
      <w:r>
        <w:t xml:space="preserve">Manual rotation</w:t>
      </w:r>
    </w:p>
    <w:p>
      <w:pPr>
        <w:pStyle w:val="FirstParagraph"/>
      </w:pPr>
      <w:r>
        <w:t xml:space="preserve">Static roles can be manually rotated using the</w:t>
      </w:r>
      <w:r>
        <w:t xml:space="preserve"> </w:t>
      </w:r>
      <w:r>
        <w:rPr>
          <w:rStyle w:val="VerbatimChar"/>
          <w:color w:val="57606A"/>
          <w:sz w:val="20"/>
          <w:szCs w:val="20"/>
        </w:rPr>
        <w:t xml:space="preserve">rotate-role</w:t>
      </w:r>
      <w:r>
        <w:t xml:space="preserve"> </w:t>
      </w:r>
      <w:r>
        <w:t xml:space="preserve">endpoint. When manually</w:t>
      </w:r>
      <w:r>
        <w:t xml:space="preserve"> </w:t>
      </w:r>
      <w:r>
        <w:t xml:space="preserve">rotated the rotation period will start over.</w:t>
      </w:r>
    </w:p>
    <w:bookmarkEnd w:id="692"/>
    <w:bookmarkStart w:id="693" w:name="X49e9295aa343c6ba1d967cbdd18c879318c1526"/>
    <w:p>
      <w:pPr>
        <w:pStyle w:val="Heading3"/>
      </w:pPr>
      <w:r>
        <w:t xml:space="preserve">Deleting static roles</w:t>
      </w:r>
    </w:p>
    <w:p>
      <w:pPr>
        <w:pStyle w:val="FirstParagraph"/>
      </w:pPr>
      <w:r>
        <w:t xml:space="preserve">Passwords are not rotated upon deletion of a static role. The password should be manually</w:t>
      </w:r>
      <w:r>
        <w:t xml:space="preserve"> </w:t>
      </w:r>
      <w:r>
        <w:t xml:space="preserve">rotated prior to deleting the role or revoking access to the static role.</w:t>
      </w:r>
    </w:p>
    <w:bookmarkEnd w:id="693"/>
    <w:bookmarkEnd w:id="694"/>
    <w:bookmarkStart w:id="706" w:name="X2cab73c06059aa11c5b21d2c4b5bd325aaa47f5"/>
    <w:p>
      <w:pPr>
        <w:pStyle w:val="Heading2"/>
      </w:pPr>
      <w:r>
        <w:t xml:space="preserve">Dynamic credentials</w:t>
      </w:r>
    </w:p>
    <w:bookmarkStart w:id="695" w:name="X3a7060533ce56db45a469e0f76a51f43654b63e"/>
    <w:p>
      <w:pPr>
        <w:pStyle w:val="Heading3"/>
      </w:pPr>
      <w:r>
        <w:t xml:space="preserve">Setup</w:t>
      </w:r>
    </w:p>
    <w:p>
      <w:pPr>
        <w:pStyle w:val="FirstParagraph"/>
      </w:pPr>
      <w:r>
        <w:t xml:space="preserve">Dynamic credentials can be configured by calling the</w:t>
      </w:r>
      <w:r>
        <w:t xml:space="preserve"> </w:t>
      </w:r>
      <w:r>
        <w:rPr>
          <w:rStyle w:val="VerbatimChar"/>
          <w:color w:val="57606A"/>
          <w:sz w:val="20"/>
          <w:szCs w:val="20"/>
        </w:rPr>
        <w:t xml:space="preserve">/role/:role_name</w:t>
      </w:r>
      <w:r>
        <w:t xml:space="preserve"> </w:t>
      </w:r>
      <w:r>
        <w:t xml:space="preserve">endpoint:</w:t>
      </w:r>
    </w:p>
    <w:p>
      <w:pPr>
        <w:pStyle w:val="SourceCode"/>
      </w:pPr>
      <w:r>
        <w:rPr>
          <w:rStyle w:val="VerbatimChar"/>
          <w:color w:val="57606A"/>
          <w:sz w:val="20"/>
          <w:szCs w:val="20"/>
        </w:rPr>
        <w:t xml:space="preserve">$ d8 stronghold write ldap/role/dynamic-role \</w:t>
      </w:r>
      <w:r>
        <w:rPr>
          <w:color w:val="57606A"/>
          <w:sz w:val="20"/>
          <w:szCs w:val="20"/>
        </w:rPr>
        <w:br/>
      </w:r>
      <w:r>
        <w:rPr>
          <w:rStyle w:val="VerbatimChar"/>
          <w:color w:val="57606A"/>
          <w:sz w:val="20"/>
          <w:szCs w:val="20"/>
        </w:rPr>
        <w:t xml:space="preserve">  creation_ldif=@/path/to/creation.ldif \</w:t>
      </w:r>
      <w:r>
        <w:rPr>
          <w:color w:val="57606A"/>
          <w:sz w:val="20"/>
          <w:szCs w:val="20"/>
        </w:rPr>
        <w:br/>
      </w:r>
      <w:r>
        <w:rPr>
          <w:rStyle w:val="VerbatimChar"/>
          <w:color w:val="57606A"/>
          <w:sz w:val="20"/>
          <w:szCs w:val="20"/>
        </w:rPr>
        <w:t xml:space="preserve">  deletion_ldif=@/path/to/deletion.ldif \</w:t>
      </w:r>
      <w:r>
        <w:rPr>
          <w:color w:val="57606A"/>
          <w:sz w:val="20"/>
          <w:szCs w:val="20"/>
        </w:rPr>
        <w:br/>
      </w:r>
      <w:r>
        <w:rPr>
          <w:rStyle w:val="VerbatimChar"/>
          <w:color w:val="57606A"/>
          <w:sz w:val="20"/>
          <w:szCs w:val="20"/>
        </w:rPr>
        <w:t xml:space="preserve">  rollback_ldif=@/path/to/rollback.ldif \</w:t>
      </w:r>
      <w:r>
        <w:rPr>
          <w:color w:val="57606A"/>
          <w:sz w:val="20"/>
          <w:szCs w:val="20"/>
        </w:rPr>
        <w:br/>
      </w:r>
      <w:r>
        <w:rPr>
          <w:rStyle w:val="VerbatimChar"/>
          <w:color w:val="57606A"/>
          <w:sz w:val="20"/>
          <w:szCs w:val="20"/>
        </w:rPr>
        <w:t xml:space="preserve">  default_ttl=1h \</w:t>
      </w:r>
      <w:r>
        <w:rPr>
          <w:color w:val="57606A"/>
          <w:sz w:val="20"/>
          <w:szCs w:val="20"/>
        </w:rPr>
        <w:br/>
      </w:r>
      <w:r>
        <w:rPr>
          <w:rStyle w:val="VerbatimChar"/>
          <w:color w:val="57606A"/>
          <w:sz w:val="20"/>
          <w:szCs w:val="20"/>
        </w:rPr>
        <w:t xml:space="preserve">  max_ttl=24h</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The</w:t>
            </w:r>
            <w:r>
              <w:t xml:space="preserve"> </w:t>
            </w:r>
            <w:r>
              <w:rPr>
                <w:rStyle w:val="VerbatimChar"/>
                <w:color w:val="57606A"/>
                <w:sz w:val="20"/>
                <w:szCs w:val="20"/>
              </w:rPr>
              <w:t xml:space="preserve">rollback_ldif</w:t>
            </w:r>
            <w:r>
              <w:t xml:space="preserve"> </w:t>
            </w:r>
            <w:r>
              <w:t xml:space="preserve">argument is optional, but recommended. The statements within</w:t>
            </w:r>
            <w:r>
              <w:t xml:space="preserve"> </w:t>
            </w:r>
            <w:r>
              <w:rPr>
                <w:rStyle w:val="VerbatimChar"/>
                <w:color w:val="57606A"/>
                <w:sz w:val="20"/>
                <w:szCs w:val="20"/>
              </w:rPr>
              <w:t xml:space="preserve">rollback_ldif</w:t>
            </w:r>
            <w:r>
              <w:t xml:space="preserve"> </w:t>
            </w:r>
            <w:r>
              <w:t xml:space="preserve">will be</w:t>
            </w:r>
            <w:r>
              <w:t xml:space="preserve"> </w:t>
            </w:r>
            <w:r>
              <w:t xml:space="preserve">executed if the creation fails for any reason. This ensures any entities are removed in the event of a failure.</w:t>
            </w:r>
          </w:p>
        </w:tc>
      </w:tr>
    </w:tbl>
    <w:p>
      <w:pPr>
        <w:pStyle w:val="BodyText"/>
      </w:pPr>
      <w:r>
        <w:t xml:space="preserve">To generate credentials:</w:t>
      </w:r>
    </w:p>
    <w:p>
      <w:pPr>
        <w:pStyle w:val="SourceCode"/>
      </w:pPr>
      <w:r>
        <w:rPr>
          <w:rStyle w:val="VerbatimChar"/>
          <w:color w:val="57606A"/>
          <w:sz w:val="20"/>
          <w:szCs w:val="20"/>
        </w:rPr>
        <w:t xml:space="preserve">$ d8 stronghold read ldap/creds/dynamic-role</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ldap/creds/dynamic-role/HFgd6uKaDomVMvJpYbn9q4q5</w:t>
      </w:r>
      <w:r>
        <w:rPr>
          <w:color w:val="57606A"/>
          <w:sz w:val="20"/>
          <w:szCs w:val="20"/>
        </w:rPr>
        <w:br/>
      </w:r>
      <w:r>
        <w:rPr>
          <w:rStyle w:val="VerbatimChar"/>
          <w:color w:val="57606A"/>
          <w:sz w:val="20"/>
          <w:szCs w:val="20"/>
        </w:rPr>
        <w:t xml:space="preserve">lease_duration         1h</w:t>
      </w:r>
      <w:r>
        <w:rPr>
          <w:color w:val="57606A"/>
          <w:sz w:val="20"/>
          <w:szCs w:val="20"/>
        </w:rPr>
        <w:br/>
      </w:r>
      <w:r>
        <w:rPr>
          <w:rStyle w:val="VerbatimChar"/>
          <w:color w:val="57606A"/>
          <w:sz w:val="20"/>
          <w:szCs w:val="20"/>
        </w:rPr>
        <w:t xml:space="preserve">lease_renewable        true</w:t>
      </w:r>
      <w:r>
        <w:rPr>
          <w:color w:val="57606A"/>
          <w:sz w:val="20"/>
          <w:szCs w:val="20"/>
        </w:rPr>
        <w:br/>
      </w:r>
      <w:r>
        <w:rPr>
          <w:rStyle w:val="VerbatimChar"/>
          <w:color w:val="57606A"/>
          <w:sz w:val="20"/>
          <w:szCs w:val="20"/>
        </w:rPr>
        <w:t xml:space="preserve">distinguished_names    [cn=v_token_dynamic-role_FfH2i1c4dO_1611952635,ou=users,dc=learn,dc=example]</w:t>
      </w:r>
      <w:r>
        <w:rPr>
          <w:color w:val="57606A"/>
          <w:sz w:val="20"/>
          <w:szCs w:val="20"/>
        </w:rPr>
        <w:br/>
      </w:r>
      <w:r>
        <w:rPr>
          <w:rStyle w:val="VerbatimChar"/>
          <w:color w:val="57606A"/>
          <w:sz w:val="20"/>
          <w:szCs w:val="20"/>
        </w:rPr>
        <w:t xml:space="preserve">password               xWMjkIFMerYttEbzfnBVZvhRQGmhpAA0yeTya8fdmDB3LXDzGrjNEPV2bCPE9CW6</w:t>
      </w:r>
      <w:r>
        <w:rPr>
          <w:color w:val="57606A"/>
          <w:sz w:val="20"/>
          <w:szCs w:val="20"/>
        </w:rPr>
        <w:br/>
      </w:r>
      <w:r>
        <w:rPr>
          <w:rStyle w:val="VerbatimChar"/>
          <w:color w:val="57606A"/>
          <w:sz w:val="20"/>
          <w:szCs w:val="20"/>
        </w:rPr>
        <w:t xml:space="preserve">username               v_token_testrole_FfH2i1c4dO_1611952635</w:t>
      </w:r>
    </w:p>
    <w:p>
      <w:pPr>
        <w:pStyle w:val="FirstParagraph"/>
      </w:pPr>
      <w:r>
        <w:t xml:space="preserve">The</w:t>
      </w:r>
      <w:r>
        <w:t xml:space="preserve"> </w:t>
      </w:r>
      <w:r>
        <w:rPr>
          <w:rStyle w:val="VerbatimChar"/>
          <w:color w:val="57606A"/>
          <w:sz w:val="20"/>
          <w:szCs w:val="20"/>
        </w:rPr>
        <w:t xml:space="preserve">distinguished_names</w:t>
      </w:r>
      <w:r>
        <w:t xml:space="preserve"> </w:t>
      </w:r>
      <w:r>
        <w:t xml:space="preserve">field is an array of DNs that are created from the</w:t>
      </w:r>
      <w:r>
        <w:t xml:space="preserve"> </w:t>
      </w:r>
      <w:r>
        <w:rPr>
          <w:rStyle w:val="VerbatimChar"/>
          <w:color w:val="57606A"/>
          <w:sz w:val="20"/>
          <w:szCs w:val="20"/>
        </w:rPr>
        <w:t xml:space="preserve">creation_ldif</w:t>
      </w:r>
      <w:r>
        <w:t xml:space="preserve"> </w:t>
      </w:r>
      <w:r>
        <w:t xml:space="preserve">statements. If more than</w:t>
      </w:r>
      <w:r>
        <w:t xml:space="preserve"> </w:t>
      </w:r>
      <w:r>
        <w:t xml:space="preserve">one LDIF entry is included, the DN from each statement will be included in this field. Each entry in this field</w:t>
      </w:r>
      <w:r>
        <w:t xml:space="preserve"> </w:t>
      </w:r>
      <w:r>
        <w:t xml:space="preserve">corresponds to a single LDIF statement. No de-duplication occurs and order is maintained.</w:t>
      </w:r>
    </w:p>
    <w:bookmarkEnd w:id="695"/>
    <w:bookmarkStart w:id="697" w:name="Xbab1b920cef82fe60cae63d7ac57994c5521cdf"/>
    <w:p>
      <w:pPr>
        <w:pStyle w:val="Heading3"/>
      </w:pPr>
      <w:r>
        <w:t xml:space="preserve">LDIF entries</w:t>
      </w:r>
    </w:p>
    <w:p>
      <w:pPr>
        <w:pStyle w:val="FirstParagraph"/>
      </w:pPr>
      <w:r>
        <w:t xml:space="preserve">User account management is provided through LDIF entries. The LDIF entries may be a base64-encoded version of the</w:t>
      </w:r>
      <w:r>
        <w:t xml:space="preserve"> </w:t>
      </w:r>
      <w:r>
        <w:t xml:space="preserve">LDIF string. The string will be parsed and validated to ensure that it adheres to LDIF syntax. A good reference</w:t>
      </w:r>
      <w:r>
        <w:t xml:space="preserve"> </w:t>
      </w:r>
      <w:r>
        <w:t xml:space="preserve">for proper LDIF syntax can be found in the</w:t>
      </w:r>
      <w:r>
        <w:t xml:space="preserve"> </w:t>
      </w:r>
      <w:hyperlink r:id="rId696">
        <w:r>
          <w:rPr>
            <w:rStyle w:val="Hyperlink"/>
          </w:rPr>
          <w:t xml:space="preserve">LDIF format reference</w:t>
        </w:r>
      </w:hyperlink>
      <w:r>
        <w:t xml:space="preserve">.</w:t>
      </w:r>
    </w:p>
    <w:p>
      <w:pPr>
        <w:pStyle w:val="BodyText"/>
      </w:pPr>
      <w:r>
        <w:t xml:space="preserve">Some important things to remember when crafting your LDIF entries:</w:t>
      </w:r>
    </w:p>
    <w:p>
      <w:pPr>
        <w:numPr>
          <w:ilvl w:val="0"/>
          <w:numId w:val="1320"/>
        </w:numPr>
        <w:pStyle w:val="Compact"/>
      </w:pPr>
      <w:r>
        <w:t xml:space="preserve">There should not be any trailing spaces on any line, including empty lines</w:t>
      </w:r>
    </w:p>
    <w:p>
      <w:pPr>
        <w:numPr>
          <w:ilvl w:val="0"/>
          <w:numId w:val="1320"/>
        </w:numPr>
        <w:pStyle w:val="Compact"/>
      </w:pPr>
      <w:r>
        <w:t xml:space="preserve">Each</w:t>
      </w:r>
      <w:r>
        <w:t xml:space="preserve"> </w:t>
      </w:r>
      <w:r>
        <w:rPr>
          <w:rStyle w:val="VerbatimChar"/>
          <w:color w:val="57606A"/>
          <w:sz w:val="20"/>
          <w:szCs w:val="20"/>
        </w:rPr>
        <w:t xml:space="preserve">modify</w:t>
      </w:r>
      <w:r>
        <w:t xml:space="preserve"> </w:t>
      </w:r>
      <w:r>
        <w:t xml:space="preserve">block needs to be preceded with an empty line</w:t>
      </w:r>
    </w:p>
    <w:p>
      <w:pPr>
        <w:numPr>
          <w:ilvl w:val="0"/>
          <w:numId w:val="1320"/>
        </w:numPr>
        <w:pStyle w:val="Compact"/>
      </w:pPr>
      <w:r>
        <w:t xml:space="preserve">Multiple modifications for a</w:t>
      </w:r>
      <w:r>
        <w:t xml:space="preserve"> </w:t>
      </w:r>
      <w:r>
        <w:rPr>
          <w:rStyle w:val="VerbatimChar"/>
          <w:color w:val="57606A"/>
          <w:sz w:val="20"/>
          <w:szCs w:val="20"/>
        </w:rPr>
        <w:t xml:space="preserve">dn</w:t>
      </w:r>
      <w:r>
        <w:t xml:space="preserve"> </w:t>
      </w:r>
      <w:r>
        <w:t xml:space="preserve">can be defined in a single</w:t>
      </w:r>
      <w:r>
        <w:t xml:space="preserve"> </w:t>
      </w:r>
      <w:r>
        <w:rPr>
          <w:rStyle w:val="VerbatimChar"/>
          <w:color w:val="57606A"/>
          <w:sz w:val="20"/>
          <w:szCs w:val="20"/>
        </w:rPr>
        <w:t xml:space="preserve">modify</w:t>
      </w:r>
      <w:r>
        <w:t xml:space="preserve"> </w:t>
      </w:r>
      <w:r>
        <w:t xml:space="preserve">block. Each modification needs to close</w:t>
      </w:r>
      <w:r>
        <w:t xml:space="preserve"> </w:t>
      </w:r>
      <w:r>
        <w:t xml:space="preserve">with a single dash (</w:t>
      </w:r>
      <w:r>
        <w:rPr>
          <w:rStyle w:val="VerbatimChar"/>
          <w:color w:val="57606A"/>
          <w:sz w:val="20"/>
          <w:szCs w:val="20"/>
        </w:rPr>
        <w:t xml:space="preserve">-</w:t>
      </w:r>
      <w:r>
        <w:t xml:space="preserve">)</w:t>
      </w:r>
    </w:p>
    <w:bookmarkEnd w:id="697"/>
    <w:bookmarkStart w:id="705" w:name="X7b614b004a709a8dcfaf003b5268b05b807f38b"/>
    <w:p>
      <w:pPr>
        <w:pStyle w:val="Heading3"/>
      </w:pPr>
      <w:r>
        <w:t xml:space="preserve">Active directory (AD)</w:t>
      </w:r>
    </w:p>
    <w:p>
      <w:pPr>
        <w:pStyle w:val="FirstParagraph"/>
      </w:pPr>
      <w:r>
        <w:t xml:space="preserve">For Active Directory, there are a few additional details that are important to remember:</w:t>
      </w:r>
    </w:p>
    <w:p>
      <w:pPr>
        <w:pStyle w:val="BodyText"/>
      </w:pPr>
      <w:r>
        <w:t xml:space="preserve">To create a user programmatically in AD, you first</w:t>
      </w:r>
      <w:r>
        <w:t xml:space="preserve"> </w:t>
      </w:r>
      <w:r>
        <w:rPr>
          <w:rStyle w:val="VerbatimChar"/>
          <w:color w:val="57606A"/>
          <w:sz w:val="20"/>
          <w:szCs w:val="20"/>
        </w:rPr>
        <w:t xml:space="preserve">add</w:t>
      </w:r>
      <w:r>
        <w:t xml:space="preserve"> </w:t>
      </w:r>
      <w:r>
        <w:t xml:space="preserve">a user object and then</w:t>
      </w:r>
      <w:r>
        <w:t xml:space="preserve"> </w:t>
      </w:r>
      <w:r>
        <w:rPr>
          <w:rStyle w:val="VerbatimChar"/>
          <w:color w:val="57606A"/>
          <w:sz w:val="20"/>
          <w:szCs w:val="20"/>
        </w:rPr>
        <w:t xml:space="preserve">modify</w:t>
      </w:r>
      <w:r>
        <w:t xml:space="preserve"> </w:t>
      </w:r>
      <w:r>
        <w:t xml:space="preserve">that user to provide a</w:t>
      </w:r>
      <w:r>
        <w:t xml:space="preserve"> </w:t>
      </w:r>
      <w:r>
        <w:t xml:space="preserve">password and enable the account.</w:t>
      </w:r>
    </w:p>
    <w:p>
      <w:pPr>
        <w:numPr>
          <w:ilvl w:val="0"/>
          <w:numId w:val="1321"/>
        </w:numPr>
      </w:pPr>
      <w:r>
        <w:t xml:space="preserve">Passwords in AD are set using the</w:t>
      </w:r>
      <w:r>
        <w:t xml:space="preserve"> </w:t>
      </w:r>
      <w:r>
        <w:rPr>
          <w:rStyle w:val="VerbatimChar"/>
          <w:color w:val="57606A"/>
          <w:sz w:val="20"/>
          <w:szCs w:val="20"/>
        </w:rPr>
        <w:t xml:space="preserve">unicodePwd</w:t>
      </w:r>
      <w:r>
        <w:t xml:space="preserve"> </w:t>
      </w:r>
      <w:r>
        <w:t xml:space="preserve">field. This must be proceeded by two (2) colons (</w:t>
      </w:r>
      <w:r>
        <w:rPr>
          <w:rStyle w:val="VerbatimChar"/>
          <w:color w:val="57606A"/>
          <w:sz w:val="20"/>
          <w:szCs w:val="20"/>
        </w:rPr>
        <w:t xml:space="preserve">::</w:t>
      </w:r>
      <w:r>
        <w:t xml:space="preserve">).</w:t>
      </w:r>
    </w:p>
    <w:p>
      <w:pPr>
        <w:numPr>
          <w:ilvl w:val="0"/>
          <w:numId w:val="1321"/>
        </w:numPr>
      </w:pPr>
      <w:r>
        <w:t xml:space="preserve">When setting a password programmatically in AD, the following criteria must be met:</w:t>
      </w:r>
    </w:p>
    <w:p>
      <w:pPr>
        <w:numPr>
          <w:ilvl w:val="1"/>
          <w:numId w:val="1322"/>
        </w:numPr>
        <w:pStyle w:val="Compact"/>
      </w:pPr>
      <w:r>
        <w:t xml:space="preserve">The password must be enclosed in double quotes (</w:t>
      </w:r>
      <w:r>
        <w:rPr>
          <w:rStyle w:val="VerbatimChar"/>
          <w:color w:val="57606A"/>
          <w:sz w:val="20"/>
          <w:szCs w:val="20"/>
        </w:rPr>
        <w:t xml:space="preserve">" "</w:t>
      </w:r>
      <w:r>
        <w:t xml:space="preserve">)</w:t>
      </w:r>
    </w:p>
    <w:p>
      <w:pPr>
        <w:numPr>
          <w:ilvl w:val="1"/>
          <w:numId w:val="1322"/>
        </w:numPr>
        <w:pStyle w:val="Compact"/>
      </w:pPr>
      <w:r>
        <w:t xml:space="preserve">The password must be in</w:t>
      </w:r>
      <w:r>
        <w:t xml:space="preserve"> </w:t>
      </w:r>
      <w:hyperlink r:id="rId698">
        <w:r>
          <w:rPr>
            <w:rStyle w:val="VerbatimChar"/>
            <w:color w:val="57606A"/>
            <w:sz w:val="20"/>
            <w:szCs w:val="20"/>
          </w:rPr>
          <w:t xml:space="preserve">UTF16LE</w:t>
        </w:r>
        <w:r>
          <w:rPr>
            <w:rStyle w:val="Hyperlink"/>
          </w:rPr>
          <w:t xml:space="preserve"> </w:t>
        </w:r>
        <w:r>
          <w:rPr>
            <w:rStyle w:val="Hyperlink"/>
          </w:rPr>
          <w:t xml:space="preserve">format</w:t>
        </w:r>
      </w:hyperlink>
    </w:p>
    <w:p>
      <w:pPr>
        <w:numPr>
          <w:ilvl w:val="1"/>
          <w:numId w:val="1322"/>
        </w:numPr>
        <w:pStyle w:val="Compact"/>
      </w:pPr>
      <w:r>
        <w:t xml:space="preserve">The password must be</w:t>
      </w:r>
      <w:r>
        <w:t xml:space="preserve"> </w:t>
      </w:r>
      <w:r>
        <w:rPr>
          <w:rStyle w:val="VerbatimChar"/>
          <w:color w:val="57606A"/>
          <w:sz w:val="20"/>
          <w:szCs w:val="20"/>
        </w:rPr>
        <w:t xml:space="preserve">base64</w:t>
      </w:r>
      <w:r>
        <w:t xml:space="preserve">-encoded</w:t>
      </w:r>
    </w:p>
    <w:p>
      <w:pPr>
        <w:numPr>
          <w:ilvl w:val="1"/>
          <w:numId w:val="1322"/>
        </w:numPr>
        <w:pStyle w:val="Compact"/>
      </w:pPr>
      <w:r>
        <w:t xml:space="preserve">Additional details can be found in the</w:t>
      </w:r>
      <w:r>
        <w:t xml:space="preserve"> </w:t>
      </w:r>
      <w:hyperlink r:id="rId699">
        <w:r>
          <w:rPr>
            <w:rStyle w:val="Hyperlink"/>
          </w:rPr>
          <w:t xml:space="preserve">Microsoft guide to set user password with LDIFDE</w:t>
        </w:r>
      </w:hyperlink>
    </w:p>
    <w:p>
      <w:pPr>
        <w:numPr>
          <w:ilvl w:val="0"/>
          <w:numId w:val="1321"/>
        </w:numPr>
      </w:pPr>
      <w:r>
        <w:t xml:space="preserve">Once a user’s password has been set, it can be enabled. AD uses the</w:t>
      </w:r>
      <w:r>
        <w:t xml:space="preserve"> </w:t>
      </w:r>
      <w:r>
        <w:rPr>
          <w:rStyle w:val="VerbatimChar"/>
          <w:color w:val="57606A"/>
          <w:sz w:val="20"/>
          <w:szCs w:val="20"/>
        </w:rPr>
        <w:t xml:space="preserve">userAccountControl</w:t>
      </w:r>
      <w:r>
        <w:t xml:space="preserve"> </w:t>
      </w:r>
      <w:r>
        <w:t xml:space="preserve">field for this purpose:</w:t>
      </w:r>
    </w:p>
    <w:p>
      <w:pPr>
        <w:numPr>
          <w:ilvl w:val="1"/>
          <w:numId w:val="1323"/>
        </w:numPr>
        <w:pStyle w:val="Compact"/>
      </w:pPr>
      <w:r>
        <w:t xml:space="preserve">To enable the account, set</w:t>
      </w:r>
      <w:r>
        <w:t xml:space="preserve"> </w:t>
      </w:r>
      <w:r>
        <w:rPr>
          <w:rStyle w:val="VerbatimChar"/>
          <w:color w:val="57606A"/>
          <w:sz w:val="20"/>
          <w:szCs w:val="20"/>
        </w:rPr>
        <w:t xml:space="preserve">userAccountControl</w:t>
      </w:r>
      <w:r>
        <w:t xml:space="preserve"> </w:t>
      </w:r>
      <w:r>
        <w:t xml:space="preserve">to</w:t>
      </w:r>
      <w:r>
        <w:t xml:space="preserve"> </w:t>
      </w:r>
      <w:r>
        <w:rPr>
          <w:rStyle w:val="VerbatimChar"/>
          <w:color w:val="57606A"/>
          <w:sz w:val="20"/>
          <w:szCs w:val="20"/>
        </w:rPr>
        <w:t xml:space="preserve">512</w:t>
      </w:r>
    </w:p>
    <w:p>
      <w:pPr>
        <w:numPr>
          <w:ilvl w:val="1"/>
          <w:numId w:val="1323"/>
        </w:numPr>
        <w:pStyle w:val="Compact"/>
      </w:pPr>
      <w:r>
        <w:t xml:space="preserve">You will likely also want to disable AD’s password expiration for this dynamic user account. The</w:t>
      </w:r>
      <w:r>
        <w:t xml:space="preserve"> </w:t>
      </w:r>
      <w:r>
        <w:rPr>
          <w:rStyle w:val="VerbatimChar"/>
          <w:color w:val="57606A"/>
          <w:sz w:val="20"/>
          <w:szCs w:val="20"/>
        </w:rPr>
        <w:t xml:space="preserve">userAccountControl</w:t>
      </w:r>
      <w:r>
        <w:t xml:space="preserve"> </w:t>
      </w:r>
      <w:r>
        <w:t xml:space="preserve">value for this is:</w:t>
      </w:r>
      <w:r>
        <w:t xml:space="preserve"> </w:t>
      </w:r>
      <w:r>
        <w:rPr>
          <w:rStyle w:val="VerbatimChar"/>
          <w:color w:val="57606A"/>
          <w:sz w:val="20"/>
          <w:szCs w:val="20"/>
        </w:rPr>
        <w:t xml:space="preserve">65536</w:t>
      </w:r>
    </w:p>
    <w:p>
      <w:pPr>
        <w:numPr>
          <w:ilvl w:val="1"/>
          <w:numId w:val="1323"/>
        </w:numPr>
        <w:pStyle w:val="Compact"/>
      </w:pPr>
      <w:r>
        <w:rPr>
          <w:rStyle w:val="VerbatimChar"/>
          <w:color w:val="57606A"/>
          <w:sz w:val="20"/>
          <w:szCs w:val="20"/>
        </w:rPr>
        <w:t xml:space="preserve">userAccountControl</w:t>
      </w:r>
      <w:r>
        <w:t xml:space="preserve"> </w:t>
      </w:r>
      <w:r>
        <w:t xml:space="preserve">flags are cumulative, so to set both of the above two flags, add up the two values</w:t>
      </w:r>
      <w:r>
        <w:t xml:space="preserve"> </w:t>
      </w:r>
      <w:r>
        <w:t xml:space="preserve">(</w:t>
      </w:r>
      <w:r>
        <w:rPr>
          <w:rStyle w:val="VerbatimChar"/>
          <w:color w:val="57606A"/>
          <w:sz w:val="20"/>
          <w:szCs w:val="20"/>
        </w:rPr>
        <w:t xml:space="preserve">512 + 65536 = 66048</w:t>
      </w:r>
      <w:r>
        <w:t xml:space="preserve">): set</w:t>
      </w:r>
      <w:r>
        <w:t xml:space="preserve"> </w:t>
      </w:r>
      <w:r>
        <w:rPr>
          <w:rStyle w:val="VerbatimChar"/>
          <w:color w:val="57606A"/>
          <w:sz w:val="20"/>
          <w:szCs w:val="20"/>
        </w:rPr>
        <w:t xml:space="preserve">userAccountControl</w:t>
      </w:r>
      <w:r>
        <w:t xml:space="preserve"> </w:t>
      </w:r>
      <w:r>
        <w:t xml:space="preserve">to</w:t>
      </w:r>
      <w:r>
        <w:t xml:space="preserve"> </w:t>
      </w:r>
      <w:r>
        <w:rPr>
          <w:rStyle w:val="VerbatimChar"/>
          <w:color w:val="57606A"/>
          <w:sz w:val="20"/>
          <w:szCs w:val="20"/>
        </w:rPr>
        <w:t xml:space="preserve">66048</w:t>
      </w:r>
    </w:p>
    <w:p>
      <w:pPr>
        <w:numPr>
          <w:ilvl w:val="1"/>
          <w:numId w:val="1323"/>
        </w:numPr>
        <w:pStyle w:val="Compact"/>
      </w:pPr>
      <w:r>
        <w:t xml:space="preserve">See</w:t>
      </w:r>
      <w:r>
        <w:t xml:space="preserve"> </w:t>
      </w:r>
      <w:hyperlink r:id="rId700">
        <w:r>
          <w:rPr>
            <w:rStyle w:val="Hyperlink"/>
          </w:rPr>
          <w:t xml:space="preserve">userAccountControl property flag descriptions</w:t>
        </w:r>
      </w:hyperlink>
      <w:r>
        <w:t xml:space="preserve"> </w:t>
      </w:r>
      <w:r>
        <w:t xml:space="preserve">for details on</w:t>
      </w:r>
      <w:r>
        <w:t xml:space="preserve"> </w:t>
      </w:r>
      <w:r>
        <w:rPr>
          <w:rStyle w:val="VerbatimChar"/>
          <w:color w:val="57606A"/>
          <w:sz w:val="20"/>
          <w:szCs w:val="20"/>
        </w:rPr>
        <w:t xml:space="preserve">userAccountControl</w:t>
      </w:r>
      <w:r>
        <w:t xml:space="preserve"> </w:t>
      </w:r>
      <w:r>
        <w:t xml:space="preserve">flags</w:t>
      </w:r>
    </w:p>
    <w:p>
      <w:pPr>
        <w:pStyle w:val="FirstParagraph"/>
      </w:pPr>
      <w:r>
        <w:rPr>
          <w:rStyle w:val="VerbatimChar"/>
          <w:color w:val="57606A"/>
          <w:sz w:val="20"/>
          <w:szCs w:val="20"/>
        </w:rPr>
        <w:t xml:space="preserve">sAMAccountName</w:t>
      </w:r>
      <w:r>
        <w:t xml:space="preserve"> </w:t>
      </w:r>
      <w:r>
        <w:t xml:space="preserve">is a common field when working with AD users. It is used to provide compatibility with legacy</w:t>
      </w:r>
      <w:r>
        <w:t xml:space="preserve"> </w:t>
      </w:r>
      <w:r>
        <w:t xml:space="preserve">Windows NT systems and has a limit of 20 characters. Keep this in mind when defining your</w:t>
      </w:r>
      <w:r>
        <w:t xml:space="preserve"> </w:t>
      </w:r>
      <w:r>
        <w:rPr>
          <w:rStyle w:val="VerbatimChar"/>
          <w:color w:val="57606A"/>
          <w:sz w:val="20"/>
          <w:szCs w:val="20"/>
        </w:rPr>
        <w:t xml:space="preserve">username_template</w:t>
      </w:r>
      <w:r>
        <w:t xml:space="preserve">.</w:t>
      </w:r>
      <w:r>
        <w:t xml:space="preserve"> </w:t>
      </w:r>
      <w:r>
        <w:t xml:space="preserve">See</w:t>
      </w:r>
      <w:r>
        <w:t xml:space="preserve"> </w:t>
      </w:r>
      <w:hyperlink r:id="rId701">
        <w:r>
          <w:rPr>
            <w:rStyle w:val="Hyperlink"/>
          </w:rPr>
          <w:t xml:space="preserve">sAMAccountName attribute documentation</w:t>
        </w:r>
      </w:hyperlink>
      <w:r>
        <w:t xml:space="preserve"> </w:t>
      </w:r>
      <w:r>
        <w:t xml:space="preserve">for additional details.</w:t>
      </w:r>
    </w:p>
    <w:p>
      <w:pPr>
        <w:pStyle w:val="BodyText"/>
      </w:pPr>
      <w:r>
        <w:t xml:space="preserve">Since the default</w:t>
      </w:r>
      <w:r>
        <w:t xml:space="preserve"> </w:t>
      </w:r>
      <w:r>
        <w:rPr>
          <w:rStyle w:val="VerbatimChar"/>
          <w:color w:val="57606A"/>
          <w:sz w:val="20"/>
          <w:szCs w:val="20"/>
        </w:rPr>
        <w:t xml:space="preserve">username_template</w:t>
      </w:r>
      <w:r>
        <w:t xml:space="preserve"> </w:t>
      </w:r>
      <w:r>
        <w:t xml:space="preserve">is longer than 20 characters which follows the template of</w:t>
      </w:r>
      <w:r>
        <w:t xml:space="preserve"> </w:t>
      </w:r>
      <w:r>
        <w:rPr>
          <w:rStyle w:val="VerbatimChar"/>
          <w:color w:val="57606A"/>
          <w:sz w:val="20"/>
          <w:szCs w:val="20"/>
        </w:rPr>
        <w:t xml:space="preserve">v_{{.DisplayName}}_{{.RoleName}}_{{random 10}}_{{unix_time}}</w:t>
      </w:r>
      <w:r>
        <w:t xml:space="preserve">, we recommend customising the</w:t>
      </w:r>
      <w:r>
        <w:t xml:space="preserve"> </w:t>
      </w:r>
      <w:r>
        <w:rPr>
          <w:rStyle w:val="VerbatimChar"/>
          <w:color w:val="57606A"/>
          <w:sz w:val="20"/>
          <w:szCs w:val="20"/>
        </w:rPr>
        <w:t xml:space="preserve">username_template</w:t>
      </w:r>
      <w:r>
        <w:t xml:space="preserve"> </w:t>
      </w:r>
      <w:r>
        <w:t xml:space="preserve">on the role configuration to generate accounts with names less than 20 characters.</w:t>
      </w:r>
    </w:p>
    <w:p>
      <w:pPr>
        <w:pStyle w:val="BodyText"/>
      </w:pPr>
      <w:r>
        <w:t xml:space="preserve">With regard to adding dynamic users to groups, AD doesn’t let you directly modify a user’s</w:t>
      </w:r>
      <w:r>
        <w:t xml:space="preserve"> </w:t>
      </w:r>
      <w:r>
        <w:rPr>
          <w:rStyle w:val="VerbatimChar"/>
          <w:color w:val="57606A"/>
          <w:sz w:val="20"/>
          <w:szCs w:val="20"/>
        </w:rPr>
        <w:t xml:space="preserve">memberOf</w:t>
      </w:r>
      <w:r>
        <w:t xml:space="preserve"> </w:t>
      </w:r>
      <w:r>
        <w:t xml:space="preserve">attribute.</w:t>
      </w:r>
      <w:r>
        <w:t xml:space="preserve"> </w:t>
      </w:r>
      <w:r>
        <w:t xml:space="preserve">The</w:t>
      </w:r>
      <w:r>
        <w:t xml:space="preserve"> </w:t>
      </w:r>
      <w:r>
        <w:rPr>
          <w:rStyle w:val="VerbatimChar"/>
          <w:color w:val="57606A"/>
          <w:sz w:val="20"/>
          <w:szCs w:val="20"/>
        </w:rPr>
        <w:t xml:space="preserve">member</w:t>
      </w:r>
      <w:r>
        <w:t xml:space="preserve"> </w:t>
      </w:r>
      <w:r>
        <w:t xml:space="preserve">attribute of a group and</w:t>
      </w:r>
      <w:r>
        <w:t xml:space="preserve"> </w:t>
      </w:r>
      <w:r>
        <w:rPr>
          <w:rStyle w:val="VerbatimChar"/>
          <w:color w:val="57606A"/>
          <w:sz w:val="20"/>
          <w:szCs w:val="20"/>
        </w:rPr>
        <w:t xml:space="preserve">memberOf</w:t>
      </w:r>
      <w:r>
        <w:t xml:space="preserve"> </w:t>
      </w:r>
      <w:r>
        <w:t xml:space="preserve">attribute of a user are</w:t>
      </w:r>
      <w:r>
        <w:t xml:space="preserve"> </w:t>
      </w:r>
      <w:hyperlink r:id="rId702">
        <w:r>
          <w:rPr>
            <w:rStyle w:val="Hyperlink"/>
          </w:rPr>
          <w:t xml:space="preserve">linked attributes</w:t>
        </w:r>
      </w:hyperlink>
      <w:r>
        <w:t xml:space="preserve">. Linked attributes are</w:t>
      </w:r>
      <w:r>
        <w:t xml:space="preserve"> </w:t>
      </w:r>
      <w:r>
        <w:t xml:space="preserve">forward link/back link pairs, with the forward link able to be modified. In the case of AD group membership, the</w:t>
      </w:r>
      <w:r>
        <w:t xml:space="preserve"> </w:t>
      </w:r>
      <w:r>
        <w:t xml:space="preserve">group’s</w:t>
      </w:r>
      <w:r>
        <w:t xml:space="preserve"> </w:t>
      </w:r>
      <w:r>
        <w:rPr>
          <w:rStyle w:val="VerbatimChar"/>
          <w:color w:val="57606A"/>
          <w:sz w:val="20"/>
          <w:szCs w:val="20"/>
        </w:rPr>
        <w:t xml:space="preserve">member</w:t>
      </w:r>
      <w:r>
        <w:t xml:space="preserve"> </w:t>
      </w:r>
      <w:r>
        <w:t xml:space="preserve">attribute is the forward link. In order to add a newly-created dynamic user to a group, we also</w:t>
      </w:r>
      <w:r>
        <w:t xml:space="preserve"> </w:t>
      </w:r>
      <w:r>
        <w:t xml:space="preserve">need to issue a</w:t>
      </w:r>
      <w:r>
        <w:t xml:space="preserve"> </w:t>
      </w:r>
      <w:r>
        <w:rPr>
          <w:rStyle w:val="VerbatimChar"/>
          <w:color w:val="57606A"/>
          <w:sz w:val="20"/>
          <w:szCs w:val="20"/>
        </w:rPr>
        <w:t xml:space="preserve">modify</w:t>
      </w:r>
      <w:r>
        <w:t xml:space="preserve"> </w:t>
      </w:r>
      <w:r>
        <w:t xml:space="preserve">request to the desired group and update the group membership with the new user.</w:t>
      </w:r>
    </w:p>
    <w:bookmarkStart w:id="704" w:name="X1b9211969ee9b295a5890468d76acb1c8cad918"/>
    <w:p>
      <w:pPr>
        <w:pStyle w:val="Heading4"/>
      </w:pPr>
      <w:r>
        <w:t xml:space="preserve">Active directory LDIF example</w:t>
      </w:r>
    </w:p>
    <w:p>
      <w:pPr>
        <w:pStyle w:val="FirstParagraph"/>
      </w:pPr>
      <w:r>
        <w:t xml:space="preserve">The various</w:t>
      </w:r>
      <w:r>
        <w:t xml:space="preserve"> </w:t>
      </w:r>
      <w:r>
        <w:rPr>
          <w:rStyle w:val="VerbatimChar"/>
          <w:color w:val="57606A"/>
          <w:sz w:val="20"/>
          <w:szCs w:val="20"/>
        </w:rPr>
        <w:t xml:space="preserve">*_ldif</w:t>
      </w:r>
      <w:r>
        <w:t xml:space="preserve"> </w:t>
      </w:r>
      <w:r>
        <w:t xml:space="preserve">parameters are templates that use the</w:t>
      </w:r>
      <w:r>
        <w:t xml:space="preserve"> </w:t>
      </w:r>
      <w:hyperlink r:id="rId703">
        <w:r>
          <w:rPr>
            <w:rStyle w:val="Hyperlink"/>
          </w:rPr>
          <w:t xml:space="preserve">go template</w:t>
        </w:r>
      </w:hyperlink>
      <w:r>
        <w:t xml:space="preserve"> </w:t>
      </w:r>
      <w:r>
        <w:t xml:space="preserve">language. A complete LDIF example for creating an Active Directory user account is provided here for reference:</w:t>
      </w:r>
    </w:p>
    <w:p>
      <w:pPr>
        <w:pStyle w:val="SourceCode"/>
      </w:pPr>
      <w:r>
        <w:rPr>
          <w:rStyle w:val="VerbatimChar"/>
          <w:color w:val="57606A"/>
          <w:sz w:val="20"/>
          <w:szCs w:val="20"/>
        </w:rPr>
        <w:t xml:space="preserve">dn: CN={{.Username}},OU=Stronghold,DC=adtesting,DC=lab</w:t>
      </w:r>
      <w:r>
        <w:rPr>
          <w:color w:val="57606A"/>
          <w:sz w:val="20"/>
          <w:szCs w:val="20"/>
        </w:rPr>
        <w:br/>
      </w:r>
      <w:r>
        <w:rPr>
          <w:rStyle w:val="VerbatimChar"/>
          <w:color w:val="57606A"/>
          <w:sz w:val="20"/>
          <w:szCs w:val="20"/>
        </w:rPr>
        <w:t xml:space="preserve">changetype: add</w:t>
      </w:r>
      <w:r>
        <w:rPr>
          <w:color w:val="57606A"/>
          <w:sz w:val="20"/>
          <w:szCs w:val="20"/>
        </w:rPr>
        <w:br/>
      </w:r>
      <w:r>
        <w:rPr>
          <w:rStyle w:val="VerbatimChar"/>
          <w:color w:val="57606A"/>
          <w:sz w:val="20"/>
          <w:szCs w:val="20"/>
        </w:rPr>
        <w:t xml:space="preserve">objectClass: top</w:t>
      </w:r>
      <w:r>
        <w:rPr>
          <w:color w:val="57606A"/>
          <w:sz w:val="20"/>
          <w:szCs w:val="20"/>
        </w:rPr>
        <w:br/>
      </w:r>
      <w:r>
        <w:rPr>
          <w:rStyle w:val="VerbatimChar"/>
          <w:color w:val="57606A"/>
          <w:sz w:val="20"/>
          <w:szCs w:val="20"/>
        </w:rPr>
        <w:t xml:space="preserve">objectClass: person</w:t>
      </w:r>
      <w:r>
        <w:rPr>
          <w:color w:val="57606A"/>
          <w:sz w:val="20"/>
          <w:szCs w:val="20"/>
        </w:rPr>
        <w:br/>
      </w:r>
      <w:r>
        <w:rPr>
          <w:rStyle w:val="VerbatimChar"/>
          <w:color w:val="57606A"/>
          <w:sz w:val="20"/>
          <w:szCs w:val="20"/>
        </w:rPr>
        <w:t xml:space="preserve">objectClass: organizationalPerson</w:t>
      </w:r>
      <w:r>
        <w:rPr>
          <w:color w:val="57606A"/>
          <w:sz w:val="20"/>
          <w:szCs w:val="20"/>
        </w:rPr>
        <w:br/>
      </w:r>
      <w:r>
        <w:rPr>
          <w:rStyle w:val="VerbatimChar"/>
          <w:color w:val="57606A"/>
          <w:sz w:val="20"/>
          <w:szCs w:val="20"/>
        </w:rPr>
        <w:t xml:space="preserve">objectClass: user</w:t>
      </w:r>
      <w:r>
        <w:rPr>
          <w:color w:val="57606A"/>
          <w:sz w:val="20"/>
          <w:szCs w:val="20"/>
        </w:rPr>
        <w:br/>
      </w:r>
      <w:r>
        <w:rPr>
          <w:rStyle w:val="VerbatimChar"/>
          <w:color w:val="57606A"/>
          <w:sz w:val="20"/>
          <w:szCs w:val="20"/>
        </w:rPr>
        <w:t xml:space="preserve">userPrincipalName: {{.Username}}@adtesting.lab</w:t>
      </w:r>
      <w:r>
        <w:rPr>
          <w:color w:val="57606A"/>
          <w:sz w:val="20"/>
          <w:szCs w:val="20"/>
        </w:rPr>
        <w:br/>
      </w:r>
      <w:r>
        <w:rPr>
          <w:rStyle w:val="VerbatimChar"/>
          <w:color w:val="57606A"/>
          <w:sz w:val="20"/>
          <w:szCs w:val="20"/>
        </w:rPr>
        <w:t xml:space="preserve">sAMAccountName: {{.Username}}</w:t>
      </w:r>
      <w:r>
        <w:rPr>
          <w:color w:val="57606A"/>
          <w:sz w:val="20"/>
          <w:szCs w:val="20"/>
        </w:rPr>
        <w:br/>
      </w:r>
      <w:r>
        <w:rPr>
          <w:color w:val="57606A"/>
          <w:sz w:val="20"/>
          <w:szCs w:val="20"/>
        </w:rPr>
        <w:br/>
      </w:r>
      <w:r>
        <w:rPr>
          <w:rStyle w:val="VerbatimChar"/>
          <w:color w:val="57606A"/>
          <w:sz w:val="20"/>
          <w:szCs w:val="20"/>
        </w:rPr>
        <w:t xml:space="preserve">dn: CN={{.Username}},OU=Stronghold,DC=adtesting,DC=lab</w:t>
      </w:r>
      <w:r>
        <w:rPr>
          <w:color w:val="57606A"/>
          <w:sz w:val="20"/>
          <w:szCs w:val="20"/>
        </w:rPr>
        <w:br/>
      </w:r>
      <w:r>
        <w:rPr>
          <w:rStyle w:val="VerbatimChar"/>
          <w:color w:val="57606A"/>
          <w:sz w:val="20"/>
          <w:szCs w:val="20"/>
        </w:rPr>
        <w:t xml:space="preserve">changetype: modify</w:t>
      </w:r>
      <w:r>
        <w:rPr>
          <w:color w:val="57606A"/>
          <w:sz w:val="20"/>
          <w:szCs w:val="20"/>
        </w:rPr>
        <w:br/>
      </w:r>
      <w:r>
        <w:rPr>
          <w:rStyle w:val="VerbatimChar"/>
          <w:color w:val="57606A"/>
          <w:sz w:val="20"/>
          <w:szCs w:val="20"/>
        </w:rPr>
        <w:t xml:space="preserve">replace: unicodePwd</w:t>
      </w:r>
      <w:r>
        <w:rPr>
          <w:color w:val="57606A"/>
          <w:sz w:val="20"/>
          <w:szCs w:val="20"/>
        </w:rPr>
        <w:br/>
      </w:r>
      <w:r>
        <w:rPr>
          <w:rStyle w:val="VerbatimChar"/>
          <w:color w:val="57606A"/>
          <w:sz w:val="20"/>
          <w:szCs w:val="20"/>
        </w:rPr>
        <w:t xml:space="preserve">unicodePwd::{{ printf "%q" .Password | utf16le | base64 }}</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replace: userAccountControl</w:t>
      </w:r>
      <w:r>
        <w:rPr>
          <w:color w:val="57606A"/>
          <w:sz w:val="20"/>
          <w:szCs w:val="20"/>
        </w:rPr>
        <w:br/>
      </w:r>
      <w:r>
        <w:rPr>
          <w:rStyle w:val="VerbatimChar"/>
          <w:color w:val="57606A"/>
          <w:sz w:val="20"/>
          <w:szCs w:val="20"/>
        </w:rPr>
        <w:t xml:space="preserve">userAccountControl: 66048</w:t>
      </w:r>
      <w:r>
        <w:rPr>
          <w:color w:val="57606A"/>
          <w:sz w:val="20"/>
          <w:szCs w:val="20"/>
        </w:rPr>
        <w:br/>
      </w:r>
      <w:r>
        <w:rPr>
          <w:rStyle w:val="VerbatimChar"/>
          <w:color w:val="57606A"/>
          <w:sz w:val="20"/>
          <w:szCs w:val="20"/>
        </w:rPr>
        <w:t xml:space="preserve">-</w:t>
      </w:r>
      <w:r>
        <w:rPr>
          <w:color w:val="57606A"/>
          <w:sz w:val="20"/>
          <w:szCs w:val="20"/>
        </w:rPr>
        <w:br/>
      </w:r>
      <w:r>
        <w:rPr>
          <w:color w:val="57606A"/>
          <w:sz w:val="20"/>
          <w:szCs w:val="20"/>
        </w:rPr>
        <w:br/>
      </w:r>
      <w:r>
        <w:rPr>
          <w:rStyle w:val="VerbatimChar"/>
          <w:color w:val="57606A"/>
          <w:sz w:val="20"/>
          <w:szCs w:val="20"/>
        </w:rPr>
        <w:t xml:space="preserve">dn: CN=test-group,OU=Stronghold,DC=adtesting,DC=lab</w:t>
      </w:r>
      <w:r>
        <w:rPr>
          <w:color w:val="57606A"/>
          <w:sz w:val="20"/>
          <w:szCs w:val="20"/>
        </w:rPr>
        <w:br/>
      </w:r>
      <w:r>
        <w:rPr>
          <w:rStyle w:val="VerbatimChar"/>
          <w:color w:val="57606A"/>
          <w:sz w:val="20"/>
          <w:szCs w:val="20"/>
        </w:rPr>
        <w:t xml:space="preserve">changetype: modify</w:t>
      </w:r>
      <w:r>
        <w:rPr>
          <w:color w:val="57606A"/>
          <w:sz w:val="20"/>
          <w:szCs w:val="20"/>
        </w:rPr>
        <w:br/>
      </w:r>
      <w:r>
        <w:rPr>
          <w:rStyle w:val="VerbatimChar"/>
          <w:color w:val="57606A"/>
          <w:sz w:val="20"/>
          <w:szCs w:val="20"/>
        </w:rPr>
        <w:t xml:space="preserve">add: member</w:t>
      </w:r>
      <w:r>
        <w:rPr>
          <w:color w:val="57606A"/>
          <w:sz w:val="20"/>
          <w:szCs w:val="20"/>
        </w:rPr>
        <w:br/>
      </w:r>
      <w:r>
        <w:rPr>
          <w:rStyle w:val="VerbatimChar"/>
          <w:color w:val="57606A"/>
          <w:sz w:val="20"/>
          <w:szCs w:val="20"/>
        </w:rPr>
        <w:t xml:space="preserve">member: CN={{.Username}},OU=Stronghold,DC=adtesting,DC=lab</w:t>
      </w:r>
      <w:r>
        <w:rPr>
          <w:color w:val="57606A"/>
          <w:sz w:val="20"/>
          <w:szCs w:val="20"/>
        </w:rPr>
        <w:br/>
      </w:r>
      <w:r>
        <w:rPr>
          <w:rStyle w:val="VerbatimChar"/>
          <w:color w:val="57606A"/>
          <w:sz w:val="20"/>
          <w:szCs w:val="20"/>
        </w:rPr>
        <w:t xml:space="preserve">-</w:t>
      </w:r>
    </w:p>
    <w:bookmarkEnd w:id="704"/>
    <w:bookmarkEnd w:id="705"/>
    <w:bookmarkEnd w:id="706"/>
    <w:bookmarkStart w:id="707" w:name="Xe77eb7519d6f3c62842dd054dd4973efd77e91d"/>
    <w:p>
      <w:pPr>
        <w:pStyle w:val="Heading2"/>
      </w:pPr>
      <w:r>
        <w:t xml:space="preserve">Service account Check-Out</w:t>
      </w:r>
    </w:p>
    <w:p>
      <w:pPr>
        <w:pStyle w:val="FirstParagraph"/>
      </w:pPr>
      <w:r>
        <w:t xml:space="preserve">Service account check-out provides a library of service accounts that can be checked out</w:t>
      </w:r>
      <w:r>
        <w:t xml:space="preserve"> </w:t>
      </w:r>
      <w:r>
        <w:t xml:space="preserve">by a person or by machines. Stronghold will automatically rotate the password each time a</w:t>
      </w:r>
      <w:r>
        <w:t xml:space="preserve"> </w:t>
      </w:r>
      <w:r>
        <w:t xml:space="preserve">service account is checked in. Service accounts can be voluntarily checked in, or Stronghold</w:t>
      </w:r>
      <w:r>
        <w:t xml:space="preserve"> </w:t>
      </w:r>
      <w:r>
        <w:t xml:space="preserve">will check them in when their lending period (or, “ttl”, in Stronghold’s language) ends.</w:t>
      </w:r>
    </w:p>
    <w:p>
      <w:pPr>
        <w:pStyle w:val="BodyText"/>
      </w:pPr>
      <w:r>
        <w:t xml:space="preserve">The service account check-out functionality works with various</w:t>
      </w:r>
      <w:r>
        <w:t xml:space="preserve"> </w:t>
      </w:r>
      <w:hyperlink w:anchor="Xb76f14e33c6849d62e9d757c59e20c7936eadce">
        <w:r>
          <w:rPr>
            <w:rStyle w:val="Hyperlink"/>
          </w:rPr>
          <w:t xml:space="preserve">schemas</w:t>
        </w:r>
      </w:hyperlink>
      <w:r>
        <w:t xml:space="preserve">,</w:t>
      </w:r>
      <w:r>
        <w:t xml:space="preserve"> </w:t>
      </w:r>
      <w:r>
        <w:t xml:space="preserve">including OpenLDAP, Active Directory, and RACF. In the following usage example, the secrets</w:t>
      </w:r>
      <w:r>
        <w:t xml:space="preserve"> </w:t>
      </w:r>
      <w:r>
        <w:t xml:space="preserve">engine is configured to manage a library of service accounts in an Active Directory instance.</w:t>
      </w:r>
    </w:p>
    <w:p>
      <w:pPr>
        <w:pStyle w:val="BodyText"/>
      </w:pPr>
      <w:r>
        <w:t xml:space="preserve">First we’ll need to enable the LDAP secrets engine and tell it how to securely connect</w:t>
      </w:r>
      <w:r>
        <w:t xml:space="preserve"> </w:t>
      </w:r>
      <w:r>
        <w:t xml:space="preserve">to an AD server.</w:t>
      </w:r>
    </w:p>
    <w:p>
      <w:pPr>
        <w:pStyle w:val="SourceCode"/>
      </w:pPr>
      <w:r>
        <w:rPr>
          <w:rStyle w:val="VerbatimChar"/>
          <w:color w:val="57606A"/>
          <w:sz w:val="20"/>
          <w:szCs w:val="20"/>
        </w:rPr>
        <w:t xml:space="preserve">$ d8 stronghold secrets enable ldap</w:t>
      </w:r>
      <w:r>
        <w:rPr>
          <w:color w:val="57606A"/>
          <w:sz w:val="20"/>
          <w:szCs w:val="20"/>
        </w:rPr>
        <w:br/>
      </w:r>
      <w:r>
        <w:rPr>
          <w:rStyle w:val="VerbatimChar"/>
          <w:color w:val="57606A"/>
          <w:sz w:val="20"/>
          <w:szCs w:val="20"/>
        </w:rPr>
        <w:t xml:space="preserve">Success! Enabled the ad secrets engine at: ldap/</w:t>
      </w:r>
      <w:r>
        <w:rPr>
          <w:color w:val="57606A"/>
          <w:sz w:val="20"/>
          <w:szCs w:val="20"/>
        </w:rPr>
        <w:br/>
      </w:r>
      <w:r>
        <w:rPr>
          <w:color w:val="57606A"/>
          <w:sz w:val="20"/>
          <w:szCs w:val="20"/>
        </w:rPr>
        <w:br/>
      </w:r>
      <w:r>
        <w:rPr>
          <w:rStyle w:val="VerbatimChar"/>
          <w:color w:val="57606A"/>
          <w:sz w:val="20"/>
          <w:szCs w:val="20"/>
        </w:rPr>
        <w:t xml:space="preserve">$ d8 stronghold write ldap/config \</w:t>
      </w:r>
      <w:r>
        <w:rPr>
          <w:color w:val="57606A"/>
          <w:sz w:val="20"/>
          <w:szCs w:val="20"/>
        </w:rPr>
        <w:br/>
      </w:r>
      <w:r>
        <w:rPr>
          <w:rStyle w:val="VerbatimChar"/>
          <w:color w:val="57606A"/>
          <w:sz w:val="20"/>
          <w:szCs w:val="20"/>
        </w:rPr>
        <w:t xml:space="preserve">    binddn=$USERNAME \</w:t>
      </w:r>
      <w:r>
        <w:rPr>
          <w:color w:val="57606A"/>
          <w:sz w:val="20"/>
          <w:szCs w:val="20"/>
        </w:rPr>
        <w:br/>
      </w:r>
      <w:r>
        <w:rPr>
          <w:rStyle w:val="VerbatimChar"/>
          <w:color w:val="57606A"/>
          <w:sz w:val="20"/>
          <w:szCs w:val="20"/>
        </w:rPr>
        <w:t xml:space="preserve">    bindpass=$PASSWORD \</w:t>
      </w:r>
      <w:r>
        <w:rPr>
          <w:color w:val="57606A"/>
          <w:sz w:val="20"/>
          <w:szCs w:val="20"/>
        </w:rPr>
        <w:br/>
      </w:r>
      <w:r>
        <w:rPr>
          <w:rStyle w:val="VerbatimChar"/>
          <w:color w:val="57606A"/>
          <w:sz w:val="20"/>
          <w:szCs w:val="20"/>
        </w:rPr>
        <w:t xml:space="preserve">    url=ldaps://138.91.247.105 \</w:t>
      </w:r>
      <w:r>
        <w:rPr>
          <w:color w:val="57606A"/>
          <w:sz w:val="20"/>
          <w:szCs w:val="20"/>
        </w:rPr>
        <w:br/>
      </w:r>
      <w:r>
        <w:rPr>
          <w:rStyle w:val="VerbatimChar"/>
          <w:color w:val="57606A"/>
          <w:sz w:val="20"/>
          <w:szCs w:val="20"/>
        </w:rPr>
        <w:t xml:space="preserve">    userdn='dc=example,dc=com'</w:t>
      </w:r>
    </w:p>
    <w:p>
      <w:pPr>
        <w:pStyle w:val="FirstParagraph"/>
      </w:pPr>
      <w:r>
        <w:t xml:space="preserve">Our next step is to designate a set of service accounts for check-out.</w:t>
      </w:r>
    </w:p>
    <w:p>
      <w:pPr>
        <w:pStyle w:val="SourceCode"/>
      </w:pPr>
      <w:r>
        <w:rPr>
          <w:rStyle w:val="VerbatimChar"/>
          <w:color w:val="57606A"/>
          <w:sz w:val="20"/>
          <w:szCs w:val="20"/>
        </w:rPr>
        <w:t xml:space="preserve">$ d8 stronghold write ldap/library/accounting-team \</w:t>
      </w:r>
      <w:r>
        <w:rPr>
          <w:color w:val="57606A"/>
          <w:sz w:val="20"/>
          <w:szCs w:val="20"/>
        </w:rPr>
        <w:br/>
      </w:r>
      <w:r>
        <w:rPr>
          <w:rStyle w:val="VerbatimChar"/>
          <w:color w:val="57606A"/>
          <w:sz w:val="20"/>
          <w:szCs w:val="20"/>
        </w:rPr>
        <w:t xml:space="preserve">    service_account_names=fizz@example.com,buzz@example.com \</w:t>
      </w:r>
      <w:r>
        <w:rPr>
          <w:color w:val="57606A"/>
          <w:sz w:val="20"/>
          <w:szCs w:val="20"/>
        </w:rPr>
        <w:br/>
      </w:r>
      <w:r>
        <w:rPr>
          <w:rStyle w:val="VerbatimChar"/>
          <w:color w:val="57606A"/>
          <w:sz w:val="20"/>
          <w:szCs w:val="20"/>
        </w:rPr>
        <w:t xml:space="preserve">    ttl=10h \</w:t>
      </w:r>
      <w:r>
        <w:rPr>
          <w:color w:val="57606A"/>
          <w:sz w:val="20"/>
          <w:szCs w:val="20"/>
        </w:rPr>
        <w:br/>
      </w:r>
      <w:r>
        <w:rPr>
          <w:rStyle w:val="VerbatimChar"/>
          <w:color w:val="57606A"/>
          <w:sz w:val="20"/>
          <w:szCs w:val="20"/>
        </w:rPr>
        <w:t xml:space="preserve">    max_ttl=20h \</w:t>
      </w:r>
      <w:r>
        <w:rPr>
          <w:color w:val="57606A"/>
          <w:sz w:val="20"/>
          <w:szCs w:val="20"/>
        </w:rPr>
        <w:br/>
      </w:r>
      <w:r>
        <w:rPr>
          <w:rStyle w:val="VerbatimChar"/>
          <w:color w:val="57606A"/>
          <w:sz w:val="20"/>
          <w:szCs w:val="20"/>
        </w:rPr>
        <w:t xml:space="preserve">    disable_check_in_enforcement=false</w:t>
      </w:r>
    </w:p>
    <w:p>
      <w:pPr>
        <w:pStyle w:val="FirstParagraph"/>
      </w:pPr>
      <w:r>
        <w:t xml:space="preserve">In this example, the service account names of</w:t>
      </w:r>
      <w:r>
        <w:t xml:space="preserve"> </w:t>
      </w:r>
      <w:r>
        <w:rPr>
          <w:rStyle w:val="VerbatimChar"/>
          <w:color w:val="57606A"/>
          <w:sz w:val="20"/>
          <w:szCs w:val="20"/>
        </w:rPr>
        <w:t xml:space="preserve">fizz@example.com</w:t>
      </w:r>
      <w:r>
        <w:t xml:space="preserve"> </w:t>
      </w:r>
      <w:r>
        <w:t xml:space="preserve">and</w:t>
      </w:r>
      <w:r>
        <w:t xml:space="preserve"> </w:t>
      </w:r>
      <w:r>
        <w:rPr>
          <w:rStyle w:val="VerbatimChar"/>
          <w:color w:val="57606A"/>
          <w:sz w:val="20"/>
          <w:szCs w:val="20"/>
        </w:rPr>
        <w:t xml:space="preserve">buzz@example.com</w:t>
      </w:r>
      <w:r>
        <w:t xml:space="preserve"> </w:t>
      </w:r>
      <w:r>
        <w:t xml:space="preserve">have</w:t>
      </w:r>
      <w:r>
        <w:t xml:space="preserve"> </w:t>
      </w:r>
      <w:r>
        <w:t xml:space="preserve">already been created on the remote AD server. They’ve been set aside solely for Stronghold to handle.</w:t>
      </w:r>
      <w:r>
        <w:t xml:space="preserve"> </w:t>
      </w:r>
      <w:r>
        <w:t xml:space="preserve">The</w:t>
      </w:r>
      <w:r>
        <w:t xml:space="preserve"> </w:t>
      </w:r>
      <w:r>
        <w:rPr>
          <w:rStyle w:val="VerbatimChar"/>
          <w:color w:val="57606A"/>
          <w:sz w:val="20"/>
          <w:szCs w:val="20"/>
        </w:rPr>
        <w:t xml:space="preserve">ttl</w:t>
      </w:r>
      <w:r>
        <w:t xml:space="preserve"> </w:t>
      </w:r>
      <w:r>
        <w:t xml:space="preserve">is how long each check-out will last before Stronghold checks in a service account,</w:t>
      </w:r>
      <w:r>
        <w:t xml:space="preserve"> </w:t>
      </w:r>
      <w:r>
        <w:t xml:space="preserve">rotating its password during check-in. The</w:t>
      </w:r>
      <w:r>
        <w:t xml:space="preserve"> </w:t>
      </w:r>
      <w:r>
        <w:rPr>
          <w:rStyle w:val="VerbatimChar"/>
          <w:color w:val="57606A"/>
          <w:sz w:val="20"/>
          <w:szCs w:val="20"/>
        </w:rPr>
        <w:t xml:space="preserve">max_ttl</w:t>
      </w:r>
      <w:r>
        <w:t xml:space="preserve"> </w:t>
      </w:r>
      <w:r>
        <w:t xml:space="preserve">is the maximum amount of time it can live</w:t>
      </w:r>
      <w:r>
        <w:t xml:space="preserve"> </w:t>
      </w:r>
      <w:r>
        <w:t xml:space="preserve">if it’s renewed. Both parameters are set to</w:t>
      </w:r>
      <w:r>
        <w:t xml:space="preserve"> </w:t>
      </w:r>
      <w:r>
        <w:rPr>
          <w:rStyle w:val="VerbatimChar"/>
          <w:color w:val="57606A"/>
          <w:sz w:val="20"/>
          <w:szCs w:val="20"/>
        </w:rPr>
        <w:t xml:space="preserve">24h</w:t>
      </w:r>
      <w:r>
        <w:t xml:space="preserve"> </w:t>
      </w:r>
      <w:r>
        <w:t xml:space="preserve">by default.</w:t>
      </w:r>
      <w:r>
        <w:t xml:space="preserve"> </w:t>
      </w:r>
      <w:r>
        <w:t xml:space="preserve">Also by default, a service account must be checked in by the same Stronghold entity or client token that</w:t>
      </w:r>
      <w:r>
        <w:t xml:space="preserve"> </w:t>
      </w:r>
      <w:r>
        <w:t xml:space="preserve">checked it out. However, if this behavior causes problems, set</w:t>
      </w:r>
      <w:r>
        <w:t xml:space="preserve"> </w:t>
      </w:r>
      <w:r>
        <w:rPr>
          <w:rStyle w:val="VerbatimChar"/>
          <w:color w:val="57606A"/>
          <w:sz w:val="20"/>
          <w:szCs w:val="20"/>
        </w:rPr>
        <w:t xml:space="preserve">disable_check_in_enforcement=true</w:t>
      </w:r>
      <w:r>
        <w:t xml:space="preserve">.</w:t>
      </w:r>
    </w:p>
    <w:p>
      <w:pPr>
        <w:pStyle w:val="BodyText"/>
      </w:pPr>
      <w:r>
        <w:t xml:space="preserve">When a library of service accounts has been created, view their status at any time to see if they’re</w:t>
      </w:r>
      <w:r>
        <w:t xml:space="preserve"> </w:t>
      </w:r>
      <w:r>
        <w:t xml:space="preserve">available or checked out.</w:t>
      </w:r>
    </w:p>
    <w:p>
      <w:pPr>
        <w:pStyle w:val="SourceCode"/>
      </w:pPr>
      <w:r>
        <w:rPr>
          <w:rStyle w:val="VerbatimChar"/>
          <w:color w:val="57606A"/>
          <w:sz w:val="20"/>
          <w:szCs w:val="20"/>
        </w:rPr>
        <w:t xml:space="preserve">$ d8 stronghold read ldap/library/accounting-team/status</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buzz@example.com    map[available:true]</w:t>
      </w:r>
      <w:r>
        <w:rPr>
          <w:color w:val="57606A"/>
          <w:sz w:val="20"/>
          <w:szCs w:val="20"/>
        </w:rPr>
        <w:br/>
      </w:r>
      <w:r>
        <w:rPr>
          <w:rStyle w:val="VerbatimChar"/>
          <w:color w:val="57606A"/>
          <w:sz w:val="20"/>
          <w:szCs w:val="20"/>
        </w:rPr>
        <w:t xml:space="preserve">fizz@example.com    map[available:true]</w:t>
      </w:r>
    </w:p>
    <w:p>
      <w:pPr>
        <w:pStyle w:val="FirstParagraph"/>
      </w:pPr>
      <w:r>
        <w:t xml:space="preserve">To check out any service account that’s available, simply execute:</w:t>
      </w:r>
    </w:p>
    <w:p>
      <w:pPr>
        <w:pStyle w:val="SourceCode"/>
      </w:pPr>
      <w:r>
        <w:rPr>
          <w:rStyle w:val="VerbatimChar"/>
          <w:color w:val="57606A"/>
          <w:sz w:val="20"/>
          <w:szCs w:val="20"/>
        </w:rPr>
        <w:t xml:space="preserve">$ d8 stronghold write -f ldap/library/accounting-team/check-out</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ldap/library/accounting-team/check-out/EpuS8cX7uEsDzOwW9kkKOyGW</w:t>
      </w:r>
      <w:r>
        <w:rPr>
          <w:color w:val="57606A"/>
          <w:sz w:val="20"/>
          <w:szCs w:val="20"/>
        </w:rPr>
        <w:br/>
      </w:r>
      <w:r>
        <w:rPr>
          <w:rStyle w:val="VerbatimChar"/>
          <w:color w:val="57606A"/>
          <w:sz w:val="20"/>
          <w:szCs w:val="20"/>
        </w:rPr>
        <w:t xml:space="preserve">lease_duration          10h</w:t>
      </w:r>
      <w:r>
        <w:rPr>
          <w:color w:val="57606A"/>
          <w:sz w:val="20"/>
          <w:szCs w:val="20"/>
        </w:rPr>
        <w:br/>
      </w:r>
      <w:r>
        <w:rPr>
          <w:rStyle w:val="VerbatimChar"/>
          <w:color w:val="57606A"/>
          <w:sz w:val="20"/>
          <w:szCs w:val="20"/>
        </w:rPr>
        <w:t xml:space="preserve">lease_renewable         true</w:t>
      </w:r>
      <w:r>
        <w:rPr>
          <w:color w:val="57606A"/>
          <w:sz w:val="20"/>
          <w:szCs w:val="20"/>
        </w:rPr>
        <w:br/>
      </w:r>
      <w:r>
        <w:rPr>
          <w:rStyle w:val="VerbatimChar"/>
          <w:color w:val="57606A"/>
          <w:sz w:val="20"/>
          <w:szCs w:val="20"/>
        </w:rPr>
        <w:t xml:space="preserve">password                ?@09AZKh03hBORZPJcTDgLfntlHqxLy29tcQjPVThzuwWAx/Twx4a2ZcRQRqrZ1w</w:t>
      </w:r>
      <w:r>
        <w:rPr>
          <w:color w:val="57606A"/>
          <w:sz w:val="20"/>
          <w:szCs w:val="20"/>
        </w:rPr>
        <w:br/>
      </w:r>
      <w:r>
        <w:rPr>
          <w:rStyle w:val="VerbatimChar"/>
          <w:color w:val="57606A"/>
          <w:sz w:val="20"/>
          <w:szCs w:val="20"/>
        </w:rPr>
        <w:t xml:space="preserve">service_account_name    fizz@example.com</w:t>
      </w:r>
    </w:p>
    <w:p>
      <w:pPr>
        <w:pStyle w:val="FirstParagraph"/>
      </w:pPr>
      <w:r>
        <w:t xml:space="preserve">If the default</w:t>
      </w:r>
      <w:r>
        <w:t xml:space="preserve"> </w:t>
      </w:r>
      <w:r>
        <w:rPr>
          <w:rStyle w:val="VerbatimChar"/>
          <w:color w:val="57606A"/>
          <w:sz w:val="20"/>
          <w:szCs w:val="20"/>
        </w:rPr>
        <w:t xml:space="preserve">ttl</w:t>
      </w:r>
      <w:r>
        <w:t xml:space="preserve"> </w:t>
      </w:r>
      <w:r>
        <w:t xml:space="preserve">for the check-out is higher than needed, set the check-out to last</w:t>
      </w:r>
      <w:r>
        <w:t xml:space="preserve"> </w:t>
      </w:r>
      <w:r>
        <w:t xml:space="preserve">for a shorter time by using:</w:t>
      </w:r>
    </w:p>
    <w:p>
      <w:pPr>
        <w:pStyle w:val="SourceCode"/>
      </w:pPr>
      <w:r>
        <w:rPr>
          <w:rStyle w:val="VerbatimChar"/>
          <w:color w:val="57606A"/>
          <w:sz w:val="20"/>
          <w:szCs w:val="20"/>
        </w:rPr>
        <w:t xml:space="preserve">$ d8 stronghold write ldap/library/accounting-team/check-out ttl=30m</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ldap/library/accounting-team/check-out/gMonJ2jB6kYs6d3Vw37WFDCY</w:t>
      </w:r>
      <w:r>
        <w:rPr>
          <w:color w:val="57606A"/>
          <w:sz w:val="20"/>
          <w:szCs w:val="20"/>
        </w:rPr>
        <w:br/>
      </w:r>
      <w:r>
        <w:rPr>
          <w:rStyle w:val="VerbatimChar"/>
          <w:color w:val="57606A"/>
          <w:sz w:val="20"/>
          <w:szCs w:val="20"/>
        </w:rPr>
        <w:t xml:space="preserve">lease_duration          30m</w:t>
      </w:r>
      <w:r>
        <w:rPr>
          <w:color w:val="57606A"/>
          <w:sz w:val="20"/>
          <w:szCs w:val="20"/>
        </w:rPr>
        <w:br/>
      </w:r>
      <w:r>
        <w:rPr>
          <w:rStyle w:val="VerbatimChar"/>
          <w:color w:val="57606A"/>
          <w:sz w:val="20"/>
          <w:szCs w:val="20"/>
        </w:rPr>
        <w:t xml:space="preserve">lease_renewable         true</w:t>
      </w:r>
      <w:r>
        <w:rPr>
          <w:color w:val="57606A"/>
          <w:sz w:val="20"/>
          <w:szCs w:val="20"/>
        </w:rPr>
        <w:br/>
      </w:r>
      <w:r>
        <w:rPr>
          <w:rStyle w:val="VerbatimChar"/>
          <w:color w:val="57606A"/>
          <w:sz w:val="20"/>
          <w:szCs w:val="20"/>
        </w:rPr>
        <w:t xml:space="preserve">password                ?@09AZerLLuJfEMbRqP+3yfQYDSq6laP48TCJRBJaJu/kDKLsq9WxL9szVAvL/E1</w:t>
      </w:r>
      <w:r>
        <w:rPr>
          <w:color w:val="57606A"/>
          <w:sz w:val="20"/>
          <w:szCs w:val="20"/>
        </w:rPr>
        <w:br/>
      </w:r>
      <w:r>
        <w:rPr>
          <w:rStyle w:val="VerbatimChar"/>
          <w:color w:val="57606A"/>
          <w:sz w:val="20"/>
          <w:szCs w:val="20"/>
        </w:rPr>
        <w:t xml:space="preserve">service_account_name    buzz@example.com</w:t>
      </w:r>
    </w:p>
    <w:p>
      <w:pPr>
        <w:pStyle w:val="FirstParagraph"/>
      </w:pPr>
      <w:r>
        <w:t xml:space="preserve">This can be a nice way to say, “Although I</w:t>
      </w:r>
      <w:r>
        <w:t xml:space="preserve"> </w:t>
      </w:r>
      <w:r>
        <w:rPr>
          <w:iCs/>
          <w:i/>
        </w:rPr>
        <w:t xml:space="preserve">can</w:t>
      </w:r>
      <w:r>
        <w:t xml:space="preserve"> </w:t>
      </w:r>
      <w:r>
        <w:t xml:space="preserve">have a check-out for 24 hours, if I</w:t>
      </w:r>
      <w:r>
        <w:t xml:space="preserve"> </w:t>
      </w:r>
      <w:r>
        <w:t xml:space="preserve">haven’t checked it in after 30 minutes, I forgot or I’m a dead instance, so you can just</w:t>
      </w:r>
      <w:r>
        <w:t xml:space="preserve"> </w:t>
      </w:r>
      <w:r>
        <w:t xml:space="preserve">check it back in.”</w:t>
      </w:r>
    </w:p>
    <w:p>
      <w:pPr>
        <w:pStyle w:val="BodyText"/>
      </w:pPr>
      <w:r>
        <w:t xml:space="preserve">If no service accounts are available for check-out, Stronghold will return a 400 Bad Request.</w:t>
      </w:r>
    </w:p>
    <w:p>
      <w:pPr>
        <w:pStyle w:val="SourceCode"/>
      </w:pPr>
      <w:r>
        <w:rPr>
          <w:rStyle w:val="VerbatimChar"/>
          <w:color w:val="57606A"/>
          <w:sz w:val="20"/>
          <w:szCs w:val="20"/>
        </w:rPr>
        <w:t xml:space="preserve">$ d8 stronghold write -f ldap/library/accounting-team/check-out</w:t>
      </w:r>
      <w:r>
        <w:rPr>
          <w:color w:val="57606A"/>
          <w:sz w:val="20"/>
          <w:szCs w:val="20"/>
        </w:rPr>
        <w:br/>
      </w:r>
      <w:r>
        <w:rPr>
          <w:rStyle w:val="VerbatimChar"/>
          <w:color w:val="57606A"/>
          <w:sz w:val="20"/>
          <w:szCs w:val="20"/>
        </w:rPr>
        <w:t xml:space="preserve">Error writing data to ldap/library/accounting-team/check-out: Error making API request.</w:t>
      </w:r>
      <w:r>
        <w:rPr>
          <w:color w:val="57606A"/>
          <w:sz w:val="20"/>
          <w:szCs w:val="20"/>
        </w:rPr>
        <w:br/>
      </w:r>
      <w:r>
        <w:rPr>
          <w:color w:val="57606A"/>
          <w:sz w:val="20"/>
          <w:szCs w:val="20"/>
        </w:rPr>
        <w:br/>
      </w:r>
      <w:r>
        <w:rPr>
          <w:rStyle w:val="VerbatimChar"/>
          <w:color w:val="57606A"/>
          <w:sz w:val="20"/>
          <w:szCs w:val="20"/>
        </w:rPr>
        <w:t xml:space="preserve">URL: POST http://localhost:8200/v1/ldap/library/accounting-team/check-out</w:t>
      </w:r>
      <w:r>
        <w:rPr>
          <w:color w:val="57606A"/>
          <w:sz w:val="20"/>
          <w:szCs w:val="20"/>
        </w:rPr>
        <w:br/>
      </w:r>
      <w:r>
        <w:rPr>
          <w:rStyle w:val="VerbatimChar"/>
          <w:color w:val="57606A"/>
          <w:sz w:val="20"/>
          <w:szCs w:val="20"/>
        </w:rPr>
        <w:t xml:space="preserve">Code: 400. Errors:</w:t>
      </w:r>
      <w:r>
        <w:rPr>
          <w:color w:val="57606A"/>
          <w:sz w:val="20"/>
          <w:szCs w:val="20"/>
        </w:rPr>
        <w:br/>
      </w:r>
      <w:r>
        <w:rPr>
          <w:color w:val="57606A"/>
          <w:sz w:val="20"/>
          <w:szCs w:val="20"/>
        </w:rPr>
        <w:br/>
      </w:r>
      <w:r>
        <w:rPr>
          <w:rStyle w:val="VerbatimChar"/>
          <w:color w:val="57606A"/>
          <w:sz w:val="20"/>
          <w:szCs w:val="20"/>
        </w:rPr>
        <w:t xml:space="preserve">* No service accounts available for check-out.</w:t>
      </w:r>
    </w:p>
    <w:p>
      <w:pPr>
        <w:pStyle w:val="FirstParagraph"/>
      </w:pPr>
      <w:r>
        <w:t xml:space="preserve">To extend a check-out, renew its lease.</w:t>
      </w:r>
    </w:p>
    <w:p>
      <w:pPr>
        <w:pStyle w:val="SourceCode"/>
      </w:pPr>
      <w:r>
        <w:rPr>
          <w:rStyle w:val="VerbatimChar"/>
          <w:color w:val="57606A"/>
          <w:sz w:val="20"/>
          <w:szCs w:val="20"/>
        </w:rPr>
        <w:t xml:space="preserve">$ d8 stronghold lease renew ldap/library/accounting-team/check-out/0C2wmeaDmsToVFc0zDiX9cMq</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ldap/library/accounting-team/check-out/0C2wmeaDmsToVFc0zDiX9cMq</w:t>
      </w:r>
      <w:r>
        <w:rPr>
          <w:color w:val="57606A"/>
          <w:sz w:val="20"/>
          <w:szCs w:val="20"/>
        </w:rPr>
        <w:br/>
      </w:r>
      <w:r>
        <w:rPr>
          <w:rStyle w:val="VerbatimChar"/>
          <w:color w:val="57606A"/>
          <w:sz w:val="20"/>
          <w:szCs w:val="20"/>
        </w:rPr>
        <w:t xml:space="preserve">lease_duration     10h</w:t>
      </w:r>
      <w:r>
        <w:rPr>
          <w:color w:val="57606A"/>
          <w:sz w:val="20"/>
          <w:szCs w:val="20"/>
        </w:rPr>
        <w:br/>
      </w:r>
      <w:r>
        <w:rPr>
          <w:rStyle w:val="VerbatimChar"/>
          <w:color w:val="57606A"/>
          <w:sz w:val="20"/>
          <w:szCs w:val="20"/>
        </w:rPr>
        <w:t xml:space="preserve">lease_renewable    true</w:t>
      </w:r>
    </w:p>
    <w:p>
      <w:pPr>
        <w:pStyle w:val="FirstParagraph"/>
      </w:pPr>
      <w:r>
        <w:t xml:space="preserve">Renewing a check-out means its current password will live longer, since passwords are rotated</w:t>
      </w:r>
      <w:r>
        <w:t xml:space="preserve"> </w:t>
      </w:r>
      <w:r>
        <w:t xml:space="preserve">anytime a password is</w:t>
      </w:r>
      <w:r>
        <w:t xml:space="preserve"> </w:t>
      </w:r>
      <w:r>
        <w:rPr>
          <w:iCs/>
          <w:i/>
        </w:rPr>
        <w:t xml:space="preserve">checked in</w:t>
      </w:r>
      <w:r>
        <w:t xml:space="preserve"> </w:t>
      </w:r>
      <w:r>
        <w:t xml:space="preserve">either by a caller, or by Stronghold because the check-out</w:t>
      </w:r>
      <w:r>
        <w:t xml:space="preserve"> </w:t>
      </w:r>
      <w:r>
        <w:rPr>
          <w:rStyle w:val="VerbatimChar"/>
          <w:color w:val="57606A"/>
          <w:sz w:val="20"/>
          <w:szCs w:val="20"/>
        </w:rPr>
        <w:t xml:space="preserve">ttl</w:t>
      </w:r>
      <w:r>
        <w:t xml:space="preserve"> </w:t>
      </w:r>
      <w:r>
        <w:t xml:space="preserve">ends.</w:t>
      </w:r>
    </w:p>
    <w:p>
      <w:pPr>
        <w:pStyle w:val="BodyText"/>
      </w:pPr>
      <w:r>
        <w:t xml:space="preserve">To check a service account back in for others to use, call:</w:t>
      </w:r>
    </w:p>
    <w:p>
      <w:pPr>
        <w:pStyle w:val="SourceCode"/>
      </w:pPr>
      <w:r>
        <w:rPr>
          <w:rStyle w:val="VerbatimChar"/>
          <w:color w:val="57606A"/>
          <w:sz w:val="20"/>
          <w:szCs w:val="20"/>
        </w:rPr>
        <w:t xml:space="preserve">$ d8 stronghold write -f ldap/library/accounting-team/check-in</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check_ins    [fizz@example.com]</w:t>
      </w:r>
    </w:p>
    <w:p>
      <w:pPr>
        <w:pStyle w:val="FirstParagraph"/>
      </w:pPr>
      <w:r>
        <w:t xml:space="preserve">Most of the time this will just work, but if multiple service accounts are checked out by the same</w:t>
      </w:r>
      <w:r>
        <w:t xml:space="preserve"> </w:t>
      </w:r>
      <w:r>
        <w:t xml:space="preserve">caller, Stronghold will need to know which one(s) to check in.</w:t>
      </w:r>
    </w:p>
    <w:p>
      <w:pPr>
        <w:pStyle w:val="SourceCode"/>
      </w:pPr>
      <w:r>
        <w:rPr>
          <w:rStyle w:val="VerbatimChar"/>
          <w:color w:val="57606A"/>
          <w:sz w:val="20"/>
          <w:szCs w:val="20"/>
        </w:rPr>
        <w:t xml:space="preserve">$ d8 stronghold write ldap/library/accounting-team/check-in service_account_names=fizz@example.com</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check_ins    [fizz@example.com]</w:t>
      </w:r>
    </w:p>
    <w:p>
      <w:pPr>
        <w:pStyle w:val="FirstParagraph"/>
      </w:pPr>
      <w:r>
        <w:t xml:space="preserve">To perform a check-in, Stronghold verifies that the caller</w:t>
      </w:r>
      <w:r>
        <w:t xml:space="preserve"> </w:t>
      </w:r>
      <w:r>
        <w:rPr>
          <w:iCs/>
          <w:i/>
        </w:rPr>
        <w:t xml:space="preserve">should</w:t>
      </w:r>
      <w:r>
        <w:t xml:space="preserve"> </w:t>
      </w:r>
      <w:r>
        <w:t xml:space="preserve">be able to check in a given service account.</w:t>
      </w:r>
      <w:r>
        <w:t xml:space="preserve"> </w:t>
      </w:r>
      <w:r>
        <w:t xml:space="preserve">To do this, Stronghold looks for either the same entity ID</w:t>
      </w:r>
      <w:r>
        <w:t xml:space="preserve"> </w:t>
      </w:r>
      <w:r>
        <w:t xml:space="preserve">used to check out the service account, or the same client token.</w:t>
      </w:r>
    </w:p>
    <w:p>
      <w:pPr>
        <w:pStyle w:val="BodyText"/>
      </w:pPr>
      <w:r>
        <w:t xml:space="preserve">If a caller is unable to check in a service account, or simply doesn’t try,</w:t>
      </w:r>
      <w:r>
        <w:t xml:space="preserve"> </w:t>
      </w:r>
      <w:r>
        <w:t xml:space="preserve">Stronghold will check it back in automatically when the</w:t>
      </w:r>
      <w:r>
        <w:t xml:space="preserve"> </w:t>
      </w:r>
      <w:r>
        <w:rPr>
          <w:rStyle w:val="VerbatimChar"/>
          <w:color w:val="57606A"/>
          <w:sz w:val="20"/>
          <w:szCs w:val="20"/>
        </w:rPr>
        <w:t xml:space="preserve">ttl</w:t>
      </w:r>
      <w:r>
        <w:t xml:space="preserve"> </w:t>
      </w:r>
      <w:r>
        <w:t xml:space="preserve">expires. However, if that is too long,</w:t>
      </w:r>
      <w:r>
        <w:t xml:space="preserve"> </w:t>
      </w:r>
      <w:r>
        <w:t xml:space="preserve">service accounts can be forcibly checked in by a highly privileged user through:</w:t>
      </w:r>
    </w:p>
    <w:p>
      <w:pPr>
        <w:pStyle w:val="SourceCode"/>
      </w:pPr>
      <w:r>
        <w:rPr>
          <w:rStyle w:val="VerbatimChar"/>
          <w:color w:val="57606A"/>
          <w:sz w:val="20"/>
          <w:szCs w:val="20"/>
        </w:rPr>
        <w:t xml:space="preserve">$ d8 stronghold write -f ldap/library/manage/accounting-team/check-in</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check_ins    [fizz@example.com]</w:t>
      </w:r>
    </w:p>
    <w:p>
      <w:pPr>
        <w:pStyle w:val="FirstParagraph"/>
      </w:pPr>
      <w:r>
        <w:t xml:space="preserve">Or, alternatively, revoking the secret’s lease has the same effect.</w:t>
      </w:r>
    </w:p>
    <w:p>
      <w:pPr>
        <w:pStyle w:val="SourceCode"/>
      </w:pPr>
      <w:r>
        <w:rPr>
          <w:rStyle w:val="VerbatimChar"/>
          <w:color w:val="57606A"/>
          <w:sz w:val="20"/>
          <w:szCs w:val="20"/>
        </w:rPr>
        <w:t xml:space="preserve">$ d8 stronghold lease revoke ldap/library/accounting-team/check-out/PvBVG0m7pEg2940Cb3Jw3KpJ</w:t>
      </w:r>
      <w:r>
        <w:rPr>
          <w:color w:val="57606A"/>
          <w:sz w:val="20"/>
          <w:szCs w:val="20"/>
        </w:rPr>
        <w:br/>
      </w:r>
      <w:r>
        <w:rPr>
          <w:rStyle w:val="VerbatimChar"/>
          <w:color w:val="57606A"/>
          <w:sz w:val="20"/>
          <w:szCs w:val="20"/>
        </w:rPr>
        <w:t xml:space="preserve">All revocation operations queued successfully!</w:t>
      </w:r>
    </w:p>
    <w:bookmarkEnd w:id="707"/>
    <w:bookmarkStart w:id="708" w:name="X02a8c9adc3c6132e6933fbacedf9e537634c2bc"/>
    <w:p>
      <w:pPr>
        <w:pStyle w:val="Heading2"/>
      </w:pPr>
      <w:r>
        <w:t xml:space="preserve">LDAP password policy</w:t>
      </w:r>
    </w:p>
    <w:p>
      <w:pPr>
        <w:pStyle w:val="FirstParagraph"/>
      </w:pPr>
      <w:r>
        <w:t xml:space="preserve">The LDAP secret engine does not hash or encrypt passwords prior to modifying</w:t>
      </w:r>
      <w:r>
        <w:t xml:space="preserve"> </w:t>
      </w:r>
      <w:r>
        <w:t xml:space="preserve">values in LDAP. This behavior can cause plaintext passwords to be stored in LDAP.</w:t>
      </w:r>
    </w:p>
    <w:p>
      <w:pPr>
        <w:pStyle w:val="BodyText"/>
      </w:pPr>
      <w:r>
        <w:t xml:space="preserve">To avoid having plaintext passwords stored, the LDAP server should be configured</w:t>
      </w:r>
      <w:r>
        <w:t xml:space="preserve"> </w:t>
      </w:r>
      <w:r>
        <w:t xml:space="preserve">with an LDAP password policy (ppolicy, not to be confused with an Stronghold password</w:t>
      </w:r>
      <w:r>
        <w:t xml:space="preserve"> </w:t>
      </w:r>
      <w:r>
        <w:t xml:space="preserve">policy). A ppolicy can enforce rules such as hashing plaintext passwords by default.</w:t>
      </w:r>
    </w:p>
    <w:p>
      <w:pPr>
        <w:pStyle w:val="BodyText"/>
      </w:pPr>
      <w:r>
        <w:t xml:space="preserve">The following is an example of an LDAP password policy to enforce hashing on the</w:t>
      </w:r>
      <w:r>
        <w:t xml:space="preserve"> </w:t>
      </w:r>
      <w:r>
        <w:t xml:space="preserve">data information tree (DIT)</w:t>
      </w:r>
      <w:r>
        <w:t xml:space="preserve"> </w:t>
      </w:r>
      <w:r>
        <w:rPr>
          <w:rStyle w:val="VerbatimChar"/>
          <w:color w:val="57606A"/>
          <w:sz w:val="20"/>
          <w:szCs w:val="20"/>
        </w:rPr>
        <w:t xml:space="preserve">dc=example,dc=com</w:t>
      </w:r>
      <w:r>
        <w:t xml:space="preserve">:</w:t>
      </w:r>
    </w:p>
    <w:p>
      <w:pPr>
        <w:pStyle w:val="SourceCode"/>
      </w:pPr>
      <w:r>
        <w:rPr>
          <w:rStyle w:val="VerbatimChar"/>
          <w:color w:val="57606A"/>
          <w:sz w:val="20"/>
          <w:szCs w:val="20"/>
        </w:rPr>
        <w:t xml:space="preserve">dn: cn=module{0},cn=config</w:t>
      </w:r>
      <w:r>
        <w:rPr>
          <w:color w:val="57606A"/>
          <w:sz w:val="20"/>
          <w:szCs w:val="20"/>
        </w:rPr>
        <w:br/>
      </w:r>
      <w:r>
        <w:rPr>
          <w:rStyle w:val="VerbatimChar"/>
          <w:color w:val="57606A"/>
          <w:sz w:val="20"/>
          <w:szCs w:val="20"/>
        </w:rPr>
        <w:t xml:space="preserve">changetype: modify</w:t>
      </w:r>
      <w:r>
        <w:rPr>
          <w:color w:val="57606A"/>
          <w:sz w:val="20"/>
          <w:szCs w:val="20"/>
        </w:rPr>
        <w:br/>
      </w:r>
      <w:r>
        <w:rPr>
          <w:rStyle w:val="VerbatimChar"/>
          <w:color w:val="57606A"/>
          <w:sz w:val="20"/>
          <w:szCs w:val="20"/>
        </w:rPr>
        <w:t xml:space="preserve">add: olcModuleLoad</w:t>
      </w:r>
      <w:r>
        <w:rPr>
          <w:color w:val="57606A"/>
          <w:sz w:val="20"/>
          <w:szCs w:val="20"/>
        </w:rPr>
        <w:br/>
      </w:r>
      <w:r>
        <w:rPr>
          <w:rStyle w:val="VerbatimChar"/>
          <w:color w:val="57606A"/>
          <w:sz w:val="20"/>
          <w:szCs w:val="20"/>
        </w:rPr>
        <w:t xml:space="preserve">olcModuleLoad: ppolicy</w:t>
      </w:r>
      <w:r>
        <w:rPr>
          <w:color w:val="57606A"/>
          <w:sz w:val="20"/>
          <w:szCs w:val="20"/>
        </w:rPr>
        <w:br/>
      </w:r>
      <w:r>
        <w:rPr>
          <w:color w:val="57606A"/>
          <w:sz w:val="20"/>
          <w:szCs w:val="20"/>
        </w:rPr>
        <w:br/>
      </w:r>
      <w:r>
        <w:rPr>
          <w:rStyle w:val="VerbatimChar"/>
          <w:color w:val="57606A"/>
          <w:sz w:val="20"/>
          <w:szCs w:val="20"/>
        </w:rPr>
        <w:t xml:space="preserve">dn: olcOverlay={2}ppolicy,olcDatabase={1}mdb,cn=config</w:t>
      </w:r>
      <w:r>
        <w:rPr>
          <w:color w:val="57606A"/>
          <w:sz w:val="20"/>
          <w:szCs w:val="20"/>
        </w:rPr>
        <w:br/>
      </w:r>
      <w:r>
        <w:rPr>
          <w:rStyle w:val="VerbatimChar"/>
          <w:color w:val="57606A"/>
          <w:sz w:val="20"/>
          <w:szCs w:val="20"/>
        </w:rPr>
        <w:t xml:space="preserve">changetype: add</w:t>
      </w:r>
      <w:r>
        <w:rPr>
          <w:color w:val="57606A"/>
          <w:sz w:val="20"/>
          <w:szCs w:val="20"/>
        </w:rPr>
        <w:br/>
      </w:r>
      <w:r>
        <w:rPr>
          <w:rStyle w:val="VerbatimChar"/>
          <w:color w:val="57606A"/>
          <w:sz w:val="20"/>
          <w:szCs w:val="20"/>
        </w:rPr>
        <w:t xml:space="preserve">objectClass: olcPPolicyConfig</w:t>
      </w:r>
      <w:r>
        <w:rPr>
          <w:color w:val="57606A"/>
          <w:sz w:val="20"/>
          <w:szCs w:val="20"/>
        </w:rPr>
        <w:br/>
      </w:r>
      <w:r>
        <w:rPr>
          <w:rStyle w:val="VerbatimChar"/>
          <w:color w:val="57606A"/>
          <w:sz w:val="20"/>
          <w:szCs w:val="20"/>
        </w:rPr>
        <w:t xml:space="preserve">objectClass: olcOverlayConfig</w:t>
      </w:r>
      <w:r>
        <w:rPr>
          <w:color w:val="57606A"/>
          <w:sz w:val="20"/>
          <w:szCs w:val="20"/>
        </w:rPr>
        <w:br/>
      </w:r>
      <w:r>
        <w:rPr>
          <w:rStyle w:val="VerbatimChar"/>
          <w:color w:val="57606A"/>
          <w:sz w:val="20"/>
          <w:szCs w:val="20"/>
        </w:rPr>
        <w:t xml:space="preserve">olcOverlay: {2}ppolicy</w:t>
      </w:r>
      <w:r>
        <w:rPr>
          <w:color w:val="57606A"/>
          <w:sz w:val="20"/>
          <w:szCs w:val="20"/>
        </w:rPr>
        <w:br/>
      </w:r>
      <w:r>
        <w:rPr>
          <w:rStyle w:val="VerbatimChar"/>
          <w:color w:val="57606A"/>
          <w:sz w:val="20"/>
          <w:szCs w:val="20"/>
        </w:rPr>
        <w:t xml:space="preserve">olcPPolicyDefault: cn=default,ou=pwpolicies,dc=example,dc=com</w:t>
      </w:r>
      <w:r>
        <w:rPr>
          <w:color w:val="57606A"/>
          <w:sz w:val="20"/>
          <w:szCs w:val="20"/>
        </w:rPr>
        <w:br/>
      </w:r>
      <w:r>
        <w:rPr>
          <w:rStyle w:val="VerbatimChar"/>
          <w:color w:val="57606A"/>
          <w:sz w:val="20"/>
          <w:szCs w:val="20"/>
        </w:rPr>
        <w:t xml:space="preserve">olcPPolicyForwardUpdates: FALSE</w:t>
      </w:r>
      <w:r>
        <w:rPr>
          <w:color w:val="57606A"/>
          <w:sz w:val="20"/>
          <w:szCs w:val="20"/>
        </w:rPr>
        <w:br/>
      </w:r>
      <w:r>
        <w:rPr>
          <w:rStyle w:val="VerbatimChar"/>
          <w:color w:val="57606A"/>
          <w:sz w:val="20"/>
          <w:szCs w:val="20"/>
        </w:rPr>
        <w:t xml:space="preserve">olcPPolicyHashCleartext: TRUE</w:t>
      </w:r>
      <w:r>
        <w:rPr>
          <w:color w:val="57606A"/>
          <w:sz w:val="20"/>
          <w:szCs w:val="20"/>
        </w:rPr>
        <w:br/>
      </w:r>
      <w:r>
        <w:rPr>
          <w:rStyle w:val="VerbatimChar"/>
          <w:color w:val="57606A"/>
          <w:sz w:val="20"/>
          <w:szCs w:val="20"/>
        </w:rPr>
        <w:t xml:space="preserve">olcPPolicyUseLockout: TRUE</w:t>
      </w:r>
    </w:p>
    <w:bookmarkEnd w:id="708"/>
    <w:bookmarkEnd w:id="709"/>
    <w:bookmarkStart w:id="710" w:name="X866f806bdb27026a08810c206fb4cb65abeddd0"/>
    <w:p>
      <w:pPr>
        <w:pStyle w:val="Heading1"/>
      </w:pPr>
      <w:r>
        <w:t xml:space="preserve">Identity Secrets engine</w:t>
      </w:r>
    </w:p>
    <w:bookmarkEnd w:id="710"/>
    <w:bookmarkStart w:id="712" w:name="Xa6b7720a4275f1a269d855a1d7782664d45f0ba"/>
    <w:p>
      <w:pPr>
        <w:pStyle w:val="Heading1"/>
      </w:pPr>
      <w:r>
        <w:t xml:space="preserve">Overview</w:t>
      </w:r>
    </w:p>
    <w:p>
      <w:pPr>
        <w:pStyle w:val="FirstParagraph"/>
      </w:pPr>
      <w:r>
        <w:t xml:space="preserve">The Identity secrets engine is the identity management solution for Stronghold. It</w:t>
      </w:r>
      <w:r>
        <w:t xml:space="preserve"> </w:t>
      </w:r>
      <w:r>
        <w:t xml:space="preserve">internally maintains the clients who are recognized by Stronghold. Each client is</w:t>
      </w:r>
      <w:r>
        <w:t xml:space="preserve"> </w:t>
      </w:r>
      <w:r>
        <w:t xml:space="preserve">internally termed as an</w:t>
      </w:r>
      <w:r>
        <w:t xml:space="preserve"> </w:t>
      </w:r>
      <w:r>
        <w:rPr>
          <w:rStyle w:val="VerbatimChar"/>
          <w:color w:val="57606A"/>
          <w:sz w:val="20"/>
          <w:szCs w:val="20"/>
        </w:rPr>
        <w:t xml:space="preserve">Entity</w:t>
      </w:r>
      <w:r>
        <w:t xml:space="preserve">. An entity can have multiple</w:t>
      </w:r>
      <w:r>
        <w:t xml:space="preserve"> </w:t>
      </w:r>
      <w:r>
        <w:rPr>
          <w:rStyle w:val="VerbatimChar"/>
          <w:color w:val="57606A"/>
          <w:sz w:val="20"/>
          <w:szCs w:val="20"/>
        </w:rPr>
        <w:t xml:space="preserve">Aliases</w:t>
      </w:r>
      <w:r>
        <w:t xml:space="preserve">. For</w:t>
      </w:r>
      <w:r>
        <w:t xml:space="preserve"> </w:t>
      </w:r>
      <w:r>
        <w:t xml:space="preserve">example, a single user who has accounts in both GitLab and LDAP, can be mapped</w:t>
      </w:r>
      <w:r>
        <w:t xml:space="preserve"> </w:t>
      </w:r>
      <w:r>
        <w:t xml:space="preserve">to a single entity in Stronghold that has 2 aliases, one of type GitLab and one of</w:t>
      </w:r>
      <w:r>
        <w:t xml:space="preserve"> </w:t>
      </w:r>
      <w:r>
        <w:t xml:space="preserve">type LDAP. When a client authenticates via any of the credential backends</w:t>
      </w:r>
      <w:r>
        <w:t xml:space="preserve"> </w:t>
      </w:r>
      <w:r>
        <w:t xml:space="preserve">(except the Token backend), Stronghold creates a new entity and attaches a new</w:t>
      </w:r>
      <w:r>
        <w:t xml:space="preserve"> </w:t>
      </w:r>
      <w:r>
        <w:t xml:space="preserve">alias to it, if a corresponding entity doesn’t already exist. The entity identifier will</w:t>
      </w:r>
      <w:r>
        <w:t xml:space="preserve"> </w:t>
      </w:r>
      <w:r>
        <w:t xml:space="preserve">be tied to the authenticated token. When such tokens are put to use, their</w:t>
      </w:r>
      <w:r>
        <w:t xml:space="preserve"> </w:t>
      </w:r>
      <w:r>
        <w:t xml:space="preserve">entity identifiers are audit logged, marking a trail of actions performed by</w:t>
      </w:r>
      <w:r>
        <w:t xml:space="preserve"> </w:t>
      </w:r>
      <w:r>
        <w:t xml:space="preserve">specific users.</w:t>
      </w:r>
    </w:p>
    <w:p>
      <w:pPr>
        <w:pStyle w:val="BodyText"/>
      </w:pPr>
      <w:r>
        <w:t xml:space="preserve">Identity store allows operators to</w:t>
      </w:r>
      <w:r>
        <w:t xml:space="preserve"> </w:t>
      </w:r>
      <w:r>
        <w:rPr>
          <w:bCs/>
          <w:b/>
        </w:rPr>
        <w:t xml:space="preserve">manage</w:t>
      </w:r>
      <w:r>
        <w:t xml:space="preserve"> </w:t>
      </w:r>
      <w:r>
        <w:t xml:space="preserve">the entities in Stronghold. Entities</w:t>
      </w:r>
      <w:r>
        <w:t xml:space="preserve"> </w:t>
      </w:r>
      <w:r>
        <w:t xml:space="preserve">can be created and aliases can be tied to entities, via the ACL’d API. There</w:t>
      </w:r>
      <w:r>
        <w:t xml:space="preserve"> </w:t>
      </w:r>
      <w:r>
        <w:t xml:space="preserve">can be policies set on the entities which adds capabilities to the tokens that</w:t>
      </w:r>
      <w:r>
        <w:t xml:space="preserve"> </w:t>
      </w:r>
      <w:r>
        <w:t xml:space="preserve">are tied to entity identifiers. The capabilities granted to tokens via the</w:t>
      </w:r>
      <w:r>
        <w:t xml:space="preserve"> </w:t>
      </w:r>
      <w:r>
        <w:t xml:space="preserve">entities are</w:t>
      </w:r>
      <w:r>
        <w:t xml:space="preserve"> </w:t>
      </w:r>
      <w:r>
        <w:rPr>
          <w:bCs/>
          <w:b/>
        </w:rPr>
        <w:t xml:space="preserve">an addition</w:t>
      </w:r>
      <w:r>
        <w:t xml:space="preserve"> </w:t>
      </w:r>
      <w:r>
        <w:t xml:space="preserve">to the existing capabilities of the token and</w:t>
      </w:r>
      <w:r>
        <w:t xml:space="preserve"> </w:t>
      </w:r>
      <w:r>
        <w:rPr>
          <w:bCs/>
          <w:b/>
        </w:rPr>
        <w:t xml:space="preserve">not</w:t>
      </w:r>
      <w:r>
        <w:t xml:space="preserve"> </w:t>
      </w:r>
      <w:r>
        <w:t xml:space="preserve">a replacement. The capabilities of the token that get inherited from</w:t>
      </w:r>
      <w:r>
        <w:t xml:space="preserve"> </w:t>
      </w:r>
      <w:r>
        <w:t xml:space="preserve">entities are computed dynamically at request time. This provides flexibility in</w:t>
      </w:r>
      <w:r>
        <w:t xml:space="preserve"> </w:t>
      </w:r>
      <w:r>
        <w:t xml:space="preserve">controlling the access of tokens that are already issued.</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rPr>
                <w:bCs/>
                <w:b/>
              </w:rPr>
              <w:t xml:space="preserve">NOTE:</w:t>
            </w:r>
            <w:r>
              <w:t xml:space="preserve"> </w:t>
            </w:r>
            <w:r>
              <w:t xml:space="preserve">This secrets engine will be mounted by default. This secrets engine</w:t>
            </w:r>
            <w:r>
              <w:t xml:space="preserve"> </w:t>
            </w:r>
            <w:r>
              <w:t xml:space="preserve">cannot be disabled or moved. For more conceptual overview on identity, refer to</w:t>
            </w:r>
            <w:r>
              <w:t xml:space="preserve"> </w:t>
            </w:r>
            <w:r>
              <w:t xml:space="preserve">the</w:t>
            </w:r>
            <w:r>
              <w:t xml:space="preserve"> </w:t>
            </w:r>
            <w:hyperlink r:id="rId711">
              <w:r>
                <w:rPr>
                  <w:rStyle w:val="Hyperlink"/>
                </w:rPr>
                <w:t xml:space="preserve">Identity</w:t>
              </w:r>
            </w:hyperlink>
            <w:r>
              <w:t xml:space="preserve"> </w:t>
            </w:r>
            <w:r>
              <w:t xml:space="preserve">documentation.</w:t>
            </w:r>
          </w:p>
        </w:tc>
      </w:tr>
    </w:tbl>
    <w:p>
      <w:pPr>
        <w:pStyle w:val="BodyText"/>
      </w:pPr>
      <w:r>
        <w:t xml:space="preserve">The Stronghold Identity secrets engine supports several different features. Each</w:t>
      </w:r>
      <w:r>
        <w:t xml:space="preserve"> </w:t>
      </w:r>
      <w:r>
        <w:t xml:space="preserve">one is individually documented on its own page.</w:t>
      </w:r>
    </w:p>
    <w:p>
      <w:pPr>
        <w:numPr>
          <w:ilvl w:val="0"/>
          <w:numId w:val="1324"/>
        </w:numPr>
        <w:pStyle w:val="Compact"/>
      </w:pPr>
      <w:hyperlink w:anchor="Xc70627604b074af0b162a83bbc122193e78fcf1">
        <w:r>
          <w:rPr>
            <w:rStyle w:val="Hyperlink"/>
          </w:rPr>
          <w:t xml:space="preserve">Identity tokens</w:t>
        </w:r>
      </w:hyperlink>
    </w:p>
    <w:p>
      <w:pPr>
        <w:numPr>
          <w:ilvl w:val="0"/>
          <w:numId w:val="1324"/>
        </w:numPr>
        <w:pStyle w:val="Compact"/>
      </w:pPr>
      <w:hyperlink w:anchor="Xaf3cac0d30a40910b9296a6a12c5d9f8e571561">
        <w:r>
          <w:rPr>
            <w:rStyle w:val="Hyperlink"/>
          </w:rPr>
          <w:t xml:space="preserve">OIDC Identity Provider</w:t>
        </w:r>
      </w:hyperlink>
    </w:p>
    <w:bookmarkEnd w:id="712"/>
    <w:bookmarkStart w:id="720" w:name="X0e493f547f39c5c02f0e6e7136062a696d46ba5"/>
    <w:p>
      <w:pPr>
        <w:pStyle w:val="Heading1"/>
      </w:pPr>
      <w:r>
        <w:t xml:space="preserve">OIDC identity provider</w:t>
      </w:r>
    </w:p>
    <w:p>
      <w:pPr>
        <w:pStyle w:val="FirstParagraph"/>
      </w:pPr>
      <w:r>
        <w:t xml:space="preserve">Stronghold is an OpenID Connect (</w:t>
      </w:r>
      <w:hyperlink r:id="rId713">
        <w:r>
          <w:rPr>
            <w:rStyle w:val="Hyperlink"/>
          </w:rPr>
          <w:t xml:space="preserve">OIDC</w:t>
        </w:r>
      </w:hyperlink>
      <w:r>
        <w:t xml:space="preserve">)</w:t>
      </w:r>
      <w:r>
        <w:t xml:space="preserve"> </w:t>
      </w:r>
      <w:r>
        <w:t xml:space="preserve">identity provider. This enables client applications that speak the OIDC protocol to leverage</w:t>
      </w:r>
      <w:r>
        <w:t xml:space="preserve"> </w:t>
      </w:r>
      <w:r>
        <w:t xml:space="preserve">Stronghold’s source of</w:t>
      </w:r>
      <w:r>
        <w:t xml:space="preserve"> </w:t>
      </w:r>
      <w:hyperlink w:anchor="X97aedebdd2c038d0118c17ee3c725d27f48e07b">
        <w:r>
          <w:rPr>
            <w:rStyle w:val="Hyperlink"/>
          </w:rPr>
          <w:t xml:space="preserve">identity</w:t>
        </w:r>
      </w:hyperlink>
      <w:r>
        <w:t xml:space="preserve"> </w:t>
      </w:r>
      <w:r>
        <w:t xml:space="preserve">and wide range of</w:t>
      </w:r>
      <w:r>
        <w:t xml:space="preserve"> </w:t>
      </w:r>
      <w:hyperlink w:anchor="X37fe0d61fd28e3a53631de82dbe69710438f26c">
        <w:r>
          <w:rPr>
            <w:rStyle w:val="Hyperlink"/>
          </w:rPr>
          <w:t xml:space="preserve">authentication methods</w:t>
        </w:r>
      </w:hyperlink>
      <w:r>
        <w:t xml:space="preserve"> </w:t>
      </w:r>
      <w:r>
        <w:t xml:space="preserve">when authenticating end-users. Client applications can configure their authentication logic</w:t>
      </w:r>
      <w:r>
        <w:t xml:space="preserve"> </w:t>
      </w:r>
      <w:r>
        <w:t xml:space="preserve">to talk to Stronghold. Once enabled, Stronghold will act as the bridge to other identity providers via</w:t>
      </w:r>
      <w:r>
        <w:t xml:space="preserve"> </w:t>
      </w:r>
      <w:r>
        <w:t xml:space="preserve">its existing authentication methods. Client applications can also obtain identity information</w:t>
      </w:r>
      <w:r>
        <w:t xml:space="preserve"> </w:t>
      </w:r>
      <w:r>
        <w:t xml:space="preserve">for their end-users by leveraging custom templating of Stronghold identity information.</w:t>
      </w:r>
    </w:p>
    <w:bookmarkStart w:id="716" w:name="Xf5dae55c4b41d7df8b5000b8e8db35d68aa2516"/>
    <w:p>
      <w:pPr>
        <w:pStyle w:val="Heading2"/>
      </w:pPr>
      <w:r>
        <w:t xml:space="preserve">Setup</w:t>
      </w:r>
    </w:p>
    <w:p>
      <w:pPr>
        <w:pStyle w:val="FirstParagraph"/>
      </w:pPr>
      <w:r>
        <w:t xml:space="preserve">The Stronghold OIDC provider system is built on top of the identity secrets engine.</w:t>
      </w:r>
      <w:r>
        <w:t xml:space="preserve"> </w:t>
      </w:r>
      <w:r>
        <w:t xml:space="preserve">This secrets engine is mounted by default and cannot be disabled or moved.</w:t>
      </w:r>
    </w:p>
    <w:p>
      <w:pPr>
        <w:pStyle w:val="BodyText"/>
      </w:pPr>
      <w:r>
        <w:t xml:space="preserve">Each Stronghold namespace has a default OIDC provider</w:t>
      </w:r>
      <w:r>
        <w:t xml:space="preserve"> </w:t>
      </w:r>
      <w:r>
        <w:t xml:space="preserve">and a key. This built-in configuration enables client</w:t>
      </w:r>
      <w:r>
        <w:t xml:space="preserve"> </w:t>
      </w:r>
      <w:r>
        <w:t xml:space="preserve">applications to begin using Stronghold as a source of identity with minimal configuration.</w:t>
      </w:r>
    </w:p>
    <w:p>
      <w:pPr>
        <w:pStyle w:val="BodyText"/>
      </w:pPr>
      <w:r>
        <w:t xml:space="preserve">The following steps show a minimal configuration that allows a client application to use</w:t>
      </w:r>
      <w:r>
        <w:t xml:space="preserve"> </w:t>
      </w:r>
      <w:r>
        <w:t xml:space="preserve">Stronghold as an OIDC provider.</w:t>
      </w:r>
    </w:p>
    <w:p>
      <w:pPr>
        <w:numPr>
          <w:ilvl w:val="0"/>
          <w:numId w:val="1325"/>
        </w:numPr>
      </w:pPr>
      <w:r>
        <w:t xml:space="preserve">Enable an Stronghold auth method:</w:t>
      </w:r>
    </w:p>
    <w:p>
      <w:pPr>
        <w:numPr>
          <w:ilvl w:val="0"/>
          <w:numId w:val="1000"/>
        </w:numPr>
        <w:pStyle w:val="SourceCode"/>
      </w:pPr>
      <w:r>
        <w:rPr>
          <w:rStyle w:val="VerbatimChar"/>
          <w:color w:val="57606A"/>
          <w:sz w:val="20"/>
          <w:szCs w:val="20"/>
        </w:rPr>
        <w:t xml:space="preserve">$ d8 stronghold auth enable userpass</w:t>
      </w:r>
      <w:r>
        <w:rPr>
          <w:color w:val="57606A"/>
          <w:sz w:val="20"/>
          <w:szCs w:val="20"/>
        </w:rPr>
        <w:br/>
      </w:r>
      <w:r>
        <w:rPr>
          <w:rStyle w:val="VerbatimChar"/>
          <w:color w:val="57606A"/>
          <w:sz w:val="20"/>
          <w:szCs w:val="20"/>
        </w:rPr>
        <w:t xml:space="preserve">Success! Enabled userpass auth method at: userpass/</w:t>
      </w:r>
    </w:p>
    <w:p>
      <w:pPr>
        <w:numPr>
          <w:ilvl w:val="0"/>
          <w:numId w:val="1000"/>
        </w:numPr>
      </w:pPr>
      <w:r>
        <w:t xml:space="preserve">Any Stronghold auth method may be used within the OIDC flow. For simplicity, enable the</w:t>
      </w:r>
      <w:r>
        <w:t xml:space="preserve"> </w:t>
      </w:r>
      <w:r>
        <w:rPr>
          <w:rStyle w:val="VerbatimChar"/>
          <w:color w:val="57606A"/>
          <w:sz w:val="20"/>
          <w:szCs w:val="20"/>
        </w:rPr>
        <w:t xml:space="preserve">userpass</w:t>
      </w:r>
      <w:r>
        <w:t xml:space="preserve"> </w:t>
      </w:r>
      <w:r>
        <w:t xml:space="preserve">auth method.</w:t>
      </w:r>
    </w:p>
    <w:p>
      <w:pPr>
        <w:numPr>
          <w:ilvl w:val="0"/>
          <w:numId w:val="1325"/>
        </w:numPr>
      </w:pPr>
      <w:r>
        <w:t xml:space="preserve">Create a user:</w:t>
      </w:r>
    </w:p>
    <w:p>
      <w:pPr>
        <w:numPr>
          <w:ilvl w:val="0"/>
          <w:numId w:val="1000"/>
        </w:numPr>
        <w:pStyle w:val="SourceCode"/>
      </w:pPr>
      <w:r>
        <w:rPr>
          <w:rStyle w:val="VerbatimChar"/>
          <w:color w:val="57606A"/>
          <w:sz w:val="20"/>
          <w:szCs w:val="20"/>
        </w:rPr>
        <w:t xml:space="preserve">$ d8 stronghold write auth/userpass/users/end-user password="securepassword"</w:t>
      </w:r>
      <w:r>
        <w:rPr>
          <w:color w:val="57606A"/>
          <w:sz w:val="20"/>
          <w:szCs w:val="20"/>
        </w:rPr>
        <w:br/>
      </w:r>
      <w:r>
        <w:rPr>
          <w:rStyle w:val="VerbatimChar"/>
          <w:color w:val="57606A"/>
          <w:sz w:val="20"/>
          <w:szCs w:val="20"/>
        </w:rPr>
        <w:t xml:space="preserve">Success! Data written to: auth/userpass/users/end-user</w:t>
      </w:r>
    </w:p>
    <w:p>
      <w:pPr>
        <w:numPr>
          <w:ilvl w:val="0"/>
          <w:numId w:val="1000"/>
        </w:numPr>
      </w:pPr>
      <w:r>
        <w:t xml:space="preserve">This user will authenticate to Stronghold through a client application, otherwise known as</w:t>
      </w:r>
      <w:r>
        <w:t xml:space="preserve"> </w:t>
      </w:r>
      <w:r>
        <w:t xml:space="preserve">an OIDC</w:t>
      </w:r>
      <w:r>
        <w:t xml:space="preserve"> </w:t>
      </w:r>
      <w:hyperlink r:id="rId714">
        <w:r>
          <w:rPr>
            <w:rStyle w:val="Hyperlink"/>
          </w:rPr>
          <w:t xml:space="preserve">relying party</w:t>
        </w:r>
      </w:hyperlink>
      <w:r>
        <w:t xml:space="preserve">.</w:t>
      </w:r>
    </w:p>
    <w:p>
      <w:pPr>
        <w:numPr>
          <w:ilvl w:val="0"/>
          <w:numId w:val="1325"/>
        </w:numPr>
      </w:pPr>
      <w:r>
        <w:t xml:space="preserve">Create a client application:</w:t>
      </w:r>
    </w:p>
    <w:p>
      <w:pPr>
        <w:numPr>
          <w:ilvl w:val="0"/>
          <w:numId w:val="1000"/>
        </w:numPr>
        <w:pStyle w:val="SourceCode"/>
      </w:pPr>
      <w:r>
        <w:rPr>
          <w:rStyle w:val="VerbatimChar"/>
          <w:color w:val="57606A"/>
          <w:sz w:val="20"/>
          <w:szCs w:val="20"/>
        </w:rPr>
        <w:t xml:space="preserve">$ d8 stronghold write identity/oidc/client/my-webapp \</w:t>
      </w:r>
      <w:r>
        <w:rPr>
          <w:color w:val="57606A"/>
          <w:sz w:val="20"/>
          <w:szCs w:val="20"/>
        </w:rPr>
        <w:br/>
      </w:r>
      <w:r>
        <w:rPr>
          <w:rStyle w:val="VerbatimChar"/>
          <w:color w:val="57606A"/>
          <w:sz w:val="20"/>
          <w:szCs w:val="20"/>
        </w:rPr>
        <w:t xml:space="preserve">  redirect_uris="https://localhost:9702/auth/oidc-callback" \</w:t>
      </w:r>
      <w:r>
        <w:rPr>
          <w:color w:val="57606A"/>
          <w:sz w:val="20"/>
          <w:szCs w:val="20"/>
        </w:rPr>
        <w:br/>
      </w:r>
      <w:r>
        <w:rPr>
          <w:rStyle w:val="VerbatimChar"/>
          <w:color w:val="57606A"/>
          <w:sz w:val="20"/>
          <w:szCs w:val="20"/>
        </w:rPr>
        <w:t xml:space="preserve">  assignments="allow_all"</w:t>
      </w:r>
      <w:r>
        <w:rPr>
          <w:color w:val="57606A"/>
          <w:sz w:val="20"/>
          <w:szCs w:val="20"/>
        </w:rPr>
        <w:br/>
      </w:r>
      <w:r>
        <w:rPr>
          <w:rStyle w:val="VerbatimChar"/>
          <w:color w:val="57606A"/>
          <w:sz w:val="20"/>
          <w:szCs w:val="20"/>
        </w:rPr>
        <w:t xml:space="preserve">Success! Data written to: identity/oidc/client/my-webapp</w:t>
      </w:r>
    </w:p>
    <w:p>
      <w:pPr>
        <w:numPr>
          <w:ilvl w:val="0"/>
          <w:numId w:val="1000"/>
        </w:numPr>
      </w:pPr>
      <w:r>
        <w:t xml:space="preserve">This operation creates a client application which can be used to configure an OIDC</w:t>
      </w:r>
      <w:r>
        <w:t xml:space="preserve"> </w:t>
      </w:r>
      <w:r>
        <w:t xml:space="preserve">relying party.</w:t>
      </w:r>
    </w:p>
    <w:p>
      <w:pPr>
        <w:numPr>
          <w:ilvl w:val="0"/>
          <w:numId w:val="1000"/>
        </w:numPr>
      </w:pPr>
      <w:r>
        <w:t xml:space="preserve">The</w:t>
      </w:r>
      <w:r>
        <w:t xml:space="preserve"> </w:t>
      </w:r>
      <w:r>
        <w:rPr>
          <w:rStyle w:val="VerbatimChar"/>
          <w:color w:val="57606A"/>
          <w:sz w:val="20"/>
          <w:szCs w:val="20"/>
        </w:rPr>
        <w:t xml:space="preserve">assignments</w:t>
      </w:r>
      <w:r>
        <w:t xml:space="preserve"> </w:t>
      </w:r>
      <w:r>
        <w:t xml:space="preserve">parameter limits the Stronghold entities and groups that are allowed to</w:t>
      </w:r>
      <w:r>
        <w:t xml:space="preserve"> </w:t>
      </w:r>
      <w:r>
        <w:t xml:space="preserve">authenticate through the client application. By default, no Stronghold entities are allowed.</w:t>
      </w:r>
      <w:r>
        <w:t xml:space="preserve"> </w:t>
      </w:r>
      <w:r>
        <w:t xml:space="preserve">To allow all Stronghold entities to authenticate, the built-in</w:t>
      </w:r>
      <w:r>
        <w:t xml:space="preserve"> </w:t>
      </w:r>
      <w:r>
        <w:rPr>
          <w:rStyle w:val="VerbatimChar"/>
          <w:color w:val="57606A"/>
          <w:sz w:val="20"/>
          <w:szCs w:val="20"/>
        </w:rPr>
        <w:t xml:space="preserve">allow_all</w:t>
      </w:r>
      <w:r>
        <w:t xml:space="preserve"> </w:t>
      </w:r>
      <w:r>
        <w:t xml:space="preserve">assignment is provided.</w:t>
      </w:r>
    </w:p>
    <w:p>
      <w:pPr>
        <w:numPr>
          <w:ilvl w:val="0"/>
          <w:numId w:val="1325"/>
        </w:numPr>
      </w:pPr>
      <w:r>
        <w:t xml:space="preserve">Read client credentials:</w:t>
      </w:r>
    </w:p>
    <w:p>
      <w:pPr>
        <w:numPr>
          <w:ilvl w:val="0"/>
          <w:numId w:val="1000"/>
        </w:numPr>
        <w:pStyle w:val="SourceCode"/>
      </w:pPr>
      <w:r>
        <w:rPr>
          <w:rStyle w:val="VerbatimChar"/>
          <w:color w:val="57606A"/>
          <w:sz w:val="20"/>
          <w:szCs w:val="20"/>
        </w:rPr>
        <w:t xml:space="preserve">$ d8 stronghold read identity/oidc/client/my-webapp</w:t>
      </w:r>
      <w:r>
        <w:rPr>
          <w:color w:val="57606A"/>
          <w:sz w:val="20"/>
          <w:szCs w:val="20"/>
        </w:rPr>
        <w:br/>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access_token_ttl    24h</w:t>
      </w:r>
      <w:r>
        <w:rPr>
          <w:color w:val="57606A"/>
          <w:sz w:val="20"/>
          <w:szCs w:val="20"/>
        </w:rPr>
        <w:br/>
      </w:r>
      <w:r>
        <w:rPr>
          <w:rStyle w:val="VerbatimChar"/>
          <w:color w:val="57606A"/>
          <w:sz w:val="20"/>
          <w:szCs w:val="20"/>
        </w:rPr>
        <w:t xml:space="preserve">assignments         [allow_all]</w:t>
      </w:r>
      <w:r>
        <w:rPr>
          <w:color w:val="57606A"/>
          <w:sz w:val="20"/>
          <w:szCs w:val="20"/>
        </w:rPr>
        <w:br/>
      </w:r>
      <w:r>
        <w:rPr>
          <w:rStyle w:val="VerbatimChar"/>
          <w:color w:val="57606A"/>
          <w:sz w:val="20"/>
          <w:szCs w:val="20"/>
        </w:rPr>
        <w:t xml:space="preserve">client_id           GSDTnn3KaOrLpNlVGlYLS9TVsZgOTweO</w:t>
      </w:r>
      <w:r>
        <w:rPr>
          <w:color w:val="57606A"/>
          <w:sz w:val="20"/>
          <w:szCs w:val="20"/>
        </w:rPr>
        <w:br/>
      </w:r>
      <w:r>
        <w:rPr>
          <w:rStyle w:val="VerbatimChar"/>
          <w:color w:val="57606A"/>
          <w:sz w:val="20"/>
          <w:szCs w:val="20"/>
        </w:rPr>
        <w:t xml:space="preserve">client_secret       hvo_secret_gBKHcTP58C4aq7FqPWsuqKgpiiegd7ahpifGae9WGkHRCwFEJTZA9KGdNVpzE0r8</w:t>
      </w:r>
      <w:r>
        <w:rPr>
          <w:color w:val="57606A"/>
          <w:sz w:val="20"/>
          <w:szCs w:val="20"/>
        </w:rPr>
        <w:br/>
      </w:r>
      <w:r>
        <w:rPr>
          <w:rStyle w:val="VerbatimChar"/>
          <w:color w:val="57606A"/>
          <w:sz w:val="20"/>
          <w:szCs w:val="20"/>
        </w:rPr>
        <w:t xml:space="preserve">client_type         confidential</w:t>
      </w:r>
      <w:r>
        <w:rPr>
          <w:color w:val="57606A"/>
          <w:sz w:val="20"/>
          <w:szCs w:val="20"/>
        </w:rPr>
        <w:br/>
      </w:r>
      <w:r>
        <w:rPr>
          <w:rStyle w:val="VerbatimChar"/>
          <w:color w:val="57606A"/>
          <w:sz w:val="20"/>
          <w:szCs w:val="20"/>
        </w:rPr>
        <w:t xml:space="preserve">id_token_ttl        24h</w:t>
      </w:r>
      <w:r>
        <w:rPr>
          <w:color w:val="57606A"/>
          <w:sz w:val="20"/>
          <w:szCs w:val="20"/>
        </w:rPr>
        <w:br/>
      </w:r>
      <w:r>
        <w:rPr>
          <w:rStyle w:val="VerbatimChar"/>
          <w:color w:val="57606A"/>
          <w:sz w:val="20"/>
          <w:szCs w:val="20"/>
        </w:rPr>
        <w:t xml:space="preserve">key                 default</w:t>
      </w:r>
      <w:r>
        <w:rPr>
          <w:color w:val="57606A"/>
          <w:sz w:val="20"/>
          <w:szCs w:val="20"/>
        </w:rPr>
        <w:br/>
      </w:r>
      <w:r>
        <w:rPr>
          <w:rStyle w:val="VerbatimChar"/>
          <w:color w:val="57606A"/>
          <w:sz w:val="20"/>
          <w:szCs w:val="20"/>
        </w:rPr>
        <w:t xml:space="preserve">redirect_uris       [https://localhost:9702/auth/oidc-callback]</w:t>
      </w:r>
    </w:p>
    <w:p>
      <w:pPr>
        <w:numPr>
          <w:ilvl w:val="0"/>
          <w:numId w:val="1000"/>
        </w:numPr>
      </w:pPr>
      <w:r>
        <w:t xml:space="preserve">The</w:t>
      </w:r>
      <w:r>
        <w:t xml:space="preserve"> </w:t>
      </w:r>
      <w:r>
        <w:rPr>
          <w:rStyle w:val="VerbatimChar"/>
          <w:color w:val="57606A"/>
          <w:sz w:val="20"/>
          <w:szCs w:val="20"/>
        </w:rPr>
        <w:t xml:space="preserve">client_id</w:t>
      </w:r>
      <w:r>
        <w:t xml:space="preserve"> </w:t>
      </w:r>
      <w:r>
        <w:t xml:space="preserve">and</w:t>
      </w:r>
      <w:r>
        <w:t xml:space="preserve"> </w:t>
      </w:r>
      <w:r>
        <w:rPr>
          <w:rStyle w:val="VerbatimChar"/>
          <w:color w:val="57606A"/>
          <w:sz w:val="20"/>
          <w:szCs w:val="20"/>
        </w:rPr>
        <w:t xml:space="preserve">client_secret</w:t>
      </w:r>
      <w:r>
        <w:t xml:space="preserve"> </w:t>
      </w:r>
      <w:r>
        <w:t xml:space="preserve">are the client application’s credentials. These</w:t>
      </w:r>
      <w:r>
        <w:t xml:space="preserve"> </w:t>
      </w:r>
      <w:r>
        <w:t xml:space="preserve">values are typically required when configuring an OIDC relying party.</w:t>
      </w:r>
    </w:p>
    <w:p>
      <w:pPr>
        <w:numPr>
          <w:ilvl w:val="0"/>
          <w:numId w:val="1325"/>
        </w:numPr>
      </w:pPr>
      <w:r>
        <w:t xml:space="preserve">Read OIDC discovery configuration:</w:t>
      </w:r>
    </w:p>
    <w:p>
      <w:pPr>
        <w:numPr>
          <w:ilvl w:val="0"/>
          <w:numId w:val="1000"/>
        </w:numPr>
        <w:pStyle w:val="SourceCode"/>
      </w:pPr>
      <w:r>
        <w:rPr>
          <w:rStyle w:val="VerbatimChar"/>
          <w:color w:val="57606A"/>
          <w:sz w:val="20"/>
          <w:szCs w:val="20"/>
        </w:rPr>
        <w:t xml:space="preserve">$ curl -s http://127.0.0.1:8200/v1/identity/oidc/provider/default/.well-known/openid-configuration</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  "issuer": "http://127.0.0.1:8200/v1/identity/oidc/provider/default",</w:t>
      </w:r>
      <w:r>
        <w:rPr>
          <w:color w:val="57606A"/>
          <w:sz w:val="20"/>
          <w:szCs w:val="20"/>
        </w:rPr>
        <w:br/>
      </w:r>
      <w:r>
        <w:rPr>
          <w:rStyle w:val="VerbatimChar"/>
          <w:color w:val="57606A"/>
          <w:sz w:val="20"/>
          <w:szCs w:val="20"/>
        </w:rPr>
        <w:t xml:space="preserve">  "jwks_uri": "http://127.0.0.1:8200/v1/identity/oidc/provider/default/.well-known/keys",</w:t>
      </w:r>
      <w:r>
        <w:rPr>
          <w:color w:val="57606A"/>
          <w:sz w:val="20"/>
          <w:szCs w:val="20"/>
        </w:rPr>
        <w:br/>
      </w:r>
      <w:r>
        <w:rPr>
          <w:rStyle w:val="VerbatimChar"/>
          <w:color w:val="57606A"/>
          <w:sz w:val="20"/>
          <w:szCs w:val="20"/>
        </w:rPr>
        <w:t xml:space="preserve">  "authorization_endpoint": "http://127.0.0.1:8200/ui/vault/identity/oidc/provider/default/authorize",</w:t>
      </w:r>
      <w:r>
        <w:rPr>
          <w:color w:val="57606A"/>
          <w:sz w:val="20"/>
          <w:szCs w:val="20"/>
        </w:rPr>
        <w:br/>
      </w:r>
      <w:r>
        <w:rPr>
          <w:rStyle w:val="VerbatimChar"/>
          <w:color w:val="57606A"/>
          <w:sz w:val="20"/>
          <w:szCs w:val="20"/>
        </w:rPr>
        <w:t xml:space="preserve">  "token_endpoint": "http://127.0.0.1:8200/v1/identity/oidc/provider/default/token",</w:t>
      </w:r>
      <w:r>
        <w:rPr>
          <w:color w:val="57606A"/>
          <w:sz w:val="20"/>
          <w:szCs w:val="20"/>
        </w:rPr>
        <w:br/>
      </w:r>
      <w:r>
        <w:rPr>
          <w:rStyle w:val="VerbatimChar"/>
          <w:color w:val="57606A"/>
          <w:sz w:val="20"/>
          <w:szCs w:val="20"/>
        </w:rPr>
        <w:t xml:space="preserve">  "userinfo_endpoint": "http://127.0.0.1:8200/v1/identity/oidc/provider/default/userinfo",</w:t>
      </w:r>
      <w:r>
        <w:rPr>
          <w:color w:val="57606A"/>
          <w:sz w:val="20"/>
          <w:szCs w:val="20"/>
        </w:rPr>
        <w:br/>
      </w:r>
      <w:r>
        <w:rPr>
          <w:rStyle w:val="VerbatimChar"/>
          <w:color w:val="57606A"/>
          <w:sz w:val="20"/>
          <w:szCs w:val="20"/>
        </w:rPr>
        <w:t xml:space="preserve">  "request_parameter_supported": false,</w:t>
      </w:r>
      <w:r>
        <w:rPr>
          <w:color w:val="57606A"/>
          <w:sz w:val="20"/>
          <w:szCs w:val="20"/>
        </w:rPr>
        <w:br/>
      </w:r>
      <w:r>
        <w:rPr>
          <w:rStyle w:val="VerbatimChar"/>
          <w:color w:val="57606A"/>
          <w:sz w:val="20"/>
          <w:szCs w:val="20"/>
        </w:rPr>
        <w:t xml:space="preserve">  "request_uri_parameter_supported": false,</w:t>
      </w:r>
      <w:r>
        <w:rPr>
          <w:color w:val="57606A"/>
          <w:sz w:val="20"/>
          <w:szCs w:val="20"/>
        </w:rPr>
        <w:br/>
      </w:r>
      <w:r>
        <w:rPr>
          <w:rStyle w:val="VerbatimChar"/>
          <w:color w:val="57606A"/>
          <w:sz w:val="20"/>
          <w:szCs w:val="20"/>
        </w:rPr>
        <w:t xml:space="preserve">  "id_token_signing_alg_values_supported": [</w:t>
      </w:r>
      <w:r>
        <w:rPr>
          <w:color w:val="57606A"/>
          <w:sz w:val="20"/>
          <w:szCs w:val="20"/>
        </w:rPr>
        <w:br/>
      </w:r>
      <w:r>
        <w:rPr>
          <w:rStyle w:val="VerbatimChar"/>
          <w:color w:val="57606A"/>
          <w:sz w:val="20"/>
          <w:szCs w:val="20"/>
        </w:rPr>
        <w:t xml:space="preserve">    "RS256",</w:t>
      </w:r>
      <w:r>
        <w:rPr>
          <w:color w:val="57606A"/>
          <w:sz w:val="20"/>
          <w:szCs w:val="20"/>
        </w:rPr>
        <w:br/>
      </w:r>
      <w:r>
        <w:rPr>
          <w:rStyle w:val="VerbatimChar"/>
          <w:color w:val="57606A"/>
          <w:sz w:val="20"/>
          <w:szCs w:val="20"/>
        </w:rPr>
        <w:t xml:space="preserve">    "RS384",</w:t>
      </w:r>
      <w:r>
        <w:rPr>
          <w:color w:val="57606A"/>
          <w:sz w:val="20"/>
          <w:szCs w:val="20"/>
        </w:rPr>
        <w:br/>
      </w:r>
      <w:r>
        <w:rPr>
          <w:rStyle w:val="VerbatimChar"/>
          <w:color w:val="57606A"/>
          <w:sz w:val="20"/>
          <w:szCs w:val="20"/>
        </w:rPr>
        <w:t xml:space="preserve">    "RS512",</w:t>
      </w:r>
      <w:r>
        <w:rPr>
          <w:color w:val="57606A"/>
          <w:sz w:val="20"/>
          <w:szCs w:val="20"/>
        </w:rPr>
        <w:br/>
      </w:r>
      <w:r>
        <w:rPr>
          <w:rStyle w:val="VerbatimChar"/>
          <w:color w:val="57606A"/>
          <w:sz w:val="20"/>
          <w:szCs w:val="20"/>
        </w:rPr>
        <w:t xml:space="preserve">    "ES256",</w:t>
      </w:r>
      <w:r>
        <w:rPr>
          <w:color w:val="57606A"/>
          <w:sz w:val="20"/>
          <w:szCs w:val="20"/>
        </w:rPr>
        <w:br/>
      </w:r>
      <w:r>
        <w:rPr>
          <w:rStyle w:val="VerbatimChar"/>
          <w:color w:val="57606A"/>
          <w:sz w:val="20"/>
          <w:szCs w:val="20"/>
        </w:rPr>
        <w:t xml:space="preserve">    "ES384",</w:t>
      </w:r>
      <w:r>
        <w:rPr>
          <w:color w:val="57606A"/>
          <w:sz w:val="20"/>
          <w:szCs w:val="20"/>
        </w:rPr>
        <w:br/>
      </w:r>
      <w:r>
        <w:rPr>
          <w:rStyle w:val="VerbatimChar"/>
          <w:color w:val="57606A"/>
          <w:sz w:val="20"/>
          <w:szCs w:val="20"/>
        </w:rPr>
        <w:t xml:space="preserve">    "ES512",</w:t>
      </w:r>
      <w:r>
        <w:rPr>
          <w:color w:val="57606A"/>
          <w:sz w:val="20"/>
          <w:szCs w:val="20"/>
        </w:rPr>
        <w:br/>
      </w:r>
      <w:r>
        <w:rPr>
          <w:rStyle w:val="VerbatimChar"/>
          <w:color w:val="57606A"/>
          <w:sz w:val="20"/>
          <w:szCs w:val="20"/>
        </w:rPr>
        <w:t xml:space="preserve">    "EdDSA"</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"response_types_supported": [</w:t>
      </w:r>
      <w:r>
        <w:rPr>
          <w:color w:val="57606A"/>
          <w:sz w:val="20"/>
          <w:szCs w:val="20"/>
        </w:rPr>
        <w:br/>
      </w:r>
      <w:r>
        <w:rPr>
          <w:rStyle w:val="VerbatimChar"/>
          <w:color w:val="57606A"/>
          <w:sz w:val="20"/>
          <w:szCs w:val="20"/>
        </w:rPr>
        <w:t xml:space="preserve">    "code"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"scopes_supported": [</w:t>
      </w:r>
      <w:r>
        <w:rPr>
          <w:color w:val="57606A"/>
          <w:sz w:val="20"/>
          <w:szCs w:val="20"/>
        </w:rPr>
        <w:br/>
      </w:r>
      <w:r>
        <w:rPr>
          <w:rStyle w:val="VerbatimChar"/>
          <w:color w:val="57606A"/>
          <w:sz w:val="20"/>
          <w:szCs w:val="20"/>
        </w:rPr>
        <w:t xml:space="preserve">    "openid"</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"subject_types_supported": [</w:t>
      </w:r>
      <w:r>
        <w:rPr>
          <w:color w:val="57606A"/>
          <w:sz w:val="20"/>
          <w:szCs w:val="20"/>
        </w:rPr>
        <w:br/>
      </w:r>
      <w:r>
        <w:rPr>
          <w:rStyle w:val="VerbatimChar"/>
          <w:color w:val="57606A"/>
          <w:sz w:val="20"/>
          <w:szCs w:val="20"/>
        </w:rPr>
        <w:t xml:space="preserve">    "public"</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"grant_types_supported": [</w:t>
      </w:r>
      <w:r>
        <w:rPr>
          <w:color w:val="57606A"/>
          <w:sz w:val="20"/>
          <w:szCs w:val="20"/>
        </w:rPr>
        <w:br/>
      </w:r>
      <w:r>
        <w:rPr>
          <w:rStyle w:val="VerbatimChar"/>
          <w:color w:val="57606A"/>
          <w:sz w:val="20"/>
          <w:szCs w:val="20"/>
        </w:rPr>
        <w:t xml:space="preserve">    "authorization_code"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"token_endpoint_auth_methods_supported": [</w:t>
      </w:r>
      <w:r>
        <w:rPr>
          <w:color w:val="57606A"/>
          <w:sz w:val="20"/>
          <w:szCs w:val="20"/>
        </w:rPr>
        <w:br/>
      </w:r>
      <w:r>
        <w:rPr>
          <w:rStyle w:val="VerbatimChar"/>
          <w:color w:val="57606A"/>
          <w:sz w:val="20"/>
          <w:szCs w:val="20"/>
        </w:rPr>
        <w:t xml:space="preserve">    "none",</w:t>
      </w:r>
      <w:r>
        <w:rPr>
          <w:color w:val="57606A"/>
          <w:sz w:val="20"/>
          <w:szCs w:val="20"/>
        </w:rPr>
        <w:br/>
      </w:r>
      <w:r>
        <w:rPr>
          <w:rStyle w:val="VerbatimChar"/>
          <w:color w:val="57606A"/>
          <w:sz w:val="20"/>
          <w:szCs w:val="20"/>
        </w:rPr>
        <w:t xml:space="preserve">    "client_secret_basic",</w:t>
      </w:r>
      <w:r>
        <w:rPr>
          <w:color w:val="57606A"/>
          <w:sz w:val="20"/>
          <w:szCs w:val="20"/>
        </w:rPr>
        <w:br/>
      </w:r>
      <w:r>
        <w:rPr>
          <w:rStyle w:val="VerbatimChar"/>
          <w:color w:val="57606A"/>
          <w:sz w:val="20"/>
          <w:szCs w:val="20"/>
        </w:rPr>
        <w:t xml:space="preserve">    "client_secret_post"</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w:t>
      </w:r>
    </w:p>
    <w:p>
      <w:pPr>
        <w:numPr>
          <w:ilvl w:val="0"/>
          <w:numId w:val="1000"/>
        </w:numPr>
      </w:pPr>
      <w:r>
        <w:t xml:space="preserve">Each Stronghold OIDC provider publishes</w:t>
      </w:r>
      <w:r>
        <w:t xml:space="preserve"> </w:t>
      </w:r>
      <w:hyperlink r:id="rId715">
        <w:r>
          <w:rPr>
            <w:rStyle w:val="Hyperlink"/>
          </w:rPr>
          <w:t xml:space="preserve">discovery metadata</w:t>
        </w:r>
      </w:hyperlink>
      <w:r>
        <w:t xml:space="preserve">.</w:t>
      </w:r>
      <w:r>
        <w:t xml:space="preserve"> </w:t>
      </w:r>
      <w:r>
        <w:t xml:space="preserve">The</w:t>
      </w:r>
      <w:r>
        <w:t xml:space="preserve"> </w:t>
      </w:r>
      <w:r>
        <w:rPr>
          <w:rStyle w:val="VerbatimChar"/>
          <w:color w:val="57606A"/>
          <w:sz w:val="20"/>
          <w:szCs w:val="20"/>
        </w:rPr>
        <w:t xml:space="preserve">issuer</w:t>
      </w:r>
      <w:r>
        <w:t xml:space="preserve"> </w:t>
      </w:r>
      <w:r>
        <w:t xml:space="preserve">value is typically required when configuring an OIDC relying party.</w:t>
      </w:r>
    </w:p>
    <w:bookmarkEnd w:id="716"/>
    <w:bookmarkStart w:id="717" w:name="X1d4238405ad442340ffed64a999accd73553b7e"/>
    <w:p>
      <w:pPr>
        <w:pStyle w:val="Heading2"/>
      </w:pPr>
      <w:r>
        <w:t xml:space="preserve">Usage</w:t>
      </w:r>
    </w:p>
    <w:p>
      <w:pPr>
        <w:pStyle w:val="FirstParagraph"/>
      </w:pPr>
      <w:r>
        <w:t xml:space="preserve">After configuring an Stronghold auth method and client application, the following details can</w:t>
      </w:r>
      <w:r>
        <w:t xml:space="preserve"> </w:t>
      </w:r>
      <w:r>
        <w:t xml:space="preserve">be used to configure an OIDC relying party to delegate end-user authentication to Stronghold.</w:t>
      </w:r>
    </w:p>
    <w:p>
      <w:pPr>
        <w:numPr>
          <w:ilvl w:val="0"/>
          <w:numId w:val="1326"/>
        </w:numPr>
        <w:pStyle w:val="Compact"/>
      </w:pPr>
      <w:r>
        <w:rPr>
          <w:rStyle w:val="VerbatimChar"/>
          <w:color w:val="57606A"/>
          <w:sz w:val="20"/>
          <w:szCs w:val="20"/>
        </w:rPr>
        <w:t xml:space="preserve">client_id</w:t>
      </w:r>
      <w:r>
        <w:t xml:space="preserve"> </w:t>
      </w:r>
      <w:r>
        <w:t xml:space="preserve">- The ID of the client application</w:t>
      </w:r>
    </w:p>
    <w:p>
      <w:pPr>
        <w:numPr>
          <w:ilvl w:val="0"/>
          <w:numId w:val="1326"/>
        </w:numPr>
        <w:pStyle w:val="Compact"/>
      </w:pPr>
      <w:r>
        <w:rPr>
          <w:rStyle w:val="VerbatimChar"/>
          <w:color w:val="57606A"/>
          <w:sz w:val="20"/>
          <w:szCs w:val="20"/>
        </w:rPr>
        <w:t xml:space="preserve">client_secret</w:t>
      </w:r>
      <w:r>
        <w:t xml:space="preserve"> </w:t>
      </w:r>
      <w:r>
        <w:t xml:space="preserve">- The secret of the client application</w:t>
      </w:r>
    </w:p>
    <w:p>
      <w:pPr>
        <w:numPr>
          <w:ilvl w:val="0"/>
          <w:numId w:val="1326"/>
        </w:numPr>
        <w:pStyle w:val="Compact"/>
      </w:pPr>
      <w:r>
        <w:rPr>
          <w:rStyle w:val="VerbatimChar"/>
          <w:color w:val="57606A"/>
          <w:sz w:val="20"/>
          <w:szCs w:val="20"/>
        </w:rPr>
        <w:t xml:space="preserve">issuer</w:t>
      </w:r>
      <w:r>
        <w:t xml:space="preserve"> </w:t>
      </w:r>
      <w:r>
        <w:t xml:space="preserve">- The issuer of the Stronghold OIDC provider</w:t>
      </w:r>
    </w:p>
    <w:p>
      <w:pPr>
        <w:pStyle w:val="FirstParagraph"/>
      </w:pPr>
      <w:r>
        <w:t xml:space="preserve">Otherwise, refer to the documentation of the specific OIDC relying party for usage details.</w:t>
      </w:r>
    </w:p>
    <w:bookmarkEnd w:id="717"/>
    <w:bookmarkStart w:id="719" w:name="X763ec6f9475d7b8d59d8c3c94bf32f3e060afa6"/>
    <w:p>
      <w:pPr>
        <w:pStyle w:val="Heading2"/>
      </w:pPr>
      <w:r>
        <w:t xml:space="preserve">Supported flows</w:t>
      </w:r>
    </w:p>
    <w:p>
      <w:pPr>
        <w:pStyle w:val="FirstParagraph"/>
      </w:pPr>
      <w:r>
        <w:t xml:space="preserve">The Stronghold OIDC provider feature currently supports the following authentication flow:</w:t>
      </w:r>
    </w:p>
    <w:p>
      <w:pPr>
        <w:numPr>
          <w:ilvl w:val="0"/>
          <w:numId w:val="1327"/>
        </w:numPr>
        <w:pStyle w:val="Compact"/>
      </w:pPr>
      <w:hyperlink r:id="rId718">
        <w:r>
          <w:rPr>
            <w:rStyle w:val="Hyperlink"/>
          </w:rPr>
          <w:t xml:space="preserve">Authorization Code Flow</w:t>
        </w:r>
      </w:hyperlink>
      <w:r>
        <w:t xml:space="preserve">.</w:t>
      </w:r>
    </w:p>
    <w:bookmarkEnd w:id="719"/>
    <w:bookmarkEnd w:id="720"/>
    <w:bookmarkStart w:id="730" w:name="X192df8543592362a430f5c87d36d21042cc6773"/>
    <w:p>
      <w:pPr>
        <w:pStyle w:val="Heading1"/>
      </w:pPr>
      <w:r>
        <w:t xml:space="preserve">OIDC identity tokens</w:t>
      </w:r>
    </w:p>
    <w:bookmarkStart w:id="722" w:name="X64bc5d3369dcbe82bf1cdfb699c17e77f11ea85"/>
    <w:p>
      <w:pPr>
        <w:pStyle w:val="Heading2"/>
      </w:pPr>
      <w:r>
        <w:t xml:space="preserve">Introduction</w:t>
      </w:r>
    </w:p>
    <w:p>
      <w:pPr>
        <w:pStyle w:val="FirstParagraph"/>
      </w:pPr>
      <w:r>
        <w:t xml:space="preserve">Identity information is used throughout Stronghold, but it can also be exported for</w:t>
      </w:r>
      <w:r>
        <w:t xml:space="preserve"> </w:t>
      </w:r>
      <w:r>
        <w:t xml:space="preserve">use by other applications. An authorized user/application can request a token</w:t>
      </w:r>
      <w:r>
        <w:t xml:space="preserve"> </w:t>
      </w:r>
      <w:r>
        <w:t xml:space="preserve">that encapsulates identity information for their associated entity. These</w:t>
      </w:r>
      <w:r>
        <w:t xml:space="preserve"> </w:t>
      </w:r>
      <w:r>
        <w:t xml:space="preserve">tokens are signed JWTs following the</w:t>
      </w:r>
      <w:r>
        <w:t xml:space="preserve"> </w:t>
      </w:r>
      <w:hyperlink r:id="rId721">
        <w:r>
          <w:rPr>
            <w:rStyle w:val="Hyperlink"/>
          </w:rPr>
          <w:t xml:space="preserve">OIDC ID</w:t>
        </w:r>
        <w:r>
          <w:rPr>
            <w:rStyle w:val="Hyperlink"/>
          </w:rPr>
          <w:t xml:space="preserve"> </w:t>
        </w:r>
        <w:r>
          <w:rPr>
            <w:rStyle w:val="Hyperlink"/>
          </w:rPr>
          <w:t xml:space="preserve">token</w:t>
        </w:r>
      </w:hyperlink>
      <w:r>
        <w:t xml:space="preserve"> </w:t>
      </w:r>
      <w:r>
        <w:t xml:space="preserve">structure.</w:t>
      </w:r>
      <w:r>
        <w:t xml:space="preserve"> </w:t>
      </w:r>
      <w:r>
        <w:t xml:space="preserve">The public keys used to authenticate the tokens are published by Stronghold on an</w:t>
      </w:r>
      <w:r>
        <w:t xml:space="preserve"> </w:t>
      </w:r>
      <w:r>
        <w:t xml:space="preserve">unauthenticated endpoint following OIDC discovery and JWKS conventions, which</w:t>
      </w:r>
      <w:r>
        <w:t xml:space="preserve"> </w:t>
      </w:r>
      <w:r>
        <w:t xml:space="preserve">should be directly usable by JWT/OIDC libraries. An introspection endpoint is</w:t>
      </w:r>
      <w:r>
        <w:t xml:space="preserve"> </w:t>
      </w:r>
      <w:r>
        <w:t xml:space="preserve">also provided by Stronghold for token verification.</w:t>
      </w:r>
    </w:p>
    <w:bookmarkEnd w:id="722"/>
    <w:bookmarkStart w:id="723" w:name="X6d6bf4f11d0f6d868269dcc8d93dd6d9c89e67b"/>
    <w:p>
      <w:pPr>
        <w:pStyle w:val="Heading2"/>
      </w:pPr>
      <w:r>
        <w:t xml:space="preserve">Roles and keys</w:t>
      </w:r>
    </w:p>
    <w:p>
      <w:pPr>
        <w:pStyle w:val="FirstParagraph"/>
      </w:pPr>
      <w:r>
        <w:t xml:space="preserve">OIDC-compliant ID tokens are generated against a role which allows configuration</w:t>
      </w:r>
      <w:r>
        <w:t xml:space="preserve"> </w:t>
      </w:r>
      <w:r>
        <w:t xml:space="preserve">of token claims via a templating system, token ttl, and a way to specify which</w:t>
      </w:r>
      <w:r>
        <w:t xml:space="preserve"> </w:t>
      </w:r>
      <w:r>
        <w:t xml:space="preserve">“key” will be used to sign the token. The role template is an optional parameter</w:t>
      </w:r>
      <w:r>
        <w:t xml:space="preserve"> </w:t>
      </w:r>
      <w:r>
        <w:t xml:space="preserve">to customize the token contents and is described in the next section. Token TTL</w:t>
      </w:r>
      <w:r>
        <w:t xml:space="preserve"> </w:t>
      </w:r>
      <w:r>
        <w:t xml:space="preserve">controls the expiration time of the token, after which verification libraries will</w:t>
      </w:r>
      <w:r>
        <w:t xml:space="preserve"> </w:t>
      </w:r>
      <w:r>
        <w:t xml:space="preserve">consider the token invalid. All roles have an associated</w:t>
      </w:r>
      <w:r>
        <w:t xml:space="preserve"> </w:t>
      </w:r>
      <w:r>
        <w:rPr>
          <w:rStyle w:val="VerbatimChar"/>
          <w:color w:val="57606A"/>
          <w:sz w:val="20"/>
          <w:szCs w:val="20"/>
        </w:rPr>
        <w:t xml:space="preserve">client_id</w:t>
      </w:r>
      <w:r>
        <w:t xml:space="preserve"> </w:t>
      </w:r>
      <w:r>
        <w:t xml:space="preserve">that will be</w:t>
      </w:r>
      <w:r>
        <w:t xml:space="preserve"> </w:t>
      </w:r>
      <w:r>
        <w:t xml:space="preserve">added to the token’s</w:t>
      </w:r>
      <w:r>
        <w:t xml:space="preserve"> </w:t>
      </w:r>
      <w:r>
        <w:rPr>
          <w:rStyle w:val="VerbatimChar"/>
          <w:color w:val="57606A"/>
          <w:sz w:val="20"/>
          <w:szCs w:val="20"/>
        </w:rPr>
        <w:t xml:space="preserve">aud</w:t>
      </w:r>
      <w:r>
        <w:t xml:space="preserve"> </w:t>
      </w:r>
      <w:r>
        <w:t xml:space="preserve">parameter. JWT/OIDC libraries will usually require this</w:t>
      </w:r>
      <w:r>
        <w:t xml:space="preserve"> </w:t>
      </w:r>
      <w:r>
        <w:t xml:space="preserve">value. The parameter may be set by the operator to a chosen value, or a</w:t>
      </w:r>
      <w:r>
        <w:t xml:space="preserve"> </w:t>
      </w:r>
      <w:r>
        <w:t xml:space="preserve">Stronghold-generated value will be used if left unconfigured.</w:t>
      </w:r>
    </w:p>
    <w:p>
      <w:pPr>
        <w:pStyle w:val="BodyText"/>
      </w:pPr>
      <w:r>
        <w:t xml:space="preserve">A role’s</w:t>
      </w:r>
      <w:r>
        <w:t xml:space="preserve"> </w:t>
      </w:r>
      <w:r>
        <w:rPr>
          <w:rStyle w:val="VerbatimChar"/>
          <w:color w:val="57606A"/>
          <w:sz w:val="20"/>
          <w:szCs w:val="20"/>
        </w:rPr>
        <w:t xml:space="preserve">key</w:t>
      </w:r>
      <w:r>
        <w:t xml:space="preserve"> </w:t>
      </w:r>
      <w:r>
        <w:t xml:space="preserve">parameter links a role to an existing named key (multiple roles</w:t>
      </w:r>
      <w:r>
        <w:t xml:space="preserve"> </w:t>
      </w:r>
      <w:r>
        <w:t xml:space="preserve">may refer to the same key). It is not possible to generate an unsigned ID token.</w:t>
      </w:r>
    </w:p>
    <w:p>
      <w:pPr>
        <w:pStyle w:val="BodyText"/>
      </w:pPr>
      <w:r>
        <w:t xml:space="preserve">A named key is a public/private key pair generated by Stronghold. The private key is</w:t>
      </w:r>
      <w:r>
        <w:t xml:space="preserve"> </w:t>
      </w:r>
      <w:r>
        <w:t xml:space="preserve">used to sign the identity tokens, and the public key is used by clients to</w:t>
      </w:r>
      <w:r>
        <w:t xml:space="preserve"> </w:t>
      </w:r>
      <w:r>
        <w:t xml:space="preserve">verify the signature. Keys are regularly rotated, whereby a new key pair is</w:t>
      </w:r>
      <w:r>
        <w:t xml:space="preserve"> </w:t>
      </w:r>
      <w:r>
        <w:t xml:space="preserve">generated and the previous</w:t>
      </w:r>
      <w:r>
        <w:t xml:space="preserve"> </w:t>
      </w:r>
      <w:r>
        <w:rPr>
          <w:iCs/>
          <w:i/>
        </w:rPr>
        <w:t xml:space="preserve">public</w:t>
      </w:r>
      <w:r>
        <w:t xml:space="preserve"> </w:t>
      </w:r>
      <w:r>
        <w:t xml:space="preserve">key is retained for a limited time for</w:t>
      </w:r>
      <w:r>
        <w:t xml:space="preserve"> </w:t>
      </w:r>
      <w:r>
        <w:t xml:space="preserve">verification purposes.</w:t>
      </w:r>
    </w:p>
    <w:p>
      <w:pPr>
        <w:pStyle w:val="BodyText"/>
      </w:pPr>
      <w:r>
        <w:t xml:space="preserve">A named key’s configuration specifies a rotation period, a verification ttl,</w:t>
      </w:r>
      <w:r>
        <w:t xml:space="preserve"> </w:t>
      </w:r>
      <w:r>
        <w:t xml:space="preserve">signing algorithm and allowed client IDs. Rotation period specifies the</w:t>
      </w:r>
      <w:r>
        <w:t xml:space="preserve"> </w:t>
      </w:r>
      <w:r>
        <w:t xml:space="preserve">frequency at which a new signing key is generated and the private portion of the</w:t>
      </w:r>
      <w:r>
        <w:t xml:space="preserve"> </w:t>
      </w:r>
      <w:r>
        <w:t xml:space="preserve">previous signing key is deleted. Verification ttl is the time a public key is</w:t>
      </w:r>
      <w:r>
        <w:t xml:space="preserve"> </w:t>
      </w:r>
      <w:r>
        <w:t xml:space="preserve">retained for verification after being rotated. By default, keys are rotated</w:t>
      </w:r>
      <w:r>
        <w:t xml:space="preserve"> </w:t>
      </w:r>
      <w:r>
        <w:t xml:space="preserve">every 24 hours, and continue to be available for verification for 24 hours after</w:t>
      </w:r>
      <w:r>
        <w:t xml:space="preserve"> </w:t>
      </w:r>
      <w:r>
        <w:t xml:space="preserve">their rotation.</w:t>
      </w:r>
    </w:p>
    <w:p>
      <w:pPr>
        <w:pStyle w:val="BodyText"/>
      </w:pPr>
      <w:r>
        <w:t xml:space="preserve">A key’s list of allowed client IDs limits which roles may reference the key. The</w:t>
      </w:r>
      <w:r>
        <w:t xml:space="preserve"> </w:t>
      </w:r>
      <w:r>
        <w:t xml:space="preserve">parameter may be set to</w:t>
      </w:r>
      <w:r>
        <w:t xml:space="preserve"> </w:t>
      </w:r>
      <w:r>
        <w:rPr>
          <w:rStyle w:val="VerbatimChar"/>
          <w:color w:val="57606A"/>
          <w:sz w:val="20"/>
          <w:szCs w:val="20"/>
        </w:rPr>
        <w:t xml:space="preserve">*</w:t>
      </w:r>
      <w:r>
        <w:t xml:space="preserve"> </w:t>
      </w:r>
      <w:r>
        <w:t xml:space="preserve">to allow all roles. The validity evaluation is made</w:t>
      </w:r>
      <w:r>
        <w:t xml:space="preserve"> </w:t>
      </w:r>
      <w:r>
        <w:t xml:space="preserve">when a token is requested, not during configuration.</w:t>
      </w:r>
    </w:p>
    <w:bookmarkEnd w:id="723"/>
    <w:bookmarkStart w:id="724" w:name="X682785f1926d4c367512b541c169efafb387c86"/>
    <w:p>
      <w:pPr>
        <w:pStyle w:val="Heading2"/>
      </w:pPr>
      <w:r>
        <w:t xml:space="preserve">Token contents and templates</w:t>
      </w:r>
    </w:p>
    <w:p>
      <w:pPr>
        <w:pStyle w:val="FirstParagraph"/>
      </w:pPr>
      <w:r>
        <w:t xml:space="preserve">Identity tokens will always contain, at a minimum, the claims required by OIDC:</w:t>
      </w:r>
    </w:p>
    <w:p>
      <w:pPr>
        <w:numPr>
          <w:ilvl w:val="0"/>
          <w:numId w:val="1328"/>
        </w:numPr>
        <w:pStyle w:val="Compact"/>
      </w:pPr>
      <w:r>
        <w:rPr>
          <w:rStyle w:val="VerbatimChar"/>
          <w:color w:val="57606A"/>
          <w:sz w:val="20"/>
          <w:szCs w:val="20"/>
        </w:rPr>
        <w:t xml:space="preserve">iss</w:t>
      </w:r>
      <w:r>
        <w:t xml:space="preserve"> </w:t>
      </w:r>
      <w:r>
        <w:t xml:space="preserve">- Issuer URL</w:t>
      </w:r>
    </w:p>
    <w:p>
      <w:pPr>
        <w:numPr>
          <w:ilvl w:val="0"/>
          <w:numId w:val="1328"/>
        </w:numPr>
        <w:pStyle w:val="Compact"/>
      </w:pPr>
      <w:r>
        <w:rPr>
          <w:rStyle w:val="VerbatimChar"/>
          <w:color w:val="57606A"/>
          <w:sz w:val="20"/>
          <w:szCs w:val="20"/>
        </w:rPr>
        <w:t xml:space="preserve">sub</w:t>
      </w:r>
      <w:r>
        <w:t xml:space="preserve"> </w:t>
      </w:r>
      <w:r>
        <w:t xml:space="preserve">- Requester’s entity ID</w:t>
      </w:r>
    </w:p>
    <w:p>
      <w:pPr>
        <w:numPr>
          <w:ilvl w:val="0"/>
          <w:numId w:val="1328"/>
        </w:numPr>
        <w:pStyle w:val="Compact"/>
      </w:pPr>
      <w:r>
        <w:rPr>
          <w:rStyle w:val="VerbatimChar"/>
          <w:color w:val="57606A"/>
          <w:sz w:val="20"/>
          <w:szCs w:val="20"/>
        </w:rPr>
        <w:t xml:space="preserve">aud</w:t>
      </w:r>
      <w:r>
        <w:t xml:space="preserve"> </w:t>
      </w:r>
      <w:r>
        <w:t xml:space="preserve">-</w:t>
      </w:r>
      <w:r>
        <w:t xml:space="preserve"> </w:t>
      </w:r>
      <w:r>
        <w:rPr>
          <w:rStyle w:val="VerbatimChar"/>
          <w:color w:val="57606A"/>
          <w:sz w:val="20"/>
          <w:szCs w:val="20"/>
        </w:rPr>
        <w:t xml:space="preserve">client_id</w:t>
      </w:r>
      <w:r>
        <w:t xml:space="preserve"> </w:t>
      </w:r>
      <w:r>
        <w:t xml:space="preserve">for the role</w:t>
      </w:r>
    </w:p>
    <w:p>
      <w:pPr>
        <w:numPr>
          <w:ilvl w:val="0"/>
          <w:numId w:val="1328"/>
        </w:numPr>
        <w:pStyle w:val="Compact"/>
      </w:pPr>
      <w:r>
        <w:rPr>
          <w:rStyle w:val="VerbatimChar"/>
          <w:color w:val="57606A"/>
          <w:sz w:val="20"/>
          <w:szCs w:val="20"/>
        </w:rPr>
        <w:t xml:space="preserve">iat</w:t>
      </w:r>
      <w:r>
        <w:t xml:space="preserve"> </w:t>
      </w:r>
      <w:r>
        <w:t xml:space="preserve">- Time of issue</w:t>
      </w:r>
    </w:p>
    <w:p>
      <w:pPr>
        <w:numPr>
          <w:ilvl w:val="0"/>
          <w:numId w:val="1328"/>
        </w:numPr>
        <w:pStyle w:val="Compact"/>
      </w:pPr>
      <w:r>
        <w:rPr>
          <w:rStyle w:val="VerbatimChar"/>
          <w:color w:val="57606A"/>
          <w:sz w:val="20"/>
          <w:szCs w:val="20"/>
        </w:rPr>
        <w:t xml:space="preserve">exp</w:t>
      </w:r>
      <w:r>
        <w:t xml:space="preserve"> </w:t>
      </w:r>
      <w:r>
        <w:t xml:space="preserve">- Expiration time for the token</w:t>
      </w:r>
    </w:p>
    <w:p>
      <w:pPr>
        <w:pStyle w:val="FirstParagraph"/>
      </w:pPr>
      <w:r>
        <w:t xml:space="preserve">In addition, the operator may configure per-role templates that allow a variety</w:t>
      </w:r>
      <w:r>
        <w:t xml:space="preserve"> </w:t>
      </w:r>
      <w:r>
        <w:t xml:space="preserve">of other entity information to be added to the token. The templates are</w:t>
      </w:r>
      <w:r>
        <w:t xml:space="preserve"> </w:t>
      </w:r>
      <w:r>
        <w:t xml:space="preserve">structured as JSON with replaceable parameters. The parameter syntax is the same</w:t>
      </w:r>
      <w:r>
        <w:t xml:space="preserve"> </w:t>
      </w:r>
      <w:r>
        <w:t xml:space="preserve">as that used for</w:t>
      </w:r>
      <w:r>
        <w:t xml:space="preserve"> </w:t>
      </w:r>
      <w:hyperlink w:anchor="X730e2016f99a9648ca9b974b20fd6890cffd488">
        <w:r>
          <w:rPr>
            <w:rStyle w:val="Hyperlink"/>
          </w:rPr>
          <w:t xml:space="preserve">ACL Path Templating</w:t>
        </w:r>
      </w:hyperlink>
      <w:r>
        <w:t xml:space="preserve">.</w:t>
      </w:r>
    </w:p>
    <w:p>
      <w:pPr>
        <w:pStyle w:val="BodyText"/>
      </w:pPr>
      <w:r>
        <w:t xml:space="preserve">For example:</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"color": {{identity.entity.metadata.color}},</w:t>
      </w:r>
      <w:r>
        <w:rPr>
          <w:color w:val="57606A"/>
          <w:sz w:val="20"/>
          <w:szCs w:val="20"/>
        </w:rPr>
        <w:br/>
      </w:r>
      <w:r>
        <w:rPr>
          <w:rStyle w:val="VerbatimChar"/>
          <w:color w:val="57606A"/>
          <w:sz w:val="20"/>
          <w:szCs w:val="20"/>
        </w:rPr>
        <w:t xml:space="preserve">  "userinfo": {</w:t>
      </w:r>
      <w:r>
        <w:rPr>
          <w:color w:val="57606A"/>
          <w:sz w:val="20"/>
          <w:szCs w:val="20"/>
        </w:rPr>
        <w:br/>
      </w:r>
      <w:r>
        <w:rPr>
          <w:rStyle w:val="VerbatimChar"/>
          <w:color w:val="57606A"/>
          <w:sz w:val="20"/>
          <w:szCs w:val="20"/>
        </w:rPr>
        <w:t xml:space="preserve">     "username": {{identity.entity.aliases.usermap_123.metadata.username}},</w:t>
      </w:r>
      <w:r>
        <w:rPr>
          <w:color w:val="57606A"/>
          <w:sz w:val="20"/>
          <w:szCs w:val="20"/>
        </w:rPr>
        <w:br/>
      </w:r>
      <w:r>
        <w:rPr>
          <w:rStyle w:val="VerbatimChar"/>
          <w:color w:val="57606A"/>
          <w:sz w:val="20"/>
          <w:szCs w:val="20"/>
        </w:rPr>
        <w:t xml:space="preserve">     "groups": {{identity.entity.groups.names}}</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"nbf": {{time.now}}</w:t>
      </w:r>
      <w:r>
        <w:rPr>
          <w:color w:val="57606A"/>
          <w:sz w:val="20"/>
          <w:szCs w:val="20"/>
        </w:rPr>
        <w:br/>
      </w:r>
      <w:r>
        <w:rPr>
          <w:rStyle w:val="VerbatimChar"/>
          <w:color w:val="57606A"/>
          <w:sz w:val="20"/>
          <w:szCs w:val="20"/>
        </w:rPr>
        <w:t xml:space="preserve">}</w:t>
      </w:r>
    </w:p>
    <w:p>
      <w:pPr>
        <w:pStyle w:val="FirstParagraph"/>
      </w:pPr>
      <w:r>
        <w:t xml:space="preserve">When a token is requested, the resulting template might be populated as:</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"color": "green",</w:t>
      </w:r>
      <w:r>
        <w:rPr>
          <w:color w:val="57606A"/>
          <w:sz w:val="20"/>
          <w:szCs w:val="20"/>
        </w:rPr>
        <w:br/>
      </w:r>
      <w:r>
        <w:rPr>
          <w:rStyle w:val="VerbatimChar"/>
          <w:color w:val="57606A"/>
          <w:sz w:val="20"/>
          <w:szCs w:val="20"/>
        </w:rPr>
        <w:t xml:space="preserve">  "userinfo": {</w:t>
      </w:r>
      <w:r>
        <w:rPr>
          <w:color w:val="57606A"/>
          <w:sz w:val="20"/>
          <w:szCs w:val="20"/>
        </w:rPr>
        <w:br/>
      </w:r>
      <w:r>
        <w:rPr>
          <w:rStyle w:val="VerbatimChar"/>
          <w:color w:val="57606A"/>
          <w:sz w:val="20"/>
          <w:szCs w:val="20"/>
        </w:rPr>
        <w:t xml:space="preserve">     "username": "bob",</w:t>
      </w:r>
      <w:r>
        <w:rPr>
          <w:color w:val="57606A"/>
          <w:sz w:val="20"/>
          <w:szCs w:val="20"/>
        </w:rPr>
        <w:br/>
      </w:r>
      <w:r>
        <w:rPr>
          <w:rStyle w:val="VerbatimChar"/>
          <w:color w:val="57606A"/>
          <w:sz w:val="20"/>
          <w:szCs w:val="20"/>
        </w:rPr>
        <w:t xml:space="preserve">     "groups": ["web", "engr", "default"]</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"nbf": 1561411915</w:t>
      </w:r>
      <w:r>
        <w:rPr>
          <w:color w:val="57606A"/>
          <w:sz w:val="20"/>
          <w:szCs w:val="20"/>
        </w:rPr>
        <w:br/>
      </w:r>
      <w:r>
        <w:rPr>
          <w:rStyle w:val="VerbatimChar"/>
          <w:color w:val="57606A"/>
          <w:sz w:val="20"/>
          <w:szCs w:val="20"/>
        </w:rPr>
        <w:t xml:space="preserve">}</w:t>
      </w:r>
    </w:p>
    <w:p>
      <w:pPr>
        <w:pStyle w:val="FirstParagraph"/>
      </w:pPr>
      <w:r>
        <w:t xml:space="preserve">which would be merged with the base OIDC claims into the final token:</w:t>
      </w:r>
    </w:p>
    <w:p>
      <w:pPr>
        <w:pStyle w:val="SourceCode"/>
      </w:pPr>
      <w:r>
        <w:rPr>
          <w:rStyle w:val="VerbatimChar"/>
          <w:color w:val="57606A"/>
          <w:sz w:val="20"/>
          <w:szCs w:val="20"/>
        </w:rPr>
        <w:t xml:space="preserve">{</w:t>
      </w:r>
      <w:r>
        <w:rPr>
          <w:color w:val="57606A"/>
          <w:sz w:val="20"/>
          <w:szCs w:val="20"/>
        </w:rPr>
        <w:br/>
      </w:r>
      <w:r>
        <w:rPr>
          <w:rStyle w:val="VerbatimChar"/>
          <w:color w:val="57606A"/>
          <w:sz w:val="20"/>
          <w:szCs w:val="20"/>
        </w:rPr>
        <w:t xml:space="preserve">  "iss": "https://10.1.1.45:8200/v1/identity/oidc",</w:t>
      </w:r>
      <w:r>
        <w:rPr>
          <w:color w:val="57606A"/>
          <w:sz w:val="20"/>
          <w:szCs w:val="20"/>
        </w:rPr>
        <w:br/>
      </w:r>
      <w:r>
        <w:rPr>
          <w:rStyle w:val="VerbatimChar"/>
          <w:color w:val="57606A"/>
          <w:sz w:val="20"/>
          <w:szCs w:val="20"/>
        </w:rPr>
        <w:t xml:space="preserve">  "sub": "a2cd63d3-5364-406f-980e-8d71bb0692f5",</w:t>
      </w:r>
      <w:r>
        <w:rPr>
          <w:color w:val="57606A"/>
          <w:sz w:val="20"/>
          <w:szCs w:val="20"/>
        </w:rPr>
        <w:br/>
      </w:r>
      <w:r>
        <w:rPr>
          <w:rStyle w:val="VerbatimChar"/>
          <w:color w:val="57606A"/>
          <w:sz w:val="20"/>
          <w:szCs w:val="20"/>
        </w:rPr>
        <w:t xml:space="preserve">  "aud": "SxSouteCYPBoaTFy94hFghmekos",</w:t>
      </w:r>
      <w:r>
        <w:rPr>
          <w:color w:val="57606A"/>
          <w:sz w:val="20"/>
          <w:szCs w:val="20"/>
        </w:rPr>
        <w:br/>
      </w:r>
      <w:r>
        <w:rPr>
          <w:rStyle w:val="VerbatimChar"/>
          <w:color w:val="57606A"/>
          <w:sz w:val="20"/>
          <w:szCs w:val="20"/>
        </w:rPr>
        <w:t xml:space="preserve">  "iat": 1561411915,</w:t>
      </w:r>
      <w:r>
        <w:rPr>
          <w:color w:val="57606A"/>
          <w:sz w:val="20"/>
          <w:szCs w:val="20"/>
        </w:rPr>
        <w:br/>
      </w:r>
      <w:r>
        <w:rPr>
          <w:rStyle w:val="VerbatimChar"/>
          <w:color w:val="57606A"/>
          <w:sz w:val="20"/>
          <w:szCs w:val="20"/>
        </w:rPr>
        <w:t xml:space="preserve">  "exp": 1561412215,</w:t>
      </w:r>
      <w:r>
        <w:rPr>
          <w:color w:val="57606A"/>
          <w:sz w:val="20"/>
          <w:szCs w:val="20"/>
        </w:rPr>
        <w:br/>
      </w:r>
      <w:r>
        <w:rPr>
          <w:rStyle w:val="VerbatimChar"/>
          <w:color w:val="57606A"/>
          <w:sz w:val="20"/>
          <w:szCs w:val="20"/>
        </w:rPr>
        <w:t xml:space="preserve">  "color": "green",</w:t>
      </w:r>
      <w:r>
        <w:rPr>
          <w:color w:val="57606A"/>
          <w:sz w:val="20"/>
          <w:szCs w:val="20"/>
        </w:rPr>
        <w:br/>
      </w:r>
      <w:r>
        <w:rPr>
          <w:rStyle w:val="VerbatimChar"/>
          <w:color w:val="57606A"/>
          <w:sz w:val="20"/>
          <w:szCs w:val="20"/>
        </w:rPr>
        <w:t xml:space="preserve">  "userinfo": {</w:t>
      </w:r>
      <w:r>
        <w:rPr>
          <w:color w:val="57606A"/>
          <w:sz w:val="20"/>
          <w:szCs w:val="20"/>
        </w:rPr>
        <w:br/>
      </w:r>
      <w:r>
        <w:rPr>
          <w:rStyle w:val="VerbatimChar"/>
          <w:color w:val="57606A"/>
          <w:sz w:val="20"/>
          <w:szCs w:val="20"/>
        </w:rPr>
        <w:t xml:space="preserve">    "username": "bob",</w:t>
      </w:r>
      <w:r>
        <w:rPr>
          <w:color w:val="57606A"/>
          <w:sz w:val="20"/>
          <w:szCs w:val="20"/>
        </w:rPr>
        <w:br/>
      </w:r>
      <w:r>
        <w:rPr>
          <w:rStyle w:val="VerbatimChar"/>
          <w:color w:val="57606A"/>
          <w:sz w:val="20"/>
          <w:szCs w:val="20"/>
        </w:rPr>
        <w:t xml:space="preserve">    "groups": ["web", "engr", "default"]</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  "nbf": 1561411915</w:t>
      </w:r>
      <w:r>
        <w:rPr>
          <w:color w:val="57606A"/>
          <w:sz w:val="20"/>
          <w:szCs w:val="20"/>
        </w:rPr>
        <w:br/>
      </w:r>
      <w:r>
        <w:rPr>
          <w:rStyle w:val="VerbatimChar"/>
          <w:color w:val="57606A"/>
          <w:sz w:val="20"/>
          <w:szCs w:val="20"/>
        </w:rPr>
        <w:t xml:space="preserve">}</w:t>
      </w:r>
    </w:p>
    <w:p>
      <w:pPr>
        <w:pStyle w:val="FirstParagraph"/>
      </w:pPr>
      <w:r>
        <w:t xml:space="preserve">Note how the template is merged, with top level template keys becoming top level</w:t>
      </w:r>
      <w:r>
        <w:t xml:space="preserve"> </w:t>
      </w:r>
      <w:r>
        <w:t xml:space="preserve">token keys. For this reason, templates may not contain top level keys that</w:t>
      </w:r>
      <w:r>
        <w:t xml:space="preserve"> </w:t>
      </w:r>
      <w:r>
        <w:t xml:space="preserve">overwrite the standard OIDC claims.</w:t>
      </w:r>
    </w:p>
    <w:p>
      <w:pPr>
        <w:pStyle w:val="BodyText"/>
      </w:pPr>
      <w:r>
        <w:t xml:space="preserve">Template parameters that are not present for an entity, such as a metadata that</w:t>
      </w:r>
      <w:r>
        <w:t xml:space="preserve"> </w:t>
      </w:r>
      <w:r>
        <w:t xml:space="preserve">isn’t present, or an alias accessor which doesn’t exist, are simply empty</w:t>
      </w:r>
      <w:r>
        <w:t xml:space="preserve"> </w:t>
      </w:r>
      <w:r>
        <w:t xml:space="preserve">strings or objects, depending on the data type.</w:t>
      </w:r>
    </w:p>
    <w:p>
      <w:pPr>
        <w:pStyle w:val="BodyText"/>
      </w:pPr>
      <w:r>
        <w:t xml:space="preserve">Templates are configured on the role and may be optionally encoded as base64.</w:t>
      </w:r>
    </w:p>
    <w:p>
      <w:pPr>
        <w:pStyle w:val="BodyText"/>
      </w:pPr>
      <w:r>
        <w:t xml:space="preserve">The full list of template parameters is shown below:</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Name</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identity.entity.id</w:t>
            </w:r>
          </w:p>
        </w:tc>
        <w:tc>
          <w:tcPr/>
          <w:p>
            <w:pPr>
              <w:pStyle w:val="Compact"/>
              <w:jc w:val="left"/>
            </w:pPr>
            <w:r>
              <w:t xml:space="preserve">The entity’s ID</w:t>
            </w:r>
          </w:p>
        </w:tc>
      </w:tr>
      <w:tr>
        <w:tc>
          <w:tcPr/>
          <w:p>
            <w:pPr>
              <w:pStyle w:val="Compact"/>
              <w:jc w:val="left"/>
            </w:pPr>
            <w:r>
              <w:rPr>
                <w:rStyle w:val="VerbatimChar"/>
                <w:color w:val="57606A"/>
                <w:sz w:val="20"/>
                <w:szCs w:val="20"/>
              </w:rPr>
              <w:t xml:space="preserve">identity.entity.name</w:t>
            </w:r>
          </w:p>
        </w:tc>
        <w:tc>
          <w:tcPr/>
          <w:p>
            <w:pPr>
              <w:pStyle w:val="Compact"/>
              <w:jc w:val="left"/>
            </w:pPr>
            <w:r>
              <w:t xml:space="preserve">The entity’s name</w:t>
            </w:r>
          </w:p>
        </w:tc>
      </w:tr>
      <w:tr>
        <w:tc>
          <w:tcPr/>
          <w:p>
            <w:pPr>
              <w:pStyle w:val="Compact"/>
              <w:jc w:val="left"/>
            </w:pPr>
            <w:r>
              <w:rPr>
                <w:rStyle w:val="VerbatimChar"/>
                <w:color w:val="57606A"/>
                <w:sz w:val="20"/>
                <w:szCs w:val="20"/>
              </w:rPr>
              <w:t xml:space="preserve">identity.entity.groups.ids</w:t>
            </w:r>
          </w:p>
        </w:tc>
        <w:tc>
          <w:tcPr/>
          <w:p>
            <w:pPr>
              <w:pStyle w:val="Compact"/>
              <w:jc w:val="left"/>
            </w:pPr>
            <w:r>
              <w:t xml:space="preserve">The IDs of the groups the entity is a member of</w:t>
            </w:r>
          </w:p>
        </w:tc>
      </w:tr>
      <w:tr>
        <w:tc>
          <w:tcPr/>
          <w:p>
            <w:pPr>
              <w:pStyle w:val="Compact"/>
              <w:jc w:val="left"/>
            </w:pPr>
            <w:r>
              <w:rPr>
                <w:rStyle w:val="VerbatimChar"/>
                <w:color w:val="57606A"/>
                <w:sz w:val="20"/>
                <w:szCs w:val="20"/>
              </w:rPr>
              <w:t xml:space="preserve">identity.entity.groups.names</w:t>
            </w:r>
          </w:p>
        </w:tc>
        <w:tc>
          <w:tcPr/>
          <w:p>
            <w:pPr>
              <w:pStyle w:val="Compact"/>
              <w:jc w:val="left"/>
            </w:pPr>
            <w:r>
              <w:t xml:space="preserve">The names of the groups the entity is a member of</w:t>
            </w:r>
          </w:p>
        </w:tc>
      </w:tr>
      <w:tr>
        <w:tc>
          <w:tcPr/>
          <w:p>
            <w:pPr>
              <w:pStyle w:val="Compact"/>
              <w:jc w:val="left"/>
            </w:pPr>
            <w:r>
              <w:rPr>
                <w:rStyle w:val="VerbatimChar"/>
                <w:color w:val="57606A"/>
                <w:sz w:val="20"/>
                <w:szCs w:val="20"/>
              </w:rPr>
              <w:t xml:space="preserve">identity.entity.metadata</w:t>
            </w:r>
          </w:p>
        </w:tc>
        <w:tc>
          <w:tcPr/>
          <w:p>
            <w:pPr>
              <w:pStyle w:val="Compact"/>
              <w:jc w:val="left"/>
            </w:pPr>
            <w:r>
              <w:t xml:space="preserve">Metadata associated with the entity</w:t>
            </w:r>
          </w:p>
        </w:tc>
      </w:tr>
      <w:tr>
        <w:tc>
          <w:tcPr/>
          <w:p>
            <w:pPr>
              <w:pStyle w:val="Compact"/>
              <w:jc w:val="left"/>
            </w:pPr>
            <w:r>
              <w:rPr>
                <w:rStyle w:val="VerbatimChar"/>
                <w:color w:val="57606A"/>
                <w:sz w:val="20"/>
                <w:szCs w:val="20"/>
              </w:rPr>
              <w:t xml:space="preserve">identity.entity.metadata.&lt;metadata key&gt;</w:t>
            </w:r>
          </w:p>
        </w:tc>
        <w:tc>
          <w:tcPr/>
          <w:p>
            <w:pPr>
              <w:pStyle w:val="Compact"/>
              <w:jc w:val="left"/>
            </w:pPr>
            <w:r>
              <w:t xml:space="preserve">Metadata associated with the entity for the given key</w:t>
            </w:r>
          </w:p>
        </w:tc>
      </w:tr>
      <w:tr>
        <w:tc>
          <w:tcPr/>
          <w:p>
            <w:pPr>
              <w:pStyle w:val="Compact"/>
              <w:jc w:val="left"/>
            </w:pPr>
            <w:r>
              <w:rPr>
                <w:rStyle w:val="VerbatimChar"/>
                <w:color w:val="57606A"/>
                <w:sz w:val="20"/>
                <w:szCs w:val="20"/>
              </w:rPr>
              <w:t xml:space="preserve">identity.entity.aliases.&lt;mount accessor&gt;.id</w:t>
            </w:r>
          </w:p>
        </w:tc>
        <w:tc>
          <w:tcPr/>
          <w:p>
            <w:pPr>
              <w:pStyle w:val="Compact"/>
              <w:jc w:val="left"/>
            </w:pPr>
            <w:r>
              <w:t xml:space="preserve">Entity alias ID for the given mount</w:t>
            </w:r>
          </w:p>
        </w:tc>
      </w:tr>
      <w:tr>
        <w:tc>
          <w:tcPr/>
          <w:p>
            <w:pPr>
              <w:pStyle w:val="Compact"/>
              <w:jc w:val="left"/>
            </w:pPr>
            <w:r>
              <w:rPr>
                <w:rStyle w:val="VerbatimChar"/>
                <w:color w:val="57606A"/>
                <w:sz w:val="20"/>
                <w:szCs w:val="20"/>
              </w:rPr>
              <w:t xml:space="preserve">identity.entity.aliases.&lt;mount accessor&gt;.name</w:t>
            </w:r>
          </w:p>
        </w:tc>
        <w:tc>
          <w:tcPr/>
          <w:p>
            <w:pPr>
              <w:pStyle w:val="Compact"/>
              <w:jc w:val="left"/>
            </w:pPr>
            <w:r>
              <w:t xml:space="preserve">Entity alias name for the given mount</w:t>
            </w:r>
          </w:p>
        </w:tc>
      </w:tr>
      <w:tr>
        <w:tc>
          <w:tcPr/>
          <w:p>
            <w:pPr>
              <w:pStyle w:val="Compact"/>
              <w:jc w:val="left"/>
            </w:pPr>
            <w:r>
              <w:rPr>
                <w:rStyle w:val="VerbatimChar"/>
                <w:color w:val="57606A"/>
                <w:sz w:val="20"/>
                <w:szCs w:val="20"/>
              </w:rPr>
              <w:t xml:space="preserve">identity.entity.aliases.&lt;mount accessor&gt;.metadata</w:t>
            </w:r>
          </w:p>
        </w:tc>
        <w:tc>
          <w:tcPr/>
          <w:p>
            <w:pPr>
              <w:pStyle w:val="Compact"/>
              <w:jc w:val="left"/>
            </w:pPr>
            <w:r>
              <w:t xml:space="preserve">Metadata associated with the alias for the given mount</w:t>
            </w:r>
          </w:p>
        </w:tc>
      </w:tr>
      <w:tr>
        <w:tc>
          <w:tcPr/>
          <w:p>
            <w:pPr>
              <w:pStyle w:val="Compact"/>
              <w:jc w:val="left"/>
            </w:pPr>
            <w:r>
              <w:rPr>
                <w:rStyle w:val="VerbatimChar"/>
                <w:color w:val="57606A"/>
                <w:sz w:val="20"/>
                <w:szCs w:val="20"/>
              </w:rPr>
              <w:t xml:space="preserve">identity.entity.aliases.&lt;mount accessor&gt;.metadata.&lt;metadata key&gt;</w:t>
            </w:r>
          </w:p>
        </w:tc>
        <w:tc>
          <w:tcPr/>
          <w:p>
            <w:pPr>
              <w:pStyle w:val="Compact"/>
              <w:jc w:val="left"/>
            </w:pPr>
            <w:r>
              <w:t xml:space="preserve">Metadata associated with the alias for the given mount and metadata key</w:t>
            </w:r>
          </w:p>
        </w:tc>
      </w:tr>
      <w:tr>
        <w:tc>
          <w:tcPr/>
          <w:p>
            <w:pPr>
              <w:pStyle w:val="Compact"/>
              <w:jc w:val="left"/>
            </w:pPr>
            <w:r>
              <w:rPr>
                <w:rStyle w:val="VerbatimChar"/>
                <w:color w:val="57606A"/>
                <w:sz w:val="20"/>
                <w:szCs w:val="20"/>
              </w:rPr>
              <w:t xml:space="preserve">identity.entity.aliases.&lt;mount accessor&gt;.custom_metadata</w:t>
            </w:r>
          </w:p>
        </w:tc>
        <w:tc>
          <w:tcPr/>
          <w:p>
            <w:pPr>
              <w:pStyle w:val="Compact"/>
              <w:jc w:val="left"/>
            </w:pPr>
            <w:r>
              <w:t xml:space="preserve">Custom metadata associated with the alias for the given mount</w:t>
            </w:r>
          </w:p>
        </w:tc>
      </w:tr>
      <w:tr>
        <w:tc>
          <w:tcPr/>
          <w:p>
            <w:pPr>
              <w:pStyle w:val="Compact"/>
              <w:jc w:val="left"/>
            </w:pPr>
            <w:r>
              <w:rPr>
                <w:rStyle w:val="VerbatimChar"/>
                <w:color w:val="57606A"/>
                <w:sz w:val="20"/>
                <w:szCs w:val="20"/>
              </w:rPr>
              <w:t xml:space="preserve">identity.entity.aliases.&lt;mount accessor&gt;.custom_metadata.&lt;custom_metadata key&gt;</w:t>
            </w:r>
          </w:p>
        </w:tc>
        <w:tc>
          <w:tcPr/>
          <w:p>
            <w:pPr>
              <w:pStyle w:val="Compact"/>
              <w:jc w:val="left"/>
            </w:pPr>
            <w:r>
              <w:t xml:space="preserve">Custom metadata associated with the alias for the given mount and custom metadata key</w:t>
            </w:r>
          </w:p>
        </w:tc>
      </w:tr>
      <w:tr>
        <w:tc>
          <w:tcPr/>
          <w:p>
            <w:pPr>
              <w:pStyle w:val="Compact"/>
              <w:jc w:val="left"/>
            </w:pPr>
            <w:r>
              <w:rPr>
                <w:rStyle w:val="VerbatimChar"/>
                <w:color w:val="57606A"/>
                <w:sz w:val="20"/>
                <w:szCs w:val="20"/>
              </w:rPr>
              <w:t xml:space="preserve">time.now</w:t>
            </w:r>
          </w:p>
        </w:tc>
        <w:tc>
          <w:tcPr/>
          <w:p>
            <w:pPr>
              <w:pStyle w:val="Compact"/>
              <w:jc w:val="left"/>
            </w:pPr>
            <w:r>
              <w:t xml:space="preserve">Current time as integral seconds since the Epoch</w:t>
            </w:r>
          </w:p>
        </w:tc>
      </w:tr>
      <w:tr>
        <w:tc>
          <w:tcPr/>
          <w:p>
            <w:pPr>
              <w:pStyle w:val="Compact"/>
              <w:jc w:val="left"/>
            </w:pPr>
            <w:r>
              <w:rPr>
                <w:rStyle w:val="VerbatimChar"/>
                <w:color w:val="57606A"/>
                <w:sz w:val="20"/>
                <w:szCs w:val="20"/>
              </w:rPr>
              <w:t xml:space="preserve">time.now.plus.&lt;duration&gt;</w:t>
            </w:r>
          </w:p>
        </w:tc>
        <w:tc>
          <w:tcPr/>
          <w:p>
            <w:pPr>
              <w:pStyle w:val="Compact"/>
              <w:jc w:val="left"/>
            </w:pPr>
            <w:r>
              <w:t xml:space="preserve">Current time plus a duration format string</w:t>
            </w:r>
          </w:p>
        </w:tc>
      </w:tr>
      <w:tr>
        <w:tc>
          <w:tcPr/>
          <w:p>
            <w:pPr>
              <w:pStyle w:val="Compact"/>
              <w:jc w:val="left"/>
            </w:pPr>
            <w:r>
              <w:rPr>
                <w:rStyle w:val="VerbatimChar"/>
                <w:color w:val="57606A"/>
                <w:sz w:val="20"/>
                <w:szCs w:val="20"/>
              </w:rPr>
              <w:t xml:space="preserve">time.now.minus.&lt;duration&gt;</w:t>
            </w:r>
          </w:p>
        </w:tc>
        <w:tc>
          <w:tcPr/>
          <w:p>
            <w:pPr>
              <w:pStyle w:val="Compact"/>
              <w:jc w:val="left"/>
            </w:pPr>
            <w:r>
              <w:t xml:space="preserve">Current time minus a duration format string</w:t>
            </w:r>
          </w:p>
        </w:tc>
      </w:tr>
    </w:tbl>
    <w:bookmarkEnd w:id="724"/>
    <w:bookmarkStart w:id="725" w:name="X966e6a1e539629e951523e02bf75175fbf95d2c"/>
    <w:p>
      <w:pPr>
        <w:pStyle w:val="Heading2"/>
      </w:pPr>
      <w:r>
        <w:t xml:space="preserve">Token generation</w:t>
      </w:r>
    </w:p>
    <w:p>
      <w:pPr>
        <w:pStyle w:val="FirstParagraph"/>
      </w:pPr>
      <w:r>
        <w:t xml:space="preserve">An authenticated client may request a token using the token generation</w:t>
      </w:r>
      <w:r>
        <w:t xml:space="preserve"> </w:t>
      </w:r>
      <w:r>
        <w:t xml:space="preserve">endpoint. The token</w:t>
      </w:r>
      <w:r>
        <w:t xml:space="preserve"> </w:t>
      </w:r>
      <w:r>
        <w:t xml:space="preserve">will be generated per the requested role’s specifications, for the requester’s</w:t>
      </w:r>
      <w:r>
        <w:t xml:space="preserve"> </w:t>
      </w:r>
      <w:r>
        <w:t xml:space="preserve">entity. It is not possible to generate tokens for an arbitrary entity.</w:t>
      </w:r>
    </w:p>
    <w:bookmarkEnd w:id="725"/>
    <w:bookmarkStart w:id="727" w:name="X8a1d9d0157fd3623f0a243afb55e0fe4b6ff8c3"/>
    <w:p>
      <w:pPr>
        <w:pStyle w:val="Heading2"/>
      </w:pPr>
      <w:r>
        <w:t xml:space="preserve">Verifying authenticity of ID tokens generated by Stronghold</w:t>
      </w:r>
    </w:p>
    <w:p>
      <w:pPr>
        <w:pStyle w:val="FirstParagraph"/>
      </w:pPr>
      <w:r>
        <w:t xml:space="preserve">An identity token may be verified by the client party using the public keys</w:t>
      </w:r>
      <w:r>
        <w:t xml:space="preserve"> </w:t>
      </w:r>
      <w:r>
        <w:t xml:space="preserve">published by Stronghold, or via an Stronghold-provided introspection endpoint.</w:t>
      </w:r>
    </w:p>
    <w:p>
      <w:pPr>
        <w:pStyle w:val="BodyText"/>
      </w:pPr>
      <w:r>
        <w:t xml:space="preserve">Stronghold will serve standard “</w:t>
      </w:r>
      <w:hyperlink r:id="rId726">
        <w:r>
          <w:rPr>
            <w:rStyle w:val="Hyperlink"/>
          </w:rPr>
          <w:t xml:space="preserve">.well-known</w:t>
        </w:r>
      </w:hyperlink>
      <w:r>
        <w:t xml:space="preserve">”</w:t>
      </w:r>
      <w:r>
        <w:t xml:space="preserve"> </w:t>
      </w:r>
      <w:r>
        <w:t xml:space="preserve">endpoints that allow easy integration with OIDC verification libraries.</w:t>
      </w:r>
      <w:r>
        <w:t xml:space="preserve"> </w:t>
      </w:r>
      <w:r>
        <w:t xml:space="preserve">Configuring the libraries will typically involve providing an issuer URL and</w:t>
      </w:r>
      <w:r>
        <w:t xml:space="preserve"> </w:t>
      </w:r>
      <w:r>
        <w:t xml:space="preserve">client ID. The library will then handle key requests and can validate the</w:t>
      </w:r>
      <w:r>
        <w:t xml:space="preserve"> </w:t>
      </w:r>
      <w:r>
        <w:t xml:space="preserve">signature and claims requirements on tokens. This approach has the advantage of</w:t>
      </w:r>
      <w:r>
        <w:t xml:space="preserve"> </w:t>
      </w:r>
      <w:r>
        <w:t xml:space="preserve">only requiring</w:t>
      </w:r>
      <w:r>
        <w:t xml:space="preserve"> </w:t>
      </w:r>
      <w:r>
        <w:rPr>
          <w:iCs/>
          <w:i/>
        </w:rPr>
        <w:t xml:space="preserve">access</w:t>
      </w:r>
      <w:r>
        <w:t xml:space="preserve"> </w:t>
      </w:r>
      <w:r>
        <w:t xml:space="preserve">to Stronghold, not</w:t>
      </w:r>
      <w:r>
        <w:t xml:space="preserve"> </w:t>
      </w:r>
      <w:r>
        <w:rPr>
          <w:iCs/>
          <w:i/>
        </w:rPr>
        <w:t xml:space="preserve">authorization</w:t>
      </w:r>
      <w:r>
        <w:t xml:space="preserve">, as the .well-known</w:t>
      </w:r>
      <w:r>
        <w:t xml:space="preserve"> </w:t>
      </w:r>
      <w:r>
        <w:t xml:space="preserve">endpoints are unauthenticated.</w:t>
      </w:r>
    </w:p>
    <w:p>
      <w:pPr>
        <w:pStyle w:val="BodyText"/>
      </w:pPr>
      <w:r>
        <w:t xml:space="preserve">Alternatively, the token may be sent to Stronghold for verification via an</w:t>
      </w:r>
      <w:r>
        <w:t xml:space="preserve"> </w:t>
      </w:r>
      <w:r>
        <w:rPr>
          <w:rStyle w:val="VerbatimChar"/>
          <w:color w:val="57606A"/>
          <w:sz w:val="20"/>
          <w:szCs w:val="20"/>
        </w:rPr>
        <w:t xml:space="preserve">introspection endpoint</w:t>
      </w:r>
      <w:r>
        <w:t xml:space="preserve">.</w:t>
      </w:r>
      <w:r>
        <w:t xml:space="preserve"> </w:t>
      </w:r>
      <w:r>
        <w:t xml:space="preserve">The response will indicate whether the token is “active” or not, as well as any</w:t>
      </w:r>
      <w:r>
        <w:t xml:space="preserve"> </w:t>
      </w:r>
      <w:r>
        <w:t xml:space="preserve">errors that occurred during validation. Beyond simply allowing the client to</w:t>
      </w:r>
      <w:r>
        <w:t xml:space="preserve"> </w:t>
      </w:r>
      <w:r>
        <w:t xml:space="preserve">delegate verification to Stronghold, using this endpoint incorporates the additional</w:t>
      </w:r>
      <w:r>
        <w:t xml:space="preserve"> </w:t>
      </w:r>
      <w:r>
        <w:t xml:space="preserve">check of whether the entity is still active or not, which is something that</w:t>
      </w:r>
      <w:r>
        <w:t xml:space="preserve"> </w:t>
      </w:r>
      <w:r>
        <w:t xml:space="preserve">cannot be determined from the token alone. Unlike the .well-known endpoint, accessing the</w:t>
      </w:r>
      <w:r>
        <w:t xml:space="preserve"> </w:t>
      </w:r>
      <w:r>
        <w:t xml:space="preserve">introspection endpoint does require a valid Stronghold token and sufficient</w:t>
      </w:r>
      <w:r>
        <w:t xml:space="preserve"> </w:t>
      </w:r>
      <w:r>
        <w:t xml:space="preserve">authorization.</w:t>
      </w:r>
    </w:p>
    <w:bookmarkEnd w:id="727"/>
    <w:bookmarkStart w:id="729" w:name="X81d33811dae4cac4db594d63adc15cd156974ae"/>
    <w:p>
      <w:pPr>
        <w:pStyle w:val="Heading2"/>
      </w:pPr>
      <w:r>
        <w:t xml:space="preserve">Issuer considerations</w:t>
      </w:r>
    </w:p>
    <w:p>
      <w:pPr>
        <w:pStyle w:val="FirstParagraph"/>
      </w:pPr>
      <w:r>
        <w:t xml:space="preserve">The identity token system has one configurable parameter: issuer. The issuer</w:t>
      </w:r>
      <w:r>
        <w:t xml:space="preserve"> </w:t>
      </w:r>
      <w:r>
        <w:rPr>
          <w:rStyle w:val="VerbatimChar"/>
          <w:color w:val="57606A"/>
          <w:sz w:val="20"/>
          <w:szCs w:val="20"/>
        </w:rPr>
        <w:t xml:space="preserve">iss</w:t>
      </w:r>
      <w:r>
        <w:t xml:space="preserve"> </w:t>
      </w:r>
      <w:r>
        <w:t xml:space="preserve">claim is particularly important for proper validation of the token by</w:t>
      </w:r>
      <w:r>
        <w:t xml:space="preserve"> </w:t>
      </w:r>
      <w:r>
        <w:t xml:space="preserve">clients. Consumers of the token will request public keys from Stronghold using the</w:t>
      </w:r>
      <w:r>
        <w:t xml:space="preserve"> </w:t>
      </w:r>
      <w:r>
        <w:t xml:space="preserve">issuer URL, so it must be network reachable. Furthermore, the returned set of</w:t>
      </w:r>
      <w:r>
        <w:t xml:space="preserve"> </w:t>
      </w:r>
      <w:r>
        <w:t xml:space="preserve">keys will include an issuer that must match the request.</w:t>
      </w:r>
    </w:p>
    <w:p>
      <w:pPr>
        <w:pStyle w:val="BodyText"/>
      </w:pPr>
      <w:r>
        <w:t xml:space="preserve">By default Stronghold will set the issuer to the Stronghold instance’s</w:t>
      </w:r>
      <w:r>
        <w:t xml:space="preserve"> </w:t>
      </w:r>
      <w:hyperlink r:id="rId728">
        <w:r>
          <w:rPr>
            <w:rStyle w:val="VerbatimChar"/>
            <w:color w:val="57606A"/>
            <w:sz w:val="20"/>
            <w:szCs w:val="20"/>
          </w:rPr>
          <w:t xml:space="preserve">api_addr</w:t>
        </w:r>
      </w:hyperlink>
      <w:r>
        <w:t xml:space="preserve">. This means that tokens</w:t>
      </w:r>
      <w:r>
        <w:t xml:space="preserve"> </w:t>
      </w:r>
      <w:r>
        <w:t xml:space="preserve">issued in a given cluster should be validated within that same cluster.</w:t>
      </w:r>
      <w:r>
        <w:t xml:space="preserve"> </w:t>
      </w:r>
      <w:r>
        <w:t xml:space="preserve">Alternatively, the</w:t>
      </w:r>
      <w:r>
        <w:t xml:space="preserve"> </w:t>
      </w:r>
      <w:r>
        <w:rPr>
          <w:rStyle w:val="VerbatimChar"/>
          <w:color w:val="57606A"/>
          <w:sz w:val="20"/>
          <w:szCs w:val="20"/>
        </w:rPr>
        <w:t xml:space="preserve">issuer</w:t>
      </w:r>
      <w:r>
        <w:t xml:space="preserve"> </w:t>
      </w:r>
      <w:r>
        <w:t xml:space="preserve">parameter</w:t>
      </w:r>
      <w:r>
        <w:t xml:space="preserve"> </w:t>
      </w:r>
      <w:r>
        <w:t xml:space="preserve">may be configured explicitly. This address must point to the identity/oidc path</w:t>
      </w:r>
      <w:r>
        <w:t xml:space="preserve"> </w:t>
      </w:r>
      <w:r>
        <w:t xml:space="preserve">for the Stronghold instance (e.g.</w:t>
      </w:r>
      <w:r>
        <w:t xml:space="preserve"> </w:t>
      </w:r>
      <w:r>
        <w:rPr>
          <w:rStyle w:val="VerbatimChar"/>
          <w:color w:val="57606A"/>
          <w:sz w:val="20"/>
          <w:szCs w:val="20"/>
        </w:rPr>
        <w:t xml:space="preserve">https://stronghold.example.com:8200/v1/identity/oidc</w:t>
      </w:r>
      <w:r>
        <w:t xml:space="preserve">) and should be</w:t>
      </w:r>
      <w:r>
        <w:t xml:space="preserve"> </w:t>
      </w:r>
      <w:r>
        <w:t xml:space="preserve">reachable by any client trying to validate identity tokens.</w:t>
      </w:r>
    </w:p>
    <w:bookmarkEnd w:id="729"/>
    <w:bookmarkEnd w:id="730"/>
    <w:bookmarkStart w:id="731" w:name="Xbe807aa63a4abfbee0cbe2cceab3ad14d05fe9d"/>
    <w:p>
      <w:pPr>
        <w:pStyle w:val="Heading1"/>
      </w:pPr>
      <w:r>
        <w:t xml:space="preserve">Databases Secrets engine</w:t>
      </w:r>
    </w:p>
    <w:bookmarkEnd w:id="731"/>
    <w:bookmarkStart w:id="740" w:name="X10dd2bc6baa26ce3ca63894f9559900fa411685"/>
    <w:p>
      <w:pPr>
        <w:pStyle w:val="Heading1"/>
      </w:pPr>
      <w:r>
        <w:t xml:space="preserve">Overview</w:t>
      </w:r>
    </w:p>
    <w:bookmarkStart w:id="733" w:name="X09f421dda066ad6f916f2f8d801b6d1cfb5a7ce"/>
    <w:p>
      <w:pPr>
        <w:pStyle w:val="Heading2"/>
      </w:pPr>
      <w:r>
        <w:t xml:space="preserve">Databases</w:t>
      </w:r>
    </w:p>
    <w:p>
      <w:pPr>
        <w:pStyle w:val="FirstParagraph"/>
      </w:pPr>
      <w:r>
        <w:t xml:space="preserve">The database secrets engine generates database credentials dynamically based on</w:t>
      </w:r>
      <w:r>
        <w:t xml:space="preserve"> </w:t>
      </w:r>
      <w:r>
        <w:t xml:space="preserve">configured roles. It works with a number of different databases through a plugin</w:t>
      </w:r>
      <w:r>
        <w:t xml:space="preserve"> </w:t>
      </w:r>
      <w:r>
        <w:t xml:space="preserve">interface. There are a number of built-in database types, and an exposed framework</w:t>
      </w:r>
      <w:r>
        <w:t xml:space="preserve"> </w:t>
      </w:r>
      <w:r>
        <w:t xml:space="preserve">for running custom database types for extendability. This means that services</w:t>
      </w:r>
      <w:r>
        <w:t xml:space="preserve"> </w:t>
      </w:r>
      <w:r>
        <w:t xml:space="preserve">that need to access a database no longer need to hardcode credentials: they can</w:t>
      </w:r>
      <w:r>
        <w:t xml:space="preserve"> </w:t>
      </w:r>
      <w:r>
        <w:t xml:space="preserve">request them from Stronghold, and use Stronghold’s</w:t>
      </w:r>
      <w:r>
        <w:t xml:space="preserve"> </w:t>
      </w:r>
      <w:hyperlink w:anchor="Xc7fbbe508af7694fffc8ca69f964e5985b09850">
        <w:r>
          <w:rPr>
            <w:rStyle w:val="Hyperlink"/>
          </w:rPr>
          <w:t xml:space="preserve">leasing mechanism</w:t>
        </w:r>
      </w:hyperlink>
      <w:r>
        <w:t xml:space="preserve"> </w:t>
      </w:r>
      <w:r>
        <w:t xml:space="preserve">to more easily roll keys. These are referred to as “dynamic roles” or “dynamic</w:t>
      </w:r>
      <w:r>
        <w:t xml:space="preserve"> </w:t>
      </w:r>
      <w:r>
        <w:t xml:space="preserve">secrets”.</w:t>
      </w:r>
    </w:p>
    <w:p>
      <w:pPr>
        <w:pStyle w:val="BodyText"/>
      </w:pPr>
      <w:r>
        <w:t xml:space="preserve">Since every service is accessing the database with unique credentials, it makes</w:t>
      </w:r>
      <w:r>
        <w:t xml:space="preserve"> </w:t>
      </w:r>
      <w:r>
        <w:t xml:space="preserve">auditing much easier when questionable data access is discovered. You can track</w:t>
      </w:r>
      <w:r>
        <w:t xml:space="preserve"> </w:t>
      </w:r>
      <w:r>
        <w:t xml:space="preserve">it down to the specific instance of a service based on the SQL username.</w:t>
      </w:r>
    </w:p>
    <w:p>
      <w:pPr>
        <w:pStyle w:val="BodyText"/>
      </w:pPr>
      <w:r>
        <w:t xml:space="preserve">Stronghold makes use of its own internal revocation system to ensure that users</w:t>
      </w:r>
      <w:r>
        <w:t xml:space="preserve"> </w:t>
      </w:r>
      <w:r>
        <w:t xml:space="preserve">become invalid within a reasonable time of the lease expiring.</w:t>
      </w:r>
    </w:p>
    <w:bookmarkStart w:id="732" w:name="X289c58859dc2215853e578e8a15051dda125f95"/>
    <w:p>
      <w:pPr>
        <w:pStyle w:val="Heading3"/>
      </w:pPr>
      <w:r>
        <w:t xml:space="preserve">Static roles</w:t>
      </w:r>
    </w:p>
    <w:p>
      <w:pPr>
        <w:pStyle w:val="FirstParagraph"/>
      </w:pPr>
      <w:r>
        <w:t xml:space="preserve">With dynamic secrets, Stronghold generates a unique username and password pair for</w:t>
      </w:r>
      <w:r>
        <w:t xml:space="preserve"> </w:t>
      </w:r>
      <w:r>
        <w:t xml:space="preserve">each unique credential request. Stronghold also supports</w:t>
      </w:r>
      <w:r>
        <w:t xml:space="preserve"> </w:t>
      </w:r>
      <w:r>
        <w:rPr>
          <w:bCs/>
          <w:b/>
        </w:rPr>
        <w:t xml:space="preserve">static roles</w:t>
      </w:r>
      <w:r>
        <w:t xml:space="preserve"> </w:t>
      </w:r>
      <w:r>
        <w:t xml:space="preserve">for</w:t>
      </w:r>
      <w:r>
        <w:t xml:space="preserve"> </w:t>
      </w:r>
      <w:r>
        <w:t xml:space="preserve">some database secrets engines. Static roles are a 1-to-1 mapping of Stronghold roles</w:t>
      </w:r>
      <w:r>
        <w:t xml:space="preserve"> </w:t>
      </w:r>
      <w:r>
        <w:t xml:space="preserve">to usernames in a database. With static roles, Stronghold stores, and automatically</w:t>
      </w:r>
      <w:r>
        <w:t xml:space="preserve"> </w:t>
      </w:r>
      <w:r>
        <w:t xml:space="preserve">rotates, passwords for the associated database user based on a configurable</w:t>
      </w:r>
      <w:r>
        <w:t xml:space="preserve"> </w:t>
      </w:r>
      <w:r>
        <w:t xml:space="preserve">period of time.</w:t>
      </w:r>
    </w:p>
    <w:p>
      <w:pPr>
        <w:pStyle w:val="BodyText"/>
      </w:pPr>
      <w:r>
        <w:t xml:space="preserve">When a client requests credentials for the static role, Stronghold</w:t>
      </w:r>
      <w:r>
        <w:t xml:space="preserve"> </w:t>
      </w:r>
      <w:r>
        <w:t xml:space="preserve">returns the current password for whichever database user is mapped to the</w:t>
      </w:r>
      <w:r>
        <w:t xml:space="preserve"> </w:t>
      </w:r>
      <w:r>
        <w:t xml:space="preserve">requested role. With static roles, anyone with the proper Stronghold policies can</w:t>
      </w:r>
      <w:r>
        <w:t xml:space="preserve"> </w:t>
      </w:r>
      <w:r>
        <w:t xml:space="preserve">access the associated user account in the database.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[Do not use static roles for root database credentials]</w:t>
            </w:r>
            <w:r>
              <w:t xml:space="preserve"> </w:t>
            </w:r>
            <w:r>
              <w:t xml:space="preserve">Do not manage the same root database credentials that you provide to Stronghold in</w:t>
            </w:r>
            <w:r>
              <w:t xml:space="preserve"> </w:t>
            </w:r>
            <w:r>
              <w:rPr>
                <w:rStyle w:val="VerbatimChar"/>
                <w:color w:val="57606A"/>
                <w:sz w:val="20"/>
                <w:szCs w:val="20"/>
              </w:rPr>
              <w:t xml:space="preserve">config/</w:t>
            </w:r>
            <w:r>
              <w:t xml:space="preserve"> </w:t>
            </w:r>
            <w:r>
              <w:t xml:space="preserve">with static roles.</w:t>
            </w:r>
          </w:p>
          <w:p>
            <w:pPr>
              <w:jc w:val="left"/>
            </w:pPr>
            <w:r>
              <w:t xml:space="preserve">Stronghold does not distinguish between standard credentials and root credentials</w:t>
            </w:r>
            <w:r>
              <w:t xml:space="preserve"> </w:t>
            </w:r>
            <w:r>
              <w:t xml:space="preserve">when rotating passwords. If you assign your root credentials to a static</w:t>
            </w:r>
            <w:r>
              <w:t xml:space="preserve"> </w:t>
            </w:r>
            <w:r>
              <w:t xml:space="preserve">role, any dynamic or static users managed by that database configuration will</w:t>
            </w:r>
            <w:r>
              <w:t xml:space="preserve"> </w:t>
            </w:r>
            <w:r>
              <w:t xml:space="preserve">fail after rotation because the password for</w:t>
            </w:r>
            <w:r>
              <w:t xml:space="preserve"> </w:t>
            </w:r>
            <w:r>
              <w:rPr>
                <w:rStyle w:val="VerbatimChar"/>
                <w:color w:val="57606A"/>
                <w:sz w:val="20"/>
                <w:szCs w:val="20"/>
              </w:rPr>
              <w:t xml:space="preserve">config/</w:t>
            </w:r>
            <w:r>
              <w:t xml:space="preserve"> </w:t>
            </w:r>
            <w:r>
              <w:t xml:space="preserve">is no longer</w:t>
            </w:r>
            <w:r>
              <w:t xml:space="preserve"> </w:t>
            </w:r>
            <w:r>
              <w:t xml:space="preserve">valid.</w:t>
            </w:r>
          </w:p>
          <w:p>
            <w:pPr>
              <w:jc w:val="left"/>
            </w:pPr>
            <w:r>
              <w:t xml:space="preserve">If you need to rotate root credentials, use the</w:t>
            </w:r>
            <w:r>
              <w:t xml:space="preserve"> </w:t>
            </w:r>
            <w:r>
              <w:rPr>
                <w:rStyle w:val="VerbatimChar"/>
                <w:color w:val="57606A"/>
                <w:sz w:val="20"/>
                <w:szCs w:val="20"/>
              </w:rPr>
              <w:t xml:space="preserve">rotate-root-credentials</w:t>
            </w:r>
            <w:r>
              <w:t xml:space="preserve"> </w:t>
            </w:r>
            <w:r>
              <w:t xml:space="preserve">API endpoint.</w:t>
            </w:r>
          </w:p>
        </w:tc>
      </w:tr>
    </w:tbl>
    <w:p>
      <w:pPr>
        <w:pStyle w:val="BodyText"/>
      </w:pPr>
      <w:r>
        <w:t xml:space="preserve">Refer to the</w:t>
      </w:r>
      <w:r>
        <w:t xml:space="preserve"> </w:t>
      </w:r>
      <w:hyperlink w:anchor="X9fd136884e969e759442e32604eb1970bc5e3a4">
        <w:r>
          <w:rPr>
            <w:rStyle w:val="Hyperlink"/>
          </w:rPr>
          <w:t xml:space="preserve">database capabilities table</w:t>
        </w:r>
      </w:hyperlink>
      <w:r>
        <w:t xml:space="preserve"> </w:t>
      </w:r>
      <w:r>
        <w:t xml:space="preserve">to determine</w:t>
      </w:r>
      <w:r>
        <w:t xml:space="preserve"> </w:t>
      </w:r>
      <w:r>
        <w:t xml:space="preserve">if your chosen database backend supports static roles.</w:t>
      </w:r>
    </w:p>
    <w:bookmarkEnd w:id="732"/>
    <w:bookmarkEnd w:id="733"/>
    <w:bookmarkStart w:id="734" w:name="X5ec40d2c33fe76141ec58302e745d2ddaefa1f9"/>
    <w:p>
      <w:pPr>
        <w:pStyle w:val="Heading2"/>
      </w:pPr>
      <w:r>
        <w:t xml:space="preserve">Setup</w:t>
      </w:r>
    </w:p>
    <w:p>
      <w:pPr>
        <w:pStyle w:val="FirstParagraph"/>
      </w:pPr>
      <w:r>
        <w:t xml:space="preserve">Most secrets engines must be configured in advance before they can perform their</w:t>
      </w:r>
      <w:r>
        <w:t xml:space="preserve"> </w:t>
      </w:r>
      <w:r>
        <w:t xml:space="preserve">functions. These steps are usually completed by an operator or configuration</w:t>
      </w:r>
      <w:r>
        <w:t xml:space="preserve"> </w:t>
      </w:r>
      <w:r>
        <w:t xml:space="preserve">management tool.</w:t>
      </w:r>
    </w:p>
    <w:p>
      <w:pPr>
        <w:numPr>
          <w:ilvl w:val="0"/>
          <w:numId w:val="1329"/>
        </w:numPr>
      </w:pPr>
      <w:r>
        <w:t xml:space="preserve">Enable the database secrets engine:</w:t>
      </w:r>
    </w:p>
    <w:p>
      <w:pPr>
        <w:numPr>
          <w:ilvl w:val="0"/>
          <w:numId w:val="1000"/>
        </w:numPr>
        <w:pStyle w:val="SourceCode"/>
      </w:pPr>
      <w:r>
        <w:rPr>
          <w:rStyle w:val="VerbatimChar"/>
          <w:color w:val="57606A"/>
          <w:sz w:val="20"/>
          <w:szCs w:val="20"/>
        </w:rPr>
        <w:t xml:space="preserve">$ d8 stronghold secrets enable database</w:t>
      </w:r>
      <w:r>
        <w:rPr>
          <w:color w:val="57606A"/>
          <w:sz w:val="20"/>
          <w:szCs w:val="20"/>
        </w:rPr>
        <w:br/>
      </w:r>
      <w:r>
        <w:rPr>
          <w:rStyle w:val="VerbatimChar"/>
          <w:color w:val="57606A"/>
          <w:sz w:val="20"/>
          <w:szCs w:val="20"/>
        </w:rPr>
        <w:t xml:space="preserve">Success! Enabled the database secrets engine at: database/</w:t>
      </w:r>
    </w:p>
    <w:p>
      <w:pPr>
        <w:numPr>
          <w:ilvl w:val="0"/>
          <w:numId w:val="1000"/>
        </w:numPr>
      </w:pPr>
      <w:r>
        <w:t xml:space="preserve">By default, the secrets engine will enable at the name of the engine. To</w:t>
      </w:r>
      <w:r>
        <w:t xml:space="preserve"> </w:t>
      </w:r>
      <w:r>
        <w:t xml:space="preserve">enable the secrets engine at a different path, use the</w:t>
      </w:r>
      <w:r>
        <w:t xml:space="preserve"> </w:t>
      </w:r>
      <w:r>
        <w:rPr>
          <w:rStyle w:val="VerbatimChar"/>
          <w:color w:val="57606A"/>
          <w:sz w:val="20"/>
          <w:szCs w:val="20"/>
        </w:rPr>
        <w:t xml:space="preserve">-path</w:t>
      </w:r>
      <w:r>
        <w:t xml:space="preserve"> </w:t>
      </w:r>
      <w:r>
        <w:t xml:space="preserve">argument.</w:t>
      </w:r>
    </w:p>
    <w:p>
      <w:pPr>
        <w:numPr>
          <w:ilvl w:val="0"/>
          <w:numId w:val="1329"/>
        </w:numPr>
      </w:pPr>
      <w:r>
        <w:t xml:space="preserve">Configure Stronghold with the proper plugin and connection information:</w:t>
      </w:r>
    </w:p>
    <w:p>
      <w:pPr>
        <w:numPr>
          <w:ilvl w:val="0"/>
          <w:numId w:val="1000"/>
        </w:numPr>
        <w:pStyle w:val="SourceCode"/>
      </w:pPr>
      <w:r>
        <w:rPr>
          <w:rStyle w:val="VerbatimChar"/>
          <w:color w:val="57606A"/>
          <w:sz w:val="20"/>
          <w:szCs w:val="20"/>
        </w:rPr>
        <w:t xml:space="preserve">$ d8 stronghold write database/config/my-database \</w:t>
      </w:r>
      <w:r>
        <w:rPr>
          <w:color w:val="57606A"/>
          <w:sz w:val="20"/>
          <w:szCs w:val="20"/>
        </w:rPr>
        <w:br/>
      </w:r>
      <w:r>
        <w:rPr>
          <w:rStyle w:val="VerbatimChar"/>
          <w:color w:val="57606A"/>
          <w:sz w:val="20"/>
          <w:szCs w:val="20"/>
        </w:rPr>
        <w:t xml:space="preserve">    plugin_name="..." \</w:t>
      </w:r>
      <w:r>
        <w:rPr>
          <w:color w:val="57606A"/>
          <w:sz w:val="20"/>
          <w:szCs w:val="20"/>
        </w:rPr>
        <w:br/>
      </w:r>
      <w:r>
        <w:rPr>
          <w:rStyle w:val="VerbatimChar"/>
          <w:color w:val="57606A"/>
          <w:sz w:val="20"/>
          <w:szCs w:val="20"/>
        </w:rPr>
        <w:t xml:space="preserve">    connection_url="..." \</w:t>
      </w:r>
      <w:r>
        <w:rPr>
          <w:color w:val="57606A"/>
          <w:sz w:val="20"/>
          <w:szCs w:val="20"/>
        </w:rPr>
        <w:br/>
      </w:r>
      <w:r>
        <w:rPr>
          <w:rStyle w:val="VerbatimChar"/>
          <w:color w:val="57606A"/>
          <w:sz w:val="20"/>
          <w:szCs w:val="20"/>
        </w:rPr>
        <w:t xml:space="preserve">    allowed_roles="..." \</w:t>
      </w:r>
      <w:r>
        <w:rPr>
          <w:color w:val="57606A"/>
          <w:sz w:val="20"/>
          <w:szCs w:val="20"/>
        </w:rPr>
        <w:br/>
      </w:r>
      <w:r>
        <w:rPr>
          <w:rStyle w:val="VerbatimChar"/>
          <w:color w:val="57606A"/>
          <w:sz w:val="20"/>
          <w:szCs w:val="20"/>
        </w:rPr>
        <w:t xml:space="preserve">    username="..." \</w:t>
      </w:r>
      <w:r>
        <w:rPr>
          <w:color w:val="57606A"/>
          <w:sz w:val="20"/>
          <w:szCs w:val="20"/>
        </w:rPr>
        <w:br/>
      </w:r>
      <w:r>
        <w:rPr>
          <w:rStyle w:val="VerbatimChar"/>
          <w:color w:val="57606A"/>
          <w:sz w:val="20"/>
          <w:szCs w:val="20"/>
        </w:rPr>
        <w:t xml:space="preserve">    password="..." \</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w:t>
            </w:r>
          </w:p>
        </w:tc>
        <w:tc>
          <w:tcPr/>
          <w:p>
            <w:pPr>
              <w:jc w:val="left"/>
            </w:pPr>
            <w:r>
              <w:t xml:space="preserve">It is highly recommended a user within the database is created</w:t>
            </w:r>
            <w:r>
              <w:t xml:space="preserve"> </w:t>
            </w:r>
            <w:r>
              <w:t xml:space="preserve">specifically for Stronghold to use. This user will be used to manipulate</w:t>
            </w:r>
            <w:r>
              <w:t xml:space="preserve"> </w:t>
            </w:r>
            <w:r>
              <w:t xml:space="preserve">dynamic and static users within the database. This user is called the</w:t>
            </w:r>
            <w:r>
              <w:t xml:space="preserve"> </w:t>
            </w:r>
            <w:r>
              <w:t xml:space="preserve">“root” user within the documentation.</w:t>
            </w:r>
          </w:p>
        </w:tc>
      </w:tr>
    </w:tbl>
    <w:p>
      <w:pPr>
        <w:pStyle w:val="BodyText"/>
      </w:pPr>
      <w:r>
        <w:t xml:space="preserve">Stronghold will use the user specified here to create/update/revoke database</w:t>
      </w:r>
      <w:r>
        <w:t xml:space="preserve"> </w:t>
      </w:r>
      <w:r>
        <w:t xml:space="preserve">credentials. That user must have the appropriate permissions to perform</w:t>
      </w:r>
      <w:r>
        <w:t xml:space="preserve"> </w:t>
      </w:r>
      <w:r>
        <w:t xml:space="preserve">actions upon other database users (create, update credentials, delete, etc.).</w:t>
      </w:r>
    </w:p>
    <w:p>
      <w:pPr>
        <w:pStyle w:val="BodyText"/>
      </w:pPr>
      <w:r>
        <w:t xml:space="preserve">This secrets engine can configure multiple database connections. For details</w:t>
      </w:r>
      <w:r>
        <w:t xml:space="preserve"> </w:t>
      </w:r>
      <w:r>
        <w:t xml:space="preserve">on the specific configuration options, please see the database-specific</w:t>
      </w:r>
      <w:r>
        <w:t xml:space="preserve"> </w:t>
      </w:r>
      <w:r>
        <w:t xml:space="preserve">documentation.</w:t>
      </w:r>
    </w:p>
    <w:p>
      <w:pPr>
        <w:numPr>
          <w:ilvl w:val="0"/>
          <w:numId w:val="1330"/>
        </w:numPr>
      </w:pPr>
      <w:r>
        <w:t xml:space="preserve">After configuring the root user, it is highly recommended you rotate that user’s</w:t>
      </w:r>
      <w:r>
        <w:t xml:space="preserve"> </w:t>
      </w:r>
      <w:r>
        <w:t xml:space="preserve">password such that the stronghold user is not accessible by any users other than</w:t>
      </w:r>
      <w:r>
        <w:t xml:space="preserve"> </w:t>
      </w:r>
      <w:r>
        <w:t xml:space="preserve">Stronghold itself:</w:t>
      </w:r>
    </w:p>
    <w:p>
      <w:pPr>
        <w:numPr>
          <w:ilvl w:val="0"/>
          <w:numId w:val="1000"/>
        </w:numPr>
        <w:pStyle w:val="SourceCode"/>
      </w:pPr>
      <w:r>
        <w:rPr>
          <w:rStyle w:val="VerbatimChar"/>
          <w:color w:val="57606A"/>
          <w:sz w:val="20"/>
          <w:szCs w:val="20"/>
        </w:rPr>
        <w:t xml:space="preserve">d8 stronghold write -force database/rotate-root/my-database</w:t>
      </w:r>
    </w:p>
    <w:tbl>
      <w:tblPr>
        <w:tblStyle w:val="Table"/>
        <w:tblW w:type="pct" w:w="5000"/>
        <w:tblLook w:firstRow="0" w:lastRow="0" w:firstColumn="0" w:lastColumn="0" w:noHBand="0" w:noVBand="0" w:val="000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3960"/>
        <w:gridCol w:w="3960"/>
      </w:tblGrid>
      <w:tr>
        <w:tc>
          <w:tcPr/>
          <w:p>
            <w:pPr>
              <w:pStyle w:val="Compact"/>
              <w:jc w:val="left"/>
            </w:pPr>
            <w:r>
              <w:t xml:space="preserve">ℹ</w:t>
            </w:r>
          </w:p>
        </w:tc>
        <w:tc>
          <w:tcPr/>
          <w:p>
            <w:pPr>
              <w:jc w:val="left"/>
            </w:pPr>
            <w:r>
              <w:t xml:space="preserve">When this is done, the password for the user specified in the previous step</w:t>
            </w:r>
            <w:r>
              <w:t xml:space="preserve"> </w:t>
            </w:r>
            <w:r>
              <w:t xml:space="preserve">is no longer accessible. Because of this, it is highly recommended that a</w:t>
            </w:r>
            <w:r>
              <w:t xml:space="preserve"> </w:t>
            </w:r>
            <w:r>
              <w:t xml:space="preserve">user is created specifically for Stronghold to use to manage database</w:t>
            </w:r>
            <w:r>
              <w:t xml:space="preserve"> </w:t>
            </w:r>
            <w:r>
              <w:t xml:space="preserve">users.</w:t>
            </w:r>
          </w:p>
        </w:tc>
      </w:tr>
    </w:tbl>
    <w:p>
      <w:pPr>
        <w:numPr>
          <w:ilvl w:val="0"/>
          <w:numId w:val="1331"/>
        </w:numPr>
      </w:pPr>
      <w:r>
        <w:t xml:space="preserve">Configure a role that maps a name in Stronghold to a set of creation statements to</w:t>
      </w:r>
      <w:r>
        <w:t xml:space="preserve"> </w:t>
      </w:r>
      <w:r>
        <w:t xml:space="preserve">create the database credential:</w:t>
      </w:r>
    </w:p>
    <w:p>
      <w:pPr>
        <w:numPr>
          <w:ilvl w:val="0"/>
          <w:numId w:val="1000"/>
        </w:numPr>
        <w:pStyle w:val="SourceCode"/>
      </w:pPr>
      <w:r>
        <w:rPr>
          <w:rStyle w:val="VerbatimChar"/>
          <w:color w:val="57606A"/>
          <w:sz w:val="20"/>
          <w:szCs w:val="20"/>
        </w:rPr>
        <w:t xml:space="preserve">$ d8 stronghold write database/roles/my-role \</w:t>
      </w:r>
      <w:r>
        <w:rPr>
          <w:color w:val="57606A"/>
          <w:sz w:val="20"/>
          <w:szCs w:val="20"/>
        </w:rPr>
        <w:br/>
      </w:r>
      <w:r>
        <w:rPr>
          <w:rStyle w:val="VerbatimChar"/>
          <w:color w:val="57606A"/>
          <w:sz w:val="20"/>
          <w:szCs w:val="20"/>
        </w:rPr>
        <w:t xml:space="preserve">    db_name=my-database \</w:t>
      </w:r>
      <w:r>
        <w:rPr>
          <w:color w:val="57606A"/>
          <w:sz w:val="20"/>
          <w:szCs w:val="20"/>
        </w:rPr>
        <w:br/>
      </w:r>
      <w:r>
        <w:rPr>
          <w:rStyle w:val="VerbatimChar"/>
          <w:color w:val="57606A"/>
          <w:sz w:val="20"/>
          <w:szCs w:val="20"/>
        </w:rPr>
        <w:t xml:space="preserve">    creation_statements="..." \</w:t>
      </w:r>
      <w:r>
        <w:rPr>
          <w:color w:val="57606A"/>
          <w:sz w:val="20"/>
          <w:szCs w:val="20"/>
        </w:rPr>
        <w:br/>
      </w:r>
      <w:r>
        <w:rPr>
          <w:rStyle w:val="VerbatimChar"/>
          <w:color w:val="57606A"/>
          <w:sz w:val="20"/>
          <w:szCs w:val="20"/>
        </w:rPr>
        <w:t xml:space="preserve">    default_ttl="1h" \</w:t>
      </w:r>
      <w:r>
        <w:rPr>
          <w:color w:val="57606A"/>
          <w:sz w:val="20"/>
          <w:szCs w:val="20"/>
        </w:rPr>
        <w:br/>
      </w:r>
      <w:r>
        <w:rPr>
          <w:rStyle w:val="VerbatimChar"/>
          <w:color w:val="57606A"/>
          <w:sz w:val="20"/>
          <w:szCs w:val="20"/>
        </w:rPr>
        <w:t xml:space="preserve">    max_ttl="24h"</w:t>
      </w:r>
      <w:r>
        <w:rPr>
          <w:color w:val="57606A"/>
          <w:sz w:val="20"/>
          <w:szCs w:val="20"/>
        </w:rPr>
        <w:br/>
      </w:r>
      <w:r>
        <w:rPr>
          <w:rStyle w:val="VerbatimChar"/>
          <w:color w:val="57606A"/>
          <w:sz w:val="20"/>
          <w:szCs w:val="20"/>
        </w:rPr>
        <w:t xml:space="preserve">Success! Data written to: database/roles/my-role</w:t>
      </w:r>
    </w:p>
    <w:p>
      <w:pPr>
        <w:numPr>
          <w:ilvl w:val="0"/>
          <w:numId w:val="1000"/>
        </w:numPr>
      </w:pPr>
      <w:r>
        <w:t xml:space="preserve">The</w:t>
      </w:r>
      <w:r>
        <w:t xml:space="preserve"> </w:t>
      </w:r>
      <w:r>
        <w:rPr>
          <w:rStyle w:val="VerbatimChar"/>
          <w:color w:val="57606A"/>
          <w:sz w:val="20"/>
          <w:szCs w:val="20"/>
        </w:rPr>
        <w:t xml:space="preserve">{{username}}</w:t>
      </w:r>
      <w:r>
        <w:t xml:space="preserve"> </w:t>
      </w:r>
      <w:r>
        <w:t xml:space="preserve">and</w:t>
      </w:r>
      <w:r>
        <w:t xml:space="preserve"> </w:t>
      </w:r>
      <w:r>
        <w:rPr>
          <w:rStyle w:val="VerbatimChar"/>
          <w:color w:val="57606A"/>
          <w:sz w:val="20"/>
          <w:szCs w:val="20"/>
        </w:rPr>
        <w:t xml:space="preserve">{{password}}</w:t>
      </w:r>
      <w:r>
        <w:t xml:space="preserve"> </w:t>
      </w:r>
      <w:r>
        <w:t xml:space="preserve">fields will be populated by the plugin</w:t>
      </w:r>
      <w:r>
        <w:t xml:space="preserve"> </w:t>
      </w:r>
      <w:r>
        <w:t xml:space="preserve">with dynamically generated values. In some plugins the</w:t>
      </w:r>
      <w:r>
        <w:t xml:space="preserve"> </w:t>
      </w:r>
      <w:r>
        <w:rPr>
          <w:rStyle w:val="VerbatimChar"/>
          <w:color w:val="57606A"/>
          <w:sz w:val="20"/>
          <w:szCs w:val="20"/>
        </w:rPr>
        <w:t xml:space="preserve">{{expiration}}</w:t>
      </w:r>
      <w:r>
        <w:t xml:space="preserve"> </w:t>
      </w:r>
      <w:r>
        <w:t xml:space="preserve">field is also supported.</w:t>
      </w:r>
    </w:p>
    <w:bookmarkEnd w:id="734"/>
    <w:bookmarkStart w:id="735" w:name="X79e46d4b62fdbd9e72bae698caa752bb71eb14a"/>
    <w:p>
      <w:pPr>
        <w:pStyle w:val="Heading2"/>
      </w:pPr>
      <w:r>
        <w:t xml:space="preserve">Usage</w:t>
      </w:r>
    </w:p>
    <w:p>
      <w:pPr>
        <w:pStyle w:val="FirstParagraph"/>
      </w:pPr>
      <w:r>
        <w:t xml:space="preserve">After the secrets engine is configured and a user/machine has an Stronghold token with</w:t>
      </w:r>
      <w:r>
        <w:t xml:space="preserve"> </w:t>
      </w:r>
      <w:r>
        <w:t xml:space="preserve">the proper permission, it can generate credentials.</w:t>
      </w:r>
    </w:p>
    <w:p>
      <w:pPr>
        <w:numPr>
          <w:ilvl w:val="0"/>
          <w:numId w:val="1332"/>
        </w:numPr>
      </w:pPr>
      <w:r>
        <w:t xml:space="preserve">Generate a new credential by reading from the</w:t>
      </w:r>
      <w:r>
        <w:t xml:space="preserve"> </w:t>
      </w:r>
      <w:r>
        <w:rPr>
          <w:rStyle w:val="VerbatimChar"/>
          <w:color w:val="57606A"/>
          <w:sz w:val="20"/>
          <w:szCs w:val="20"/>
        </w:rPr>
        <w:t xml:space="preserve">/creds</w:t>
      </w:r>
      <w:r>
        <w:t xml:space="preserve"> </w:t>
      </w:r>
      <w:r>
        <w:t xml:space="preserve">endpoint with the name</w:t>
      </w:r>
      <w:r>
        <w:t xml:space="preserve"> </w:t>
      </w:r>
      <w:r>
        <w:t xml:space="preserve">of the role:</w:t>
      </w:r>
    </w:p>
    <w:p>
      <w:pPr>
        <w:numPr>
          <w:ilvl w:val="0"/>
          <w:numId w:val="1000"/>
        </w:numPr>
        <w:pStyle w:val="SourceCode"/>
      </w:pPr>
      <w:r>
        <w:rPr>
          <w:rStyle w:val="VerbatimChar"/>
          <w:color w:val="57606A"/>
          <w:sz w:val="20"/>
          <w:szCs w:val="20"/>
        </w:rPr>
        <w:t xml:space="preserve">$ d8 stronghold read database/creds/my-role</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database/creds/my-role/2f6a614c-4aa2-7b19-24b9-ad944a8d4de6</w:t>
      </w:r>
      <w:r>
        <w:rPr>
          <w:color w:val="57606A"/>
          <w:sz w:val="20"/>
          <w:szCs w:val="20"/>
        </w:rPr>
        <w:br/>
      </w:r>
      <w:r>
        <w:rPr>
          <w:rStyle w:val="VerbatimChar"/>
          <w:color w:val="57606A"/>
          <w:sz w:val="20"/>
          <w:szCs w:val="20"/>
        </w:rPr>
        <w:t xml:space="preserve">lease_duration     1h</w:t>
      </w:r>
      <w:r>
        <w:rPr>
          <w:color w:val="57606A"/>
          <w:sz w:val="20"/>
          <w:szCs w:val="20"/>
        </w:rPr>
        <w:br/>
      </w:r>
      <w:r>
        <w:rPr>
          <w:rStyle w:val="VerbatimChar"/>
          <w:color w:val="57606A"/>
          <w:sz w:val="20"/>
          <w:szCs w:val="20"/>
        </w:rPr>
        <w:t xml:space="preserve">lease_renewable    true</w:t>
      </w:r>
      <w:r>
        <w:rPr>
          <w:color w:val="57606A"/>
          <w:sz w:val="20"/>
          <w:szCs w:val="20"/>
        </w:rPr>
        <w:br/>
      </w:r>
      <w:r>
        <w:rPr>
          <w:rStyle w:val="VerbatimChar"/>
          <w:color w:val="57606A"/>
          <w:sz w:val="20"/>
          <w:szCs w:val="20"/>
        </w:rPr>
        <w:t xml:space="preserve">password           FSREZ1S0kFsZtLat-y94</w:t>
      </w:r>
      <w:r>
        <w:rPr>
          <w:color w:val="57606A"/>
          <w:sz w:val="20"/>
          <w:szCs w:val="20"/>
        </w:rPr>
        <w:br/>
      </w:r>
      <w:r>
        <w:rPr>
          <w:rStyle w:val="VerbatimChar"/>
          <w:color w:val="57606A"/>
          <w:sz w:val="20"/>
          <w:szCs w:val="20"/>
        </w:rPr>
        <w:t xml:space="preserve">username           v-strongholduser-e2978cd0-ugp7iqI2hdlff5hfjylJ-1602537260</w:t>
      </w:r>
    </w:p>
    <w:bookmarkEnd w:id="735"/>
    <w:bookmarkStart w:id="736" w:name="X1c732707ff47c75b0bed665707949388e719f52"/>
    <w:p>
      <w:pPr>
        <w:pStyle w:val="Heading2"/>
      </w:pPr>
      <w:r>
        <w:t xml:space="preserve">Database capabilities</w:t>
      </w:r>
    </w:p>
    <w:p>
      <w:pPr>
        <w:pStyle w:val="FirstParagraph"/>
      </w:pPr>
      <w:r>
        <w:t xml:space="preserve">All databases support dynamic roles and static roles. All plugins support rotating</w:t>
      </w:r>
      <w:r>
        <w:t xml:space="preserve"> </w:t>
      </w:r>
      <w:r>
        <w:t xml:space="preserve">the root user’s credentials.</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left"/>
            </w:pPr>
            <w:r>
              <w:t xml:space="preserve">Database</w:t>
            </w:r>
          </w:p>
        </w:tc>
        <w:tc>
          <w:tcPr/>
          <w:p>
            <w:pPr>
              <w:pStyle w:val="Compact"/>
              <w:jc w:val="left"/>
            </w:pPr>
            <w:r>
              <w:t xml:space="preserve">Root Credential Rotation</w:t>
            </w:r>
          </w:p>
        </w:tc>
        <w:tc>
          <w:tcPr/>
          <w:p>
            <w:pPr>
              <w:pStyle w:val="Compact"/>
              <w:jc w:val="left"/>
            </w:pPr>
            <w:r>
              <w:t xml:space="preserve">Dynamic Roles</w:t>
            </w:r>
          </w:p>
        </w:tc>
        <w:tc>
          <w:tcPr/>
          <w:p>
            <w:pPr>
              <w:pStyle w:val="Compact"/>
              <w:jc w:val="left"/>
            </w:pPr>
            <w:r>
              <w:t xml:space="preserve">Static Roles</w:t>
            </w:r>
          </w:p>
        </w:tc>
        <w:tc>
          <w:tcPr/>
          <w:p>
            <w:pPr>
              <w:pStyle w:val="Compact"/>
              <w:jc w:val="left"/>
            </w:pPr>
            <w:r>
              <w:t xml:space="preserve">Username Customization</w:t>
            </w:r>
          </w:p>
        </w:tc>
        <w:tc>
          <w:tcPr/>
          <w:p>
            <w:pPr>
              <w:pStyle w:val="Compact"/>
              <w:jc w:val="left"/>
            </w:pPr>
            <w:r>
              <w:t xml:space="preserve">Credential Types</w:t>
            </w:r>
          </w:p>
        </w:tc>
      </w:tr>
      <w:tr>
        <w:tc>
          <w:tcPr/>
          <w:p>
            <w:pPr>
              <w:pStyle w:val="Compact"/>
              <w:jc w:val="left"/>
            </w:pPr>
            <w:hyperlink w:anchor="X746b1913a270067ce1b567fbd26f2b88c2ae734">
              <w:r>
                <w:rPr>
                  <w:rStyle w:val="Hyperlink"/>
                </w:rPr>
                <w:t xml:space="preserve">MySQL/MariaDB</w:t>
              </w:r>
            </w:hyperlink>
          </w:p>
        </w:tc>
        <w:tc>
          <w:tcPr/>
          <w:p>
            <w:pPr>
              <w:pStyle w:val="Compact"/>
              <w:jc w:val="left"/>
            </w:pPr>
            <w:r>
              <w:t xml:space="preserve">Yes</w:t>
            </w:r>
          </w:p>
        </w:tc>
        <w:tc>
          <w:tcPr/>
          <w:p>
            <w:pPr>
              <w:pStyle w:val="Compact"/>
              <w:jc w:val="left"/>
            </w:pPr>
            <w:r>
              <w:t xml:space="preserve">Yes</w:t>
            </w:r>
          </w:p>
        </w:tc>
        <w:tc>
          <w:tcPr/>
          <w:p>
            <w:pPr>
              <w:pStyle w:val="Compact"/>
              <w:jc w:val="left"/>
            </w:pPr>
            <w:r>
              <w:t xml:space="preserve">Yes</w:t>
            </w:r>
          </w:p>
        </w:tc>
        <w:tc>
          <w:tcPr/>
          <w:p>
            <w:pPr>
              <w:pStyle w:val="Compact"/>
              <w:jc w:val="left"/>
            </w:pPr>
            <w:r>
              <w:t xml:space="preserve">Yes</w:t>
            </w:r>
          </w:p>
        </w:tc>
        <w:tc>
          <w:tcPr/>
          <w:p>
            <w:pPr>
              <w:pStyle w:val="Compact"/>
              <w:jc w:val="left"/>
            </w:pPr>
            <w:r>
              <w:t xml:space="preserve">password</w:t>
            </w:r>
          </w:p>
        </w:tc>
      </w:tr>
      <w:tr>
        <w:tc>
          <w:tcPr/>
          <w:p>
            <w:pPr>
              <w:pStyle w:val="Compact"/>
              <w:jc w:val="left"/>
            </w:pPr>
            <w:hyperlink w:anchor="X176f5e62ae45d12da918d518713c88710d48cbb">
              <w:r>
                <w:rPr>
                  <w:rStyle w:val="Hyperlink"/>
                </w:rPr>
                <w:t xml:space="preserve">PostgreSQL</w:t>
              </w:r>
            </w:hyperlink>
          </w:p>
        </w:tc>
        <w:tc>
          <w:tcPr/>
          <w:p>
            <w:pPr>
              <w:pStyle w:val="Compact"/>
              <w:jc w:val="left"/>
            </w:pPr>
            <w:r>
              <w:t xml:space="preserve">Yes</w:t>
            </w:r>
          </w:p>
        </w:tc>
        <w:tc>
          <w:tcPr/>
          <w:p>
            <w:pPr>
              <w:pStyle w:val="Compact"/>
              <w:jc w:val="left"/>
            </w:pPr>
            <w:r>
              <w:t xml:space="preserve">Yes</w:t>
            </w:r>
          </w:p>
        </w:tc>
        <w:tc>
          <w:tcPr/>
          <w:p>
            <w:pPr>
              <w:pStyle w:val="Compact"/>
              <w:jc w:val="left"/>
            </w:pPr>
            <w:r>
              <w:t xml:space="preserve">Yes</w:t>
            </w:r>
          </w:p>
        </w:tc>
        <w:tc>
          <w:tcPr/>
          <w:p>
            <w:pPr>
              <w:pStyle w:val="Compact"/>
              <w:jc w:val="left"/>
            </w:pPr>
            <w:r>
              <w:t xml:space="preserve">Yes</w:t>
            </w:r>
          </w:p>
        </w:tc>
        <w:tc>
          <w:tcPr/>
          <w:p>
            <w:pPr>
              <w:pStyle w:val="Compact"/>
              <w:jc w:val="left"/>
            </w:pPr>
            <w:r>
              <w:t xml:space="preserve">password</w:t>
            </w:r>
          </w:p>
        </w:tc>
      </w:tr>
    </w:tbl>
    <w:bookmarkEnd w:id="736"/>
    <w:bookmarkStart w:id="737" w:name="X6e23300d256af9bb83a025835a5af8ba038c72a"/>
    <w:p>
      <w:pPr>
        <w:pStyle w:val="Heading2"/>
      </w:pPr>
      <w:r>
        <w:t xml:space="preserve">Credential types</w:t>
      </w:r>
    </w:p>
    <w:p>
      <w:pPr>
        <w:pStyle w:val="FirstParagraph"/>
      </w:pPr>
      <w:r>
        <w:t xml:space="preserve">Database systems support a variety of authentication methods and credential types.</w:t>
      </w:r>
      <w:r>
        <w:t xml:space="preserve"> </w:t>
      </w:r>
      <w:r>
        <w:t xml:space="preserve">The database secrets engine supports management of credentials alternative to usernames</w:t>
      </w:r>
      <w:r>
        <w:t xml:space="preserve"> </w:t>
      </w:r>
      <w:r>
        <w:t xml:space="preserve">and passwords. The</w:t>
      </w:r>
      <w:r>
        <w:t xml:space="preserve"> </w:t>
      </w:r>
      <w:r>
        <w:rPr>
          <w:rStyle w:val="VerbatimChar"/>
          <w:color w:val="57606A"/>
          <w:sz w:val="20"/>
          <w:szCs w:val="20"/>
        </w:rPr>
        <w:t xml:space="preserve">credential_type</w:t>
      </w:r>
      <w:r>
        <w:t xml:space="preserve"> </w:t>
      </w:r>
      <w:r>
        <w:t xml:space="preserve">and</w:t>
      </w:r>
      <w:r>
        <w:t xml:space="preserve"> </w:t>
      </w:r>
      <w:r>
        <w:rPr>
          <w:rStyle w:val="VerbatimChar"/>
          <w:color w:val="57606A"/>
          <w:sz w:val="20"/>
          <w:szCs w:val="20"/>
        </w:rPr>
        <w:t xml:space="preserve">credential_config</w:t>
      </w:r>
      <w:r>
        <w:t xml:space="preserve"> </w:t>
      </w:r>
      <w:r>
        <w:t xml:space="preserve">parameters</w:t>
      </w:r>
      <w:r>
        <w:t xml:space="preserve"> </w:t>
      </w:r>
      <w:r>
        <w:t xml:space="preserve">of dynamic and static roles configure the credential that Stronghold will generate and</w:t>
      </w:r>
      <w:r>
        <w:t xml:space="preserve"> </w:t>
      </w:r>
      <w:r>
        <w:t xml:space="preserve">make available to database plugins. See the documentation of individual database</w:t>
      </w:r>
      <w:r>
        <w:t xml:space="preserve"> </w:t>
      </w:r>
      <w:r>
        <w:t xml:space="preserve">plugins for the credential types they support and usage examples.</w:t>
      </w:r>
    </w:p>
    <w:bookmarkEnd w:id="737"/>
    <w:bookmarkStart w:id="738" w:name="X889675d6cb14b81b74bbf30e75b2e3ee07df11f"/>
    <w:p>
      <w:pPr>
        <w:pStyle w:val="Heading2"/>
      </w:pPr>
      <w:r>
        <w:t xml:space="preserve">Password generation</w:t>
      </w:r>
    </w:p>
    <w:p>
      <w:pPr>
        <w:pStyle w:val="FirstParagraph"/>
      </w:pPr>
      <w:r>
        <w:t xml:space="preserve">Passwords are generated via password policies.</w:t>
      </w:r>
      <w:r>
        <w:t xml:space="preserve"> </w:t>
      </w:r>
      <w:r>
        <w:t xml:space="preserve">Databases can optionally set a password policy for use across all roles or at the</w:t>
      </w:r>
      <w:r>
        <w:t xml:space="preserve"> </w:t>
      </w:r>
      <w:r>
        <w:t xml:space="preserve">individual role level for that database. For example, each time you call</w:t>
      </w:r>
      <w:r>
        <w:t xml:space="preserve"> </w:t>
      </w:r>
      <w:r>
        <w:rPr>
          <w:rStyle w:val="VerbatimChar"/>
          <w:color w:val="57606A"/>
          <w:sz w:val="20"/>
          <w:szCs w:val="20"/>
        </w:rPr>
        <w:t xml:space="preserve">d8 stronghold write database/config/my-database</w:t>
      </w:r>
      <w:r>
        <w:t xml:space="preserve"> </w:t>
      </w:r>
      <w:r>
        <w:t xml:space="preserve">you can specify a password policy for all</w:t>
      </w:r>
      <w:r>
        <w:t xml:space="preserve"> </w:t>
      </w:r>
      <w:r>
        <w:t xml:space="preserve">roles using</w:t>
      </w:r>
      <w:r>
        <w:t xml:space="preserve"> </w:t>
      </w:r>
      <w:r>
        <w:rPr>
          <w:rStyle w:val="VerbatimChar"/>
          <w:color w:val="57606A"/>
          <w:sz w:val="20"/>
          <w:szCs w:val="20"/>
        </w:rPr>
        <w:t xml:space="preserve">my-database</w:t>
      </w:r>
      <w:r>
        <w:t xml:space="preserve">. Each database has a default password policy defined as:</w:t>
      </w:r>
      <w:r>
        <w:t xml:space="preserve"> </w:t>
      </w:r>
      <w:r>
        <w:t xml:space="preserve">20 characters with at least 1 uppercase character, at least 1 lowercase character,</w:t>
      </w:r>
      <w:r>
        <w:t xml:space="preserve"> </w:t>
      </w:r>
      <w:r>
        <w:t xml:space="preserve">at least 1 number, and at least 1 dash character.</w:t>
      </w:r>
    </w:p>
    <w:p>
      <w:pPr>
        <w:pStyle w:val="BodyText"/>
      </w:pPr>
      <w:r>
        <w:t xml:space="preserve">The default password generation can be represented as the following password policy:</w:t>
      </w:r>
    </w:p>
    <w:p>
      <w:pPr>
        <w:pStyle w:val="SourceCode"/>
      </w:pPr>
      <w:r>
        <w:rPr>
          <w:rStyle w:val="VerbatimChar"/>
          <w:color w:val="57606A"/>
          <w:sz w:val="20"/>
          <w:szCs w:val="20"/>
        </w:rPr>
        <w:t xml:space="preserve">length = 20</w:t>
      </w:r>
      <w:r>
        <w:rPr>
          <w:color w:val="57606A"/>
          <w:sz w:val="20"/>
          <w:szCs w:val="20"/>
        </w:rPr>
        <w:br/>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"ABCDEFGHIJKLMNOPQRSTUVWXYZ"</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"0123456789"</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r>
        <w:rPr>
          <w:color w:val="57606A"/>
          <w:sz w:val="20"/>
          <w:szCs w:val="20"/>
        </w:rPr>
        <w:br/>
      </w:r>
      <w:r>
        <w:rPr>
          <w:rStyle w:val="VerbatimChar"/>
          <w:color w:val="57606A"/>
          <w:sz w:val="20"/>
          <w:szCs w:val="20"/>
        </w:rPr>
        <w:t xml:space="preserve">rule "charset" {</w:t>
      </w:r>
      <w:r>
        <w:rPr>
          <w:color w:val="57606A"/>
          <w:sz w:val="20"/>
          <w:szCs w:val="20"/>
        </w:rPr>
        <w:br/>
      </w:r>
      <w:r>
        <w:rPr>
          <w:rStyle w:val="VerbatimChar"/>
          <w:color w:val="57606A"/>
          <w:sz w:val="20"/>
          <w:szCs w:val="20"/>
        </w:rPr>
        <w:t xml:space="preserve"> charset = "-"</w:t>
      </w:r>
      <w:r>
        <w:rPr>
          <w:color w:val="57606A"/>
          <w:sz w:val="20"/>
          <w:szCs w:val="20"/>
        </w:rPr>
        <w:br/>
      </w:r>
      <w:r>
        <w:rPr>
          <w:rStyle w:val="VerbatimChar"/>
          <w:color w:val="57606A"/>
          <w:sz w:val="20"/>
          <w:szCs w:val="20"/>
        </w:rPr>
        <w:t xml:space="preserve"> min-chars = 1</w:t>
      </w:r>
      <w:r>
        <w:rPr>
          <w:color w:val="57606A"/>
          <w:sz w:val="20"/>
          <w:szCs w:val="20"/>
        </w:rPr>
        <w:br/>
      </w:r>
      <w:r>
        <w:rPr>
          <w:rStyle w:val="VerbatimChar"/>
          <w:color w:val="57606A"/>
          <w:sz w:val="20"/>
          <w:szCs w:val="20"/>
        </w:rPr>
        <w:t xml:space="preserve">}</w:t>
      </w:r>
    </w:p>
    <w:bookmarkEnd w:id="738"/>
    <w:bookmarkStart w:id="739" w:name="Xa325e5c60d55f843c68f836bc4c1b4d42c5f9e2"/>
    <w:p>
      <w:pPr>
        <w:pStyle w:val="Heading2"/>
      </w:pPr>
      <w:r>
        <w:t xml:space="preserve">Disable character escaping</w:t>
      </w:r>
    </w:p>
    <w:p>
      <w:pPr>
        <w:pStyle w:val="FirstParagraph"/>
      </w:pPr>
      <w:r>
        <w:t xml:space="preserve">You can specify the option</w:t>
      </w:r>
      <w:r>
        <w:t xml:space="preserve"> </w:t>
      </w:r>
      <w:r>
        <w:rPr>
          <w:rStyle w:val="VerbatimChar"/>
          <w:color w:val="57606A"/>
          <w:sz w:val="20"/>
          <w:szCs w:val="20"/>
        </w:rPr>
        <w:t xml:space="preserve">disable_escaping</w:t>
      </w:r>
      <w:r>
        <w:t xml:space="preserve"> </w:t>
      </w:r>
      <w:r>
        <w:t xml:space="preserve">with a value of</w:t>
      </w:r>
      <w:r>
        <w:t xml:space="preserve"> </w:t>
      </w:r>
      <w:r>
        <w:rPr>
          <w:rStyle w:val="VerbatimChar"/>
          <w:color w:val="57606A"/>
          <w:sz w:val="20"/>
          <w:szCs w:val="20"/>
        </w:rPr>
        <w:t xml:space="preserve">true</w:t>
      </w:r>
      <w:r>
        <w:t xml:space="preserve"> </w:t>
      </w:r>
      <w:r>
        <w:t xml:space="preserve">in some</w:t>
      </w:r>
      <w:r>
        <w:t xml:space="preserve"> </w:t>
      </w:r>
      <w:r>
        <w:t xml:space="preserve">secrets engines to prevent Stronghold from escaping special characters in the</w:t>
      </w:r>
      <w:r>
        <w:t xml:space="preserve"> </w:t>
      </w:r>
      <w:r>
        <w:t xml:space="preserve">username and password fields. This is necessary for some alternate connection</w:t>
      </w:r>
      <w:r>
        <w:t xml:space="preserve"> </w:t>
      </w:r>
      <w:r>
        <w:t xml:space="preserve">string formats.</w:t>
      </w:r>
    </w:p>
    <w:p>
      <w:pPr>
        <w:pStyle w:val="BodyText"/>
      </w:pPr>
      <w:r>
        <w:t xml:space="preserve">For example, when the password contains URL-escaped characters like</w:t>
      </w:r>
      <w:r>
        <w:t xml:space="preserve"> </w:t>
      </w:r>
      <w:r>
        <w:rPr>
          <w:rStyle w:val="VerbatimChar"/>
          <w:color w:val="57606A"/>
          <w:sz w:val="20"/>
          <w:szCs w:val="20"/>
        </w:rPr>
        <w:t xml:space="preserve">#</w:t>
      </w:r>
      <w:r>
        <w:t xml:space="preserve"> </w:t>
      </w:r>
      <w:r>
        <w:t xml:space="preserve">or</w:t>
      </w:r>
      <w:r>
        <w:t xml:space="preserve"> </w:t>
      </w:r>
      <w:r>
        <w:rPr>
          <w:rStyle w:val="VerbatimChar"/>
          <w:color w:val="57606A"/>
          <w:sz w:val="20"/>
          <w:szCs w:val="20"/>
        </w:rPr>
        <w:t xml:space="preserve">%</w:t>
      </w:r>
      <w:r>
        <w:t xml:space="preserve"> </w:t>
      </w:r>
      <w:r>
        <w:t xml:space="preserve">they will</w:t>
      </w:r>
      <w:r>
        <w:t xml:space="preserve"> </w:t>
      </w:r>
      <w:r>
        <w:t xml:space="preserve">remain as so instead of becoming</w:t>
      </w:r>
      <w:r>
        <w:t xml:space="preserve"> </w:t>
      </w:r>
      <w:r>
        <w:rPr>
          <w:rStyle w:val="VerbatimChar"/>
          <w:color w:val="57606A"/>
          <w:sz w:val="20"/>
          <w:szCs w:val="20"/>
        </w:rPr>
        <w:t xml:space="preserve">%23</w:t>
      </w:r>
      <w:r>
        <w:t xml:space="preserve"> </w:t>
      </w:r>
      <w:r>
        <w:t xml:space="preserve">and</w:t>
      </w:r>
      <w:r>
        <w:t xml:space="preserve"> </w:t>
      </w:r>
      <w:r>
        <w:rPr>
          <w:rStyle w:val="VerbatimChar"/>
          <w:color w:val="57606A"/>
          <w:sz w:val="20"/>
          <w:szCs w:val="20"/>
        </w:rPr>
        <w:t xml:space="preserve">%25</w:t>
      </w:r>
      <w:r>
        <w:t xml:space="preserve"> </w:t>
      </w:r>
      <w:r>
        <w:t xml:space="preserve">respectively.</w:t>
      </w:r>
    </w:p>
    <w:p>
      <w:pPr>
        <w:pStyle w:val="SourceCode"/>
      </w:pPr>
      <w:r>
        <w:rPr>
          <w:rStyle w:val="VerbatimChar"/>
          <w:color w:val="57606A"/>
          <w:sz w:val="20"/>
          <w:szCs w:val="20"/>
        </w:rPr>
        <w:t xml:space="preserve">$ d8 stronghold write database/config/my-mysql-database \</w:t>
      </w:r>
      <w:r>
        <w:rPr>
          <w:color w:val="57606A"/>
          <w:sz w:val="20"/>
          <w:szCs w:val="20"/>
        </w:rPr>
        <w:br/>
      </w:r>
      <w:r>
        <w:rPr>
          <w:rStyle w:val="VerbatimChar"/>
          <w:color w:val="57606A"/>
          <w:sz w:val="20"/>
          <w:szCs w:val="20"/>
        </w:rPr>
        <w:t xml:space="preserve">plugin_name="mysql-database-plugin" \</w:t>
      </w:r>
      <w:r>
        <w:rPr>
          <w:color w:val="57606A"/>
          <w:sz w:val="20"/>
          <w:szCs w:val="20"/>
        </w:rPr>
        <w:br/>
      </w:r>
      <w:r>
        <w:rPr>
          <w:rStyle w:val="VerbatimChar"/>
          <w:color w:val="57606A"/>
          <w:sz w:val="20"/>
          <w:szCs w:val="20"/>
        </w:rPr>
        <w:t xml:space="preserve">connection_url='server=localhost;port=3306;user id={{username}};password={{password}};database=mydb;' \</w:t>
      </w:r>
      <w:r>
        <w:rPr>
          <w:color w:val="57606A"/>
          <w:sz w:val="20"/>
          <w:szCs w:val="20"/>
        </w:rPr>
        <w:br/>
      </w:r>
      <w:r>
        <w:rPr>
          <w:rStyle w:val="VerbatimChar"/>
          <w:color w:val="57606A"/>
          <w:sz w:val="20"/>
          <w:szCs w:val="20"/>
        </w:rPr>
        <w:t xml:space="preserve">username="root" \</w:t>
      </w:r>
      <w:r>
        <w:rPr>
          <w:color w:val="57606A"/>
          <w:sz w:val="20"/>
          <w:szCs w:val="20"/>
        </w:rPr>
        <w:br/>
      </w:r>
      <w:r>
        <w:rPr>
          <w:rStyle w:val="VerbatimChar"/>
          <w:color w:val="57606A"/>
          <w:sz w:val="20"/>
          <w:szCs w:val="20"/>
        </w:rPr>
        <w:t xml:space="preserve">password='your#StrongPassword%' \</w:t>
      </w:r>
      <w:r>
        <w:rPr>
          <w:color w:val="57606A"/>
          <w:sz w:val="20"/>
          <w:szCs w:val="20"/>
        </w:rPr>
        <w:br/>
      </w:r>
      <w:r>
        <w:rPr>
          <w:rStyle w:val="VerbatimChar"/>
          <w:color w:val="57606A"/>
          <w:sz w:val="20"/>
          <w:szCs w:val="20"/>
        </w:rPr>
        <w:t xml:space="preserve">disable_escaping="true"</w:t>
      </w:r>
    </w:p>
    <w:bookmarkEnd w:id="739"/>
    <w:bookmarkEnd w:id="740"/>
    <w:bookmarkStart w:id="745" w:name="Xdd16f2a5f2996f607d12f60020417f24dd00f53"/>
    <w:p>
      <w:pPr>
        <w:pStyle w:val="Heading1"/>
      </w:pPr>
      <w:r>
        <w:t xml:space="preserve">PostgreSQL</w:t>
      </w:r>
    </w:p>
    <w:bookmarkStart w:id="741" w:name="X55052ed126a6f407110192036b1c26ec18e4e99"/>
    <w:p>
      <w:pPr>
        <w:pStyle w:val="Heading2"/>
      </w:pPr>
      <w:r>
        <w:t xml:space="preserve">PostgreSQL database secrets engine</w:t>
      </w:r>
    </w:p>
    <w:p>
      <w:pPr>
        <w:pStyle w:val="FirstParagraph"/>
      </w:pPr>
      <w:r>
        <w:t xml:space="preserve">PostgreSQL is one of the supported plugins for the database secrets engine. This</w:t>
      </w:r>
      <w:r>
        <w:t xml:space="preserve"> </w:t>
      </w:r>
      <w:r>
        <w:t xml:space="preserve">plugin generates database credentials dynamically based on configured roles for</w:t>
      </w:r>
      <w:r>
        <w:t xml:space="preserve"> </w:t>
      </w:r>
      <w:r>
        <w:t xml:space="preserve">the PostgreSQL database, and also supports Static</w:t>
      </w:r>
      <w:r>
        <w:t xml:space="preserve"> </w:t>
      </w:r>
      <w:r>
        <w:t xml:space="preserve">Roles.</w:t>
      </w:r>
    </w:p>
    <w:bookmarkEnd w:id="741"/>
    <w:bookmarkStart w:id="742" w:name="X68fddb1d81feab278746bbbc0c9c195c319ad27"/>
    <w:p>
      <w:pPr>
        <w:pStyle w:val="Heading2"/>
      </w:pPr>
      <w:r>
        <w:t xml:space="preserve">Capabilities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Plugin Name</w:t>
            </w:r>
          </w:p>
        </w:tc>
        <w:tc>
          <w:tcPr/>
          <w:p>
            <w:pPr>
              <w:pStyle w:val="Compact"/>
              <w:jc w:val="left"/>
            </w:pPr>
            <w:r>
              <w:t xml:space="preserve">Root Credential Rotation</w:t>
            </w:r>
          </w:p>
        </w:tc>
        <w:tc>
          <w:tcPr/>
          <w:p>
            <w:pPr>
              <w:pStyle w:val="Compact"/>
              <w:jc w:val="left"/>
            </w:pPr>
            <w:r>
              <w:t xml:space="preserve">Dynamic Roles</w:t>
            </w:r>
          </w:p>
        </w:tc>
        <w:tc>
          <w:tcPr/>
          <w:p>
            <w:pPr>
              <w:pStyle w:val="Compact"/>
              <w:jc w:val="left"/>
            </w:pPr>
            <w:r>
              <w:t xml:space="preserve">Static Roles</w:t>
            </w:r>
          </w:p>
        </w:tc>
        <w:tc>
          <w:tcPr/>
          <w:p>
            <w:pPr>
              <w:pStyle w:val="Compact"/>
              <w:jc w:val="left"/>
            </w:pPr>
            <w:r>
              <w:t xml:space="preserve">Username Customization</w:t>
            </w:r>
          </w:p>
        </w:tc>
      </w:tr>
      <w:tr>
        <w:tc>
          <w:tcPr/>
          <w:p>
            <w:pPr>
              <w:pStyle w:val="Compact"/>
              <w:jc w:val="left"/>
            </w:pPr>
            <w:r>
              <w:rPr>
                <w:rStyle w:val="VerbatimChar"/>
                <w:color w:val="57606A"/>
                <w:sz w:val="20"/>
                <w:szCs w:val="20"/>
              </w:rPr>
              <w:t xml:space="preserve">postgresql-database-plugin</w:t>
            </w:r>
          </w:p>
        </w:tc>
        <w:tc>
          <w:tcPr/>
          <w:p>
            <w:pPr>
              <w:pStyle w:val="Compact"/>
              <w:jc w:val="left"/>
            </w:pPr>
            <w:r>
              <w:t xml:space="preserve">Yes</w:t>
            </w:r>
          </w:p>
        </w:tc>
        <w:tc>
          <w:tcPr/>
          <w:p>
            <w:pPr>
              <w:pStyle w:val="Compact"/>
              <w:jc w:val="left"/>
            </w:pPr>
            <w:r>
              <w:t xml:space="preserve">Yes</w:t>
            </w:r>
          </w:p>
        </w:tc>
        <w:tc>
          <w:tcPr/>
          <w:p>
            <w:pPr>
              <w:pStyle w:val="Compact"/>
              <w:jc w:val="left"/>
            </w:pPr>
            <w:r>
              <w:t xml:space="preserve">Yes</w:t>
            </w:r>
          </w:p>
        </w:tc>
        <w:tc>
          <w:tcPr/>
          <w:p>
            <w:pPr>
              <w:pStyle w:val="Compact"/>
              <w:jc w:val="left"/>
            </w:pPr>
            <w:r>
              <w:t xml:space="preserve">Yes (1.7+)</w:t>
            </w:r>
          </w:p>
        </w:tc>
      </w:tr>
    </w:tbl>
    <w:bookmarkEnd w:id="742"/>
    <w:bookmarkStart w:id="743" w:name="X1d1c5aeaad4e5ad1d77611b1086571ceea32e4a"/>
    <w:p>
      <w:pPr>
        <w:pStyle w:val="Heading2"/>
      </w:pPr>
      <w:r>
        <w:t xml:space="preserve">Setup</w:t>
      </w:r>
    </w:p>
    <w:p>
      <w:pPr>
        <w:numPr>
          <w:ilvl w:val="0"/>
          <w:numId w:val="1333"/>
        </w:numPr>
      </w:pPr>
      <w:r>
        <w:t xml:space="preserve">Enable the database secrets engine if it is not already enabled:</w:t>
      </w:r>
    </w:p>
    <w:p>
      <w:pPr>
        <w:numPr>
          <w:ilvl w:val="0"/>
          <w:numId w:val="1000"/>
        </w:numPr>
        <w:pStyle w:val="SourceCode"/>
      </w:pPr>
      <w:r>
        <w:rPr>
          <w:rStyle w:val="VerbatimChar"/>
          <w:color w:val="57606A"/>
          <w:sz w:val="20"/>
          <w:szCs w:val="20"/>
        </w:rPr>
        <w:t xml:space="preserve">$ d8 stronghold secrets enable database</w:t>
      </w:r>
      <w:r>
        <w:rPr>
          <w:color w:val="57606A"/>
          <w:sz w:val="20"/>
          <w:szCs w:val="20"/>
        </w:rPr>
        <w:br/>
      </w:r>
      <w:r>
        <w:rPr>
          <w:rStyle w:val="VerbatimChar"/>
          <w:color w:val="57606A"/>
          <w:sz w:val="20"/>
          <w:szCs w:val="20"/>
        </w:rPr>
        <w:t xml:space="preserve">Success! Enabled the database secrets engine at: database/</w:t>
      </w:r>
    </w:p>
    <w:p>
      <w:pPr>
        <w:numPr>
          <w:ilvl w:val="0"/>
          <w:numId w:val="1000"/>
        </w:numPr>
      </w:pPr>
      <w:r>
        <w:t xml:space="preserve">By default, the secrets engine will enable at the name of the engine. To</w:t>
      </w:r>
      <w:r>
        <w:t xml:space="preserve"> </w:t>
      </w:r>
      <w:r>
        <w:t xml:space="preserve">enable the secrets engine at a different path, use the</w:t>
      </w:r>
      <w:r>
        <w:t xml:space="preserve"> </w:t>
      </w:r>
      <w:r>
        <w:rPr>
          <w:rStyle w:val="VerbatimChar"/>
          <w:color w:val="57606A"/>
          <w:sz w:val="20"/>
          <w:szCs w:val="20"/>
        </w:rPr>
        <w:t xml:space="preserve">-path</w:t>
      </w:r>
      <w:r>
        <w:t xml:space="preserve"> </w:t>
      </w:r>
      <w:r>
        <w:t xml:space="preserve">argument.</w:t>
      </w:r>
    </w:p>
    <w:p>
      <w:pPr>
        <w:numPr>
          <w:ilvl w:val="0"/>
          <w:numId w:val="1333"/>
        </w:numPr>
      </w:pPr>
      <w:r>
        <w:t xml:space="preserve">Configure Stronghold with the proper plugin and connection information:</w:t>
      </w:r>
    </w:p>
    <w:p>
      <w:pPr>
        <w:numPr>
          <w:ilvl w:val="0"/>
          <w:numId w:val="1000"/>
        </w:numPr>
        <w:pStyle w:val="SourceCode"/>
      </w:pPr>
      <w:r>
        <w:rPr>
          <w:rStyle w:val="VerbatimChar"/>
          <w:color w:val="57606A"/>
          <w:sz w:val="20"/>
          <w:szCs w:val="20"/>
        </w:rPr>
        <w:t xml:space="preserve">$ d8 stronghold write database/config/my-postgresql-database \</w:t>
      </w:r>
      <w:r>
        <w:rPr>
          <w:color w:val="57606A"/>
          <w:sz w:val="20"/>
          <w:szCs w:val="20"/>
        </w:rPr>
        <w:br/>
      </w:r>
      <w:r>
        <w:rPr>
          <w:rStyle w:val="VerbatimChar"/>
          <w:color w:val="57606A"/>
          <w:sz w:val="20"/>
          <w:szCs w:val="20"/>
        </w:rPr>
        <w:t xml:space="preserve">    plugin_name="postgresql-database-plugin" \</w:t>
      </w:r>
      <w:r>
        <w:rPr>
          <w:color w:val="57606A"/>
          <w:sz w:val="20"/>
          <w:szCs w:val="20"/>
        </w:rPr>
        <w:br/>
      </w:r>
      <w:r>
        <w:rPr>
          <w:rStyle w:val="VerbatimChar"/>
          <w:color w:val="57606A"/>
          <w:sz w:val="20"/>
          <w:szCs w:val="20"/>
        </w:rPr>
        <w:t xml:space="preserve">    allowed_roles="my-role" \</w:t>
      </w:r>
      <w:r>
        <w:rPr>
          <w:color w:val="57606A"/>
          <w:sz w:val="20"/>
          <w:szCs w:val="20"/>
        </w:rPr>
        <w:br/>
      </w:r>
      <w:r>
        <w:rPr>
          <w:rStyle w:val="VerbatimChar"/>
          <w:color w:val="57606A"/>
          <w:sz w:val="20"/>
          <w:szCs w:val="20"/>
        </w:rPr>
        <w:t xml:space="preserve">    connection_url="postgresql://{{username}}:{{password}}@localhost:5432/database-name" \</w:t>
      </w:r>
      <w:r>
        <w:rPr>
          <w:color w:val="57606A"/>
          <w:sz w:val="20"/>
          <w:szCs w:val="20"/>
        </w:rPr>
        <w:br/>
      </w:r>
      <w:r>
        <w:rPr>
          <w:rStyle w:val="VerbatimChar"/>
          <w:color w:val="57606A"/>
          <w:sz w:val="20"/>
          <w:szCs w:val="20"/>
        </w:rPr>
        <w:t xml:space="preserve">    username="strongholduser" \</w:t>
      </w:r>
      <w:r>
        <w:rPr>
          <w:color w:val="57606A"/>
          <w:sz w:val="20"/>
          <w:szCs w:val="20"/>
        </w:rPr>
        <w:br/>
      </w:r>
      <w:r>
        <w:rPr>
          <w:rStyle w:val="VerbatimChar"/>
          <w:color w:val="57606A"/>
          <w:sz w:val="20"/>
          <w:szCs w:val="20"/>
        </w:rPr>
        <w:t xml:space="preserve">    password="strongholdpass" \</w:t>
      </w:r>
      <w:r>
        <w:rPr>
          <w:color w:val="57606A"/>
          <w:sz w:val="20"/>
          <w:szCs w:val="20"/>
        </w:rPr>
        <w:br/>
      </w:r>
      <w:r>
        <w:rPr>
          <w:rStyle w:val="VerbatimChar"/>
          <w:color w:val="57606A"/>
          <w:sz w:val="20"/>
          <w:szCs w:val="20"/>
        </w:rPr>
        <w:t xml:space="preserve">    password_authentication="scram-sha-256"</w:t>
      </w:r>
    </w:p>
    <w:p>
      <w:pPr>
        <w:numPr>
          <w:ilvl w:val="0"/>
          <w:numId w:val="1333"/>
        </w:numPr>
      </w:pPr>
      <w:r>
        <w:t xml:space="preserve">Configure a role that maps a name in Stronghold to an SQL statement to execute to</w:t>
      </w:r>
      <w:r>
        <w:t xml:space="preserve"> </w:t>
      </w:r>
      <w:r>
        <w:t xml:space="preserve">create the database credential:</w:t>
      </w:r>
    </w:p>
    <w:p>
      <w:pPr>
        <w:numPr>
          <w:ilvl w:val="0"/>
          <w:numId w:val="1000"/>
        </w:numPr>
        <w:pStyle w:val="SourceCode"/>
      </w:pPr>
      <w:r>
        <w:rPr>
          <w:rStyle w:val="VerbatimChar"/>
          <w:color w:val="57606A"/>
          <w:sz w:val="20"/>
          <w:szCs w:val="20"/>
        </w:rPr>
        <w:t xml:space="preserve">$ d8 stronghold write database/roles/my-role \</w:t>
      </w:r>
      <w:r>
        <w:rPr>
          <w:color w:val="57606A"/>
          <w:sz w:val="20"/>
          <w:szCs w:val="20"/>
        </w:rPr>
        <w:br/>
      </w:r>
      <w:r>
        <w:rPr>
          <w:rStyle w:val="VerbatimChar"/>
          <w:color w:val="57606A"/>
          <w:sz w:val="20"/>
          <w:szCs w:val="20"/>
        </w:rPr>
        <w:t xml:space="preserve">    db_name="my-postgresql-database" \</w:t>
      </w:r>
      <w:r>
        <w:rPr>
          <w:color w:val="57606A"/>
          <w:sz w:val="20"/>
          <w:szCs w:val="20"/>
        </w:rPr>
        <w:br/>
      </w:r>
      <w:r>
        <w:rPr>
          <w:rStyle w:val="VerbatimChar"/>
          <w:color w:val="57606A"/>
          <w:sz w:val="20"/>
          <w:szCs w:val="20"/>
        </w:rPr>
        <w:t xml:space="preserve">    creation_statements="CREATE ROLE \"{{name}}\" WITH LOGIN PASSWORD '{{password}}' VALID UNTIL '{{expiration}}'; \</w:t>
      </w:r>
      <w:r>
        <w:rPr>
          <w:color w:val="57606A"/>
          <w:sz w:val="20"/>
          <w:szCs w:val="20"/>
        </w:rPr>
        <w:br/>
      </w:r>
      <w:r>
        <w:rPr>
          <w:rStyle w:val="VerbatimChar"/>
          <w:color w:val="57606A"/>
          <w:sz w:val="20"/>
          <w:szCs w:val="20"/>
        </w:rPr>
        <w:t xml:space="preserve">        GRANT SELECT ON ALL TABLES IN SCHEMA public TO \"{{name}}\";" \</w:t>
      </w:r>
      <w:r>
        <w:rPr>
          <w:color w:val="57606A"/>
          <w:sz w:val="20"/>
          <w:szCs w:val="20"/>
        </w:rPr>
        <w:br/>
      </w:r>
      <w:r>
        <w:rPr>
          <w:rStyle w:val="VerbatimChar"/>
          <w:color w:val="57606A"/>
          <w:sz w:val="20"/>
          <w:szCs w:val="20"/>
        </w:rPr>
        <w:t xml:space="preserve">    default_ttl="1h" \</w:t>
      </w:r>
      <w:r>
        <w:rPr>
          <w:color w:val="57606A"/>
          <w:sz w:val="20"/>
          <w:szCs w:val="20"/>
        </w:rPr>
        <w:br/>
      </w:r>
      <w:r>
        <w:rPr>
          <w:rStyle w:val="VerbatimChar"/>
          <w:color w:val="57606A"/>
          <w:sz w:val="20"/>
          <w:szCs w:val="20"/>
        </w:rPr>
        <w:t xml:space="preserve">    max_ttl="24h"</w:t>
      </w:r>
      <w:r>
        <w:rPr>
          <w:color w:val="57606A"/>
          <w:sz w:val="20"/>
          <w:szCs w:val="20"/>
        </w:rPr>
        <w:br/>
      </w:r>
      <w:r>
        <w:rPr>
          <w:rStyle w:val="VerbatimChar"/>
          <w:color w:val="57606A"/>
          <w:sz w:val="20"/>
          <w:szCs w:val="20"/>
        </w:rPr>
        <w:t xml:space="preserve">Success! Data written to: database/roles/my-role</w:t>
      </w:r>
    </w:p>
    <w:bookmarkEnd w:id="743"/>
    <w:bookmarkStart w:id="744" w:name="X91bcf3b79cb21349323bbfaa5d830759bc176d8"/>
    <w:p>
      <w:pPr>
        <w:pStyle w:val="Heading2"/>
      </w:pPr>
      <w:r>
        <w:t xml:space="preserve">Usage</w:t>
      </w:r>
    </w:p>
    <w:p>
      <w:pPr>
        <w:pStyle w:val="FirstParagraph"/>
      </w:pPr>
      <w:r>
        <w:t xml:space="preserve">After the secrets engine is configured and a user/machine has an Stronghold token with</w:t>
      </w:r>
      <w:r>
        <w:t xml:space="preserve"> </w:t>
      </w:r>
      <w:r>
        <w:t xml:space="preserve">the proper permission, it can generate credentials.</w:t>
      </w:r>
    </w:p>
    <w:p>
      <w:pPr>
        <w:numPr>
          <w:ilvl w:val="0"/>
          <w:numId w:val="1334"/>
        </w:numPr>
      </w:pPr>
      <w:r>
        <w:t xml:space="preserve">Generate a new credential by reading from the</w:t>
      </w:r>
      <w:r>
        <w:t xml:space="preserve"> </w:t>
      </w:r>
      <w:r>
        <w:rPr>
          <w:rStyle w:val="VerbatimChar"/>
          <w:color w:val="57606A"/>
          <w:sz w:val="20"/>
          <w:szCs w:val="20"/>
        </w:rPr>
        <w:t xml:space="preserve">/creds</w:t>
      </w:r>
      <w:r>
        <w:t xml:space="preserve"> </w:t>
      </w:r>
      <w:r>
        <w:t xml:space="preserve">endpoint with the name</w:t>
      </w:r>
      <w:r>
        <w:t xml:space="preserve"> </w:t>
      </w:r>
      <w:r>
        <w:t xml:space="preserve">of the role:</w:t>
      </w:r>
    </w:p>
    <w:p>
      <w:pPr>
        <w:numPr>
          <w:ilvl w:val="0"/>
          <w:numId w:val="1000"/>
        </w:numPr>
        <w:pStyle w:val="SourceCode"/>
      </w:pPr>
      <w:r>
        <w:rPr>
          <w:rStyle w:val="VerbatimChar"/>
          <w:color w:val="57606A"/>
          <w:sz w:val="20"/>
          <w:szCs w:val="20"/>
        </w:rPr>
        <w:t xml:space="preserve">$ d8 stronghold read database/creds/my-role</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database/creds/my-role/2f6a614c-4aa2-7b19-24b9-ad944a8d4de6</w:t>
      </w:r>
      <w:r>
        <w:rPr>
          <w:color w:val="57606A"/>
          <w:sz w:val="20"/>
          <w:szCs w:val="20"/>
        </w:rPr>
        <w:br/>
      </w:r>
      <w:r>
        <w:rPr>
          <w:rStyle w:val="VerbatimChar"/>
          <w:color w:val="57606A"/>
          <w:sz w:val="20"/>
          <w:szCs w:val="20"/>
        </w:rPr>
        <w:t xml:space="preserve">lease_duration     1h</w:t>
      </w:r>
      <w:r>
        <w:rPr>
          <w:color w:val="57606A"/>
          <w:sz w:val="20"/>
          <w:szCs w:val="20"/>
        </w:rPr>
        <w:br/>
      </w:r>
      <w:r>
        <w:rPr>
          <w:rStyle w:val="VerbatimChar"/>
          <w:color w:val="57606A"/>
          <w:sz w:val="20"/>
          <w:szCs w:val="20"/>
        </w:rPr>
        <w:t xml:space="preserve">lease_renewable    true</w:t>
      </w:r>
      <w:r>
        <w:rPr>
          <w:color w:val="57606A"/>
          <w:sz w:val="20"/>
          <w:szCs w:val="20"/>
        </w:rPr>
        <w:br/>
      </w:r>
      <w:r>
        <w:rPr>
          <w:rStyle w:val="VerbatimChar"/>
          <w:color w:val="57606A"/>
          <w:sz w:val="20"/>
          <w:szCs w:val="20"/>
        </w:rPr>
        <w:t xml:space="preserve">password           SsnoaA-8Tv4t34f41baD</w:t>
      </w:r>
      <w:r>
        <w:rPr>
          <w:color w:val="57606A"/>
          <w:sz w:val="20"/>
          <w:szCs w:val="20"/>
        </w:rPr>
        <w:br/>
      </w:r>
      <w:r>
        <w:rPr>
          <w:rStyle w:val="VerbatimChar"/>
          <w:color w:val="57606A"/>
          <w:sz w:val="20"/>
          <w:szCs w:val="20"/>
        </w:rPr>
        <w:t xml:space="preserve">username           v-strongholduse-my-role-x</w:t>
      </w:r>
    </w:p>
    <w:bookmarkEnd w:id="744"/>
    <w:bookmarkEnd w:id="745"/>
    <w:bookmarkStart w:id="758" w:name="X0d7c14637295e495208dcda9f5d308eaef9f45f"/>
    <w:p>
      <w:pPr>
        <w:pStyle w:val="Heading1"/>
      </w:pPr>
      <w:r>
        <w:t xml:space="preserve">MySQL</w:t>
      </w:r>
    </w:p>
    <w:bookmarkStart w:id="746" w:name="X7234b473e4f63c77d6546f5043216ed98319e56"/>
    <w:p>
      <w:pPr>
        <w:pStyle w:val="Heading2"/>
      </w:pPr>
      <w:r>
        <w:t xml:space="preserve">MySQL/MariaDB database secrets engine</w:t>
      </w:r>
    </w:p>
    <w:p>
      <w:pPr>
        <w:pStyle w:val="FirstParagraph"/>
      </w:pPr>
      <w:r>
        <w:t xml:space="preserve">MySQL is one of the supported plugins for the database secrets engine. This</w:t>
      </w:r>
      <w:r>
        <w:t xml:space="preserve"> </w:t>
      </w:r>
      <w:r>
        <w:t xml:space="preserve">plugin generates database credentials dynamically based on configured roles for</w:t>
      </w:r>
      <w:r>
        <w:t xml:space="preserve"> </w:t>
      </w:r>
      <w:r>
        <w:t xml:space="preserve">the MySQL database, and also supports Static</w:t>
      </w:r>
      <w:r>
        <w:t xml:space="preserve"> </w:t>
      </w:r>
      <w:r>
        <w:t xml:space="preserve">Roles.</w:t>
      </w:r>
    </w:p>
    <w:p>
      <w:pPr>
        <w:pStyle w:val="BodyText"/>
      </w:pPr>
      <w:r>
        <w:t xml:space="preserve">This plugin has a few different instances built into Stronghold, each instance is for</w:t>
      </w:r>
      <w:r>
        <w:t xml:space="preserve"> </w:t>
      </w:r>
      <w:r>
        <w:t xml:space="preserve">a slightly different MySQL driver. The only difference between these plugins is</w:t>
      </w:r>
      <w:r>
        <w:t xml:space="preserve"> </w:t>
      </w:r>
      <w:r>
        <w:t xml:space="preserve">the length of usernames generated by the plugin as different versions of mysql</w:t>
      </w:r>
      <w:r>
        <w:t xml:space="preserve"> </w:t>
      </w:r>
      <w:r>
        <w:t xml:space="preserve">accept different lengths. The available plugins are:</w:t>
      </w:r>
    </w:p>
    <w:p>
      <w:pPr>
        <w:numPr>
          <w:ilvl w:val="0"/>
          <w:numId w:val="1335"/>
        </w:numPr>
        <w:pStyle w:val="Compact"/>
      </w:pPr>
      <w:r>
        <w:t xml:space="preserve">mysql-database-plugin</w:t>
      </w:r>
    </w:p>
    <w:p>
      <w:pPr>
        <w:numPr>
          <w:ilvl w:val="0"/>
          <w:numId w:val="1335"/>
        </w:numPr>
        <w:pStyle w:val="Compact"/>
      </w:pPr>
      <w:r>
        <w:t xml:space="preserve">mysql-aurora-database-plugin</w:t>
      </w:r>
    </w:p>
    <w:p>
      <w:pPr>
        <w:numPr>
          <w:ilvl w:val="0"/>
          <w:numId w:val="1335"/>
        </w:numPr>
        <w:pStyle w:val="Compact"/>
      </w:pPr>
      <w:r>
        <w:t xml:space="preserve">mysql-rds-database-plugin</w:t>
      </w:r>
    </w:p>
    <w:p>
      <w:pPr>
        <w:numPr>
          <w:ilvl w:val="0"/>
          <w:numId w:val="1335"/>
        </w:numPr>
        <w:pStyle w:val="Compact"/>
      </w:pPr>
      <w:r>
        <w:t xml:space="preserve">mysql-legacy-database-plugin</w:t>
      </w:r>
    </w:p>
    <w:bookmarkEnd w:id="746"/>
    <w:bookmarkStart w:id="747" w:name="X2d1f616ce91aacd97691ec3853f5022e651e127"/>
    <w:p>
      <w:pPr>
        <w:pStyle w:val="Heading2"/>
      </w:pPr>
      <w:r>
        <w:t xml:space="preserve">Capabilities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Plugin Name</w:t>
            </w:r>
          </w:p>
        </w:tc>
        <w:tc>
          <w:tcPr/>
          <w:p>
            <w:pPr>
              <w:pStyle w:val="Compact"/>
              <w:jc w:val="left"/>
            </w:pPr>
            <w:r>
              <w:t xml:space="preserve">Root Credential Rotation</w:t>
            </w:r>
          </w:p>
        </w:tc>
        <w:tc>
          <w:tcPr/>
          <w:p>
            <w:pPr>
              <w:pStyle w:val="Compact"/>
              <w:jc w:val="left"/>
            </w:pPr>
            <w:r>
              <w:t xml:space="preserve">Dynamic Roles</w:t>
            </w:r>
          </w:p>
        </w:tc>
        <w:tc>
          <w:tcPr/>
          <w:p>
            <w:pPr>
              <w:pStyle w:val="Compact"/>
              <w:jc w:val="left"/>
            </w:pPr>
            <w:r>
              <w:t xml:space="preserve">Static Roles</w:t>
            </w:r>
          </w:p>
        </w:tc>
        <w:tc>
          <w:tcPr/>
          <w:p>
            <w:pPr>
              <w:pStyle w:val="Compact"/>
              <w:jc w:val="left"/>
            </w:pPr>
            <w:r>
              <w:t xml:space="preserve">Username Customization</w:t>
            </w:r>
          </w:p>
        </w:tc>
      </w:tr>
      <w:tr>
        <w:tc>
          <w:tcPr/>
          <w:p>
            <w:pPr>
              <w:pStyle w:val="Compact"/>
              <w:jc w:val="left"/>
            </w:pPr>
            <w:r>
              <w:t xml:space="preserve">Can vary</w:t>
            </w:r>
          </w:p>
        </w:tc>
        <w:tc>
          <w:tcPr/>
          <w:p>
            <w:pPr>
              <w:pStyle w:val="Compact"/>
              <w:jc w:val="left"/>
            </w:pPr>
            <w:r>
              <w:t xml:space="preserve">Yes</w:t>
            </w:r>
          </w:p>
        </w:tc>
        <w:tc>
          <w:tcPr/>
          <w:p>
            <w:pPr>
              <w:pStyle w:val="Compact"/>
              <w:jc w:val="left"/>
            </w:pPr>
            <w:r>
              <w:t xml:space="preserve">Yes</w:t>
            </w:r>
          </w:p>
        </w:tc>
        <w:tc>
          <w:tcPr/>
          <w:p>
            <w:pPr>
              <w:pStyle w:val="Compact"/>
              <w:jc w:val="left"/>
            </w:pPr>
            <w:r>
              <w:t xml:space="preserve">Yes</w:t>
            </w:r>
          </w:p>
        </w:tc>
        <w:tc>
          <w:tcPr/>
          <w:p>
            <w:pPr>
              <w:pStyle w:val="Compact"/>
              <w:jc w:val="left"/>
            </w:pPr>
            <w:r>
              <w:t xml:space="preserve">Yes</w:t>
            </w:r>
          </w:p>
        </w:tc>
      </w:tr>
    </w:tbl>
    <w:bookmarkEnd w:id="747"/>
    <w:bookmarkStart w:id="748" w:name="X5e4fa7d6f6177b48946fc229f5f494788ce37fd"/>
    <w:p>
      <w:pPr>
        <w:pStyle w:val="Heading2"/>
      </w:pPr>
      <w:r>
        <w:t xml:space="preserve">Setup</w:t>
      </w:r>
    </w:p>
    <w:p>
      <w:pPr>
        <w:numPr>
          <w:ilvl w:val="0"/>
          <w:numId w:val="1336"/>
        </w:numPr>
      </w:pPr>
      <w:r>
        <w:t xml:space="preserve">Enable the database secrets engine if it is not already enabled:</w:t>
      </w:r>
    </w:p>
    <w:p>
      <w:pPr>
        <w:numPr>
          <w:ilvl w:val="0"/>
          <w:numId w:val="1000"/>
        </w:numPr>
        <w:pStyle w:val="SourceCode"/>
      </w:pPr>
      <w:r>
        <w:rPr>
          <w:rStyle w:val="VerbatimChar"/>
          <w:color w:val="57606A"/>
          <w:sz w:val="20"/>
          <w:szCs w:val="20"/>
        </w:rPr>
        <w:t xml:space="preserve">$ d8 stronghold secrets enable database</w:t>
      </w:r>
      <w:r>
        <w:rPr>
          <w:color w:val="57606A"/>
          <w:sz w:val="20"/>
          <w:szCs w:val="20"/>
        </w:rPr>
        <w:br/>
      </w:r>
      <w:r>
        <w:rPr>
          <w:rStyle w:val="VerbatimChar"/>
          <w:color w:val="57606A"/>
          <w:sz w:val="20"/>
          <w:szCs w:val="20"/>
        </w:rPr>
        <w:t xml:space="preserve">Success! Enabled the database secrets engine at: database/</w:t>
      </w:r>
    </w:p>
    <w:p>
      <w:pPr>
        <w:numPr>
          <w:ilvl w:val="0"/>
          <w:numId w:val="1000"/>
        </w:numPr>
      </w:pPr>
      <w:r>
        <w:t xml:space="preserve">By default, the secrets engine will enable at the name of the engine. To</w:t>
      </w:r>
      <w:r>
        <w:t xml:space="preserve"> </w:t>
      </w:r>
      <w:r>
        <w:t xml:space="preserve">enable the secrets engine at a different path, use the</w:t>
      </w:r>
      <w:r>
        <w:t xml:space="preserve"> </w:t>
      </w:r>
      <w:r>
        <w:rPr>
          <w:rStyle w:val="VerbatimChar"/>
          <w:color w:val="57606A"/>
          <w:sz w:val="20"/>
          <w:szCs w:val="20"/>
        </w:rPr>
        <w:t xml:space="preserve">-path</w:t>
      </w:r>
      <w:r>
        <w:t xml:space="preserve"> </w:t>
      </w:r>
      <w:r>
        <w:t xml:space="preserve">argument.</w:t>
      </w:r>
    </w:p>
    <w:p>
      <w:pPr>
        <w:numPr>
          <w:ilvl w:val="0"/>
          <w:numId w:val="1336"/>
        </w:numPr>
      </w:pPr>
      <w:r>
        <w:t xml:space="preserve">Configure Stronghold with the proper plugin and connection information:</w:t>
      </w:r>
    </w:p>
    <w:p>
      <w:pPr>
        <w:numPr>
          <w:ilvl w:val="0"/>
          <w:numId w:val="1000"/>
        </w:numPr>
        <w:pStyle w:val="SourceCode"/>
      </w:pPr>
      <w:r>
        <w:rPr>
          <w:rStyle w:val="VerbatimChar"/>
          <w:color w:val="57606A"/>
          <w:sz w:val="20"/>
          <w:szCs w:val="20"/>
        </w:rPr>
        <w:t xml:space="preserve">$ d8 stronghold write database/config/my-mysql-database \</w:t>
      </w:r>
      <w:r>
        <w:rPr>
          <w:color w:val="57606A"/>
          <w:sz w:val="20"/>
          <w:szCs w:val="20"/>
        </w:rPr>
        <w:br/>
      </w:r>
      <w:r>
        <w:rPr>
          <w:rStyle w:val="VerbatimChar"/>
          <w:color w:val="57606A"/>
          <w:sz w:val="20"/>
          <w:szCs w:val="20"/>
        </w:rPr>
        <w:t xml:space="preserve">    plugin_name=mysql-database-plugin \</w:t>
      </w:r>
      <w:r>
        <w:rPr>
          <w:color w:val="57606A"/>
          <w:sz w:val="20"/>
          <w:szCs w:val="20"/>
        </w:rPr>
        <w:br/>
      </w:r>
      <w:r>
        <w:rPr>
          <w:rStyle w:val="VerbatimChar"/>
          <w:color w:val="57606A"/>
          <w:sz w:val="20"/>
          <w:szCs w:val="20"/>
        </w:rPr>
        <w:t xml:space="preserve">    connection_url="{{username}}:{{password}}@tcp(127.0.0.1:3306)/" \</w:t>
      </w:r>
      <w:r>
        <w:rPr>
          <w:color w:val="57606A"/>
          <w:sz w:val="20"/>
          <w:szCs w:val="20"/>
        </w:rPr>
        <w:br/>
      </w:r>
      <w:r>
        <w:rPr>
          <w:rStyle w:val="VerbatimChar"/>
          <w:color w:val="57606A"/>
          <w:sz w:val="20"/>
          <w:szCs w:val="20"/>
        </w:rPr>
        <w:t xml:space="preserve">    allowed_roles="my-role" \</w:t>
      </w:r>
      <w:r>
        <w:rPr>
          <w:color w:val="57606A"/>
          <w:sz w:val="20"/>
          <w:szCs w:val="20"/>
        </w:rPr>
        <w:br/>
      </w:r>
      <w:r>
        <w:rPr>
          <w:rStyle w:val="VerbatimChar"/>
          <w:color w:val="57606A"/>
          <w:sz w:val="20"/>
          <w:szCs w:val="20"/>
        </w:rPr>
        <w:t xml:space="preserve">    username="strongholduser" \</w:t>
      </w:r>
      <w:r>
        <w:rPr>
          <w:color w:val="57606A"/>
          <w:sz w:val="20"/>
          <w:szCs w:val="20"/>
        </w:rPr>
        <w:br/>
      </w:r>
      <w:r>
        <w:rPr>
          <w:rStyle w:val="VerbatimChar"/>
          <w:color w:val="57606A"/>
          <w:sz w:val="20"/>
          <w:szCs w:val="20"/>
        </w:rPr>
        <w:t xml:space="preserve">    password="strongholdpass"</w:t>
      </w:r>
    </w:p>
    <w:p>
      <w:pPr>
        <w:numPr>
          <w:ilvl w:val="0"/>
          <w:numId w:val="1336"/>
        </w:numPr>
      </w:pPr>
      <w:r>
        <w:t xml:space="preserve">Configure a role that maps a name in Stronghold to an SQL statement to execute to</w:t>
      </w:r>
      <w:r>
        <w:t xml:space="preserve"> </w:t>
      </w:r>
      <w:r>
        <w:t xml:space="preserve">create the database credential:</w:t>
      </w:r>
    </w:p>
    <w:p>
      <w:pPr>
        <w:numPr>
          <w:ilvl w:val="0"/>
          <w:numId w:val="1000"/>
        </w:numPr>
        <w:pStyle w:val="SourceCode"/>
      </w:pPr>
      <w:r>
        <w:rPr>
          <w:rStyle w:val="VerbatimChar"/>
          <w:color w:val="57606A"/>
          <w:sz w:val="20"/>
          <w:szCs w:val="20"/>
        </w:rPr>
        <w:t xml:space="preserve">$ d8 stronghold write database/roles/my-role \</w:t>
      </w:r>
      <w:r>
        <w:rPr>
          <w:color w:val="57606A"/>
          <w:sz w:val="20"/>
          <w:szCs w:val="20"/>
        </w:rPr>
        <w:br/>
      </w:r>
      <w:r>
        <w:rPr>
          <w:rStyle w:val="VerbatimChar"/>
          <w:color w:val="57606A"/>
          <w:sz w:val="20"/>
          <w:szCs w:val="20"/>
        </w:rPr>
        <w:t xml:space="preserve">    db_name=my-mysql-database \</w:t>
      </w:r>
      <w:r>
        <w:rPr>
          <w:color w:val="57606A"/>
          <w:sz w:val="20"/>
          <w:szCs w:val="20"/>
        </w:rPr>
        <w:br/>
      </w:r>
      <w:r>
        <w:rPr>
          <w:rStyle w:val="VerbatimChar"/>
          <w:color w:val="57606A"/>
          <w:sz w:val="20"/>
          <w:szCs w:val="20"/>
        </w:rPr>
        <w:t xml:space="preserve">    creation_statements="CREATE USER '{{name}}'@'%' IDENTIFIED BY '{{password}}';GRANT SELECT ON *.* TO '{{name}}'@'%';" \</w:t>
      </w:r>
      <w:r>
        <w:rPr>
          <w:color w:val="57606A"/>
          <w:sz w:val="20"/>
          <w:szCs w:val="20"/>
        </w:rPr>
        <w:br/>
      </w:r>
      <w:r>
        <w:rPr>
          <w:rStyle w:val="VerbatimChar"/>
          <w:color w:val="57606A"/>
          <w:sz w:val="20"/>
          <w:szCs w:val="20"/>
        </w:rPr>
        <w:t xml:space="preserve">    default_ttl="1h" \</w:t>
      </w:r>
      <w:r>
        <w:rPr>
          <w:color w:val="57606A"/>
          <w:sz w:val="20"/>
          <w:szCs w:val="20"/>
        </w:rPr>
        <w:br/>
      </w:r>
      <w:r>
        <w:rPr>
          <w:rStyle w:val="VerbatimChar"/>
          <w:color w:val="57606A"/>
          <w:sz w:val="20"/>
          <w:szCs w:val="20"/>
        </w:rPr>
        <w:t xml:space="preserve">    max_ttl="24h"</w:t>
      </w:r>
      <w:r>
        <w:rPr>
          <w:color w:val="57606A"/>
          <w:sz w:val="20"/>
          <w:szCs w:val="20"/>
        </w:rPr>
        <w:br/>
      </w:r>
      <w:r>
        <w:rPr>
          <w:rStyle w:val="VerbatimChar"/>
          <w:color w:val="57606A"/>
          <w:sz w:val="20"/>
          <w:szCs w:val="20"/>
        </w:rPr>
        <w:t xml:space="preserve">Success! Data written to: database/roles/my-role</w:t>
      </w:r>
    </w:p>
    <w:bookmarkEnd w:id="748"/>
    <w:bookmarkStart w:id="749" w:name="X7b2b3145c5a453b797c87dd7d78dc70c6a9c302"/>
    <w:p>
      <w:pPr>
        <w:pStyle w:val="Heading2"/>
      </w:pPr>
      <w:r>
        <w:t xml:space="preserve">Usage</w:t>
      </w:r>
    </w:p>
    <w:p>
      <w:pPr>
        <w:pStyle w:val="FirstParagraph"/>
      </w:pPr>
      <w:r>
        <w:t xml:space="preserve">After the secrets engine is configured and a user/machine has an Stronghold token with</w:t>
      </w:r>
      <w:r>
        <w:t xml:space="preserve"> </w:t>
      </w:r>
      <w:r>
        <w:t xml:space="preserve">the proper permission, it can generate credentials.</w:t>
      </w:r>
    </w:p>
    <w:p>
      <w:pPr>
        <w:numPr>
          <w:ilvl w:val="0"/>
          <w:numId w:val="1337"/>
        </w:numPr>
      </w:pPr>
      <w:r>
        <w:t xml:space="preserve">Generate a new credential by reading from the</w:t>
      </w:r>
      <w:r>
        <w:t xml:space="preserve"> </w:t>
      </w:r>
      <w:r>
        <w:rPr>
          <w:rStyle w:val="VerbatimChar"/>
          <w:color w:val="57606A"/>
          <w:sz w:val="20"/>
          <w:szCs w:val="20"/>
        </w:rPr>
        <w:t xml:space="preserve">/creds</w:t>
      </w:r>
      <w:r>
        <w:t xml:space="preserve"> </w:t>
      </w:r>
      <w:r>
        <w:t xml:space="preserve">endpoint with the name</w:t>
      </w:r>
      <w:r>
        <w:t xml:space="preserve"> </w:t>
      </w:r>
      <w:r>
        <w:t xml:space="preserve">of the role:</w:t>
      </w:r>
    </w:p>
    <w:p>
      <w:pPr>
        <w:numPr>
          <w:ilvl w:val="0"/>
          <w:numId w:val="1000"/>
        </w:numPr>
        <w:pStyle w:val="SourceCode"/>
      </w:pPr>
      <w:r>
        <w:rPr>
          <w:rStyle w:val="VerbatimChar"/>
          <w:color w:val="57606A"/>
          <w:sz w:val="20"/>
          <w:szCs w:val="20"/>
        </w:rPr>
        <w:t xml:space="preserve">$ d8 stronghold read database/creds/my-role</w:t>
      </w:r>
      <w:r>
        <w:rPr>
          <w:color w:val="57606A"/>
          <w:sz w:val="20"/>
          <w:szCs w:val="20"/>
        </w:rPr>
        <w:br/>
      </w:r>
      <w:r>
        <w:rPr>
          <w:rStyle w:val="VerbatimChar"/>
          <w:color w:val="57606A"/>
          <w:sz w:val="20"/>
          <w:szCs w:val="20"/>
        </w:rPr>
        <w:t xml:space="preserve">Key                Value</w:t>
      </w:r>
      <w:r>
        <w:rPr>
          <w:color w:val="57606A"/>
          <w:sz w:val="20"/>
          <w:szCs w:val="20"/>
        </w:rPr>
        <w:br/>
      </w:r>
      <w:r>
        <w:rPr>
          <w:rStyle w:val="VerbatimChar"/>
          <w:color w:val="57606A"/>
          <w:sz w:val="20"/>
          <w:szCs w:val="20"/>
        </w:rPr>
        <w:t xml:space="preserve">---                -----</w:t>
      </w:r>
      <w:r>
        <w:rPr>
          <w:color w:val="57606A"/>
          <w:sz w:val="20"/>
          <w:szCs w:val="20"/>
        </w:rPr>
        <w:br/>
      </w:r>
      <w:r>
        <w:rPr>
          <w:rStyle w:val="VerbatimChar"/>
          <w:color w:val="57606A"/>
          <w:sz w:val="20"/>
          <w:szCs w:val="20"/>
        </w:rPr>
        <w:t xml:space="preserve">lease_id           database/creds/my-role/2f6a614c-4aa2-7b19-24b9-ad944a8d4de6</w:t>
      </w:r>
      <w:r>
        <w:rPr>
          <w:color w:val="57606A"/>
          <w:sz w:val="20"/>
          <w:szCs w:val="20"/>
        </w:rPr>
        <w:br/>
      </w:r>
      <w:r>
        <w:rPr>
          <w:rStyle w:val="VerbatimChar"/>
          <w:color w:val="57606A"/>
          <w:sz w:val="20"/>
          <w:szCs w:val="20"/>
        </w:rPr>
        <w:t xml:space="preserve">lease_duration     1h</w:t>
      </w:r>
      <w:r>
        <w:rPr>
          <w:color w:val="57606A"/>
          <w:sz w:val="20"/>
          <w:szCs w:val="20"/>
        </w:rPr>
        <w:br/>
      </w:r>
      <w:r>
        <w:rPr>
          <w:rStyle w:val="VerbatimChar"/>
          <w:color w:val="57606A"/>
          <w:sz w:val="20"/>
          <w:szCs w:val="20"/>
        </w:rPr>
        <w:t xml:space="preserve">lease_renewable    true</w:t>
      </w:r>
      <w:r>
        <w:rPr>
          <w:color w:val="57606A"/>
          <w:sz w:val="20"/>
          <w:szCs w:val="20"/>
        </w:rPr>
        <w:br/>
      </w:r>
      <w:r>
        <w:rPr>
          <w:rStyle w:val="VerbatimChar"/>
          <w:color w:val="57606A"/>
          <w:sz w:val="20"/>
          <w:szCs w:val="20"/>
        </w:rPr>
        <w:t xml:space="preserve">password           yY-57n3X5UQhxnmFRP3f</w:t>
      </w:r>
      <w:r>
        <w:rPr>
          <w:color w:val="57606A"/>
          <w:sz w:val="20"/>
          <w:szCs w:val="20"/>
        </w:rPr>
        <w:br/>
      </w:r>
      <w:r>
        <w:rPr>
          <w:rStyle w:val="VerbatimChar"/>
          <w:color w:val="57606A"/>
          <w:sz w:val="20"/>
          <w:szCs w:val="20"/>
        </w:rPr>
        <w:t xml:space="preserve">username           v_strongholduser_my-role_crBWVqVh2Hc1</w:t>
      </w:r>
    </w:p>
    <w:bookmarkEnd w:id="749"/>
    <w:bookmarkStart w:id="754" w:name="Xcdf7c7af234c541bcc1187cfe57a9a1ae3ebe1d"/>
    <w:p>
      <w:pPr>
        <w:pStyle w:val="Heading2"/>
      </w:pPr>
      <w:r>
        <w:t xml:space="preserve">Client x509 certificate authentication</w:t>
      </w:r>
    </w:p>
    <w:p>
      <w:pPr>
        <w:pStyle w:val="FirstParagraph"/>
      </w:pPr>
      <w:r>
        <w:t xml:space="preserve">This plugin supports using MySQL’s</w:t>
      </w:r>
      <w:r>
        <w:t xml:space="preserve"> </w:t>
      </w:r>
      <w:hyperlink r:id="rId750">
        <w:r>
          <w:rPr>
            <w:rStyle w:val="Hyperlink"/>
          </w:rPr>
          <w:t xml:space="preserve">x509 Client-side Certificate Authentication</w:t>
        </w:r>
      </w:hyperlink>
    </w:p>
    <w:p>
      <w:pPr>
        <w:pStyle w:val="BodyText"/>
      </w:pPr>
      <w:r>
        <w:t xml:space="preserve">To use this authentication mechanism, configure the plugin:</w:t>
      </w:r>
    </w:p>
    <w:p>
      <w:pPr>
        <w:pStyle w:val="SourceCode"/>
      </w:pPr>
      <w:r>
        <w:rPr>
          <w:rStyle w:val="VerbatimChar"/>
          <w:color w:val="57606A"/>
          <w:sz w:val="20"/>
          <w:szCs w:val="20"/>
        </w:rPr>
        <w:t xml:space="preserve">$ d8 stronghold write database/config/my-mysql-database \</w:t>
      </w:r>
      <w:r>
        <w:rPr>
          <w:color w:val="57606A"/>
          <w:sz w:val="20"/>
          <w:szCs w:val="20"/>
        </w:rPr>
        <w:br/>
      </w:r>
      <w:r>
        <w:rPr>
          <w:rStyle w:val="VerbatimChar"/>
          <w:color w:val="57606A"/>
          <w:sz w:val="20"/>
          <w:szCs w:val="20"/>
        </w:rPr>
        <w:t xml:space="preserve">    plugin_name=mysql-database-plugin \</w:t>
      </w:r>
      <w:r>
        <w:rPr>
          <w:color w:val="57606A"/>
          <w:sz w:val="20"/>
          <w:szCs w:val="20"/>
        </w:rPr>
        <w:br/>
      </w:r>
      <w:r>
        <w:rPr>
          <w:rStyle w:val="VerbatimChar"/>
          <w:color w:val="57606A"/>
          <w:sz w:val="20"/>
          <w:szCs w:val="20"/>
        </w:rPr>
        <w:t xml:space="preserve">    allowed_roles="my-role" \</w:t>
      </w:r>
      <w:r>
        <w:rPr>
          <w:color w:val="57606A"/>
          <w:sz w:val="20"/>
          <w:szCs w:val="20"/>
        </w:rPr>
        <w:br/>
      </w:r>
      <w:r>
        <w:rPr>
          <w:rStyle w:val="VerbatimChar"/>
          <w:color w:val="57606A"/>
          <w:sz w:val="20"/>
          <w:szCs w:val="20"/>
        </w:rPr>
        <w:t xml:space="preserve">    connection_url="user:password@tcp(localhost:3306)/test" \</w:t>
      </w:r>
      <w:r>
        <w:rPr>
          <w:color w:val="57606A"/>
          <w:sz w:val="20"/>
          <w:szCs w:val="20"/>
        </w:rPr>
        <w:br/>
      </w:r>
      <w:r>
        <w:rPr>
          <w:rStyle w:val="VerbatimChar"/>
          <w:color w:val="57606A"/>
          <w:sz w:val="20"/>
          <w:szCs w:val="20"/>
        </w:rPr>
        <w:t xml:space="preserve">    tls_certificate_key=@/path/to/client.pem \</w:t>
      </w:r>
      <w:r>
        <w:rPr>
          <w:color w:val="57606A"/>
          <w:sz w:val="20"/>
          <w:szCs w:val="20"/>
        </w:rPr>
        <w:br/>
      </w:r>
      <w:r>
        <w:rPr>
          <w:rStyle w:val="VerbatimChar"/>
          <w:color w:val="57606A"/>
          <w:sz w:val="20"/>
          <w:szCs w:val="20"/>
        </w:rPr>
        <w:t xml:space="preserve">    tls_ca=@/path/to/client.ca</w:t>
      </w:r>
    </w:p>
    <w:p>
      <w:pPr>
        <w:pStyle w:val="FirstParagraph"/>
      </w:pPr>
      <w:r>
        <w:t xml:space="preserve">Note:</w:t>
      </w:r>
      <w:r>
        <w:t xml:space="preserve"> </w:t>
      </w:r>
      <w:r>
        <w:rPr>
          <w:rStyle w:val="VerbatimChar"/>
          <w:color w:val="57606A"/>
          <w:sz w:val="20"/>
          <w:szCs w:val="20"/>
        </w:rPr>
        <w:t xml:space="preserve">tls_certificate_key</w:t>
      </w:r>
      <w:r>
        <w:t xml:space="preserve"> </w:t>
      </w:r>
      <w:r>
        <w:t xml:space="preserve">and</w:t>
      </w:r>
      <w:r>
        <w:t xml:space="preserve"> </w:t>
      </w:r>
      <w:r>
        <w:rPr>
          <w:rStyle w:val="VerbatimChar"/>
          <w:color w:val="57606A"/>
          <w:sz w:val="20"/>
          <w:szCs w:val="20"/>
        </w:rPr>
        <w:t xml:space="preserve">tls_ca</w:t>
      </w:r>
      <w:r>
        <w:t xml:space="preserve"> </w:t>
      </w:r>
      <w:r>
        <w:t xml:space="preserve">map to</w:t>
      </w:r>
      <w:r>
        <w:t xml:space="preserve"> </w:t>
      </w:r>
      <w:hyperlink r:id="rId751">
        <w:r>
          <w:rPr>
            <w:rStyle w:val="VerbatimChar"/>
            <w:color w:val="57606A"/>
            <w:sz w:val="20"/>
            <w:szCs w:val="20"/>
          </w:rPr>
          <w:t xml:space="preserve">ssl-cert (combined with ssl-key)</w:t>
        </w:r>
      </w:hyperlink>
      <w:r>
        <w:t xml:space="preserve"> </w:t>
      </w:r>
      <w:r>
        <w:t xml:space="preserve">and</w:t>
      </w:r>
      <w:r>
        <w:t xml:space="preserve"> </w:t>
      </w:r>
      <w:hyperlink r:id="rId752">
        <w:r>
          <w:rPr>
            <w:rStyle w:val="VerbatimChar"/>
            <w:color w:val="57606A"/>
            <w:sz w:val="20"/>
            <w:szCs w:val="20"/>
          </w:rPr>
          <w:t xml:space="preserve">ssl-ca</w:t>
        </w:r>
      </w:hyperlink>
      <w:r>
        <w:t xml:space="preserve"> </w:t>
      </w:r>
      <w:r>
        <w:t xml:space="preserve">configuration options</w:t>
      </w:r>
      <w:r>
        <w:t xml:space="preserve"> </w:t>
      </w:r>
      <w:r>
        <w:t xml:space="preserve">from MySQL with the exception that the Stronghold parameters are the contents of those files, not filenames. As such,</w:t>
      </w:r>
      <w:r>
        <w:t xml:space="preserve"> </w:t>
      </w:r>
      <w:r>
        <w:t xml:space="preserve">the two options are independent of each other. See the</w:t>
      </w:r>
      <w:r>
        <w:t xml:space="preserve"> </w:t>
      </w:r>
      <w:hyperlink r:id="rId753">
        <w:r>
          <w:rPr>
            <w:rStyle w:val="Hyperlink"/>
          </w:rPr>
          <w:t xml:space="preserve">MySQL Connection Options</w:t>
        </w:r>
      </w:hyperlink>
      <w:r>
        <w:t xml:space="preserve"> </w:t>
      </w:r>
      <w:r>
        <w:t xml:space="preserve">for more information.</w:t>
      </w:r>
    </w:p>
    <w:bookmarkEnd w:id="754"/>
    <w:bookmarkStart w:id="757" w:name="X5ad5bdd1604cd30309d978addca8733a0b3c1a9"/>
    <w:p>
      <w:pPr>
        <w:pStyle w:val="Heading2"/>
      </w:pPr>
      <w:r>
        <w:t xml:space="preserve">Examples</w:t>
      </w:r>
    </w:p>
    <w:bookmarkStart w:id="755" w:name="X28b69615b1493f8621e71096d739f6b45e9e255"/>
    <w:p>
      <w:pPr>
        <w:pStyle w:val="Heading3"/>
      </w:pPr>
      <w:r>
        <w:t xml:space="preserve">Using wildcards in grant statements</w:t>
      </w:r>
    </w:p>
    <w:p>
      <w:pPr>
        <w:pStyle w:val="FirstParagraph"/>
      </w:pPr>
      <w:r>
        <w:t xml:space="preserve">MySQL supports using wildcards in grant statements. These are sometimes needed</w:t>
      </w:r>
      <w:r>
        <w:t xml:space="preserve"> </w:t>
      </w:r>
      <w:r>
        <w:t xml:space="preserve">by applications which expect access to a large number of databases inside MySQL.</w:t>
      </w:r>
      <w:r>
        <w:t xml:space="preserve"> </w:t>
      </w:r>
      <w:r>
        <w:t xml:space="preserve">This can be realized by using a wildcard in the grant statement. For example if</w:t>
      </w:r>
      <w:r>
        <w:t xml:space="preserve"> </w:t>
      </w:r>
      <w:r>
        <w:t xml:space="preserve">you want the user created by Stronghold to have access to all databases starting with</w:t>
      </w:r>
      <w:r>
        <w:t xml:space="preserve"> </w:t>
      </w:r>
      <w:r>
        <w:rPr>
          <w:rStyle w:val="VerbatimChar"/>
          <w:color w:val="57606A"/>
          <w:sz w:val="20"/>
          <w:szCs w:val="20"/>
        </w:rPr>
        <w:t xml:space="preserve">fooapp_</w:t>
      </w:r>
      <w:r>
        <w:t xml:space="preserve"> </w:t>
      </w:r>
      <w:r>
        <w:t xml:space="preserve">you could use the following creation statement:</w:t>
      </w:r>
    </w:p>
    <w:p>
      <w:pPr>
        <w:pStyle w:val="SourceCode"/>
      </w:pPr>
      <w:r>
        <w:rPr>
          <w:rStyle w:val="VerbatimChar"/>
          <w:color w:val="57606A"/>
          <w:sz w:val="20"/>
          <w:szCs w:val="20"/>
        </w:rPr>
        <w:t xml:space="preserve">CREATE USER '{{name}}'@'%' IDENTIFIED BY '{{password}}'; GRANT SELECT ON `fooapp\_%`.* TO '{{name}}'@'%';</w:t>
      </w:r>
    </w:p>
    <w:p>
      <w:pPr>
        <w:pStyle w:val="FirstParagraph"/>
      </w:pPr>
      <w:r>
        <w:t xml:space="preserve">MySQL expects the part in which the wildcards are to be placed inside backticks.</w:t>
      </w:r>
      <w:r>
        <w:t xml:space="preserve"> </w:t>
      </w:r>
      <w:r>
        <w:t xml:space="preserve">If you want to add this creation statement to Stronghold via the Stronghold CLI you cannot</w:t>
      </w:r>
      <w:r>
        <w:t xml:space="preserve"> </w:t>
      </w:r>
      <w:r>
        <w:t xml:space="preserve">simply paste the above statement on the CLI because the shell will interpret the</w:t>
      </w:r>
      <w:r>
        <w:t xml:space="preserve"> </w:t>
      </w:r>
      <w:r>
        <w:t xml:space="preserve">text between the backticks as something that must be executed. The easiest way to</w:t>
      </w:r>
      <w:r>
        <w:t xml:space="preserve"> </w:t>
      </w:r>
      <w:r>
        <w:t xml:space="preserve">get around this is to encode the creation statement as Base64 and feed this to Stronghold.</w:t>
      </w:r>
      <w:r>
        <w:t xml:space="preserve"> </w:t>
      </w:r>
      <w:r>
        <w:t xml:space="preserve">For example:</w:t>
      </w:r>
    </w:p>
    <w:p>
      <w:pPr>
        <w:pStyle w:val="SourceCode"/>
      </w:pPr>
      <w:r>
        <w:rPr>
          <w:rStyle w:val="VerbatimChar"/>
          <w:color w:val="57606A"/>
          <w:sz w:val="20"/>
          <w:szCs w:val="20"/>
        </w:rPr>
        <w:t xml:space="preserve">$ d8 stronghold write database/roles/my-role \</w:t>
      </w:r>
      <w:r>
        <w:rPr>
          <w:color w:val="57606A"/>
          <w:sz w:val="20"/>
          <w:szCs w:val="20"/>
        </w:rPr>
        <w:br/>
      </w:r>
      <w:r>
        <w:rPr>
          <w:rStyle w:val="VerbatimChar"/>
          <w:color w:val="57606A"/>
          <w:sz w:val="20"/>
          <w:szCs w:val="20"/>
        </w:rPr>
        <w:t xml:space="preserve">    db_name=mysql \</w:t>
      </w:r>
      <w:r>
        <w:rPr>
          <w:color w:val="57606A"/>
          <w:sz w:val="20"/>
          <w:szCs w:val="20"/>
        </w:rPr>
        <w:br/>
      </w:r>
      <w:r>
        <w:rPr>
          <w:rStyle w:val="VerbatimChar"/>
          <w:color w:val="57606A"/>
          <w:sz w:val="20"/>
          <w:szCs w:val="20"/>
        </w:rPr>
        <w:t xml:space="preserve">    creation_statements="Q1JFQVRFIFVTRVIgJ3t7bmFtZX19J0AnJScgSURFTlRJRklFRCBCWSAne3twYXNzd29yZH19JzsgR1JBTlQgU0VMRUNUIE9OIGBmb29hcHBcXyVgLiogVE8gJ3t7bmFtZX19J0AnJSc7" \</w:t>
      </w:r>
      <w:r>
        <w:rPr>
          <w:color w:val="57606A"/>
          <w:sz w:val="20"/>
          <w:szCs w:val="20"/>
        </w:rPr>
        <w:br/>
      </w:r>
      <w:r>
        <w:rPr>
          <w:rStyle w:val="VerbatimChar"/>
          <w:color w:val="57606A"/>
          <w:sz w:val="20"/>
          <w:szCs w:val="20"/>
        </w:rPr>
        <w:t xml:space="preserve">    default_ttl="1h" \</w:t>
      </w:r>
      <w:r>
        <w:rPr>
          <w:color w:val="57606A"/>
          <w:sz w:val="20"/>
          <w:szCs w:val="20"/>
        </w:rPr>
        <w:br/>
      </w:r>
      <w:r>
        <w:rPr>
          <w:rStyle w:val="VerbatimChar"/>
          <w:color w:val="57606A"/>
          <w:sz w:val="20"/>
          <w:szCs w:val="20"/>
        </w:rPr>
        <w:t xml:space="preserve">    max_ttl="24h"</w:t>
      </w:r>
    </w:p>
    <w:bookmarkEnd w:id="755"/>
    <w:bookmarkStart w:id="756" w:name="X560ac550aa86d56826a63af2c510b416fc2de7a"/>
    <w:p>
      <w:pPr>
        <w:pStyle w:val="Heading3"/>
      </w:pPr>
      <w:r>
        <w:t xml:space="preserve">Rotating root credentials in MySQL 5.6</w:t>
      </w:r>
    </w:p>
    <w:p>
      <w:pPr>
        <w:pStyle w:val="FirstParagraph"/>
      </w:pPr>
      <w:r>
        <w:t xml:space="preserve">The default root rotation setup for MySQL uses the</w:t>
      </w:r>
      <w:r>
        <w:t xml:space="preserve"> </w:t>
      </w:r>
      <w:r>
        <w:rPr>
          <w:rStyle w:val="VerbatimChar"/>
          <w:color w:val="57606A"/>
          <w:sz w:val="20"/>
          <w:szCs w:val="20"/>
        </w:rPr>
        <w:t xml:space="preserve">ALTER USER</w:t>
      </w:r>
      <w:r>
        <w:t xml:space="preserve"> </w:t>
      </w:r>
      <w:r>
        <w:t xml:space="preserve">syntax present</w:t>
      </w:r>
      <w:r>
        <w:t xml:space="preserve"> </w:t>
      </w:r>
      <w:r>
        <w:t xml:space="preserve">in MySQL 5.7 and up. For MySQL 5.6,</w:t>
      </w:r>
      <w:r>
        <w:t xml:space="preserve"> </w:t>
      </w:r>
      <w:r>
        <w:rPr>
          <w:rStyle w:val="VerbatimChar"/>
          <w:color w:val="57606A"/>
          <w:sz w:val="20"/>
          <w:szCs w:val="20"/>
        </w:rPr>
        <w:t xml:space="preserve">root_rotation_statements</w:t>
      </w:r>
      <w:r>
        <w:t xml:space="preserve"> </w:t>
      </w:r>
      <w:r>
        <w:t xml:space="preserve">must be configured to use the old</w:t>
      </w:r>
      <w:r>
        <w:t xml:space="preserve"> </w:t>
      </w:r>
      <w:r>
        <w:rPr>
          <w:rStyle w:val="VerbatimChar"/>
          <w:color w:val="57606A"/>
          <w:sz w:val="20"/>
          <w:szCs w:val="20"/>
        </w:rPr>
        <w:t xml:space="preserve">SET PASSWORD</w:t>
      </w:r>
      <w:r>
        <w:t xml:space="preserve"> </w:t>
      </w:r>
      <w:r>
        <w:t xml:space="preserve">syntax. For example:</w:t>
      </w:r>
    </w:p>
    <w:p>
      <w:pPr>
        <w:pStyle w:val="SourceCode"/>
      </w:pPr>
      <w:r>
        <w:rPr>
          <w:rStyle w:val="VerbatimChar"/>
          <w:color w:val="57606A"/>
          <w:sz w:val="20"/>
          <w:szCs w:val="20"/>
        </w:rPr>
        <w:t xml:space="preserve">$ d8 stronghold write database/config/my-mysql-database \</w:t>
      </w:r>
      <w:r>
        <w:rPr>
          <w:color w:val="57606A"/>
          <w:sz w:val="20"/>
          <w:szCs w:val="20"/>
        </w:rPr>
        <w:br/>
      </w:r>
      <w:r>
        <w:rPr>
          <w:rStyle w:val="VerbatimChar"/>
          <w:color w:val="57606A"/>
          <w:sz w:val="20"/>
          <w:szCs w:val="20"/>
        </w:rPr>
        <w:t xml:space="preserve">    plugin_name=mysql-database-plugin \</w:t>
      </w:r>
      <w:r>
        <w:rPr>
          <w:color w:val="57606A"/>
          <w:sz w:val="20"/>
          <w:szCs w:val="20"/>
        </w:rPr>
        <w:br/>
      </w:r>
      <w:r>
        <w:rPr>
          <w:rStyle w:val="VerbatimChar"/>
          <w:color w:val="57606A"/>
          <w:sz w:val="20"/>
          <w:szCs w:val="20"/>
        </w:rPr>
        <w:t xml:space="preserve">    connection_url="{{username}}:{{password}}@tcp(127.0.0.1:3306)/" \</w:t>
      </w:r>
      <w:r>
        <w:rPr>
          <w:color w:val="57606A"/>
          <w:sz w:val="20"/>
          <w:szCs w:val="20"/>
        </w:rPr>
        <w:br/>
      </w:r>
      <w:r>
        <w:rPr>
          <w:rStyle w:val="VerbatimChar"/>
          <w:color w:val="57606A"/>
          <w:sz w:val="20"/>
          <w:szCs w:val="20"/>
        </w:rPr>
        <w:t xml:space="preserve">    root_rotation_statements="SET PASSWORD = PASSWORD('{{password}}')" \</w:t>
      </w:r>
      <w:r>
        <w:rPr>
          <w:color w:val="57606A"/>
          <w:sz w:val="20"/>
          <w:szCs w:val="20"/>
        </w:rPr>
        <w:br/>
      </w:r>
      <w:r>
        <w:rPr>
          <w:rStyle w:val="VerbatimChar"/>
          <w:color w:val="57606A"/>
          <w:sz w:val="20"/>
          <w:szCs w:val="20"/>
        </w:rPr>
        <w:t xml:space="preserve">    allowed_roles="my-role" \</w:t>
      </w:r>
      <w:r>
        <w:rPr>
          <w:color w:val="57606A"/>
          <w:sz w:val="20"/>
          <w:szCs w:val="20"/>
        </w:rPr>
        <w:br/>
      </w:r>
      <w:r>
        <w:rPr>
          <w:rStyle w:val="VerbatimChar"/>
          <w:color w:val="57606A"/>
          <w:sz w:val="20"/>
          <w:szCs w:val="20"/>
        </w:rPr>
        <w:t xml:space="preserve">    username="root" \</w:t>
      </w:r>
      <w:r>
        <w:rPr>
          <w:color w:val="57606A"/>
          <w:sz w:val="20"/>
          <w:szCs w:val="20"/>
        </w:rPr>
        <w:br/>
      </w:r>
      <w:r>
        <w:rPr>
          <w:rStyle w:val="VerbatimChar"/>
          <w:color w:val="57606A"/>
          <w:sz w:val="20"/>
          <w:szCs w:val="20"/>
        </w:rPr>
        <w:t xml:space="preserve">    password="mysql"</w:t>
      </w:r>
    </w:p>
    <w:bookmarkEnd w:id="756"/>
    <w:bookmarkEnd w:id="757"/>
    <w:bookmarkEnd w:id="758"/>
    <w:bookmarkStart w:id="759" w:name="Xf89d501dbbf689444b252392d32d81a4e85d066"/>
    <w:p>
      <w:pPr>
        <w:pStyle w:val="Heading1"/>
      </w:pPr>
      <w:r>
        <w:t xml:space="preserve">Stronghold agent</w:t>
      </w:r>
    </w:p>
    <w:bookmarkEnd w:id="759"/>
    <w:bookmarkStart w:id="764" w:name="X7845f49aca631c4fa0b907dd238cc7d9d991afb"/>
    <w:p>
      <w:pPr>
        <w:pStyle w:val="Heading1"/>
      </w:pPr>
      <w:r>
        <w:t xml:space="preserve">Overview</w:t>
      </w:r>
    </w:p>
    <w:p>
      <w:pPr>
        <w:pStyle w:val="FirstParagraph"/>
      </w:pPr>
      <w:r>
        <w:t xml:space="preserve">coming soon…</w:t>
      </w:r>
    </w:p>
    <w:bookmarkStart w:id="763" w:name="Xe0fd914228fb8fc763f5f67342aa71622801584"/>
    <w:p>
      <w:pPr>
        <w:pStyle w:val="Heading2"/>
      </w:pPr>
      <w:r>
        <w:t xml:space="preserve">Functional scheme</w:t>
      </w:r>
    </w:p>
    <w:p>
      <w:pPr>
        <w:pStyle w:val="FirstParagraph"/>
      </w:pPr>
      <w:r>
        <w:drawing>
          <wp:inline>
            <wp:extent cx="5334000" cy="6875359"/>
            <wp:effectExtent b="0" l="0" r="0" t="0"/>
            <wp:docPr descr="agent" title="" id="761" name="Picture"/>
            <a:graphic>
              <a:graphicData uri="http://schemas.openxmlformats.org/drawingml/2006/picture">
                <pic:pic>
                  <pic:nvPicPr>
                    <pic:cNvPr descr="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" id="762" name="Picture"/>
                    <pic:cNvPicPr>
                      <a:picLocks noChangeArrowheads="1" noChangeAspect="1"/>
                    </pic:cNvPicPr>
                  </pic:nvPicPr>
                  <pic:blipFill>
                    <a:blip r:embed="rId760"/>
                    <a:stretch>
                      <a:fillRect/>
                    </a:stretch>
                  </pic:blipFill>
                  <pic:spPr bwMode="auto">
                    <a:xfrm>
                      <a:off x="0" y="0"/>
                      <a:ext cx="5334000" cy="6875359"/>
                    </a:xfrm>
                    <a:prstGeom prst="rect">
                      <a:avLst/>
                    </a:prstGeom>
                    <a:noFill/>
                    <a:ln w="9525">
                      <a:noFill/>
                      <a:headEnd/>
                      <a:tailEnd/>
                    </a:ln>
                  </pic:spPr>
                </pic:pic>
              </a:graphicData>
            </a:graphic>
          </wp:inline>
        </w:drawing>
      </w:r>
    </w:p>
    <w:bookmarkEnd w:id="763"/>
    <w:bookmarkEnd w:id="764"/>
    <w:bookmarkStart w:id="765" w:name="Xbc66576835356211abef2089274f21282024540"/>
    <w:p>
      <w:pPr>
        <w:pStyle w:val="Heading1"/>
      </w:pPr>
      <w:r>
        <w:t xml:space="preserve">Use cases</w:t>
      </w:r>
    </w:p>
    <w:p>
      <w:pPr>
        <w:pStyle w:val="FirstParagraph"/>
      </w:pPr>
      <w:r>
        <w:t xml:space="preserve">coming soon…</w:t>
      </w:r>
    </w:p>
    <w:bookmarkEnd w:id="765"/>
    <w:bookmarkStart w:id="766" w:name="X539b2582f932c85e476b1e2fbc2af4891d2119d"/>
    <w:p>
      <w:pPr>
        <w:pStyle w:val="Heading1"/>
      </w:pPr>
      <w:r>
        <w:t xml:space="preserve">Key features</w:t>
      </w:r>
    </w:p>
    <w:p>
      <w:pPr>
        <w:pStyle w:val="FirstParagraph"/>
      </w:pPr>
      <w:r>
        <w:t xml:space="preserve">coming soon…</w:t>
      </w:r>
    </w:p>
    <w:bookmarkEnd w:id="766"/>
    <w:bookmarkStart w:id="767" w:name="X1f110b9059db4aadf4d189e643d1937a3c645b2"/>
    <w:p>
      <w:pPr>
        <w:pStyle w:val="Heading1"/>
      </w:pPr>
      <w:r>
        <w:t xml:space="preserve">Main settings</w:t>
      </w:r>
    </w:p>
    <w:p>
      <w:pPr>
        <w:pStyle w:val="FirstParagraph"/>
      </w:pPr>
      <w:r>
        <w:t xml:space="preserve">coming soon…</w:t>
      </w:r>
    </w:p>
    <w:bookmarkEnd w:id="767"/>
    <w:bookmarkStart w:id="768" w:name="X475443b65135b0b7f410bdb1ff02106bf6c4dd0"/>
    <w:p>
      <w:pPr>
        <w:pStyle w:val="Heading1"/>
      </w:pPr>
      <w:r>
        <w:t xml:space="preserve">Launch and management</w:t>
      </w:r>
    </w:p>
    <w:p>
      <w:pPr>
        <w:pStyle w:val="FirstParagraph"/>
      </w:pPr>
      <w:r>
        <w:t xml:space="preserve">coming soon…</w:t>
      </w:r>
    </w:p>
    <w:bookmarkEnd w:id="768"/>
    <w:bookmarkStart w:id="769" w:name="X97a41565577284542cf93ec1ecb9f5df56862f3"/>
    <w:p>
      <w:pPr>
        <w:pStyle w:val="Heading1"/>
      </w:pPr>
      <w:r>
        <w:t xml:space="preserve">Reference</w:t>
      </w:r>
    </w:p>
    <w:bookmarkEnd w:id="769"/>
    <w:bookmarkStart w:id="770" w:name="Xd5689caaa8f83a15db7e1cabe2ae98b222c3c16"/>
    <w:p>
      <w:pPr>
        <w:pStyle w:val="Heading1"/>
      </w:pPr>
      <w:r>
        <w:t xml:space="preserve">API</w:t>
      </w:r>
    </w:p>
    <w:bookmarkEnd w:id="770"/>
    <w:bookmarkStart w:id="1207" w:name="Xcac7f77e024d07e185fe13731f7a8050c3fe5d2"/>
    <w:p>
      <w:pPr>
        <w:pStyle w:val="Heading1"/>
      </w:pPr>
      <w:r>
        <w:t xml:space="preserve">auth</w:t>
      </w:r>
    </w:p>
    <w:bookmarkStart w:id="1206" w:name="X924e0a271ba28227ff0a575b11be6c64386bda0"/>
    <w:p>
      <w:pPr>
        <w:pStyle w:val="Heading2"/>
      </w:pPr>
      <w:r>
        <w:t xml:space="preserve">auth</w:t>
      </w:r>
    </w:p>
    <w:bookmarkStart w:id="773" w:name="X7b13a4cd7034f490cb839349479b4964f086e3b"/>
    <w:p>
      <w:pPr>
        <w:pStyle w:val="Heading3"/>
      </w:pPr>
      <w:r>
        <w:t xml:space="preserve">GET /auth/token/accessors</w:t>
      </w:r>
    </w:p>
    <w:p>
      <w:pPr>
        <w:pStyle w:val="FirstParagraph"/>
      </w:pPr>
      <w:r>
        <w:rPr>
          <w:bCs/>
          <w:b/>
        </w:rPr>
        <w:t xml:space="preserve">Operation ID:</w:t>
      </w:r>
      <w:r>
        <w:t xml:space="preserve"> </w:t>
      </w:r>
      <w:r>
        <w:rPr>
          <w:rStyle w:val="VerbatimChar"/>
          <w:color w:val="57606A"/>
          <w:sz w:val="20"/>
          <w:szCs w:val="20"/>
        </w:rPr>
        <w:t xml:space="preserve">token-list-accessors</w:t>
      </w:r>
    </w:p>
    <w:p>
      <w:pPr>
        <w:pStyle w:val="BodyText"/>
      </w:pPr>
      <w:r>
        <w:t xml:space="preserve">List token accessors, which can then be</w:t>
      </w:r>
      <w:r>
        <w:t xml:space="preserve"> </w:t>
      </w:r>
      <w:r>
        <w:t xml:space="preserve">be used to iterate and discover their properties</w:t>
      </w:r>
      <w:r>
        <w:t xml:space="preserve"> </w:t>
      </w:r>
      <w:r>
        <w:t xml:space="preserve">or revoke them. Because this can be used to</w:t>
      </w:r>
      <w:r>
        <w:t xml:space="preserve"> </w:t>
      </w:r>
      <w:r>
        <w:t xml:space="preserve">cause a denial of service, this endpoint</w:t>
      </w:r>
      <w:r>
        <w:t xml:space="preserve"> </w:t>
      </w:r>
      <w:r>
        <w:t xml:space="preserve">requires ‘sudo’ capability in addition to</w:t>
      </w:r>
      <w:r>
        <w:t xml:space="preserve"> </w:t>
      </w:r>
      <w:r>
        <w:t xml:space="preserve">’list’.</w:t>
      </w:r>
    </w:p>
    <w:p>
      <w:pPr>
        <w:pStyle w:val="BodyText"/>
      </w:pPr>
      <w:r>
        <w:rPr>
          <w:bCs/>
          <w:b/>
        </w:rPr>
        <w:t xml:space="preserve">Required sudo:</w:t>
      </w:r>
      <w:r>
        <w:t xml:space="preserve"> </w:t>
      </w:r>
      <w:r>
        <w:t xml:space="preserve">yes</w:t>
      </w:r>
    </w:p>
    <w:bookmarkStart w:id="771" w:name="Xfaa0574d70a898d0d8f263414c1d2ae6d3d263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771"/>
    <w:bookmarkStart w:id="772" w:name="X0e5c58a0872280692787d8b6b31919dbf333610"/>
    <w:p>
      <w:pPr>
        <w:pStyle w:val="Heading4"/>
      </w:pPr>
      <w:r>
        <w:t xml:space="preserve">Responses</w:t>
      </w:r>
    </w:p>
    <w:p>
      <w:pPr>
        <w:pStyle w:val="FirstParagraph"/>
      </w:pPr>
      <w:r>
        <w:rPr>
          <w:bCs/>
          <w:b/>
        </w:rPr>
        <w:t xml:space="preserve">200</w:t>
      </w:r>
      <w:r>
        <w:t xml:space="preserve">: OK</w:t>
      </w:r>
    </w:p>
    <w:bookmarkEnd w:id="772"/>
    <w:bookmarkEnd w:id="773"/>
    <w:bookmarkStart w:id="776" w:name="X59c8d4dbcdcc76e1e5f7694a3426a7145fc6eb6"/>
    <w:p>
      <w:pPr>
        <w:pStyle w:val="Heading3"/>
      </w:pPr>
      <w:r>
        <w:t xml:space="preserve">POST /auth/token/create</w:t>
      </w:r>
    </w:p>
    <w:p>
      <w:pPr>
        <w:pStyle w:val="FirstParagraph"/>
      </w:pPr>
      <w:r>
        <w:rPr>
          <w:bCs/>
          <w:b/>
        </w:rPr>
        <w:t xml:space="preserve">Operation ID:</w:t>
      </w:r>
      <w:r>
        <w:t xml:space="preserve"> </w:t>
      </w:r>
      <w:r>
        <w:rPr>
          <w:rStyle w:val="VerbatimChar"/>
          <w:color w:val="57606A"/>
          <w:sz w:val="20"/>
          <w:szCs w:val="20"/>
        </w:rPr>
        <w:t xml:space="preserve">token-create</w:t>
      </w:r>
    </w:p>
    <w:p>
      <w:pPr>
        <w:pStyle w:val="BodyText"/>
      </w:pPr>
      <w:r>
        <w:t xml:space="preserve">The token create path is used to create new tokens.</w:t>
      </w:r>
    </w:p>
    <w:bookmarkStart w:id="774" w:name="Xdac4f857224bb0c58ae58d6e50285e0dd42cc77"/>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display_name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to associate with this token</w:t>
            </w:r>
          </w:p>
        </w:tc>
      </w:tr>
      <w:tr>
        <w:tc>
          <w:tcPr/>
          <w:p>
            <w:pPr>
              <w:pStyle w:val="Compact"/>
              <w:jc w:val="left"/>
            </w:pPr>
            <w:r>
              <w:rPr>
                <w:rStyle w:val="VerbatimChar"/>
                <w:color w:val="57606A"/>
                <w:sz w:val="20"/>
                <w:szCs w:val="20"/>
              </w:rPr>
              <w:t xml:space="preserve">entity_alias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entity alias to associate with this token</w:t>
            </w:r>
          </w:p>
        </w:tc>
      </w:tr>
      <w:tr>
        <w:tc>
          <w:tcPr/>
          <w:p>
            <w:pPr>
              <w:pStyle w:val="Compact"/>
              <w:jc w:val="left"/>
            </w:pPr>
            <w:r>
              <w:rPr>
                <w:rStyle w:val="VerbatimChar"/>
                <w:color w:val="57606A"/>
                <w:sz w:val="20"/>
                <w:szCs w:val="20"/>
              </w:rPr>
              <w:t xml:space="preserve">explicit_max_ttl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Explicit Max TTL of this token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Value for the token</w:t>
            </w:r>
          </w:p>
        </w:tc>
      </w:tr>
      <w:tr>
        <w:tc>
          <w:tcPr/>
          <w:p>
            <w:pPr>
              <w:pStyle w:val="Compact"/>
              <w:jc w:val="left"/>
            </w:pPr>
            <w:r>
              <w:rPr>
                <w:rStyle w:val="VerbatimChar"/>
                <w:color w:val="57606A"/>
                <w:sz w:val="20"/>
                <w:szCs w:val="20"/>
              </w:rPr>
              <w:t xml:space="preserve">lease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 Deprecated. Use ’ttl’ instead</w:t>
            </w:r>
          </w:p>
        </w:tc>
      </w:tr>
      <w:tr>
        <w:tc>
          <w:tcPr/>
          <w:p>
            <w:pPr>
              <w:pStyle w:val="Compact"/>
              <w:jc w:val="left"/>
            </w:pPr>
            <w:r>
              <w:rPr>
                <w:rStyle w:val="VerbatimChar"/>
                <w:color w:val="57606A"/>
                <w:sz w:val="20"/>
                <w:szCs w:val="20"/>
              </w:rPr>
              <w:t xml:space="preserve">meta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Arbitrary key=value metadata to associate with the token</w:t>
            </w:r>
          </w:p>
        </w:tc>
      </w:tr>
      <w:tr>
        <w:tc>
          <w:tcPr/>
          <w:p>
            <w:pPr>
              <w:pStyle w:val="Compact"/>
              <w:jc w:val="left"/>
            </w:pPr>
            <w:r>
              <w:rPr>
                <w:rStyle w:val="VerbatimChar"/>
                <w:color w:val="57606A"/>
                <w:sz w:val="20"/>
                <w:szCs w:val="20"/>
              </w:rPr>
              <w:t xml:space="preserve">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Do not include default policy for this token</w:t>
            </w:r>
          </w:p>
        </w:tc>
      </w:tr>
      <w:tr>
        <w:tc>
          <w:tcPr/>
          <w:p>
            <w:pPr>
              <w:pStyle w:val="Compact"/>
              <w:jc w:val="left"/>
            </w:pPr>
            <w:r>
              <w:rPr>
                <w:rStyle w:val="VerbatimChar"/>
                <w:color w:val="57606A"/>
                <w:sz w:val="20"/>
                <w:szCs w:val="20"/>
              </w:rPr>
              <w:t xml:space="preserve">no_parent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Create the token with no parent</w:t>
            </w:r>
          </w:p>
        </w:tc>
      </w:tr>
      <w:tr>
        <w:tc>
          <w:tcPr/>
          <w:p>
            <w:pPr>
              <w:pStyle w:val="Compact"/>
              <w:jc w:val="left"/>
            </w:pPr>
            <w:r>
              <w:rPr>
                <w:rStyle w:val="VerbatimChar"/>
                <w:color w:val="57606A"/>
                <w:sz w:val="20"/>
                <w:szCs w:val="20"/>
              </w:rPr>
              <w:t xml:space="preserve">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Max number of uses for this token</w:t>
            </w:r>
          </w:p>
        </w:tc>
      </w:tr>
      <w:tr>
        <w:tc>
          <w:tcPr/>
          <w:p>
            <w:pPr>
              <w:pStyle w:val="Compact"/>
              <w:jc w:val="left"/>
            </w:pPr>
            <w:r>
              <w:rPr>
                <w:rStyle w:val="VerbatimChar"/>
                <w:color w:val="57606A"/>
                <w:sz w:val="20"/>
                <w:szCs w:val="20"/>
              </w:rPr>
              <w:t xml:space="preserve">period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Renew period</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policies for the token</w:t>
            </w:r>
          </w:p>
        </w:tc>
      </w:tr>
      <w:tr>
        <w:tc>
          <w:tcPr/>
          <w:p>
            <w:pPr>
              <w:pStyle w:val="Compact"/>
              <w:jc w:val="left"/>
            </w:pPr>
            <w:r>
              <w:rPr>
                <w:rStyle w:val="VerbatimChar"/>
                <w:color w:val="57606A"/>
                <w:sz w:val="20"/>
                <w:szCs w:val="20"/>
              </w:rPr>
              <w:t xml:space="preserve">renewable</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Allow token to be renewed past its initial TTL up to system/mount maximum TTL</w:t>
            </w:r>
          </w:p>
        </w:tc>
      </w:tr>
      <w:tr>
        <w:tc>
          <w:tcPr/>
          <w:p>
            <w:pPr>
              <w:pStyle w:val="Compact"/>
              <w:jc w:val="left"/>
            </w:pPr>
            <w:r>
              <w:rPr>
                <w:rStyle w:val="VerbatimChar"/>
                <w:color w:val="57606A"/>
                <w:sz w:val="20"/>
                <w:szCs w:val="20"/>
              </w:rPr>
              <w:t xml:space="preserve">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to live for this token</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type</w:t>
            </w:r>
          </w:p>
        </w:tc>
      </w:tr>
    </w:tbl>
    <w:bookmarkEnd w:id="774"/>
    <w:bookmarkStart w:id="775" w:name="Xf8d33b498e4d6d4782f8ae6ca463c64260092ed"/>
    <w:p>
      <w:pPr>
        <w:pStyle w:val="Heading4"/>
      </w:pPr>
      <w:r>
        <w:t xml:space="preserve">Responses</w:t>
      </w:r>
    </w:p>
    <w:p>
      <w:pPr>
        <w:pStyle w:val="FirstParagraph"/>
      </w:pPr>
      <w:r>
        <w:rPr>
          <w:bCs/>
          <w:b/>
        </w:rPr>
        <w:t xml:space="preserve">200</w:t>
      </w:r>
      <w:r>
        <w:t xml:space="preserve">: OK</w:t>
      </w:r>
    </w:p>
    <w:bookmarkEnd w:id="775"/>
    <w:bookmarkEnd w:id="776"/>
    <w:bookmarkStart w:id="779" w:name="X31a9af2c43af6ae98ef232258cc96269bb3cba4"/>
    <w:p>
      <w:pPr>
        <w:pStyle w:val="Heading3"/>
      </w:pPr>
      <w:r>
        <w:t xml:space="preserve">POST /auth/token/create-orphan</w:t>
      </w:r>
    </w:p>
    <w:p>
      <w:pPr>
        <w:pStyle w:val="FirstParagraph"/>
      </w:pPr>
      <w:r>
        <w:rPr>
          <w:bCs/>
          <w:b/>
        </w:rPr>
        <w:t xml:space="preserve">Operation ID:</w:t>
      </w:r>
      <w:r>
        <w:t xml:space="preserve"> </w:t>
      </w:r>
      <w:r>
        <w:rPr>
          <w:rStyle w:val="VerbatimChar"/>
          <w:color w:val="57606A"/>
          <w:sz w:val="20"/>
          <w:szCs w:val="20"/>
        </w:rPr>
        <w:t xml:space="preserve">token-create-orphan</w:t>
      </w:r>
    </w:p>
    <w:p>
      <w:pPr>
        <w:pStyle w:val="BodyText"/>
      </w:pPr>
      <w:r>
        <w:t xml:space="preserve">The token create path is used to create new orphan tokens.</w:t>
      </w:r>
    </w:p>
    <w:bookmarkStart w:id="777" w:name="Xcccf9e796957062cc5538b23df0b2709c28ad9e"/>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display_name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to associate with this token</w:t>
            </w:r>
          </w:p>
        </w:tc>
      </w:tr>
      <w:tr>
        <w:tc>
          <w:tcPr/>
          <w:p>
            <w:pPr>
              <w:pStyle w:val="Compact"/>
              <w:jc w:val="left"/>
            </w:pPr>
            <w:r>
              <w:rPr>
                <w:rStyle w:val="VerbatimChar"/>
                <w:color w:val="57606A"/>
                <w:sz w:val="20"/>
                <w:szCs w:val="20"/>
              </w:rPr>
              <w:t xml:space="preserve">entity_alias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entity alias to associate with this token</w:t>
            </w:r>
          </w:p>
        </w:tc>
      </w:tr>
      <w:tr>
        <w:tc>
          <w:tcPr/>
          <w:p>
            <w:pPr>
              <w:pStyle w:val="Compact"/>
              <w:jc w:val="left"/>
            </w:pPr>
            <w:r>
              <w:rPr>
                <w:rStyle w:val="VerbatimChar"/>
                <w:color w:val="57606A"/>
                <w:sz w:val="20"/>
                <w:szCs w:val="20"/>
              </w:rPr>
              <w:t xml:space="preserve">explicit_max_ttl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Explicit Max TTL of this token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Value for the token</w:t>
            </w:r>
          </w:p>
        </w:tc>
      </w:tr>
      <w:tr>
        <w:tc>
          <w:tcPr/>
          <w:p>
            <w:pPr>
              <w:pStyle w:val="Compact"/>
              <w:jc w:val="left"/>
            </w:pPr>
            <w:r>
              <w:rPr>
                <w:rStyle w:val="VerbatimChar"/>
                <w:color w:val="57606A"/>
                <w:sz w:val="20"/>
                <w:szCs w:val="20"/>
              </w:rPr>
              <w:t xml:space="preserve">lease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 Deprecated. Use ’ttl’ instead</w:t>
            </w:r>
          </w:p>
        </w:tc>
      </w:tr>
      <w:tr>
        <w:tc>
          <w:tcPr/>
          <w:p>
            <w:pPr>
              <w:pStyle w:val="Compact"/>
              <w:jc w:val="left"/>
            </w:pPr>
            <w:r>
              <w:rPr>
                <w:rStyle w:val="VerbatimChar"/>
                <w:color w:val="57606A"/>
                <w:sz w:val="20"/>
                <w:szCs w:val="20"/>
              </w:rPr>
              <w:t xml:space="preserve">meta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Arbitrary key=value metadata to associate with the token</w:t>
            </w:r>
          </w:p>
        </w:tc>
      </w:tr>
      <w:tr>
        <w:tc>
          <w:tcPr/>
          <w:p>
            <w:pPr>
              <w:pStyle w:val="Compact"/>
              <w:jc w:val="left"/>
            </w:pPr>
            <w:r>
              <w:rPr>
                <w:rStyle w:val="VerbatimChar"/>
                <w:color w:val="57606A"/>
                <w:sz w:val="20"/>
                <w:szCs w:val="20"/>
              </w:rPr>
              <w:t xml:space="preserve">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Do not include default policy for this token</w:t>
            </w:r>
          </w:p>
        </w:tc>
      </w:tr>
      <w:tr>
        <w:tc>
          <w:tcPr/>
          <w:p>
            <w:pPr>
              <w:pStyle w:val="Compact"/>
              <w:jc w:val="left"/>
            </w:pPr>
            <w:r>
              <w:rPr>
                <w:rStyle w:val="VerbatimChar"/>
                <w:color w:val="57606A"/>
                <w:sz w:val="20"/>
                <w:szCs w:val="20"/>
              </w:rPr>
              <w:t xml:space="preserve">no_parent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Create the token with no parent</w:t>
            </w:r>
          </w:p>
        </w:tc>
      </w:tr>
      <w:tr>
        <w:tc>
          <w:tcPr/>
          <w:p>
            <w:pPr>
              <w:pStyle w:val="Compact"/>
              <w:jc w:val="left"/>
            </w:pPr>
            <w:r>
              <w:rPr>
                <w:rStyle w:val="VerbatimChar"/>
                <w:color w:val="57606A"/>
                <w:sz w:val="20"/>
                <w:szCs w:val="20"/>
              </w:rPr>
              <w:t xml:space="preserve">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Max number of uses for this token</w:t>
            </w:r>
          </w:p>
        </w:tc>
      </w:tr>
      <w:tr>
        <w:tc>
          <w:tcPr/>
          <w:p>
            <w:pPr>
              <w:pStyle w:val="Compact"/>
              <w:jc w:val="left"/>
            </w:pPr>
            <w:r>
              <w:rPr>
                <w:rStyle w:val="VerbatimChar"/>
                <w:color w:val="57606A"/>
                <w:sz w:val="20"/>
                <w:szCs w:val="20"/>
              </w:rPr>
              <w:t xml:space="preserve">period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Renew period</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policies for the token</w:t>
            </w:r>
          </w:p>
        </w:tc>
      </w:tr>
      <w:tr>
        <w:tc>
          <w:tcPr/>
          <w:p>
            <w:pPr>
              <w:pStyle w:val="Compact"/>
              <w:jc w:val="left"/>
            </w:pPr>
            <w:r>
              <w:rPr>
                <w:rStyle w:val="VerbatimChar"/>
                <w:color w:val="57606A"/>
                <w:sz w:val="20"/>
                <w:szCs w:val="20"/>
              </w:rPr>
              <w:t xml:space="preserve">renewable</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Allow token to be renewed past its initial TTL up to system/mount maximum TTL</w:t>
            </w:r>
          </w:p>
        </w:tc>
      </w:tr>
      <w:tr>
        <w:tc>
          <w:tcPr/>
          <w:p>
            <w:pPr>
              <w:pStyle w:val="Compact"/>
              <w:jc w:val="left"/>
            </w:pPr>
            <w:r>
              <w:rPr>
                <w:rStyle w:val="VerbatimChar"/>
                <w:color w:val="57606A"/>
                <w:sz w:val="20"/>
                <w:szCs w:val="20"/>
              </w:rPr>
              <w:t xml:space="preserve">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to live for this token</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type</w:t>
            </w:r>
          </w:p>
        </w:tc>
      </w:tr>
    </w:tbl>
    <w:bookmarkEnd w:id="777"/>
    <w:bookmarkStart w:id="778" w:name="Xb0c3b1d445e2f7b3202a4c4b3b4f24ed739349e"/>
    <w:p>
      <w:pPr>
        <w:pStyle w:val="Heading4"/>
      </w:pPr>
      <w:r>
        <w:t xml:space="preserve">Responses</w:t>
      </w:r>
    </w:p>
    <w:p>
      <w:pPr>
        <w:pStyle w:val="FirstParagraph"/>
      </w:pPr>
      <w:r>
        <w:rPr>
          <w:bCs/>
          <w:b/>
        </w:rPr>
        <w:t xml:space="preserve">200</w:t>
      </w:r>
      <w:r>
        <w:t xml:space="preserve">: OK</w:t>
      </w:r>
    </w:p>
    <w:bookmarkEnd w:id="778"/>
    <w:bookmarkEnd w:id="779"/>
    <w:bookmarkStart w:id="783" w:name="Xfa648af516b52fe68a431da9fc6bf7ca5b1e76c"/>
    <w:p>
      <w:pPr>
        <w:pStyle w:val="Heading3"/>
      </w:pPr>
      <w:r>
        <w:t xml:space="preserve">POST /auth/token/create/{role_name}</w:t>
      </w:r>
    </w:p>
    <w:p>
      <w:pPr>
        <w:pStyle w:val="FirstParagraph"/>
      </w:pPr>
      <w:r>
        <w:rPr>
          <w:bCs/>
          <w:b/>
        </w:rPr>
        <w:t xml:space="preserve">Operation ID:</w:t>
      </w:r>
      <w:r>
        <w:t xml:space="preserve"> </w:t>
      </w:r>
      <w:r>
        <w:rPr>
          <w:rStyle w:val="VerbatimChar"/>
          <w:color w:val="57606A"/>
          <w:sz w:val="20"/>
          <w:szCs w:val="20"/>
        </w:rPr>
        <w:t xml:space="preserve">token-create-against-role</w:t>
      </w:r>
    </w:p>
    <w:p>
      <w:pPr>
        <w:pStyle w:val="BodyText"/>
      </w:pPr>
      <w:r>
        <w:t xml:space="preserve">This token create path is used to create new tokens adhering to the given role.</w:t>
      </w:r>
    </w:p>
    <w:bookmarkStart w:id="780" w:name="X2d8a72bc1a45642a1806c143ce352845465518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bl>
    <w:bookmarkEnd w:id="780"/>
    <w:bookmarkStart w:id="781" w:name="X8e27511fa984de2ccb6ca168901e469cc3d7f05"/>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display_name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to associate with this token</w:t>
            </w:r>
          </w:p>
        </w:tc>
      </w:tr>
      <w:tr>
        <w:tc>
          <w:tcPr/>
          <w:p>
            <w:pPr>
              <w:pStyle w:val="Compact"/>
              <w:jc w:val="left"/>
            </w:pPr>
            <w:r>
              <w:rPr>
                <w:rStyle w:val="VerbatimChar"/>
                <w:color w:val="57606A"/>
                <w:sz w:val="20"/>
                <w:szCs w:val="20"/>
              </w:rPr>
              <w:t xml:space="preserve">entity_alias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entity alias to associate with this token</w:t>
            </w:r>
          </w:p>
        </w:tc>
      </w:tr>
      <w:tr>
        <w:tc>
          <w:tcPr/>
          <w:p>
            <w:pPr>
              <w:pStyle w:val="Compact"/>
              <w:jc w:val="left"/>
            </w:pPr>
            <w:r>
              <w:rPr>
                <w:rStyle w:val="VerbatimChar"/>
                <w:color w:val="57606A"/>
                <w:sz w:val="20"/>
                <w:szCs w:val="20"/>
              </w:rPr>
              <w:t xml:space="preserve">explicit_max_ttl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Explicit Max TTL of this token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Value for the token</w:t>
            </w:r>
          </w:p>
        </w:tc>
      </w:tr>
      <w:tr>
        <w:tc>
          <w:tcPr/>
          <w:p>
            <w:pPr>
              <w:pStyle w:val="Compact"/>
              <w:jc w:val="left"/>
            </w:pPr>
            <w:r>
              <w:rPr>
                <w:rStyle w:val="VerbatimChar"/>
                <w:color w:val="57606A"/>
                <w:sz w:val="20"/>
                <w:szCs w:val="20"/>
              </w:rPr>
              <w:t xml:space="preserve">lease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 Deprecated. Use ’ttl’ instead</w:t>
            </w:r>
          </w:p>
        </w:tc>
      </w:tr>
      <w:tr>
        <w:tc>
          <w:tcPr/>
          <w:p>
            <w:pPr>
              <w:pStyle w:val="Compact"/>
              <w:jc w:val="left"/>
            </w:pPr>
            <w:r>
              <w:rPr>
                <w:rStyle w:val="VerbatimChar"/>
                <w:color w:val="57606A"/>
                <w:sz w:val="20"/>
                <w:szCs w:val="20"/>
              </w:rPr>
              <w:t xml:space="preserve">meta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Arbitrary key=value metadata to associate with the token</w:t>
            </w:r>
          </w:p>
        </w:tc>
      </w:tr>
      <w:tr>
        <w:tc>
          <w:tcPr/>
          <w:p>
            <w:pPr>
              <w:pStyle w:val="Compact"/>
              <w:jc w:val="left"/>
            </w:pPr>
            <w:r>
              <w:rPr>
                <w:rStyle w:val="VerbatimChar"/>
                <w:color w:val="57606A"/>
                <w:sz w:val="20"/>
                <w:szCs w:val="20"/>
              </w:rPr>
              <w:t xml:space="preserve">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Do not include default policy for this token</w:t>
            </w:r>
          </w:p>
        </w:tc>
      </w:tr>
      <w:tr>
        <w:tc>
          <w:tcPr/>
          <w:p>
            <w:pPr>
              <w:pStyle w:val="Compact"/>
              <w:jc w:val="left"/>
            </w:pPr>
            <w:r>
              <w:rPr>
                <w:rStyle w:val="VerbatimChar"/>
                <w:color w:val="57606A"/>
                <w:sz w:val="20"/>
                <w:szCs w:val="20"/>
              </w:rPr>
              <w:t xml:space="preserve">no_parent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Create the token with no parent</w:t>
            </w:r>
          </w:p>
        </w:tc>
      </w:tr>
      <w:tr>
        <w:tc>
          <w:tcPr/>
          <w:p>
            <w:pPr>
              <w:pStyle w:val="Compact"/>
              <w:jc w:val="left"/>
            </w:pPr>
            <w:r>
              <w:rPr>
                <w:rStyle w:val="VerbatimChar"/>
                <w:color w:val="57606A"/>
                <w:sz w:val="20"/>
                <w:szCs w:val="20"/>
              </w:rPr>
              <w:t xml:space="preserve">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Max number of uses for this token</w:t>
            </w:r>
          </w:p>
        </w:tc>
      </w:tr>
      <w:tr>
        <w:tc>
          <w:tcPr/>
          <w:p>
            <w:pPr>
              <w:pStyle w:val="Compact"/>
              <w:jc w:val="left"/>
            </w:pPr>
            <w:r>
              <w:rPr>
                <w:rStyle w:val="VerbatimChar"/>
                <w:color w:val="57606A"/>
                <w:sz w:val="20"/>
                <w:szCs w:val="20"/>
              </w:rPr>
              <w:t xml:space="preserve">period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Renew period</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policies for the token</w:t>
            </w:r>
          </w:p>
        </w:tc>
      </w:tr>
      <w:tr>
        <w:tc>
          <w:tcPr/>
          <w:p>
            <w:pPr>
              <w:pStyle w:val="Compact"/>
              <w:jc w:val="left"/>
            </w:pPr>
            <w:r>
              <w:rPr>
                <w:rStyle w:val="VerbatimChar"/>
                <w:color w:val="57606A"/>
                <w:sz w:val="20"/>
                <w:szCs w:val="20"/>
              </w:rPr>
              <w:t xml:space="preserve">renewable</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Allow token to be renewed past its initial TTL up to system/mount maximum TTL</w:t>
            </w:r>
          </w:p>
        </w:tc>
      </w:tr>
      <w:tr>
        <w:tc>
          <w:tcPr/>
          <w:p>
            <w:pPr>
              <w:pStyle w:val="Compact"/>
              <w:jc w:val="left"/>
            </w:pPr>
            <w:r>
              <w:rPr>
                <w:rStyle w:val="VerbatimChar"/>
                <w:color w:val="57606A"/>
                <w:sz w:val="20"/>
                <w:szCs w:val="20"/>
              </w:rPr>
              <w:t xml:space="preserve">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to live for this token</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type</w:t>
            </w:r>
          </w:p>
        </w:tc>
      </w:tr>
    </w:tbl>
    <w:bookmarkEnd w:id="781"/>
    <w:bookmarkStart w:id="782" w:name="Xb0a62156ee03c30d820e857d70df652f0431da7"/>
    <w:p>
      <w:pPr>
        <w:pStyle w:val="Heading4"/>
      </w:pPr>
      <w:r>
        <w:t xml:space="preserve">Responses</w:t>
      </w:r>
    </w:p>
    <w:p>
      <w:pPr>
        <w:pStyle w:val="FirstParagraph"/>
      </w:pPr>
      <w:r>
        <w:rPr>
          <w:bCs/>
          <w:b/>
        </w:rPr>
        <w:t xml:space="preserve">200</w:t>
      </w:r>
      <w:r>
        <w:t xml:space="preserve">: OK</w:t>
      </w:r>
    </w:p>
    <w:bookmarkEnd w:id="782"/>
    <w:bookmarkEnd w:id="783"/>
    <w:bookmarkStart w:id="785" w:name="X851dcac94f447d23dd7510d1cf4d970e4d913c4"/>
    <w:p>
      <w:pPr>
        <w:pStyle w:val="Heading3"/>
      </w:pPr>
      <w:r>
        <w:t xml:space="preserve">GET /auth/token/lookup</w:t>
      </w:r>
    </w:p>
    <w:p>
      <w:pPr>
        <w:pStyle w:val="FirstParagraph"/>
      </w:pPr>
      <w:r>
        <w:rPr>
          <w:bCs/>
          <w:b/>
        </w:rPr>
        <w:t xml:space="preserve">Operation ID:</w:t>
      </w:r>
      <w:r>
        <w:t xml:space="preserve"> </w:t>
      </w:r>
      <w:r>
        <w:rPr>
          <w:rStyle w:val="VerbatimChar"/>
          <w:color w:val="57606A"/>
          <w:sz w:val="20"/>
          <w:szCs w:val="20"/>
        </w:rPr>
        <w:t xml:space="preserve">token-look-up-2</w:t>
      </w:r>
    </w:p>
    <w:p>
      <w:pPr>
        <w:pStyle w:val="BodyText"/>
      </w:pPr>
      <w:r>
        <w:t xml:space="preserve">This endpoint will lookup a token and its properties.</w:t>
      </w:r>
    </w:p>
    <w:bookmarkStart w:id="784" w:name="Xc856f69e9c58148d72efadaf5a05713db9b4017"/>
    <w:p>
      <w:pPr>
        <w:pStyle w:val="Heading4"/>
      </w:pPr>
      <w:r>
        <w:t xml:space="preserve">Responses</w:t>
      </w:r>
    </w:p>
    <w:p>
      <w:pPr>
        <w:pStyle w:val="FirstParagraph"/>
      </w:pPr>
      <w:r>
        <w:rPr>
          <w:bCs/>
          <w:b/>
        </w:rPr>
        <w:t xml:space="preserve">200</w:t>
      </w:r>
      <w:r>
        <w:t xml:space="preserve">: OK</w:t>
      </w:r>
    </w:p>
    <w:bookmarkEnd w:id="784"/>
    <w:bookmarkEnd w:id="785"/>
    <w:bookmarkStart w:id="788" w:name="X3f99e038d3bdf580d5236d4558876a3c80412bb"/>
    <w:p>
      <w:pPr>
        <w:pStyle w:val="Heading3"/>
      </w:pPr>
      <w:r>
        <w:t xml:space="preserve">POST /auth/token/lookup</w:t>
      </w:r>
    </w:p>
    <w:p>
      <w:pPr>
        <w:pStyle w:val="FirstParagraph"/>
      </w:pPr>
      <w:r>
        <w:rPr>
          <w:bCs/>
          <w:b/>
        </w:rPr>
        <w:t xml:space="preserve">Operation ID:</w:t>
      </w:r>
      <w:r>
        <w:t xml:space="preserve"> </w:t>
      </w:r>
      <w:r>
        <w:rPr>
          <w:rStyle w:val="VerbatimChar"/>
          <w:color w:val="57606A"/>
          <w:sz w:val="20"/>
          <w:szCs w:val="20"/>
        </w:rPr>
        <w:t xml:space="preserve">token-look-up</w:t>
      </w:r>
    </w:p>
    <w:p>
      <w:pPr>
        <w:pStyle w:val="BodyText"/>
      </w:pPr>
      <w:r>
        <w:t xml:space="preserve">This endpoint will lookup a token and its properties.</w:t>
      </w:r>
    </w:p>
    <w:bookmarkStart w:id="786" w:name="Xec4012c0f3f3628a1da86dbe08d25a4d596ea8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to lookup (POST request body)</w:t>
            </w:r>
          </w:p>
        </w:tc>
      </w:tr>
    </w:tbl>
    <w:bookmarkEnd w:id="786"/>
    <w:bookmarkStart w:id="787" w:name="X1681396b14363870bb1205fbe95b49bbe6747e2"/>
    <w:p>
      <w:pPr>
        <w:pStyle w:val="Heading4"/>
      </w:pPr>
      <w:r>
        <w:t xml:space="preserve">Responses</w:t>
      </w:r>
    </w:p>
    <w:p>
      <w:pPr>
        <w:pStyle w:val="FirstParagraph"/>
      </w:pPr>
      <w:r>
        <w:rPr>
          <w:bCs/>
          <w:b/>
        </w:rPr>
        <w:t xml:space="preserve">200</w:t>
      </w:r>
      <w:r>
        <w:t xml:space="preserve">: OK</w:t>
      </w:r>
    </w:p>
    <w:bookmarkEnd w:id="787"/>
    <w:bookmarkEnd w:id="788"/>
    <w:bookmarkStart w:id="791" w:name="X97130df7366f0c294e70e31d77295f577aeaaf5"/>
    <w:p>
      <w:pPr>
        <w:pStyle w:val="Heading3"/>
      </w:pPr>
      <w:r>
        <w:t xml:space="preserve">POST /auth/token/lookup-accessor</w:t>
      </w:r>
    </w:p>
    <w:p>
      <w:pPr>
        <w:pStyle w:val="FirstParagraph"/>
      </w:pPr>
      <w:r>
        <w:rPr>
          <w:bCs/>
          <w:b/>
        </w:rPr>
        <w:t xml:space="preserve">Operation ID:</w:t>
      </w:r>
      <w:r>
        <w:t xml:space="preserve"> </w:t>
      </w:r>
      <w:r>
        <w:rPr>
          <w:rStyle w:val="VerbatimChar"/>
          <w:color w:val="57606A"/>
          <w:sz w:val="20"/>
          <w:szCs w:val="20"/>
        </w:rPr>
        <w:t xml:space="preserve">token-look-up-accessor</w:t>
      </w:r>
    </w:p>
    <w:p>
      <w:pPr>
        <w:pStyle w:val="BodyText"/>
      </w:pPr>
      <w:r>
        <w:t xml:space="preserve">This endpoint will lookup a token associated with the given accessor and its properties. Response will not contain the token ID.</w:t>
      </w:r>
    </w:p>
    <w:bookmarkStart w:id="789" w:name="Xe339afc291d280eb75fa76da2700a0cbdf7a3a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token to look up (request body)</w:t>
            </w:r>
          </w:p>
        </w:tc>
      </w:tr>
    </w:tbl>
    <w:bookmarkEnd w:id="789"/>
    <w:bookmarkStart w:id="790" w:name="X0eeba5e3b44161aeb40b055fadf3d7d1b9b980e"/>
    <w:p>
      <w:pPr>
        <w:pStyle w:val="Heading4"/>
      </w:pPr>
      <w:r>
        <w:t xml:space="preserve">Responses</w:t>
      </w:r>
    </w:p>
    <w:p>
      <w:pPr>
        <w:pStyle w:val="FirstParagraph"/>
      </w:pPr>
      <w:r>
        <w:rPr>
          <w:bCs/>
          <w:b/>
        </w:rPr>
        <w:t xml:space="preserve">200</w:t>
      </w:r>
      <w:r>
        <w:t xml:space="preserve">: OK</w:t>
      </w:r>
    </w:p>
    <w:bookmarkEnd w:id="790"/>
    <w:bookmarkEnd w:id="791"/>
    <w:bookmarkStart w:id="793" w:name="X0537bb6ccb8154ab8456cabae3d35d14b16f0a3"/>
    <w:p>
      <w:pPr>
        <w:pStyle w:val="Heading3"/>
      </w:pPr>
      <w:r>
        <w:t xml:space="preserve">GET /auth/token/lookup-self</w:t>
      </w:r>
    </w:p>
    <w:p>
      <w:pPr>
        <w:pStyle w:val="FirstParagraph"/>
      </w:pPr>
      <w:r>
        <w:rPr>
          <w:bCs/>
          <w:b/>
        </w:rPr>
        <w:t xml:space="preserve">Operation ID:</w:t>
      </w:r>
      <w:r>
        <w:t xml:space="preserve"> </w:t>
      </w:r>
      <w:r>
        <w:rPr>
          <w:rStyle w:val="VerbatimChar"/>
          <w:color w:val="57606A"/>
          <w:sz w:val="20"/>
          <w:szCs w:val="20"/>
        </w:rPr>
        <w:t xml:space="preserve">token-look-up-self</w:t>
      </w:r>
    </w:p>
    <w:p>
      <w:pPr>
        <w:pStyle w:val="BodyText"/>
      </w:pPr>
      <w:r>
        <w:t xml:space="preserve">This endpoint will lookup a token and its properties.</w:t>
      </w:r>
    </w:p>
    <w:bookmarkStart w:id="792" w:name="Xf613e760fd5898852f01e67fa15d76424632a45"/>
    <w:p>
      <w:pPr>
        <w:pStyle w:val="Heading4"/>
      </w:pPr>
      <w:r>
        <w:t xml:space="preserve">Responses</w:t>
      </w:r>
    </w:p>
    <w:p>
      <w:pPr>
        <w:pStyle w:val="FirstParagraph"/>
      </w:pPr>
      <w:r>
        <w:rPr>
          <w:bCs/>
          <w:b/>
        </w:rPr>
        <w:t xml:space="preserve">200</w:t>
      </w:r>
      <w:r>
        <w:t xml:space="preserve">: OK</w:t>
      </w:r>
    </w:p>
    <w:bookmarkEnd w:id="792"/>
    <w:bookmarkEnd w:id="793"/>
    <w:bookmarkStart w:id="796" w:name="X2fa58c386aa2254d7da2f3dde01f2621d6a6e55"/>
    <w:p>
      <w:pPr>
        <w:pStyle w:val="Heading3"/>
      </w:pPr>
      <w:r>
        <w:t xml:space="preserve">POST /auth/token/lookup-self</w:t>
      </w:r>
    </w:p>
    <w:p>
      <w:pPr>
        <w:pStyle w:val="FirstParagraph"/>
      </w:pPr>
      <w:r>
        <w:rPr>
          <w:bCs/>
          <w:b/>
        </w:rPr>
        <w:t xml:space="preserve">Operation ID:</w:t>
      </w:r>
      <w:r>
        <w:t xml:space="preserve"> </w:t>
      </w:r>
      <w:r>
        <w:rPr>
          <w:rStyle w:val="VerbatimChar"/>
          <w:color w:val="57606A"/>
          <w:sz w:val="20"/>
          <w:szCs w:val="20"/>
        </w:rPr>
        <w:t xml:space="preserve">token-look-up-self2</w:t>
      </w:r>
    </w:p>
    <w:p>
      <w:pPr>
        <w:pStyle w:val="BodyText"/>
      </w:pPr>
      <w:r>
        <w:t xml:space="preserve">This endpoint will lookup a token and its properties.</w:t>
      </w:r>
    </w:p>
    <w:bookmarkStart w:id="794" w:name="X719c870c6c4ca9901de057ba366f4a984bf542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to look up (unused, does not need to be set)</w:t>
            </w:r>
          </w:p>
        </w:tc>
      </w:tr>
    </w:tbl>
    <w:bookmarkEnd w:id="794"/>
    <w:bookmarkStart w:id="795" w:name="X82efffba19dea2061c3107179483fc91e9189df"/>
    <w:p>
      <w:pPr>
        <w:pStyle w:val="Heading4"/>
      </w:pPr>
      <w:r>
        <w:t xml:space="preserve">Responses</w:t>
      </w:r>
    </w:p>
    <w:p>
      <w:pPr>
        <w:pStyle w:val="FirstParagraph"/>
      </w:pPr>
      <w:r>
        <w:rPr>
          <w:bCs/>
          <w:b/>
        </w:rPr>
        <w:t xml:space="preserve">200</w:t>
      </w:r>
      <w:r>
        <w:t xml:space="preserve">: OK</w:t>
      </w:r>
    </w:p>
    <w:bookmarkEnd w:id="795"/>
    <w:bookmarkEnd w:id="796"/>
    <w:bookmarkStart w:id="799" w:name="X4e1a38ccd8b49a0c2ad19f3908b783b7dab484a"/>
    <w:p>
      <w:pPr>
        <w:pStyle w:val="Heading3"/>
      </w:pPr>
      <w:r>
        <w:t xml:space="preserve">POST /auth/token/renew</w:t>
      </w:r>
    </w:p>
    <w:p>
      <w:pPr>
        <w:pStyle w:val="FirstParagraph"/>
      </w:pPr>
      <w:r>
        <w:rPr>
          <w:bCs/>
          <w:b/>
        </w:rPr>
        <w:t xml:space="preserve">Operation ID:</w:t>
      </w:r>
      <w:r>
        <w:t xml:space="preserve"> </w:t>
      </w:r>
      <w:r>
        <w:rPr>
          <w:rStyle w:val="VerbatimChar"/>
          <w:color w:val="57606A"/>
          <w:sz w:val="20"/>
          <w:szCs w:val="20"/>
        </w:rPr>
        <w:t xml:space="preserve">token-renew</w:t>
      </w:r>
    </w:p>
    <w:p>
      <w:pPr>
        <w:pStyle w:val="BodyText"/>
      </w:pPr>
      <w:r>
        <w:t xml:space="preserve">This endpoint will renew the given token and prevent expiration.</w:t>
      </w:r>
    </w:p>
    <w:bookmarkStart w:id="797" w:name="X155323173dcebb1e51adce50138babc157c343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increment</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desired increment in seconds to the token expiration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to renew (request body)</w:t>
            </w:r>
          </w:p>
        </w:tc>
      </w:tr>
    </w:tbl>
    <w:bookmarkEnd w:id="797"/>
    <w:bookmarkStart w:id="798" w:name="X119c638c918bc632e361e6d93bd276537da9269"/>
    <w:p>
      <w:pPr>
        <w:pStyle w:val="Heading4"/>
      </w:pPr>
      <w:r>
        <w:t xml:space="preserve">Responses</w:t>
      </w:r>
    </w:p>
    <w:p>
      <w:pPr>
        <w:pStyle w:val="FirstParagraph"/>
      </w:pPr>
      <w:r>
        <w:rPr>
          <w:bCs/>
          <w:b/>
        </w:rPr>
        <w:t xml:space="preserve">200</w:t>
      </w:r>
      <w:r>
        <w:t xml:space="preserve">: OK</w:t>
      </w:r>
    </w:p>
    <w:bookmarkEnd w:id="798"/>
    <w:bookmarkEnd w:id="799"/>
    <w:bookmarkStart w:id="802" w:name="Xab5e553cdf51839d27ff8b93af8ee457c26df55"/>
    <w:p>
      <w:pPr>
        <w:pStyle w:val="Heading3"/>
      </w:pPr>
      <w:r>
        <w:t xml:space="preserve">POST /auth/token/renew-accessor</w:t>
      </w:r>
    </w:p>
    <w:p>
      <w:pPr>
        <w:pStyle w:val="FirstParagraph"/>
      </w:pPr>
      <w:r>
        <w:rPr>
          <w:bCs/>
          <w:b/>
        </w:rPr>
        <w:t xml:space="preserve">Operation ID:</w:t>
      </w:r>
      <w:r>
        <w:t xml:space="preserve"> </w:t>
      </w:r>
      <w:r>
        <w:rPr>
          <w:rStyle w:val="VerbatimChar"/>
          <w:color w:val="57606A"/>
          <w:sz w:val="20"/>
          <w:szCs w:val="20"/>
        </w:rPr>
        <w:t xml:space="preserve">token-renew-accessor</w:t>
      </w:r>
    </w:p>
    <w:p>
      <w:pPr>
        <w:pStyle w:val="BodyText"/>
      </w:pPr>
      <w:r>
        <w:t xml:space="preserve">This endpoint will renew a token associated with the given accessor and its properties. Response will not contain the token ID.</w:t>
      </w:r>
    </w:p>
    <w:bookmarkStart w:id="800" w:name="Xe7271ea9c670a741848b671422d099f5ae65e0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token to renew (request body)</w:t>
            </w:r>
          </w:p>
        </w:tc>
      </w:tr>
      <w:tr>
        <w:tc>
          <w:tcPr/>
          <w:p>
            <w:pPr>
              <w:pStyle w:val="Compact"/>
              <w:jc w:val="left"/>
            </w:pPr>
            <w:r>
              <w:rPr>
                <w:rStyle w:val="VerbatimChar"/>
                <w:color w:val="57606A"/>
                <w:sz w:val="20"/>
                <w:szCs w:val="20"/>
              </w:rPr>
              <w:t xml:space="preserve">increment</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desired increment in seconds to the token expiration</w:t>
            </w:r>
          </w:p>
        </w:tc>
      </w:tr>
    </w:tbl>
    <w:bookmarkEnd w:id="800"/>
    <w:bookmarkStart w:id="801" w:name="Xed0c7a460cec9d1944ddee667263bbf397a2f1e"/>
    <w:p>
      <w:pPr>
        <w:pStyle w:val="Heading4"/>
      </w:pPr>
      <w:r>
        <w:t xml:space="preserve">Responses</w:t>
      </w:r>
    </w:p>
    <w:p>
      <w:pPr>
        <w:pStyle w:val="FirstParagraph"/>
      </w:pPr>
      <w:r>
        <w:rPr>
          <w:bCs/>
          <w:b/>
        </w:rPr>
        <w:t xml:space="preserve">200</w:t>
      </w:r>
      <w:r>
        <w:t xml:space="preserve">: OK</w:t>
      </w:r>
    </w:p>
    <w:bookmarkEnd w:id="801"/>
    <w:bookmarkEnd w:id="802"/>
    <w:bookmarkStart w:id="805" w:name="X9a9a9e8b1dbaa9c2aa9e7462c6f540883e4ec17"/>
    <w:p>
      <w:pPr>
        <w:pStyle w:val="Heading3"/>
      </w:pPr>
      <w:r>
        <w:t xml:space="preserve">POST /auth/token/renew-self</w:t>
      </w:r>
    </w:p>
    <w:p>
      <w:pPr>
        <w:pStyle w:val="FirstParagraph"/>
      </w:pPr>
      <w:r>
        <w:rPr>
          <w:bCs/>
          <w:b/>
        </w:rPr>
        <w:t xml:space="preserve">Operation ID:</w:t>
      </w:r>
      <w:r>
        <w:t xml:space="preserve"> </w:t>
      </w:r>
      <w:r>
        <w:rPr>
          <w:rStyle w:val="VerbatimChar"/>
          <w:color w:val="57606A"/>
          <w:sz w:val="20"/>
          <w:szCs w:val="20"/>
        </w:rPr>
        <w:t xml:space="preserve">token-renew-self</w:t>
      </w:r>
    </w:p>
    <w:p>
      <w:pPr>
        <w:pStyle w:val="BodyText"/>
      </w:pPr>
      <w:r>
        <w:t xml:space="preserve">This endpoint will renew the token used to call it and prevent expiration.</w:t>
      </w:r>
    </w:p>
    <w:bookmarkStart w:id="803" w:name="X496acb57c00d336ce9f31fa88b7e8a8e9eab98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increment</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desired increment in seconds to the token expiration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to renew (unused, does not need to be set)</w:t>
            </w:r>
          </w:p>
        </w:tc>
      </w:tr>
    </w:tbl>
    <w:bookmarkEnd w:id="803"/>
    <w:bookmarkStart w:id="804" w:name="Xe80cc3061e1ca8d883a1e4c20be765a36d9c41e"/>
    <w:p>
      <w:pPr>
        <w:pStyle w:val="Heading4"/>
      </w:pPr>
      <w:r>
        <w:t xml:space="preserve">Responses</w:t>
      </w:r>
    </w:p>
    <w:p>
      <w:pPr>
        <w:pStyle w:val="FirstParagraph"/>
      </w:pPr>
      <w:r>
        <w:rPr>
          <w:bCs/>
          <w:b/>
        </w:rPr>
        <w:t xml:space="preserve">200</w:t>
      </w:r>
      <w:r>
        <w:t xml:space="preserve">: OK</w:t>
      </w:r>
    </w:p>
    <w:bookmarkEnd w:id="804"/>
    <w:bookmarkEnd w:id="805"/>
    <w:bookmarkStart w:id="808" w:name="X7a4d19a228ee7aa8285269e0508dba31cedf1fb"/>
    <w:p>
      <w:pPr>
        <w:pStyle w:val="Heading3"/>
      </w:pPr>
      <w:r>
        <w:t xml:space="preserve">POST /auth/token/revoke</w:t>
      </w:r>
    </w:p>
    <w:p>
      <w:pPr>
        <w:pStyle w:val="FirstParagraph"/>
      </w:pPr>
      <w:r>
        <w:rPr>
          <w:bCs/>
          <w:b/>
        </w:rPr>
        <w:t xml:space="preserve">Operation ID:</w:t>
      </w:r>
      <w:r>
        <w:t xml:space="preserve"> </w:t>
      </w:r>
      <w:r>
        <w:rPr>
          <w:rStyle w:val="VerbatimChar"/>
          <w:color w:val="57606A"/>
          <w:sz w:val="20"/>
          <w:szCs w:val="20"/>
        </w:rPr>
        <w:t xml:space="preserve">token-revoke</w:t>
      </w:r>
    </w:p>
    <w:p>
      <w:pPr>
        <w:pStyle w:val="BodyText"/>
      </w:pPr>
      <w:r>
        <w:t xml:space="preserve">This endpoint will delete the given token and all of its child tokens.</w:t>
      </w:r>
    </w:p>
    <w:bookmarkStart w:id="806" w:name="X1e78ae5fc8670227ce59c73c42710a7df40f5a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to revoke (request body)</w:t>
            </w:r>
          </w:p>
        </w:tc>
      </w:tr>
    </w:tbl>
    <w:bookmarkEnd w:id="806"/>
    <w:bookmarkStart w:id="807" w:name="X3a127d38fce82b8b372b952954500da52eea3b3"/>
    <w:p>
      <w:pPr>
        <w:pStyle w:val="Heading4"/>
      </w:pPr>
      <w:r>
        <w:t xml:space="preserve">Responses</w:t>
      </w:r>
    </w:p>
    <w:p>
      <w:pPr>
        <w:pStyle w:val="FirstParagraph"/>
      </w:pPr>
      <w:r>
        <w:rPr>
          <w:bCs/>
          <w:b/>
        </w:rPr>
        <w:t xml:space="preserve">200</w:t>
      </w:r>
      <w:r>
        <w:t xml:space="preserve">: OK</w:t>
      </w:r>
    </w:p>
    <w:bookmarkEnd w:id="807"/>
    <w:bookmarkEnd w:id="808"/>
    <w:bookmarkStart w:id="811" w:name="X1ab6d08c496d94b9377415eebe3463e06b68a1f"/>
    <w:p>
      <w:pPr>
        <w:pStyle w:val="Heading3"/>
      </w:pPr>
      <w:r>
        <w:t xml:space="preserve">POST /auth/token/revoke-accessor</w:t>
      </w:r>
    </w:p>
    <w:p>
      <w:pPr>
        <w:pStyle w:val="FirstParagraph"/>
      </w:pPr>
      <w:r>
        <w:rPr>
          <w:bCs/>
          <w:b/>
        </w:rPr>
        <w:t xml:space="preserve">Operation ID:</w:t>
      </w:r>
      <w:r>
        <w:t xml:space="preserve"> </w:t>
      </w:r>
      <w:r>
        <w:rPr>
          <w:rStyle w:val="VerbatimChar"/>
          <w:color w:val="57606A"/>
          <w:sz w:val="20"/>
          <w:szCs w:val="20"/>
        </w:rPr>
        <w:t xml:space="preserve">token-revoke-accessor</w:t>
      </w:r>
    </w:p>
    <w:p>
      <w:pPr>
        <w:pStyle w:val="BodyText"/>
      </w:pPr>
      <w:r>
        <w:t xml:space="preserve">This endpoint will delete the token associated with the accessor and all of its child tokens.</w:t>
      </w:r>
    </w:p>
    <w:bookmarkStart w:id="809" w:name="X69637d053ab6bc1cfcd378d582619cd2d3d313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token (request body)</w:t>
            </w:r>
          </w:p>
        </w:tc>
      </w:tr>
    </w:tbl>
    <w:bookmarkEnd w:id="809"/>
    <w:bookmarkStart w:id="810" w:name="Xf09226de5468a422d70d2ac66a634d78eb3fa50"/>
    <w:p>
      <w:pPr>
        <w:pStyle w:val="Heading4"/>
      </w:pPr>
      <w:r>
        <w:t xml:space="preserve">Responses</w:t>
      </w:r>
    </w:p>
    <w:p>
      <w:pPr>
        <w:pStyle w:val="FirstParagraph"/>
      </w:pPr>
      <w:r>
        <w:rPr>
          <w:bCs/>
          <w:b/>
        </w:rPr>
        <w:t xml:space="preserve">200</w:t>
      </w:r>
      <w:r>
        <w:t xml:space="preserve">: OK</w:t>
      </w:r>
    </w:p>
    <w:bookmarkEnd w:id="810"/>
    <w:bookmarkEnd w:id="811"/>
    <w:bookmarkStart w:id="814" w:name="X03ae6645ce1a68d837dc7883a46829bc9e2b24b"/>
    <w:p>
      <w:pPr>
        <w:pStyle w:val="Heading3"/>
      </w:pPr>
      <w:r>
        <w:t xml:space="preserve">POST /auth/token/revoke-orphan</w:t>
      </w:r>
    </w:p>
    <w:p>
      <w:pPr>
        <w:pStyle w:val="FirstParagraph"/>
      </w:pPr>
      <w:r>
        <w:rPr>
          <w:bCs/>
          <w:b/>
        </w:rPr>
        <w:t xml:space="preserve">Operation ID:</w:t>
      </w:r>
      <w:r>
        <w:t xml:space="preserve"> </w:t>
      </w:r>
      <w:r>
        <w:rPr>
          <w:rStyle w:val="VerbatimChar"/>
          <w:color w:val="57606A"/>
          <w:sz w:val="20"/>
          <w:szCs w:val="20"/>
        </w:rPr>
        <w:t xml:space="preserve">token-revoke-orphan</w:t>
      </w:r>
    </w:p>
    <w:p>
      <w:pPr>
        <w:pStyle w:val="BodyText"/>
      </w:pPr>
      <w:r>
        <w:t xml:space="preserve">This endpoint will delete the token and orphan its child tokens.</w:t>
      </w:r>
    </w:p>
    <w:bookmarkStart w:id="812" w:name="X1320d6741e765836504d36acafd86351610526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to revoke (request body)</w:t>
            </w:r>
          </w:p>
        </w:tc>
      </w:tr>
    </w:tbl>
    <w:bookmarkEnd w:id="812"/>
    <w:bookmarkStart w:id="813" w:name="Xa0d7ab61f9d7f6f84ce4aa56d52e977a898b5fa"/>
    <w:p>
      <w:pPr>
        <w:pStyle w:val="Heading4"/>
      </w:pPr>
      <w:r>
        <w:t xml:space="preserve">Responses</w:t>
      </w:r>
    </w:p>
    <w:p>
      <w:pPr>
        <w:pStyle w:val="FirstParagraph"/>
      </w:pPr>
      <w:r>
        <w:rPr>
          <w:bCs/>
          <w:b/>
        </w:rPr>
        <w:t xml:space="preserve">200</w:t>
      </w:r>
      <w:r>
        <w:t xml:space="preserve">: OK</w:t>
      </w:r>
    </w:p>
    <w:bookmarkEnd w:id="813"/>
    <w:bookmarkEnd w:id="814"/>
    <w:bookmarkStart w:id="816" w:name="X356f2731bc148b8922f8e96621af431b0ebb10a"/>
    <w:p>
      <w:pPr>
        <w:pStyle w:val="Heading3"/>
      </w:pPr>
      <w:r>
        <w:t xml:space="preserve">POST /auth/token/revoke-self</w:t>
      </w:r>
    </w:p>
    <w:p>
      <w:pPr>
        <w:pStyle w:val="FirstParagraph"/>
      </w:pPr>
      <w:r>
        <w:rPr>
          <w:bCs/>
          <w:b/>
        </w:rPr>
        <w:t xml:space="preserve">Operation ID:</w:t>
      </w:r>
      <w:r>
        <w:t xml:space="preserve"> </w:t>
      </w:r>
      <w:r>
        <w:rPr>
          <w:rStyle w:val="VerbatimChar"/>
          <w:color w:val="57606A"/>
          <w:sz w:val="20"/>
          <w:szCs w:val="20"/>
        </w:rPr>
        <w:t xml:space="preserve">token-revoke-self</w:t>
      </w:r>
    </w:p>
    <w:p>
      <w:pPr>
        <w:pStyle w:val="BodyText"/>
      </w:pPr>
      <w:r>
        <w:t xml:space="preserve">This endpoint will delete the token used to call it and all of its child tokens.</w:t>
      </w:r>
    </w:p>
    <w:bookmarkStart w:id="815" w:name="X8dabe4924c3170c599c690f27e7bae6437fb3e7"/>
    <w:p>
      <w:pPr>
        <w:pStyle w:val="Heading4"/>
      </w:pPr>
      <w:r>
        <w:t xml:space="preserve">Responses</w:t>
      </w:r>
    </w:p>
    <w:p>
      <w:pPr>
        <w:pStyle w:val="FirstParagraph"/>
      </w:pPr>
      <w:r>
        <w:rPr>
          <w:bCs/>
          <w:b/>
        </w:rPr>
        <w:t xml:space="preserve">200</w:t>
      </w:r>
      <w:r>
        <w:t xml:space="preserve">: OK</w:t>
      </w:r>
    </w:p>
    <w:bookmarkEnd w:id="815"/>
    <w:bookmarkEnd w:id="816"/>
    <w:bookmarkStart w:id="819" w:name="Xb3c36a01f6f3784c13d46c1d52b5020ce3770e4"/>
    <w:p>
      <w:pPr>
        <w:pStyle w:val="Heading3"/>
      </w:pPr>
      <w:r>
        <w:t xml:space="preserve">GET /auth/token/roles</w:t>
      </w:r>
    </w:p>
    <w:p>
      <w:pPr>
        <w:pStyle w:val="FirstParagraph"/>
      </w:pPr>
      <w:r>
        <w:rPr>
          <w:bCs/>
          <w:b/>
        </w:rPr>
        <w:t xml:space="preserve">Operation ID:</w:t>
      </w:r>
      <w:r>
        <w:t xml:space="preserve"> </w:t>
      </w:r>
      <w:r>
        <w:rPr>
          <w:rStyle w:val="VerbatimChar"/>
          <w:color w:val="57606A"/>
          <w:sz w:val="20"/>
          <w:szCs w:val="20"/>
        </w:rPr>
        <w:t xml:space="preserve">token-list-roles</w:t>
      </w:r>
    </w:p>
    <w:p>
      <w:pPr>
        <w:pStyle w:val="BodyText"/>
      </w:pPr>
      <w:r>
        <w:t xml:space="preserve">This endpoint lists configured roles.</w:t>
      </w:r>
    </w:p>
    <w:bookmarkStart w:id="817" w:name="Xe6845eff6fbfa581c860f692a1b79d0b55a3ab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817"/>
    <w:bookmarkStart w:id="818" w:name="X0bcf6bb1608d897593321aa7ba9604b82dce397"/>
    <w:p>
      <w:pPr>
        <w:pStyle w:val="Heading4"/>
      </w:pPr>
      <w:r>
        <w:t xml:space="preserve">Responses</w:t>
      </w:r>
    </w:p>
    <w:p>
      <w:pPr>
        <w:pStyle w:val="FirstParagraph"/>
      </w:pPr>
      <w:r>
        <w:rPr>
          <w:bCs/>
          <w:b/>
        </w:rPr>
        <w:t xml:space="preserve">200</w:t>
      </w:r>
      <w:r>
        <w:t xml:space="preserve">: OK</w:t>
      </w:r>
    </w:p>
    <w:bookmarkEnd w:id="818"/>
    <w:bookmarkEnd w:id="819"/>
    <w:bookmarkStart w:id="822" w:name="X161460758d532f574427707843f5dfbfc229ba3"/>
    <w:p>
      <w:pPr>
        <w:pStyle w:val="Heading3"/>
      </w:pPr>
      <w:r>
        <w:t xml:space="preserve">GET /auth/token/roles/{role_name}</w:t>
      </w:r>
    </w:p>
    <w:p>
      <w:pPr>
        <w:pStyle w:val="FirstParagraph"/>
      </w:pPr>
      <w:r>
        <w:rPr>
          <w:bCs/>
          <w:b/>
        </w:rPr>
        <w:t xml:space="preserve">Operation ID:</w:t>
      </w:r>
      <w:r>
        <w:t xml:space="preserve"> </w:t>
      </w:r>
      <w:r>
        <w:rPr>
          <w:rStyle w:val="VerbatimChar"/>
          <w:color w:val="57606A"/>
          <w:sz w:val="20"/>
          <w:szCs w:val="20"/>
        </w:rPr>
        <w:t xml:space="preserve">token-read-role</w:t>
      </w:r>
    </w:p>
    <w:bookmarkStart w:id="820" w:name="X4bd5d3438592d92977cc49e23bc1bcc400b13e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bl>
    <w:bookmarkEnd w:id="820"/>
    <w:bookmarkStart w:id="821" w:name="X9a33b96a3f0faebba989061de98da1fa4f8493d"/>
    <w:p>
      <w:pPr>
        <w:pStyle w:val="Heading4"/>
      </w:pPr>
      <w:r>
        <w:t xml:space="preserve">Responses</w:t>
      </w:r>
    </w:p>
    <w:p>
      <w:pPr>
        <w:pStyle w:val="FirstParagraph"/>
      </w:pPr>
      <w:r>
        <w:rPr>
          <w:bCs/>
          <w:b/>
        </w:rPr>
        <w:t xml:space="preserve">200</w:t>
      </w:r>
      <w:r>
        <w:t xml:space="preserve">: OK</w:t>
      </w:r>
    </w:p>
    <w:bookmarkEnd w:id="821"/>
    <w:bookmarkEnd w:id="822"/>
    <w:bookmarkStart w:id="826" w:name="Xfd9a931e5953faa8420329ab0776cacd870255d"/>
    <w:p>
      <w:pPr>
        <w:pStyle w:val="Heading3"/>
      </w:pPr>
      <w:r>
        <w:t xml:space="preserve">POST /auth/token/roles/{role_name}</w:t>
      </w:r>
    </w:p>
    <w:p>
      <w:pPr>
        <w:pStyle w:val="FirstParagraph"/>
      </w:pPr>
      <w:r>
        <w:rPr>
          <w:bCs/>
          <w:b/>
        </w:rPr>
        <w:t xml:space="preserve">Operation ID:</w:t>
      </w:r>
      <w:r>
        <w:t xml:space="preserve"> </w:t>
      </w:r>
      <w:r>
        <w:rPr>
          <w:rStyle w:val="VerbatimChar"/>
          <w:color w:val="57606A"/>
          <w:sz w:val="20"/>
          <w:szCs w:val="20"/>
        </w:rPr>
        <w:t xml:space="preserve">token-write-role</w:t>
      </w:r>
    </w:p>
    <w:p>
      <w:pPr>
        <w:pStyle w:val="BodyText"/>
      </w:pPr>
      <w:r>
        <w:rPr>
          <w:bCs/>
          <w:b/>
        </w:rPr>
        <w:t xml:space="preserve">Creation supported:</w:t>
      </w:r>
      <w:r>
        <w:t xml:space="preserve"> </w:t>
      </w:r>
      <w:r>
        <w:t xml:space="preserve">yes</w:t>
      </w:r>
    </w:p>
    <w:bookmarkStart w:id="823" w:name="X0200a239929fd87be13b1f650ac8bf0c473c33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bl>
    <w:bookmarkEnd w:id="823"/>
    <w:bookmarkStart w:id="824" w:name="X4077279ebaa441e81ce1e7e14227f195b4dcb20"/>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allowed_entity_aliases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String or JSON list of allowed entity aliases. If set, specifies the entity aliases which are allowed to be used during token generation. This field supports globbing.</w:t>
            </w:r>
          </w:p>
        </w:tc>
      </w:tr>
      <w:tr>
        <w:tc>
          <w:tcPr/>
          <w:p>
            <w:pPr>
              <w:pStyle w:val="Compact"/>
              <w:jc w:val="left"/>
            </w:pPr>
            <w:r>
              <w:rPr>
                <w:rStyle w:val="VerbatimChar"/>
                <w:color w:val="57606A"/>
                <w:sz w:val="20"/>
                <w:szCs w:val="20"/>
              </w:rPr>
              <w:t xml:space="preserve">allowed_policies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tokens can be created with any subset of the policies in this list, rather than the normal semantics of tokens being a subset of the calling token’s policies. The parameter is a comma-delimited string of policy names.</w:t>
            </w:r>
          </w:p>
        </w:tc>
      </w:tr>
      <w:tr>
        <w:tc>
          <w:tcPr/>
          <w:p>
            <w:pPr>
              <w:pStyle w:val="Compact"/>
              <w:jc w:val="left"/>
            </w:pPr>
            <w:r>
              <w:rPr>
                <w:rStyle w:val="VerbatimChar"/>
                <w:color w:val="57606A"/>
                <w:sz w:val="20"/>
                <w:szCs w:val="20"/>
              </w:rPr>
              <w:t xml:space="preserve">allowed_policies_glob</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tokens can be created with any subset of glob matched policies in this list, rather than the normal semantics of tokens being a subset of the calling token’s policies. The parameter is a comma-delimited string of policy name globs.</w:t>
            </w:r>
          </w:p>
        </w:tc>
      </w:tr>
      <w:tr>
        <w:tc>
          <w:tcPr/>
          <w:p>
            <w:pPr>
              <w:pStyle w:val="Compact"/>
              <w:jc w:val="left"/>
            </w:pPr>
            <w:r>
              <w:rPr>
                <w:rStyle w:val="VerbatimChar"/>
                <w:color w:val="57606A"/>
                <w:sz w:val="20"/>
                <w:szCs w:val="20"/>
              </w:rPr>
              <w:t xml:space="preserve">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’token_bound_cidrs’ instead.</w:t>
            </w:r>
          </w:p>
        </w:tc>
      </w:tr>
      <w:tr>
        <w:tc>
          <w:tcPr/>
          <w:p>
            <w:pPr>
              <w:pStyle w:val="Compact"/>
              <w:jc w:val="left"/>
            </w:pPr>
            <w:r>
              <w:rPr>
                <w:rStyle w:val="VerbatimChar"/>
                <w:color w:val="57606A"/>
                <w:sz w:val="20"/>
                <w:szCs w:val="20"/>
              </w:rPr>
              <w:t xml:space="preserve">disallowed_policies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successful token creation via this role will require that no policies in the given list are requested. The parameter is a comma-delimited string of policy names.</w:t>
            </w:r>
          </w:p>
        </w:tc>
      </w:tr>
      <w:tr>
        <w:tc>
          <w:tcPr/>
          <w:p>
            <w:pPr>
              <w:pStyle w:val="Compact"/>
              <w:jc w:val="left"/>
            </w:pPr>
            <w:r>
              <w:rPr>
                <w:rStyle w:val="VerbatimChar"/>
                <w:color w:val="57606A"/>
                <w:sz w:val="20"/>
                <w:szCs w:val="20"/>
              </w:rPr>
              <w:t xml:space="preserve">disallowed_policies_glob</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successful token creation via this role will require that no requested policies glob match any of policies in this list. The parameter is a comma-delimited string of policy name globs.</w:t>
            </w:r>
          </w:p>
        </w:tc>
      </w:tr>
      <w:tr>
        <w:tc>
          <w:tcPr/>
          <w:p>
            <w:pPr>
              <w:pStyle w:val="Compact"/>
              <w:jc w:val="left"/>
            </w:pPr>
            <w:r>
              <w:rPr>
                <w:rStyle w:val="VerbatimChar"/>
                <w:color w:val="57606A"/>
                <w:sz w:val="20"/>
                <w:szCs w:val="20"/>
              </w:rPr>
              <w:t xml:space="preserve">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’token_explicit_max_ttl’ instead.</w:t>
            </w:r>
          </w:p>
        </w:tc>
      </w:tr>
      <w:tr>
        <w:tc>
          <w:tcPr/>
          <w:p>
            <w:pPr>
              <w:pStyle w:val="Compact"/>
              <w:jc w:val="left"/>
            </w:pPr>
            <w:r>
              <w:rPr>
                <w:rStyle w:val="VerbatimChar"/>
                <w:color w:val="57606A"/>
                <w:sz w:val="20"/>
                <w:szCs w:val="20"/>
              </w:rPr>
              <w:t xml:space="preserve">orphan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tokens created via this role will be orphan tokens (have no parent)</w:t>
            </w:r>
          </w:p>
        </w:tc>
      </w:tr>
      <w:tr>
        <w:tc>
          <w:tcPr/>
          <w:p>
            <w:pPr>
              <w:pStyle w:val="Compact"/>
              <w:jc w:val="left"/>
            </w:pPr>
            <w:r>
              <w:rPr>
                <w:rStyle w:val="VerbatimChar"/>
                <w:color w:val="57606A"/>
                <w:sz w:val="20"/>
                <w:szCs w:val="20"/>
              </w:rPr>
              <w:t xml:space="preserve">path_suffix</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If set, tokens created via this role will contain the given suffix as a part of their path. This can be used to assist use of the ‘revoke-prefix’ endpoint later on. The given suffix must match the regular expression.\w[\w-.]+\w</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’token_period’ instead.</w:t>
            </w:r>
          </w:p>
        </w:tc>
      </w:tr>
      <w:tr>
        <w:tc>
          <w:tcPr/>
          <w:p>
            <w:pPr>
              <w:pStyle w:val="Compact"/>
              <w:jc w:val="left"/>
            </w:pPr>
            <w:r>
              <w:rPr>
                <w:rStyle w:val="VerbatimChar"/>
                <w:color w:val="57606A"/>
                <w:sz w:val="20"/>
                <w:szCs w:val="20"/>
              </w:rPr>
              <w:t xml:space="preserve">renewable</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Tokens created via this role will be renewable or not according to this value. Defaults to “true”.</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carry an explicit maximum TTL. During renewal, the current maximum TTL values of the role and the mount are not checked for changes, and any updates to these values will have no effect on the token being renewed.</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 (default: default-service)</w:t>
            </w:r>
          </w:p>
        </w:tc>
        <w:tc>
          <w:tcPr/>
          <w:p>
            <w:pPr>
              <w:pStyle w:val="Compact"/>
              <w:jc w:val="left"/>
            </w:pPr>
            <w:r>
              <w:t xml:space="preserve">no</w:t>
            </w:r>
          </w:p>
        </w:tc>
        <w:tc>
          <w:tcPr/>
          <w:p>
            <w:pPr>
              <w:pStyle w:val="Compact"/>
              <w:jc w:val="left"/>
            </w:pPr>
            <w:r>
              <w:t xml:space="preserve">The type of token to generate, service or batch</w:t>
            </w:r>
          </w:p>
        </w:tc>
      </w:tr>
    </w:tbl>
    <w:bookmarkEnd w:id="824"/>
    <w:bookmarkStart w:id="825" w:name="Xd8bae88021eb9e710084c67770ac671568268be"/>
    <w:p>
      <w:pPr>
        <w:pStyle w:val="Heading4"/>
      </w:pPr>
      <w:r>
        <w:t xml:space="preserve">Responses</w:t>
      </w:r>
    </w:p>
    <w:p>
      <w:pPr>
        <w:pStyle w:val="FirstParagraph"/>
      </w:pPr>
      <w:r>
        <w:rPr>
          <w:bCs/>
          <w:b/>
        </w:rPr>
        <w:t xml:space="preserve">200</w:t>
      </w:r>
      <w:r>
        <w:t xml:space="preserve">: OK</w:t>
      </w:r>
    </w:p>
    <w:bookmarkEnd w:id="825"/>
    <w:bookmarkEnd w:id="826"/>
    <w:bookmarkStart w:id="829" w:name="X210d7cbe478438c56f90f199ba0e6a08c7232d9"/>
    <w:p>
      <w:pPr>
        <w:pStyle w:val="Heading3"/>
      </w:pPr>
      <w:r>
        <w:t xml:space="preserve">DELETE /auth/token/roles/{role_name}</w:t>
      </w:r>
    </w:p>
    <w:p>
      <w:pPr>
        <w:pStyle w:val="FirstParagraph"/>
      </w:pPr>
      <w:r>
        <w:rPr>
          <w:bCs/>
          <w:b/>
        </w:rPr>
        <w:t xml:space="preserve">Operation ID:</w:t>
      </w:r>
      <w:r>
        <w:t xml:space="preserve"> </w:t>
      </w:r>
      <w:r>
        <w:rPr>
          <w:rStyle w:val="VerbatimChar"/>
          <w:color w:val="57606A"/>
          <w:sz w:val="20"/>
          <w:szCs w:val="20"/>
        </w:rPr>
        <w:t xml:space="preserve">token-delete-role</w:t>
      </w:r>
    </w:p>
    <w:bookmarkStart w:id="827" w:name="X6a9481602487cdf6001b5b1602281b80752b00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bl>
    <w:bookmarkEnd w:id="827"/>
    <w:bookmarkStart w:id="828" w:name="X51e583d8293587fb1dda74deb4be01104c36898"/>
    <w:p>
      <w:pPr>
        <w:pStyle w:val="Heading4"/>
      </w:pPr>
      <w:r>
        <w:t xml:space="preserve">Responses</w:t>
      </w:r>
    </w:p>
    <w:p>
      <w:pPr>
        <w:pStyle w:val="FirstParagraph"/>
      </w:pPr>
      <w:r>
        <w:rPr>
          <w:bCs/>
          <w:b/>
        </w:rPr>
        <w:t xml:space="preserve">204</w:t>
      </w:r>
      <w:r>
        <w:t xml:space="preserve">: empty body</w:t>
      </w:r>
    </w:p>
    <w:bookmarkEnd w:id="828"/>
    <w:bookmarkEnd w:id="829"/>
    <w:bookmarkStart w:id="831" w:name="Xd3d437b2e0068ee81ab92057b9b0bcb025b198f"/>
    <w:p>
      <w:pPr>
        <w:pStyle w:val="Heading3"/>
      </w:pPr>
      <w:r>
        <w:t xml:space="preserve">POST /auth/token/tidy</w:t>
      </w:r>
    </w:p>
    <w:p>
      <w:pPr>
        <w:pStyle w:val="FirstParagraph"/>
      </w:pPr>
      <w:r>
        <w:rPr>
          <w:bCs/>
          <w:b/>
        </w:rPr>
        <w:t xml:space="preserve">Operation ID:</w:t>
      </w:r>
      <w:r>
        <w:t xml:space="preserve"> </w:t>
      </w:r>
      <w:r>
        <w:rPr>
          <w:rStyle w:val="VerbatimChar"/>
          <w:color w:val="57606A"/>
          <w:sz w:val="20"/>
          <w:szCs w:val="20"/>
        </w:rPr>
        <w:t xml:space="preserve">token-tidy</w:t>
      </w:r>
    </w:p>
    <w:p>
      <w:pPr>
        <w:pStyle w:val="BodyText"/>
      </w:pPr>
      <w:r>
        <w:t xml:space="preserve">This endpoint performs cleanup tasks that can be run if certain error</w:t>
      </w:r>
      <w:r>
        <w:t xml:space="preserve"> </w:t>
      </w:r>
      <w:r>
        <w:t xml:space="preserve">conditions have occurred.</w:t>
      </w:r>
    </w:p>
    <w:bookmarkStart w:id="830" w:name="X0a1626f82bfbbd5cf0a2f8c795216ac579eb283"/>
    <w:p>
      <w:pPr>
        <w:pStyle w:val="Heading4"/>
      </w:pPr>
      <w:r>
        <w:t xml:space="preserve">Responses</w:t>
      </w:r>
    </w:p>
    <w:p>
      <w:pPr>
        <w:pStyle w:val="FirstParagraph"/>
      </w:pPr>
      <w:r>
        <w:rPr>
          <w:bCs/>
          <w:b/>
        </w:rPr>
        <w:t xml:space="preserve">200</w:t>
      </w:r>
      <w:r>
        <w:t xml:space="preserve">: OK</w:t>
      </w:r>
    </w:p>
    <w:bookmarkEnd w:id="830"/>
    <w:bookmarkEnd w:id="831"/>
    <w:bookmarkStart w:id="835" w:name="Xe5e88382c66c4c063d716d6b4433d3ae99f6378"/>
    <w:p>
      <w:pPr>
        <w:pStyle w:val="Heading3"/>
      </w:pPr>
      <w:r>
        <w:t xml:space="preserve">POST /auth/{approle_mount_path}/login</w:t>
      </w:r>
    </w:p>
    <w:p>
      <w:pPr>
        <w:pStyle w:val="FirstParagraph"/>
      </w:pPr>
      <w:r>
        <w:rPr>
          <w:bCs/>
          <w:b/>
        </w:rPr>
        <w:t xml:space="preserve">Operation ID:</w:t>
      </w:r>
      <w:r>
        <w:t xml:space="preserve"> </w:t>
      </w:r>
      <w:r>
        <w:rPr>
          <w:rStyle w:val="VerbatimChar"/>
          <w:color w:val="57606A"/>
          <w:sz w:val="20"/>
          <w:szCs w:val="20"/>
        </w:rPr>
        <w:t xml:space="preserve">app-role-login</w:t>
      </w:r>
    </w:p>
    <w:p>
      <w:pPr>
        <w:pStyle w:val="BodyText"/>
      </w:pPr>
      <w:r>
        <w:t xml:space="preserve">Issue a token based on the credentials supplied</w:t>
      </w:r>
    </w:p>
    <w:p>
      <w:pPr>
        <w:pStyle w:val="BodyText"/>
      </w:pPr>
      <w:r>
        <w:rPr>
          <w:bCs/>
          <w:b/>
        </w:rPr>
        <w:t xml:space="preserve">Available without authentication:</w:t>
      </w:r>
      <w:r>
        <w:t xml:space="preserve"> </w:t>
      </w:r>
      <w:r>
        <w:t xml:space="preserve">yes</w:t>
      </w:r>
    </w:p>
    <w:bookmarkStart w:id="832" w:name="X1ec354f4b01fe9e4a0d6b444da1d0349e7ab84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32"/>
    <w:bookmarkStart w:id="833" w:name="Xfb0d69752b96bfb9ccef931f5c147398c8f6ff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Unique identifier of the Role. Required to be supplied when the ‘bind_secret_id’ constraint is set.</w:t>
            </w:r>
          </w:p>
        </w:tc>
      </w:tr>
      <w:tr>
        <w:tc>
          <w:tcPr/>
          <w:p>
            <w:pPr>
              <w:pStyle w:val="Compact"/>
              <w:jc w:val="left"/>
            </w:pPr>
            <w:r>
              <w:rPr>
                <w:rStyle w:val="VerbatimChar"/>
                <w:color w:val="57606A"/>
                <w:sz w:val="20"/>
                <w:szCs w:val="20"/>
              </w:rPr>
              <w:t xml:space="preserve">secret_id</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SecretID belong to the App role</w:t>
            </w:r>
          </w:p>
        </w:tc>
      </w:tr>
    </w:tbl>
    <w:bookmarkEnd w:id="833"/>
    <w:bookmarkStart w:id="834" w:name="Xb3b0e849b9dbed2ff2b6428be7d1537b383a478"/>
    <w:p>
      <w:pPr>
        <w:pStyle w:val="Heading4"/>
      </w:pPr>
      <w:r>
        <w:t xml:space="preserve">Responses</w:t>
      </w:r>
    </w:p>
    <w:p>
      <w:pPr>
        <w:pStyle w:val="FirstParagraph"/>
      </w:pPr>
      <w:r>
        <w:rPr>
          <w:bCs/>
          <w:b/>
        </w:rPr>
        <w:t xml:space="preserve">200</w:t>
      </w:r>
      <w:r>
        <w:t xml:space="preserve">: OK</w:t>
      </w:r>
    </w:p>
    <w:bookmarkEnd w:id="834"/>
    <w:bookmarkEnd w:id="835"/>
    <w:bookmarkStart w:id="838" w:name="X748f7b37ac8ae2d8d7f973a305d73f41ed98abf"/>
    <w:p>
      <w:pPr>
        <w:pStyle w:val="Heading3"/>
      </w:pPr>
      <w:r>
        <w:t xml:space="preserve">GET /auth/{approle_mount_path}/role</w:t>
      </w:r>
    </w:p>
    <w:p>
      <w:pPr>
        <w:pStyle w:val="FirstParagraph"/>
      </w:pPr>
      <w:r>
        <w:rPr>
          <w:bCs/>
          <w:b/>
        </w:rPr>
        <w:t xml:space="preserve">Operation ID:</w:t>
      </w:r>
      <w:r>
        <w:t xml:space="preserve"> </w:t>
      </w:r>
      <w:r>
        <w:rPr>
          <w:rStyle w:val="VerbatimChar"/>
          <w:color w:val="57606A"/>
          <w:sz w:val="20"/>
          <w:szCs w:val="20"/>
        </w:rPr>
        <w:t xml:space="preserve">app-role-list-roles</w:t>
      </w:r>
    </w:p>
    <w:p>
      <w:pPr>
        <w:pStyle w:val="BodyText"/>
      </w:pPr>
      <w:r>
        <w:t xml:space="preserve">Lists all the roles registered with the backend.</w:t>
      </w:r>
    </w:p>
    <w:bookmarkStart w:id="836" w:name="X7af52aa174b65735773a422b4de91d314f2787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836"/>
    <w:bookmarkStart w:id="837" w:name="X6733c4849125967f0651d6fdeeb3fb96b29a7e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bl>
    <w:bookmarkEnd w:id="837"/>
    <w:bookmarkEnd w:id="838"/>
    <w:bookmarkStart w:id="841" w:name="X834191df30207bffbe7da01f84093e97b4e8049"/>
    <w:p>
      <w:pPr>
        <w:pStyle w:val="Heading3"/>
      </w:pPr>
      <w:r>
        <w:t xml:space="preserve">GET /auth/{approle_mount_path}/role/{role_name}</w:t>
      </w:r>
    </w:p>
    <w:p>
      <w:pPr>
        <w:pStyle w:val="FirstParagraph"/>
      </w:pPr>
      <w:r>
        <w:rPr>
          <w:bCs/>
          <w:b/>
        </w:rPr>
        <w:t xml:space="preserve">Operation ID:</w:t>
      </w:r>
      <w:r>
        <w:t xml:space="preserve"> </w:t>
      </w:r>
      <w:r>
        <w:rPr>
          <w:rStyle w:val="VerbatimChar"/>
          <w:color w:val="57606A"/>
          <w:sz w:val="20"/>
          <w:szCs w:val="20"/>
        </w:rPr>
        <w:t xml:space="preserve">app-role-read-role</w:t>
      </w:r>
    </w:p>
    <w:p>
      <w:pPr>
        <w:pStyle w:val="BodyText"/>
      </w:pPr>
      <w:r>
        <w:t xml:space="preserve">Register an role with the backend.</w:t>
      </w:r>
    </w:p>
    <w:bookmarkStart w:id="839" w:name="X8fab23a49d2a6699de9222157a47111124764b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39"/>
    <w:bookmarkStart w:id="840" w:name="X1a42247826249285d4fcdb22208f37e5da9af1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bind_secret_id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Impose secret ID to be presented when logging in using this role.</w:t>
            </w:r>
          </w:p>
        </w:tc>
      </w:tr>
      <w:tr>
        <w:tc>
          <w:tcPr/>
          <w:p>
            <w:pPr>
              <w:pStyle w:val="Compact"/>
              <w:jc w:val="left"/>
            </w:pPr>
            <w:r>
              <w:rPr>
                <w:rStyle w:val="VerbatimChar"/>
                <w:color w:val="57606A"/>
                <w:sz w:val="20"/>
                <w:szCs w:val="20"/>
              </w:rPr>
              <w:t xml:space="preserve">local_secret_ids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secret identifiers generated using this role will be cluster local. This can only be set during role creation and once set, it can’t be reset later</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“token_period” instead. If this and “token_period” are both specified, only “token_period” will be used.</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“token_policies” instead. If this and “token_policies” are both specified, only “token_policies” will be used.</w:t>
            </w:r>
          </w:p>
        </w:tc>
      </w:tr>
      <w:tr>
        <w:tc>
          <w:tcPr/>
          <w:p>
            <w:pPr>
              <w:pStyle w:val="Compact"/>
              <w:jc w:val="left"/>
            </w:pPr>
            <w:r>
              <w:rPr>
                <w:rStyle w:val="VerbatimChar"/>
                <w:color w:val="57606A"/>
                <w:sz w:val="20"/>
                <w:szCs w:val="20"/>
              </w:rPr>
              <w:t xml:space="preserve">secret_id_bound_cidrs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list of CIDR blocks. If set, specifies the blocks of IP addresses which can perform the login operation.</w:t>
            </w:r>
          </w:p>
        </w:tc>
      </w:tr>
      <w:tr>
        <w:tc>
          <w:tcPr/>
          <w:p>
            <w:pPr>
              <w:pStyle w:val="Compact"/>
              <w:jc w:val="left"/>
            </w:pPr>
            <w:r>
              <w:rPr>
                <w:rStyle w:val="VerbatimChar"/>
                <w:color w:val="57606A"/>
                <w:sz w:val="20"/>
                <w:szCs w:val="20"/>
              </w:rPr>
              <w:t xml:space="preserve">secret_id_num_uses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a secret ID can access the role, after which the secret ID will expire.</w:t>
            </w:r>
          </w:p>
        </w:tc>
      </w:tr>
      <w:tr>
        <w:tc>
          <w:tcPr/>
          <w:p>
            <w:pPr>
              <w:pStyle w:val="Compact"/>
              <w:jc w:val="left"/>
            </w:pPr>
            <w:r>
              <w:rPr>
                <w:rStyle w:val="VerbatimChar"/>
                <w:color w:val="57606A"/>
                <w:sz w:val="20"/>
                <w:szCs w:val="20"/>
              </w:rPr>
              <w:t xml:space="preserve">secret_id_ttl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the issued secret ID expires.</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carry an explicit maximum TTL. During renewal, the current maximum TTL values of the role and the mount are not checked for changes, and any updates to these values will have no effect on the token being renewed.</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 (default: default-service)</w:t>
            </w:r>
          </w:p>
        </w:tc>
        <w:tc>
          <w:tcPr/>
          <w:p>
            <w:pPr>
              <w:pStyle w:val="Compact"/>
              <w:jc w:val="left"/>
            </w:pPr>
            <w:r>
              <w:t xml:space="preserve">no</w:t>
            </w:r>
          </w:p>
        </w:tc>
        <w:tc>
          <w:tcPr/>
          <w:p>
            <w:pPr>
              <w:pStyle w:val="Compact"/>
              <w:jc w:val="left"/>
            </w:pPr>
            <w:r>
              <w:t xml:space="preserve">The type of token to generate, service or batch</w:t>
            </w:r>
          </w:p>
        </w:tc>
      </w:tr>
    </w:tbl>
    <w:bookmarkEnd w:id="840"/>
    <w:bookmarkEnd w:id="841"/>
    <w:bookmarkStart w:id="845" w:name="X5a6cfef12baa6ac24adb577022b213c85b15fed"/>
    <w:p>
      <w:pPr>
        <w:pStyle w:val="Heading3"/>
      </w:pPr>
      <w:r>
        <w:t xml:space="preserve">POST /auth/{approle_mount_path}/role/{role_name}</w:t>
      </w:r>
    </w:p>
    <w:p>
      <w:pPr>
        <w:pStyle w:val="FirstParagraph"/>
      </w:pPr>
      <w:r>
        <w:rPr>
          <w:bCs/>
          <w:b/>
        </w:rPr>
        <w:t xml:space="preserve">Operation ID:</w:t>
      </w:r>
      <w:r>
        <w:t xml:space="preserve"> </w:t>
      </w:r>
      <w:r>
        <w:rPr>
          <w:rStyle w:val="VerbatimChar"/>
          <w:color w:val="57606A"/>
          <w:sz w:val="20"/>
          <w:szCs w:val="20"/>
        </w:rPr>
        <w:t xml:space="preserve">app-role-write-role</w:t>
      </w:r>
    </w:p>
    <w:p>
      <w:pPr>
        <w:pStyle w:val="BodyText"/>
      </w:pPr>
      <w:r>
        <w:t xml:space="preserve">Register an role with the backend.</w:t>
      </w:r>
    </w:p>
    <w:p>
      <w:pPr>
        <w:pStyle w:val="BodyText"/>
      </w:pPr>
      <w:r>
        <w:rPr>
          <w:bCs/>
          <w:b/>
        </w:rPr>
        <w:t xml:space="preserve">Creation supported:</w:t>
      </w:r>
      <w:r>
        <w:t xml:space="preserve"> </w:t>
      </w:r>
      <w:r>
        <w:t xml:space="preserve">yes</w:t>
      </w:r>
    </w:p>
    <w:bookmarkStart w:id="842" w:name="X7b5b250ef77154a815b5bb91a013e039520bde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42"/>
    <w:bookmarkStart w:id="843" w:name="X5641188430367ac913384b7965cc7ef5a7c4ebf"/>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bind_secret_id</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Impose secret_id to be presented when logging in using this role. Defaults to ’true’.</w:t>
            </w:r>
          </w:p>
        </w:tc>
      </w:tr>
      <w:tr>
        <w:tc>
          <w:tcPr/>
          <w:p>
            <w:pPr>
              <w:pStyle w:val="Compact"/>
              <w:jc w:val="left"/>
            </w:pPr>
            <w:r>
              <w:rPr>
                <w:rStyle w:val="VerbatimChar"/>
                <w:color w:val="57606A"/>
                <w:sz w:val="20"/>
                <w:szCs w:val="20"/>
              </w:rPr>
              <w:t xml:space="preserve">bound_cidr_list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“secret_id_bound_cidrs” instead.</w:t>
            </w:r>
          </w:p>
        </w:tc>
      </w:tr>
      <w:tr>
        <w:tc>
          <w:tcPr/>
          <w:p>
            <w:pPr>
              <w:pStyle w:val="Compact"/>
              <w:jc w:val="left"/>
            </w:pPr>
            <w:r>
              <w:rPr>
                <w:rStyle w:val="VerbatimChar"/>
                <w:color w:val="57606A"/>
                <w:sz w:val="20"/>
                <w:szCs w:val="20"/>
              </w:rPr>
              <w:t xml:space="preserve">local_secret_ids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the secret IDs generated using this role will be cluster local. This can only be set during role creation and once set, it can’t be reset later.</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“token_period” instead. If this and “token_period” are both specified, only “token_period” will be used.</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“token_policies” instead. If this and “token_policies” are both specified, only “token_policies” will be used.</w:t>
            </w:r>
          </w:p>
        </w:tc>
      </w:tr>
      <w:tr>
        <w:tc>
          <w:tcPr/>
          <w:p>
            <w:pPr>
              <w:pStyle w:val="Compact"/>
              <w:jc w:val="left"/>
            </w:pPr>
            <w:r>
              <w:rPr>
                <w:rStyle w:val="VerbatimChar"/>
                <w:color w:val="57606A"/>
                <w:sz w:val="20"/>
                <w:szCs w:val="20"/>
              </w:rPr>
              <w:t xml:space="preserve">role_id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Identifier of the role. Defaults to a UUID.</w:t>
            </w:r>
          </w:p>
        </w:tc>
      </w:tr>
      <w:tr>
        <w:tc>
          <w:tcPr/>
          <w:p>
            <w:pPr>
              <w:pStyle w:val="Compact"/>
              <w:jc w:val="left"/>
            </w:pPr>
            <w:r>
              <w:rPr>
                <w:rStyle w:val="VerbatimChar"/>
                <w:color w:val="57606A"/>
                <w:sz w:val="20"/>
                <w:szCs w:val="20"/>
              </w:rPr>
              <w:t xml:space="preserve">secret_id_bound_cidrs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list of CIDR blocks. If set, specifies the blocks of IP addresses which can perform the login operation.</w:t>
            </w:r>
          </w:p>
        </w:tc>
      </w:tr>
      <w:tr>
        <w:tc>
          <w:tcPr/>
          <w:p>
            <w:pPr>
              <w:pStyle w:val="Compact"/>
              <w:jc w:val="left"/>
            </w:pPr>
            <w:r>
              <w:rPr>
                <w:rStyle w:val="VerbatimChar"/>
                <w:color w:val="57606A"/>
                <w:sz w:val="20"/>
                <w:szCs w:val="20"/>
              </w:rPr>
              <w:t xml:space="preserve">secret_id_num_uses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a SecretID can access the role, after which the SecretID will expire. Defaults to 0 meaning that the the secret_id is of unlimited use.</w:t>
            </w:r>
          </w:p>
        </w:tc>
      </w:tr>
      <w:tr>
        <w:tc>
          <w:tcPr/>
          <w:p>
            <w:pPr>
              <w:pStyle w:val="Compact"/>
              <w:jc w:val="left"/>
            </w:pPr>
            <w:r>
              <w:rPr>
                <w:rStyle w:val="VerbatimChar"/>
                <w:color w:val="57606A"/>
                <w:sz w:val="20"/>
                <w:szCs w:val="20"/>
              </w:rPr>
              <w:t xml:space="preserve">secret_id_ttl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the issued SecretID should expire. Defaults to 0, meaning no expiration.</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carry an explicit maximum TTL. During renewal, the current maximum TTL values of the role and the mount are not checked for changes, and any updates to these values will have no effect on the token being renewed.</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 (default: default-service)</w:t>
            </w:r>
          </w:p>
        </w:tc>
        <w:tc>
          <w:tcPr/>
          <w:p>
            <w:pPr>
              <w:pStyle w:val="Compact"/>
              <w:jc w:val="left"/>
            </w:pPr>
            <w:r>
              <w:t xml:space="preserve">no</w:t>
            </w:r>
          </w:p>
        </w:tc>
        <w:tc>
          <w:tcPr/>
          <w:p>
            <w:pPr>
              <w:pStyle w:val="Compact"/>
              <w:jc w:val="left"/>
            </w:pPr>
            <w:r>
              <w:t xml:space="preserve">The type of token to generate, service or batch</w:t>
            </w:r>
          </w:p>
        </w:tc>
      </w:tr>
    </w:tbl>
    <w:bookmarkEnd w:id="843"/>
    <w:bookmarkStart w:id="844" w:name="Xdc7e22ad4d95cdffeec24b88bdf9db1d6cd09c0"/>
    <w:p>
      <w:pPr>
        <w:pStyle w:val="Heading4"/>
      </w:pPr>
      <w:r>
        <w:t xml:space="preserve">Responses</w:t>
      </w:r>
    </w:p>
    <w:p>
      <w:pPr>
        <w:pStyle w:val="FirstParagraph"/>
      </w:pPr>
      <w:r>
        <w:rPr>
          <w:bCs/>
          <w:b/>
        </w:rPr>
        <w:t xml:space="preserve">200</w:t>
      </w:r>
      <w:r>
        <w:t xml:space="preserve">: OK</w:t>
      </w:r>
    </w:p>
    <w:bookmarkEnd w:id="844"/>
    <w:bookmarkEnd w:id="845"/>
    <w:bookmarkStart w:id="848" w:name="Xb2cdaafb941f43f3ee422b5eae02a612f5b9c60"/>
    <w:p>
      <w:pPr>
        <w:pStyle w:val="Heading3"/>
      </w:pPr>
      <w:r>
        <w:t xml:space="preserve">DELETE /auth/{approle_mount_path}/role/{role_name}</w:t>
      </w:r>
    </w:p>
    <w:p>
      <w:pPr>
        <w:pStyle w:val="FirstParagraph"/>
      </w:pPr>
      <w:r>
        <w:rPr>
          <w:bCs/>
          <w:b/>
        </w:rPr>
        <w:t xml:space="preserve">Operation ID:</w:t>
      </w:r>
      <w:r>
        <w:t xml:space="preserve"> </w:t>
      </w:r>
      <w:r>
        <w:rPr>
          <w:rStyle w:val="VerbatimChar"/>
          <w:color w:val="57606A"/>
          <w:sz w:val="20"/>
          <w:szCs w:val="20"/>
        </w:rPr>
        <w:t xml:space="preserve">app-role-delete-role</w:t>
      </w:r>
    </w:p>
    <w:p>
      <w:pPr>
        <w:pStyle w:val="BodyText"/>
      </w:pPr>
      <w:r>
        <w:t xml:space="preserve">Register an role with the backend.</w:t>
      </w:r>
    </w:p>
    <w:bookmarkStart w:id="846" w:name="Xa33465ac61eaa8f25c7f5ca87ee14006ad6dd0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46"/>
    <w:bookmarkStart w:id="847" w:name="X4e1354a8e527fd47b0e5dd224d9117aada73720"/>
    <w:p>
      <w:pPr>
        <w:pStyle w:val="Heading4"/>
      </w:pPr>
      <w:r>
        <w:t xml:space="preserve">Responses</w:t>
      </w:r>
    </w:p>
    <w:p>
      <w:pPr>
        <w:pStyle w:val="FirstParagraph"/>
      </w:pPr>
      <w:r>
        <w:rPr>
          <w:bCs/>
          <w:b/>
        </w:rPr>
        <w:t xml:space="preserve">204</w:t>
      </w:r>
      <w:r>
        <w:t xml:space="preserve">: No Content</w:t>
      </w:r>
    </w:p>
    <w:bookmarkEnd w:id="847"/>
    <w:bookmarkEnd w:id="848"/>
    <w:bookmarkStart w:id="851" w:name="X7a4ac25894c42b3bf3183c807885c11848860b0"/>
    <w:p>
      <w:pPr>
        <w:pStyle w:val="Heading3"/>
      </w:pPr>
      <w:r>
        <w:t xml:space="preserve">GET /auth/{approle_mount_path}/role/{role_name}/bind-secret-id</w:t>
      </w:r>
    </w:p>
    <w:p>
      <w:pPr>
        <w:pStyle w:val="FirstParagraph"/>
      </w:pPr>
      <w:r>
        <w:rPr>
          <w:bCs/>
          <w:b/>
        </w:rPr>
        <w:t xml:space="preserve">Operation ID:</w:t>
      </w:r>
      <w:r>
        <w:t xml:space="preserve"> </w:t>
      </w:r>
      <w:r>
        <w:rPr>
          <w:rStyle w:val="VerbatimChar"/>
          <w:color w:val="57606A"/>
          <w:sz w:val="20"/>
          <w:szCs w:val="20"/>
        </w:rPr>
        <w:t xml:space="preserve">app-role-read-bind-secret-id</w:t>
      </w:r>
    </w:p>
    <w:p>
      <w:pPr>
        <w:pStyle w:val="BodyText"/>
      </w:pPr>
      <w:r>
        <w:t xml:space="preserve">Impose secret_id to be presented during login using this role.</w:t>
      </w:r>
    </w:p>
    <w:bookmarkStart w:id="849" w:name="X1267419ddd673a45f664e473c2ca98d31a043d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49"/>
    <w:bookmarkStart w:id="850" w:name="X12eb36640796062af4ff646c0b50d38897fbbb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bind_secret_id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Impose secret_id to be presented when logging in using this role. Defaults to ’true’.</w:t>
            </w:r>
          </w:p>
        </w:tc>
      </w:tr>
    </w:tbl>
    <w:bookmarkEnd w:id="850"/>
    <w:bookmarkEnd w:id="851"/>
    <w:bookmarkStart w:id="855" w:name="X87388a7468de4607a3bfec26413892c456c3a22"/>
    <w:p>
      <w:pPr>
        <w:pStyle w:val="Heading3"/>
      </w:pPr>
      <w:r>
        <w:t xml:space="preserve">POST /auth/{approle_mount_path}/role/{role_name}/bind-secret-id</w:t>
      </w:r>
    </w:p>
    <w:p>
      <w:pPr>
        <w:pStyle w:val="FirstParagraph"/>
      </w:pPr>
      <w:r>
        <w:rPr>
          <w:bCs/>
          <w:b/>
        </w:rPr>
        <w:t xml:space="preserve">Operation ID:</w:t>
      </w:r>
      <w:r>
        <w:t xml:space="preserve"> </w:t>
      </w:r>
      <w:r>
        <w:rPr>
          <w:rStyle w:val="VerbatimChar"/>
          <w:color w:val="57606A"/>
          <w:sz w:val="20"/>
          <w:szCs w:val="20"/>
        </w:rPr>
        <w:t xml:space="preserve">app-role-write-bind-secret-id</w:t>
      </w:r>
    </w:p>
    <w:p>
      <w:pPr>
        <w:pStyle w:val="BodyText"/>
      </w:pPr>
      <w:r>
        <w:t xml:space="preserve">Impose secret_id to be presented during login using this role.</w:t>
      </w:r>
    </w:p>
    <w:bookmarkStart w:id="852" w:name="X4e1d2312ba4fd2083ebff5b83ce2bafa8cebfe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52"/>
    <w:bookmarkStart w:id="853" w:name="Xe6c1192a56bf65270d44f1d59a1ea02490cff6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bind_secret_id</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Impose secret_id to be presented when logging in using this role.</w:t>
            </w:r>
          </w:p>
        </w:tc>
      </w:tr>
    </w:tbl>
    <w:bookmarkEnd w:id="853"/>
    <w:bookmarkStart w:id="854" w:name="X68c3facf4d837b5a37ee702ac503480f4220868"/>
    <w:p>
      <w:pPr>
        <w:pStyle w:val="Heading4"/>
      </w:pPr>
      <w:r>
        <w:t xml:space="preserve">Responses</w:t>
      </w:r>
    </w:p>
    <w:p>
      <w:pPr>
        <w:pStyle w:val="FirstParagraph"/>
      </w:pPr>
      <w:r>
        <w:rPr>
          <w:bCs/>
          <w:b/>
        </w:rPr>
        <w:t xml:space="preserve">204</w:t>
      </w:r>
      <w:r>
        <w:t xml:space="preserve">: No Content</w:t>
      </w:r>
    </w:p>
    <w:bookmarkEnd w:id="854"/>
    <w:bookmarkEnd w:id="855"/>
    <w:bookmarkStart w:id="858" w:name="Xe612f168b2fb7ab45a998a64ef51c4ec60619aa"/>
    <w:p>
      <w:pPr>
        <w:pStyle w:val="Heading3"/>
      </w:pPr>
      <w:r>
        <w:t xml:space="preserve">DELETE /auth/{approle_mount_path}/role/{role_name}/bind-secret-id</w:t>
      </w:r>
    </w:p>
    <w:p>
      <w:pPr>
        <w:pStyle w:val="FirstParagraph"/>
      </w:pPr>
      <w:r>
        <w:rPr>
          <w:bCs/>
          <w:b/>
        </w:rPr>
        <w:t xml:space="preserve">Operation ID:</w:t>
      </w:r>
      <w:r>
        <w:t xml:space="preserve"> </w:t>
      </w:r>
      <w:r>
        <w:rPr>
          <w:rStyle w:val="VerbatimChar"/>
          <w:color w:val="57606A"/>
          <w:sz w:val="20"/>
          <w:szCs w:val="20"/>
        </w:rPr>
        <w:t xml:space="preserve">app-role-delete-bind-secret-id</w:t>
      </w:r>
    </w:p>
    <w:p>
      <w:pPr>
        <w:pStyle w:val="BodyText"/>
      </w:pPr>
      <w:r>
        <w:t xml:space="preserve">Impose secret_id to be presented during login using this role.</w:t>
      </w:r>
    </w:p>
    <w:bookmarkStart w:id="856" w:name="X7e73cbb1983309f6329f0bff14169e3a93907e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56"/>
    <w:bookmarkStart w:id="857" w:name="Xd16f3c6a5f6534e2ed32efeed13f6683f51b13a"/>
    <w:p>
      <w:pPr>
        <w:pStyle w:val="Heading4"/>
      </w:pPr>
      <w:r>
        <w:t xml:space="preserve">Responses</w:t>
      </w:r>
    </w:p>
    <w:p>
      <w:pPr>
        <w:pStyle w:val="FirstParagraph"/>
      </w:pPr>
      <w:r>
        <w:rPr>
          <w:bCs/>
          <w:b/>
        </w:rPr>
        <w:t xml:space="preserve">204</w:t>
      </w:r>
      <w:r>
        <w:t xml:space="preserve">: No Content</w:t>
      </w:r>
    </w:p>
    <w:bookmarkEnd w:id="857"/>
    <w:bookmarkEnd w:id="858"/>
    <w:bookmarkStart w:id="861" w:name="X789b0b4dcb67a94b6909e1a664a20742cd5286a"/>
    <w:p>
      <w:pPr>
        <w:pStyle w:val="Heading3"/>
      </w:pPr>
      <w:r>
        <w:t xml:space="preserve">GET /auth/{approle_mount_path}/role/{role_name}/bound-cidr-list</w:t>
      </w:r>
    </w:p>
    <w:p>
      <w:pPr>
        <w:pStyle w:val="FirstParagraph"/>
      </w:pPr>
      <w:r>
        <w:rPr>
          <w:bCs/>
          <w:b/>
        </w:rPr>
        <w:t xml:space="preserve">Operation ID:</w:t>
      </w:r>
      <w:r>
        <w:t xml:space="preserve"> </w:t>
      </w:r>
      <w:r>
        <w:rPr>
          <w:rStyle w:val="VerbatimChar"/>
          <w:color w:val="57606A"/>
          <w:sz w:val="20"/>
          <w:szCs w:val="20"/>
        </w:rPr>
        <w:t xml:space="preserve">app-role-read-bound-cidr-list</w:t>
      </w:r>
    </w:p>
    <w:p>
      <w:pPr>
        <w:pStyle w:val="BodyText"/>
      </w:pPr>
      <w:r>
        <w:t xml:space="preserve">Deprecated: Comma separated list of CIDR blocks, if set, specifies blocks of IP addresses which can perform the login operation</w:t>
      </w:r>
    </w:p>
    <w:bookmarkStart w:id="859" w:name="X9cf40ea63835152ecf57309b31d08bd56658bd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59"/>
    <w:bookmarkStart w:id="860" w:name="Xb69f2b17c88b689495fbb0bf9b9ebd01d6747c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bound_cidr_list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Deprecated: Please use “secret_id_bound_cidrs” instead. Comma separated string or list of CIDR blocks. If set, specifies the blocks of IP addresses which can perform the login operation.</w:t>
            </w:r>
          </w:p>
        </w:tc>
      </w:tr>
    </w:tbl>
    <w:bookmarkEnd w:id="860"/>
    <w:bookmarkEnd w:id="861"/>
    <w:bookmarkStart w:id="865" w:name="Xb60d5078022d6ca3f41e2bd47861a8c0b00f57f"/>
    <w:p>
      <w:pPr>
        <w:pStyle w:val="Heading3"/>
      </w:pPr>
      <w:r>
        <w:t xml:space="preserve">POST /auth/{approle_mount_path}/role/{role_name}/bound-cidr-list</w:t>
      </w:r>
    </w:p>
    <w:p>
      <w:pPr>
        <w:pStyle w:val="FirstParagraph"/>
      </w:pPr>
      <w:r>
        <w:rPr>
          <w:bCs/>
          <w:b/>
        </w:rPr>
        <w:t xml:space="preserve">Operation ID:</w:t>
      </w:r>
      <w:r>
        <w:t xml:space="preserve"> </w:t>
      </w:r>
      <w:r>
        <w:rPr>
          <w:rStyle w:val="VerbatimChar"/>
          <w:color w:val="57606A"/>
          <w:sz w:val="20"/>
          <w:szCs w:val="20"/>
        </w:rPr>
        <w:t xml:space="preserve">app-role-write-bound-cidr-list</w:t>
      </w:r>
    </w:p>
    <w:p>
      <w:pPr>
        <w:pStyle w:val="BodyText"/>
      </w:pPr>
      <w:r>
        <w:t xml:space="preserve">Deprecated: Comma separated list of CIDR blocks, if set, specifies blocks of IP addresses which can perform the login operation</w:t>
      </w:r>
    </w:p>
    <w:bookmarkStart w:id="862" w:name="X777ff8644e27bc0163b0af9c0f71bdf43ce287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62"/>
    <w:bookmarkStart w:id="863" w:name="X707ad3f88985ad08f126dbab2a9047641d0634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bound_cidr_list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Deprecated: Please use “secret_id_bound_cidrs” instead. Comma separated string or list of CIDR blocks. If set, specifies the blocks of IP addresses which can perform the login operation.</w:t>
            </w:r>
          </w:p>
        </w:tc>
      </w:tr>
    </w:tbl>
    <w:bookmarkEnd w:id="863"/>
    <w:bookmarkStart w:id="864" w:name="Xae4328626909deb3d031c5a59e2a9949daa1562"/>
    <w:p>
      <w:pPr>
        <w:pStyle w:val="Heading4"/>
      </w:pPr>
      <w:r>
        <w:t xml:space="preserve">Responses</w:t>
      </w:r>
    </w:p>
    <w:p>
      <w:pPr>
        <w:pStyle w:val="FirstParagraph"/>
      </w:pPr>
      <w:r>
        <w:rPr>
          <w:bCs/>
          <w:b/>
        </w:rPr>
        <w:t xml:space="preserve">204</w:t>
      </w:r>
      <w:r>
        <w:t xml:space="preserve">: No Content</w:t>
      </w:r>
    </w:p>
    <w:bookmarkEnd w:id="864"/>
    <w:bookmarkEnd w:id="865"/>
    <w:bookmarkStart w:id="868" w:name="Xeceeb22be6cbebd65305202dfa2c7035596931f"/>
    <w:p>
      <w:pPr>
        <w:pStyle w:val="Heading3"/>
      </w:pPr>
      <w:r>
        <w:t xml:space="preserve">DELETE /auth/{approle_mount_path}/role/{role_name}/bound-cidr-list</w:t>
      </w:r>
    </w:p>
    <w:p>
      <w:pPr>
        <w:pStyle w:val="FirstParagraph"/>
      </w:pPr>
      <w:r>
        <w:rPr>
          <w:bCs/>
          <w:b/>
        </w:rPr>
        <w:t xml:space="preserve">Operation ID:</w:t>
      </w:r>
      <w:r>
        <w:t xml:space="preserve"> </w:t>
      </w:r>
      <w:r>
        <w:rPr>
          <w:rStyle w:val="VerbatimChar"/>
          <w:color w:val="57606A"/>
          <w:sz w:val="20"/>
          <w:szCs w:val="20"/>
        </w:rPr>
        <w:t xml:space="preserve">app-role-delete-bound-cidr-list</w:t>
      </w:r>
    </w:p>
    <w:p>
      <w:pPr>
        <w:pStyle w:val="BodyText"/>
      </w:pPr>
      <w:r>
        <w:t xml:space="preserve">Deprecated: Comma separated list of CIDR blocks, if set, specifies blocks of IP addresses which can perform the login operation</w:t>
      </w:r>
    </w:p>
    <w:bookmarkStart w:id="866" w:name="X00af14a89c1ff513322ef8bbab75cbd3b97270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66"/>
    <w:bookmarkStart w:id="867" w:name="X688961eca275de277e9bbb65f2c85379d38890b"/>
    <w:p>
      <w:pPr>
        <w:pStyle w:val="Heading4"/>
      </w:pPr>
      <w:r>
        <w:t xml:space="preserve">Responses</w:t>
      </w:r>
    </w:p>
    <w:p>
      <w:pPr>
        <w:pStyle w:val="FirstParagraph"/>
      </w:pPr>
      <w:r>
        <w:rPr>
          <w:bCs/>
          <w:b/>
        </w:rPr>
        <w:t xml:space="preserve">204</w:t>
      </w:r>
      <w:r>
        <w:t xml:space="preserve">: No Content</w:t>
      </w:r>
    </w:p>
    <w:bookmarkEnd w:id="867"/>
    <w:bookmarkEnd w:id="868"/>
    <w:bookmarkStart w:id="872" w:name="X1c0c43ba7c8bf5bfc5e43dec9c4e0ac29af30ab"/>
    <w:p>
      <w:pPr>
        <w:pStyle w:val="Heading3"/>
      </w:pPr>
      <w:r>
        <w:t xml:space="preserve">POST /auth/{approle_mount_path}/role/{role_name}/custom-secret-id</w:t>
      </w:r>
    </w:p>
    <w:p>
      <w:pPr>
        <w:pStyle w:val="FirstParagraph"/>
      </w:pPr>
      <w:r>
        <w:rPr>
          <w:bCs/>
          <w:b/>
        </w:rPr>
        <w:t xml:space="preserve">Operation ID:</w:t>
      </w:r>
      <w:r>
        <w:t xml:space="preserve"> </w:t>
      </w:r>
      <w:r>
        <w:rPr>
          <w:rStyle w:val="VerbatimChar"/>
          <w:color w:val="57606A"/>
          <w:sz w:val="20"/>
          <w:szCs w:val="20"/>
        </w:rPr>
        <w:t xml:space="preserve">app-role-write-custom-secret-id</w:t>
      </w:r>
    </w:p>
    <w:p>
      <w:pPr>
        <w:pStyle w:val="BodyText"/>
      </w:pPr>
      <w:r>
        <w:t xml:space="preserve">Assign a SecretID of choice against the role.</w:t>
      </w:r>
    </w:p>
    <w:bookmarkStart w:id="869" w:name="X3c97c693184973349133b71801b9b54575bc5e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69"/>
    <w:bookmarkStart w:id="870" w:name="Xac9cf92fb1c786a94103c68c50cc0acce701d2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cidr_list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list of CIDR blocks enforcing secret IDs to be used from specific set of IP addresses. If ‘bound_cidr_list’ is set on the role, then the list of CIDR blocks listed here should be a subset of the CIDR blocks listed on the role.</w:t>
            </w:r>
          </w:p>
        </w:tc>
      </w:tr>
      <w:tr>
        <w:tc>
          <w:tcPr/>
          <w:p>
            <w:pPr>
              <w:pStyle w:val="Compact"/>
              <w:jc w:val="left"/>
            </w:pPr>
            <w:r>
              <w:rPr>
                <w:rStyle w:val="VerbatimChar"/>
                <w:color w:val="57606A"/>
                <w:sz w:val="20"/>
                <w:szCs w:val="20"/>
              </w:rPr>
              <w:t xml:space="preserve">metadata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Metadata to be tied to the SecretID. This should be a JSON formatted string containing metadata in key value pairs.</w:t>
            </w:r>
          </w:p>
        </w:tc>
      </w:tr>
      <w:tr>
        <w:tc>
          <w:tcPr/>
          <w:p>
            <w:pPr>
              <w:pStyle w:val="Compact"/>
              <w:jc w:val="left"/>
            </w:pPr>
            <w:r>
              <w:rPr>
                <w:rStyle w:val="VerbatimChar"/>
                <w:color w:val="57606A"/>
                <w:sz w:val="20"/>
                <w:szCs w:val="20"/>
              </w:rPr>
              <w:t xml:space="preserve">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this SecretID can be used, after which the SecretID expires. Overrides secret_id_num_uses role option when supplied. May not be higher than role’s secret_id_num_uses.</w:t>
            </w:r>
          </w:p>
        </w:tc>
      </w:tr>
      <w:tr>
        <w:tc>
          <w:tcPr/>
          <w:p>
            <w:pPr>
              <w:pStyle w:val="Compact"/>
              <w:jc w:val="left"/>
            </w:pPr>
            <w:r>
              <w:rPr>
                <w:rStyle w:val="VerbatimChar"/>
                <w:color w:val="57606A"/>
                <w:sz w:val="20"/>
                <w:szCs w:val="20"/>
              </w:rPr>
              <w:t xml:space="preserve">secret_id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SecretID to be attached to the role.</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list of CIDR blocks. If set, specifies the blocks of IP addresses which can use the returned token. Should be a subset of the token CIDR blocks listed on the role, if any.</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this SecretID expires. Overrides secret_id_ttl role option when supplied. May not be longer than role’s secret_id_ttl.</w:t>
            </w:r>
          </w:p>
        </w:tc>
      </w:tr>
    </w:tbl>
    <w:bookmarkEnd w:id="870"/>
    <w:bookmarkStart w:id="871" w:name="X4e4573390ea4872d81f0490f7247766c10383b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Secret ID attached to the role.</w:t>
            </w:r>
          </w:p>
        </w:tc>
      </w:tr>
      <w:tr>
        <w:tc>
          <w:tcPr/>
          <w:p>
            <w:pPr>
              <w:pStyle w:val="Compact"/>
              <w:jc w:val="left"/>
            </w:pPr>
            <w:r>
              <w:rPr>
                <w:rStyle w:val="VerbatimChar"/>
                <w:color w:val="57606A"/>
                <w:sz w:val="20"/>
                <w:szCs w:val="20"/>
              </w:rPr>
              <w:t xml:space="preserve">secret_id_accessor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secret ID</w:t>
            </w:r>
          </w:p>
        </w:tc>
      </w:tr>
      <w:tr>
        <w:tc>
          <w:tcPr/>
          <w:p>
            <w:pPr>
              <w:pStyle w:val="Compact"/>
              <w:jc w:val="left"/>
            </w:pPr>
            <w:r>
              <w:rPr>
                <w:rStyle w:val="VerbatimChar"/>
                <w:color w:val="57606A"/>
                <w:sz w:val="20"/>
                <w:szCs w:val="20"/>
              </w:rPr>
              <w:t xml:space="preserve">secret_id_num_uses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a secret ID can access the role, after which the secret ID will expire.</w:t>
            </w:r>
          </w:p>
        </w:tc>
      </w:tr>
      <w:tr>
        <w:tc>
          <w:tcPr/>
          <w:p>
            <w:pPr>
              <w:pStyle w:val="Compact"/>
              <w:jc w:val="left"/>
            </w:pPr>
            <w:r>
              <w:rPr>
                <w:rStyle w:val="VerbatimChar"/>
                <w:color w:val="57606A"/>
                <w:sz w:val="20"/>
                <w:szCs w:val="20"/>
              </w:rPr>
              <w:t xml:space="preserve">secret_id_ttl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the issued secret ID expires.</w:t>
            </w:r>
          </w:p>
        </w:tc>
      </w:tr>
    </w:tbl>
    <w:bookmarkEnd w:id="871"/>
    <w:bookmarkEnd w:id="872"/>
    <w:bookmarkStart w:id="875" w:name="X2f65478857f086cab98faf98d7b67231be3d44b"/>
    <w:p>
      <w:pPr>
        <w:pStyle w:val="Heading3"/>
      </w:pPr>
      <w:r>
        <w:t xml:space="preserve">GET /auth/{approle_mount_path}/role/{role_name}/local-secret-ids</w:t>
      </w:r>
    </w:p>
    <w:p>
      <w:pPr>
        <w:pStyle w:val="FirstParagraph"/>
      </w:pPr>
      <w:r>
        <w:rPr>
          <w:bCs/>
          <w:b/>
        </w:rPr>
        <w:t xml:space="preserve">Operation ID:</w:t>
      </w:r>
      <w:r>
        <w:t xml:space="preserve"> </w:t>
      </w:r>
      <w:r>
        <w:rPr>
          <w:rStyle w:val="VerbatimChar"/>
          <w:color w:val="57606A"/>
          <w:sz w:val="20"/>
          <w:szCs w:val="20"/>
        </w:rPr>
        <w:t xml:space="preserve">app-role-read-local-secret-ids</w:t>
      </w:r>
    </w:p>
    <w:p>
      <w:pPr>
        <w:pStyle w:val="BodyText"/>
      </w:pPr>
      <w:r>
        <w:t xml:space="preserve">Enables cluster local secret IDs</w:t>
      </w:r>
    </w:p>
    <w:bookmarkStart w:id="873" w:name="X8c796a215a857cb878b6ee134203fc2ef95cc4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73"/>
    <w:bookmarkStart w:id="874" w:name="X6dd14547f91337dcd233e27eca77e8b5d99d8f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local_secret_ids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secret identifiers generated using this role will be cluster local. This can only be set during role creation and once set, it can’t be reset later</w:t>
            </w:r>
          </w:p>
        </w:tc>
      </w:tr>
    </w:tbl>
    <w:bookmarkEnd w:id="874"/>
    <w:bookmarkEnd w:id="875"/>
    <w:bookmarkStart w:id="878" w:name="X6e92671a2acb987397463812153e7f8aa762909"/>
    <w:p>
      <w:pPr>
        <w:pStyle w:val="Heading3"/>
      </w:pPr>
      <w:r>
        <w:t xml:space="preserve">GET /auth/{approle_mount_path}/role/{role_name}/period</w:t>
      </w:r>
    </w:p>
    <w:p>
      <w:pPr>
        <w:pStyle w:val="FirstParagraph"/>
      </w:pPr>
      <w:r>
        <w:rPr>
          <w:bCs/>
          <w:b/>
        </w:rPr>
        <w:t xml:space="preserve">Operation ID:</w:t>
      </w:r>
      <w:r>
        <w:t xml:space="preserve"> </w:t>
      </w:r>
      <w:r>
        <w:rPr>
          <w:rStyle w:val="VerbatimChar"/>
          <w:color w:val="57606A"/>
          <w:sz w:val="20"/>
          <w:szCs w:val="20"/>
        </w:rPr>
        <w:t xml:space="preserve">app-role-read-period</w:t>
      </w:r>
    </w:p>
    <w:p>
      <w:pPr>
        <w:pStyle w:val="BodyText"/>
      </w:pPr>
      <w:r>
        <w:t xml:space="preserve">Updates the value of ‘period’ on the role</w:t>
      </w:r>
    </w:p>
    <w:bookmarkStart w:id="876" w:name="Xec0c4863688ce180d3614e0b247770bb9b28cb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76"/>
    <w:bookmarkStart w:id="877" w:name="Xbbe1d69e35a6ee41715b3c286117230a1ff36f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“token_period” instead. If this and “token_period” are both specified, only “token_period” will be used.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bl>
    <w:bookmarkEnd w:id="877"/>
    <w:bookmarkEnd w:id="878"/>
    <w:bookmarkStart w:id="882" w:name="X8f9e5badd3c572e1ef3eeacfe9c1f11a7ea35e1"/>
    <w:p>
      <w:pPr>
        <w:pStyle w:val="Heading3"/>
      </w:pPr>
      <w:r>
        <w:t xml:space="preserve">POST /auth/{approle_mount_path}/role/{role_name}/period</w:t>
      </w:r>
    </w:p>
    <w:p>
      <w:pPr>
        <w:pStyle w:val="FirstParagraph"/>
      </w:pPr>
      <w:r>
        <w:rPr>
          <w:bCs/>
          <w:b/>
        </w:rPr>
        <w:t xml:space="preserve">Operation ID:</w:t>
      </w:r>
      <w:r>
        <w:t xml:space="preserve"> </w:t>
      </w:r>
      <w:r>
        <w:rPr>
          <w:rStyle w:val="VerbatimChar"/>
          <w:color w:val="57606A"/>
          <w:sz w:val="20"/>
          <w:szCs w:val="20"/>
        </w:rPr>
        <w:t xml:space="preserve">app-role-write-period</w:t>
      </w:r>
    </w:p>
    <w:p>
      <w:pPr>
        <w:pStyle w:val="BodyText"/>
      </w:pPr>
      <w:r>
        <w:t xml:space="preserve">Updates the value of ‘period’ on the role</w:t>
      </w:r>
    </w:p>
    <w:bookmarkStart w:id="879" w:name="X2941e261c4a20240e2b8e8502879d291ed86aa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79"/>
    <w:bookmarkStart w:id="880" w:name="X0ed61baf707093e79fa1400c9ee46001dd7988b"/>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“token_period” instead. If this and “token_period” are both specified, only “token_period” will be used.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bl>
    <w:bookmarkEnd w:id="880"/>
    <w:bookmarkStart w:id="881" w:name="X9156644c2445cfea16509d7fde8c7a2aa3a1bd7"/>
    <w:p>
      <w:pPr>
        <w:pStyle w:val="Heading4"/>
      </w:pPr>
      <w:r>
        <w:t xml:space="preserve">Responses</w:t>
      </w:r>
    </w:p>
    <w:p>
      <w:pPr>
        <w:pStyle w:val="FirstParagraph"/>
      </w:pPr>
      <w:r>
        <w:rPr>
          <w:bCs/>
          <w:b/>
        </w:rPr>
        <w:t xml:space="preserve">204</w:t>
      </w:r>
      <w:r>
        <w:t xml:space="preserve">: No Content</w:t>
      </w:r>
    </w:p>
    <w:bookmarkEnd w:id="881"/>
    <w:bookmarkEnd w:id="882"/>
    <w:bookmarkStart w:id="885" w:name="Xd1d1c1cb82ab422ed787aafb88276c7c503705b"/>
    <w:p>
      <w:pPr>
        <w:pStyle w:val="Heading3"/>
      </w:pPr>
      <w:r>
        <w:t xml:space="preserve">DELETE /auth/{approle_mount_path}/role/{role_name}/period</w:t>
      </w:r>
    </w:p>
    <w:p>
      <w:pPr>
        <w:pStyle w:val="FirstParagraph"/>
      </w:pPr>
      <w:r>
        <w:rPr>
          <w:bCs/>
          <w:b/>
        </w:rPr>
        <w:t xml:space="preserve">Operation ID:</w:t>
      </w:r>
      <w:r>
        <w:t xml:space="preserve"> </w:t>
      </w:r>
      <w:r>
        <w:rPr>
          <w:rStyle w:val="VerbatimChar"/>
          <w:color w:val="57606A"/>
          <w:sz w:val="20"/>
          <w:szCs w:val="20"/>
        </w:rPr>
        <w:t xml:space="preserve">app-role-delete-period</w:t>
      </w:r>
    </w:p>
    <w:p>
      <w:pPr>
        <w:pStyle w:val="BodyText"/>
      </w:pPr>
      <w:r>
        <w:t xml:space="preserve">Updates the value of ‘period’ on the role</w:t>
      </w:r>
    </w:p>
    <w:bookmarkStart w:id="883" w:name="X587aa08e08af68c44491ea4d85b74455f06d01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83"/>
    <w:bookmarkStart w:id="884" w:name="X2e874656661c0938768bda8670fc0a94b7ba830"/>
    <w:p>
      <w:pPr>
        <w:pStyle w:val="Heading4"/>
      </w:pPr>
      <w:r>
        <w:t xml:space="preserve">Responses</w:t>
      </w:r>
    </w:p>
    <w:p>
      <w:pPr>
        <w:pStyle w:val="FirstParagraph"/>
      </w:pPr>
      <w:r>
        <w:rPr>
          <w:bCs/>
          <w:b/>
        </w:rPr>
        <w:t xml:space="preserve">204</w:t>
      </w:r>
      <w:r>
        <w:t xml:space="preserve">: No Content</w:t>
      </w:r>
    </w:p>
    <w:bookmarkEnd w:id="884"/>
    <w:bookmarkEnd w:id="885"/>
    <w:bookmarkStart w:id="888" w:name="X6eca74a08f9c9af5149b91d21d0b28e9bd61b30"/>
    <w:p>
      <w:pPr>
        <w:pStyle w:val="Heading3"/>
      </w:pPr>
      <w:r>
        <w:t xml:space="preserve">GET /auth/{approle_mount_path}/role/{role_name}/policies</w:t>
      </w:r>
    </w:p>
    <w:p>
      <w:pPr>
        <w:pStyle w:val="FirstParagraph"/>
      </w:pPr>
      <w:r>
        <w:rPr>
          <w:bCs/>
          <w:b/>
        </w:rPr>
        <w:t xml:space="preserve">Operation ID:</w:t>
      </w:r>
      <w:r>
        <w:t xml:space="preserve"> </w:t>
      </w:r>
      <w:r>
        <w:rPr>
          <w:rStyle w:val="VerbatimChar"/>
          <w:color w:val="57606A"/>
          <w:sz w:val="20"/>
          <w:szCs w:val="20"/>
        </w:rPr>
        <w:t xml:space="preserve">app-role-read-policies</w:t>
      </w:r>
    </w:p>
    <w:p>
      <w:pPr>
        <w:pStyle w:val="BodyText"/>
      </w:pPr>
      <w:r>
        <w:t xml:space="preserve">Policies of the role.</w:t>
      </w:r>
    </w:p>
    <w:bookmarkStart w:id="886" w:name="X54ffef58db03cf6a93075e0671ae6650d3d49b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86"/>
    <w:bookmarkStart w:id="887" w:name="Xc9635c86fb9591d650c3a4f6e40f6bfe15505c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“token_policies” instead. If this and “token_policies” are both specified, only “token_policies” will be used.</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bl>
    <w:bookmarkEnd w:id="887"/>
    <w:bookmarkEnd w:id="888"/>
    <w:bookmarkStart w:id="892" w:name="X224b327ad6a6a85eea9363d79453ed894a3f0e4"/>
    <w:p>
      <w:pPr>
        <w:pStyle w:val="Heading3"/>
      </w:pPr>
      <w:r>
        <w:t xml:space="preserve">POST /auth/{approle_mount_path}/role/{role_name}/policies</w:t>
      </w:r>
    </w:p>
    <w:p>
      <w:pPr>
        <w:pStyle w:val="FirstParagraph"/>
      </w:pPr>
      <w:r>
        <w:rPr>
          <w:bCs/>
          <w:b/>
        </w:rPr>
        <w:t xml:space="preserve">Operation ID:</w:t>
      </w:r>
      <w:r>
        <w:t xml:space="preserve"> </w:t>
      </w:r>
      <w:r>
        <w:rPr>
          <w:rStyle w:val="VerbatimChar"/>
          <w:color w:val="57606A"/>
          <w:sz w:val="20"/>
          <w:szCs w:val="20"/>
        </w:rPr>
        <w:t xml:space="preserve">app-role-write-policies</w:t>
      </w:r>
    </w:p>
    <w:p>
      <w:pPr>
        <w:pStyle w:val="BodyText"/>
      </w:pPr>
      <w:r>
        <w:t xml:space="preserve">Policies of the role.</w:t>
      </w:r>
    </w:p>
    <w:bookmarkStart w:id="889" w:name="X13b4eb74d112cc4a023775921e4449878eb157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89"/>
    <w:bookmarkStart w:id="890" w:name="X442d2b5579a46d3c0554091a976dd2ba10ec50c"/>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“token_policies” instead. If this and “token_policies” are both specified, only “token_policies” will be used.</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bl>
    <w:bookmarkEnd w:id="890"/>
    <w:bookmarkStart w:id="891" w:name="X9ae27802da3bb98dd660295eca4bda22eaa1d6b"/>
    <w:p>
      <w:pPr>
        <w:pStyle w:val="Heading4"/>
      </w:pPr>
      <w:r>
        <w:t xml:space="preserve">Responses</w:t>
      </w:r>
    </w:p>
    <w:p>
      <w:pPr>
        <w:pStyle w:val="FirstParagraph"/>
      </w:pPr>
      <w:r>
        <w:rPr>
          <w:bCs/>
          <w:b/>
        </w:rPr>
        <w:t xml:space="preserve">204</w:t>
      </w:r>
      <w:r>
        <w:t xml:space="preserve">: No Content</w:t>
      </w:r>
    </w:p>
    <w:bookmarkEnd w:id="891"/>
    <w:bookmarkEnd w:id="892"/>
    <w:bookmarkStart w:id="895" w:name="X30e03d7742f051439d72e45b321b0488a475589"/>
    <w:p>
      <w:pPr>
        <w:pStyle w:val="Heading3"/>
      </w:pPr>
      <w:r>
        <w:t xml:space="preserve">DELETE /auth/{approle_mount_path}/role/{role_name}/policies</w:t>
      </w:r>
    </w:p>
    <w:p>
      <w:pPr>
        <w:pStyle w:val="FirstParagraph"/>
      </w:pPr>
      <w:r>
        <w:rPr>
          <w:bCs/>
          <w:b/>
        </w:rPr>
        <w:t xml:space="preserve">Operation ID:</w:t>
      </w:r>
      <w:r>
        <w:t xml:space="preserve"> </w:t>
      </w:r>
      <w:r>
        <w:rPr>
          <w:rStyle w:val="VerbatimChar"/>
          <w:color w:val="57606A"/>
          <w:sz w:val="20"/>
          <w:szCs w:val="20"/>
        </w:rPr>
        <w:t xml:space="preserve">app-role-delete-policies</w:t>
      </w:r>
    </w:p>
    <w:p>
      <w:pPr>
        <w:pStyle w:val="BodyText"/>
      </w:pPr>
      <w:r>
        <w:t xml:space="preserve">Policies of the role.</w:t>
      </w:r>
    </w:p>
    <w:bookmarkStart w:id="893" w:name="X06af044c3929aef8bdeeacddbbf473babb1294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93"/>
    <w:bookmarkStart w:id="894" w:name="X6ffeeaad6af8a223a5dd75ce6dcbc867d8e9291"/>
    <w:p>
      <w:pPr>
        <w:pStyle w:val="Heading4"/>
      </w:pPr>
      <w:r>
        <w:t xml:space="preserve">Responses</w:t>
      </w:r>
    </w:p>
    <w:p>
      <w:pPr>
        <w:pStyle w:val="FirstParagraph"/>
      </w:pPr>
      <w:r>
        <w:rPr>
          <w:bCs/>
          <w:b/>
        </w:rPr>
        <w:t xml:space="preserve">204</w:t>
      </w:r>
      <w:r>
        <w:t xml:space="preserve">: No Content</w:t>
      </w:r>
    </w:p>
    <w:bookmarkEnd w:id="894"/>
    <w:bookmarkEnd w:id="895"/>
    <w:bookmarkStart w:id="898" w:name="Xa00ae86abc43b72db495f64b91b0901ec88ac21"/>
    <w:p>
      <w:pPr>
        <w:pStyle w:val="Heading3"/>
      </w:pPr>
      <w:r>
        <w:t xml:space="preserve">GET /auth/{approle_mount_path}/role/{role_name}/role-id</w:t>
      </w:r>
    </w:p>
    <w:p>
      <w:pPr>
        <w:pStyle w:val="FirstParagraph"/>
      </w:pPr>
      <w:r>
        <w:rPr>
          <w:bCs/>
          <w:b/>
        </w:rPr>
        <w:t xml:space="preserve">Operation ID:</w:t>
      </w:r>
      <w:r>
        <w:t xml:space="preserve"> </w:t>
      </w:r>
      <w:r>
        <w:rPr>
          <w:rStyle w:val="VerbatimChar"/>
          <w:color w:val="57606A"/>
          <w:sz w:val="20"/>
          <w:szCs w:val="20"/>
        </w:rPr>
        <w:t xml:space="preserve">app-role-read-role-id</w:t>
      </w:r>
    </w:p>
    <w:p>
      <w:pPr>
        <w:pStyle w:val="BodyText"/>
      </w:pPr>
      <w:r>
        <w:t xml:space="preserve">Returns the ‘role_id’ of the role.</w:t>
      </w:r>
    </w:p>
    <w:bookmarkStart w:id="896" w:name="X1c9fd4d3c84e526bed32f74e88dec6807e5dee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96"/>
    <w:bookmarkStart w:id="897" w:name="X5d48009c9d6561d08a0504fa11b52a0ab386ec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Identifier of the role. Defaults to a UUID.</w:t>
            </w:r>
          </w:p>
        </w:tc>
      </w:tr>
    </w:tbl>
    <w:bookmarkEnd w:id="897"/>
    <w:bookmarkEnd w:id="898"/>
    <w:bookmarkStart w:id="902" w:name="X396b18a22091d08751af7ecbdc8425365bf2c94"/>
    <w:p>
      <w:pPr>
        <w:pStyle w:val="Heading3"/>
      </w:pPr>
      <w:r>
        <w:t xml:space="preserve">POST /auth/{approle_mount_path}/role/{role_name}/role-id</w:t>
      </w:r>
    </w:p>
    <w:p>
      <w:pPr>
        <w:pStyle w:val="FirstParagraph"/>
      </w:pPr>
      <w:r>
        <w:rPr>
          <w:bCs/>
          <w:b/>
        </w:rPr>
        <w:t xml:space="preserve">Operation ID:</w:t>
      </w:r>
      <w:r>
        <w:t xml:space="preserve"> </w:t>
      </w:r>
      <w:r>
        <w:rPr>
          <w:rStyle w:val="VerbatimChar"/>
          <w:color w:val="57606A"/>
          <w:sz w:val="20"/>
          <w:szCs w:val="20"/>
        </w:rPr>
        <w:t xml:space="preserve">app-role-write-role-id</w:t>
      </w:r>
    </w:p>
    <w:p>
      <w:pPr>
        <w:pStyle w:val="BodyText"/>
      </w:pPr>
      <w:r>
        <w:t xml:space="preserve">Returns the ‘role_id’ of the role.</w:t>
      </w:r>
    </w:p>
    <w:bookmarkStart w:id="899" w:name="X0f60be093e26aa4348b1e343160f4dab3fae02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899"/>
    <w:bookmarkStart w:id="900" w:name="X665bd41a0ced2cc4b110809169d9d1c5d0aabf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Identifier of the role. Defaults to a UUID.</w:t>
            </w:r>
          </w:p>
        </w:tc>
      </w:tr>
    </w:tbl>
    <w:bookmarkEnd w:id="900"/>
    <w:bookmarkStart w:id="901" w:name="Xd35b68705601ae604b2bfb98ab8a75741214e28"/>
    <w:p>
      <w:pPr>
        <w:pStyle w:val="Heading4"/>
      </w:pPr>
      <w:r>
        <w:t xml:space="preserve">Responses</w:t>
      </w:r>
    </w:p>
    <w:p>
      <w:pPr>
        <w:pStyle w:val="FirstParagraph"/>
      </w:pPr>
      <w:r>
        <w:rPr>
          <w:bCs/>
          <w:b/>
        </w:rPr>
        <w:t xml:space="preserve">204</w:t>
      </w:r>
      <w:r>
        <w:t xml:space="preserve">: No Content</w:t>
      </w:r>
    </w:p>
    <w:bookmarkEnd w:id="901"/>
    <w:bookmarkEnd w:id="902"/>
    <w:bookmarkStart w:id="905" w:name="Xc1ed23a3d6929ed05820d70e4508625fbfbd22d"/>
    <w:p>
      <w:pPr>
        <w:pStyle w:val="Heading3"/>
      </w:pPr>
      <w:r>
        <w:t xml:space="preserve">GET /auth/{approle_mount_path}/role/{role_name}/secret-id</w:t>
      </w:r>
    </w:p>
    <w:p>
      <w:pPr>
        <w:pStyle w:val="FirstParagraph"/>
      </w:pPr>
      <w:r>
        <w:rPr>
          <w:bCs/>
          <w:b/>
        </w:rPr>
        <w:t xml:space="preserve">Operation ID:</w:t>
      </w:r>
      <w:r>
        <w:t xml:space="preserve"> </w:t>
      </w:r>
      <w:r>
        <w:rPr>
          <w:rStyle w:val="VerbatimChar"/>
          <w:color w:val="57606A"/>
          <w:sz w:val="20"/>
          <w:szCs w:val="20"/>
        </w:rPr>
        <w:t xml:space="preserve">app-role-list-secret-ids</w:t>
      </w:r>
    </w:p>
    <w:p>
      <w:pPr>
        <w:pStyle w:val="BodyText"/>
      </w:pPr>
      <w:r>
        <w:t xml:space="preserve">Generate a SecretID against this role.</w:t>
      </w:r>
    </w:p>
    <w:bookmarkStart w:id="903" w:name="X76875e8f8b2d88d1f3c3384bc1e3ce5e656d10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903"/>
    <w:bookmarkStart w:id="904" w:name="X371914681d2c9e678579c10566f5e2f3c40079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bl>
    <w:bookmarkEnd w:id="904"/>
    <w:bookmarkEnd w:id="905"/>
    <w:bookmarkStart w:id="909" w:name="X0a6ea9e84d247575c2b4ac0ed65883cd6b5aad8"/>
    <w:p>
      <w:pPr>
        <w:pStyle w:val="Heading3"/>
      </w:pPr>
      <w:r>
        <w:t xml:space="preserve">POST /auth/{approle_mount_path}/role/{role_name}/secret-id</w:t>
      </w:r>
    </w:p>
    <w:p>
      <w:pPr>
        <w:pStyle w:val="FirstParagraph"/>
      </w:pPr>
      <w:r>
        <w:rPr>
          <w:bCs/>
          <w:b/>
        </w:rPr>
        <w:t xml:space="preserve">Operation ID:</w:t>
      </w:r>
      <w:r>
        <w:t xml:space="preserve"> </w:t>
      </w:r>
      <w:r>
        <w:rPr>
          <w:rStyle w:val="VerbatimChar"/>
          <w:color w:val="57606A"/>
          <w:sz w:val="20"/>
          <w:szCs w:val="20"/>
        </w:rPr>
        <w:t xml:space="preserve">app-role-write-secret-id</w:t>
      </w:r>
    </w:p>
    <w:p>
      <w:pPr>
        <w:pStyle w:val="BodyText"/>
      </w:pPr>
      <w:r>
        <w:t xml:space="preserve">Generate a SecretID against this role.</w:t>
      </w:r>
    </w:p>
    <w:bookmarkStart w:id="906" w:name="Xce6bc087f8fb22d62dd3fb45cda2eba5fa77f4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06"/>
    <w:bookmarkStart w:id="907" w:name="Xab06b83b4d67ba68dd3d33eae71e9dbf39e36e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cidr_list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list of CIDR blocks enforcing secret IDs to be used from specific set of IP addresses. If ‘bound_cidr_list’ is set on the role, then the list of CIDR blocks listed here should be a subset of the CIDR blocks listed on the role.</w:t>
            </w:r>
          </w:p>
        </w:tc>
      </w:tr>
      <w:tr>
        <w:tc>
          <w:tcPr/>
          <w:p>
            <w:pPr>
              <w:pStyle w:val="Compact"/>
              <w:jc w:val="left"/>
            </w:pPr>
            <w:r>
              <w:rPr>
                <w:rStyle w:val="VerbatimChar"/>
                <w:color w:val="57606A"/>
                <w:sz w:val="20"/>
                <w:szCs w:val="20"/>
              </w:rPr>
              <w:t xml:space="preserve">metadata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Metadata to be tied to the SecretID. This should be a JSON formatted string containing the metadata in key value pairs.</w:t>
            </w:r>
          </w:p>
        </w:tc>
      </w:tr>
      <w:tr>
        <w:tc>
          <w:tcPr/>
          <w:p>
            <w:pPr>
              <w:pStyle w:val="Compact"/>
              <w:jc w:val="left"/>
            </w:pPr>
            <w:r>
              <w:rPr>
                <w:rStyle w:val="VerbatimChar"/>
                <w:color w:val="57606A"/>
                <w:sz w:val="20"/>
                <w:szCs w:val="20"/>
              </w:rPr>
              <w:t xml:space="preserve">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this SecretID can be used, after which the SecretID expires. Overrides secret_id_num_uses role option when supplied. May not be higher than role’s secret_id_num_uses.</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this SecretID expires. Overrides secret_id_ttl role option when supplied. May not be longer than role’s secret_id_ttl.</w:t>
            </w:r>
          </w:p>
        </w:tc>
      </w:tr>
    </w:tbl>
    <w:bookmarkEnd w:id="907"/>
    <w:bookmarkStart w:id="908" w:name="Xfdbd9822b0241acd4ad4b02803046323e3c78b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Secret ID attached to the role.</w:t>
            </w:r>
          </w:p>
        </w:tc>
      </w:tr>
      <w:tr>
        <w:tc>
          <w:tcPr/>
          <w:p>
            <w:pPr>
              <w:pStyle w:val="Compact"/>
              <w:jc w:val="left"/>
            </w:pPr>
            <w:r>
              <w:rPr>
                <w:rStyle w:val="VerbatimChar"/>
                <w:color w:val="57606A"/>
                <w:sz w:val="20"/>
                <w:szCs w:val="20"/>
              </w:rPr>
              <w:t xml:space="preserve">secret_id_accessor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secret ID</w:t>
            </w:r>
          </w:p>
        </w:tc>
      </w:tr>
      <w:tr>
        <w:tc>
          <w:tcPr/>
          <w:p>
            <w:pPr>
              <w:pStyle w:val="Compact"/>
              <w:jc w:val="left"/>
            </w:pPr>
            <w:r>
              <w:rPr>
                <w:rStyle w:val="VerbatimChar"/>
                <w:color w:val="57606A"/>
                <w:sz w:val="20"/>
                <w:szCs w:val="20"/>
              </w:rPr>
              <w:t xml:space="preserve">secret_id_num_uses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a secret ID can access the role, after which the secret ID will expire.</w:t>
            </w:r>
          </w:p>
        </w:tc>
      </w:tr>
      <w:tr>
        <w:tc>
          <w:tcPr/>
          <w:p>
            <w:pPr>
              <w:pStyle w:val="Compact"/>
              <w:jc w:val="left"/>
            </w:pPr>
            <w:r>
              <w:rPr>
                <w:rStyle w:val="VerbatimChar"/>
                <w:color w:val="57606A"/>
                <w:sz w:val="20"/>
                <w:szCs w:val="20"/>
              </w:rPr>
              <w:t xml:space="preserve">secret_id_ttl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the issued secret ID expires.</w:t>
            </w:r>
          </w:p>
        </w:tc>
      </w:tr>
    </w:tbl>
    <w:bookmarkEnd w:id="908"/>
    <w:bookmarkEnd w:id="909"/>
    <w:bookmarkStart w:id="913" w:name="X495363329da38bedfc0cd6048d36779505e4cfc"/>
    <w:p>
      <w:pPr>
        <w:pStyle w:val="Heading3"/>
      </w:pPr>
      <w:r>
        <w:t xml:space="preserve">POST /auth/{approle_mount_path}/role/{role_name}/secret-id-accessor/destroy</w:t>
      </w:r>
    </w:p>
    <w:p>
      <w:pPr>
        <w:pStyle w:val="FirstParagraph"/>
      </w:pPr>
      <w:r>
        <w:rPr>
          <w:bCs/>
          <w:b/>
        </w:rPr>
        <w:t xml:space="preserve">Operation ID:</w:t>
      </w:r>
      <w:r>
        <w:t xml:space="preserve"> </w:t>
      </w:r>
      <w:r>
        <w:rPr>
          <w:rStyle w:val="VerbatimChar"/>
          <w:color w:val="57606A"/>
          <w:sz w:val="20"/>
          <w:szCs w:val="20"/>
        </w:rPr>
        <w:t xml:space="preserve">app-role-destroy-secret-id-by-accessor</w:t>
      </w:r>
    </w:p>
    <w:bookmarkStart w:id="910" w:name="X460dba419970b5f92baed8024c3ae899523fbf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10"/>
    <w:bookmarkStart w:id="911" w:name="Xb638341de9979c6c956aab0834a9c0ff890cc9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SecretID</w:t>
            </w:r>
          </w:p>
        </w:tc>
      </w:tr>
    </w:tbl>
    <w:bookmarkEnd w:id="911"/>
    <w:bookmarkStart w:id="912" w:name="X4c2c38fde33413771ace7d23216e047c3f9f4b9"/>
    <w:p>
      <w:pPr>
        <w:pStyle w:val="Heading4"/>
      </w:pPr>
      <w:r>
        <w:t xml:space="preserve">Responses</w:t>
      </w:r>
    </w:p>
    <w:p>
      <w:pPr>
        <w:pStyle w:val="FirstParagraph"/>
      </w:pPr>
      <w:r>
        <w:rPr>
          <w:bCs/>
          <w:b/>
        </w:rPr>
        <w:t xml:space="preserve">204</w:t>
      </w:r>
      <w:r>
        <w:t xml:space="preserve">: No Content</w:t>
      </w:r>
    </w:p>
    <w:bookmarkEnd w:id="912"/>
    <w:bookmarkEnd w:id="913"/>
    <w:bookmarkStart w:id="916" w:name="X50af89b57296eeb15ff8943e19a931043e6c700"/>
    <w:p>
      <w:pPr>
        <w:pStyle w:val="Heading3"/>
      </w:pPr>
      <w:r>
        <w:t xml:space="preserve">DELETE /auth/{approle_mount_path}/role/{role_name}/secret-id-accessor/destroy</w:t>
      </w:r>
    </w:p>
    <w:p>
      <w:pPr>
        <w:pStyle w:val="FirstParagraph"/>
      </w:pPr>
      <w:r>
        <w:rPr>
          <w:bCs/>
          <w:b/>
        </w:rPr>
        <w:t xml:space="preserve">Operation ID:</w:t>
      </w:r>
      <w:r>
        <w:t xml:space="preserve"> </w:t>
      </w:r>
      <w:r>
        <w:rPr>
          <w:rStyle w:val="VerbatimChar"/>
          <w:color w:val="57606A"/>
          <w:sz w:val="20"/>
          <w:szCs w:val="20"/>
        </w:rPr>
        <w:t xml:space="preserve">app-role-destroy-secret-id-by-accessor2</w:t>
      </w:r>
    </w:p>
    <w:bookmarkStart w:id="914" w:name="X0da0622e578c5f496019530020bb350369e856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14"/>
    <w:bookmarkStart w:id="915" w:name="Xabdd42342fc22b22c08d8ff019fa47bf940b5f5"/>
    <w:p>
      <w:pPr>
        <w:pStyle w:val="Heading4"/>
      </w:pPr>
      <w:r>
        <w:t xml:space="preserve">Responses</w:t>
      </w:r>
    </w:p>
    <w:p>
      <w:pPr>
        <w:pStyle w:val="FirstParagraph"/>
      </w:pPr>
      <w:r>
        <w:rPr>
          <w:bCs/>
          <w:b/>
        </w:rPr>
        <w:t xml:space="preserve">204</w:t>
      </w:r>
      <w:r>
        <w:t xml:space="preserve">: No Content</w:t>
      </w:r>
    </w:p>
    <w:bookmarkEnd w:id="915"/>
    <w:bookmarkEnd w:id="916"/>
    <w:bookmarkStart w:id="920" w:name="X1736c049707631a795bae262e319ea6394a99d0"/>
    <w:p>
      <w:pPr>
        <w:pStyle w:val="Heading3"/>
      </w:pPr>
      <w:r>
        <w:t xml:space="preserve">POST /auth/{approle_mount_path}/role/{role_name}/secret-id-accessor/lookup</w:t>
      </w:r>
    </w:p>
    <w:p>
      <w:pPr>
        <w:pStyle w:val="FirstParagraph"/>
      </w:pPr>
      <w:r>
        <w:rPr>
          <w:bCs/>
          <w:b/>
        </w:rPr>
        <w:t xml:space="preserve">Operation ID:</w:t>
      </w:r>
      <w:r>
        <w:t xml:space="preserve"> </w:t>
      </w:r>
      <w:r>
        <w:rPr>
          <w:rStyle w:val="VerbatimChar"/>
          <w:color w:val="57606A"/>
          <w:sz w:val="20"/>
          <w:szCs w:val="20"/>
        </w:rPr>
        <w:t xml:space="preserve">app-role-look-up-secret-id-by-accessor</w:t>
      </w:r>
    </w:p>
    <w:bookmarkStart w:id="917" w:name="Xd6b451d18010de53fca6f06803f10ef08727a0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17"/>
    <w:bookmarkStart w:id="918" w:name="Xc14d9e3e4c58b54cfea45cd773455165b732da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SecretID</w:t>
            </w:r>
          </w:p>
        </w:tc>
      </w:tr>
    </w:tbl>
    <w:bookmarkEnd w:id="918"/>
    <w:bookmarkStart w:id="919" w:name="X4fa5655750c30e015eaee8026593254fd5b21a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cidr_list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CIDR blocks enforcing secret IDs to be used from specific set of IP addresses. If ‘bound_cidr_list’ is set on the role, then the list of CIDR blocks listed here should be a subset of the CIDR blocks listed on the role.</w:t>
            </w:r>
          </w:p>
        </w:tc>
      </w:tr>
      <w:tr>
        <w:tc>
          <w:tcPr/>
          <w:p>
            <w:pPr>
              <w:pStyle w:val="Compact"/>
              <w:jc w:val="left"/>
            </w:pPr>
            <w:r>
              <w:rPr>
                <w:rStyle w:val="VerbatimChar"/>
                <w:color w:val="57606A"/>
                <w:sz w:val="20"/>
                <w:szCs w:val="20"/>
              </w:rPr>
              <w:t xml:space="preserve">creation_time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expiration_time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last_updated_time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secret_id_accessor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secret ID</w:t>
            </w:r>
          </w:p>
        </w:tc>
      </w:tr>
      <w:tr>
        <w:tc>
          <w:tcPr/>
          <w:p>
            <w:pPr>
              <w:pStyle w:val="Compact"/>
              <w:jc w:val="left"/>
            </w:pPr>
            <w:r>
              <w:rPr>
                <w:rStyle w:val="VerbatimChar"/>
                <w:color w:val="57606A"/>
                <w:sz w:val="20"/>
                <w:szCs w:val="20"/>
              </w:rPr>
              <w:t xml:space="preserve">secret_id_num_uses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a secret ID can access the role, after which the secret ID will expire.</w:t>
            </w:r>
          </w:p>
        </w:tc>
      </w:tr>
      <w:tr>
        <w:tc>
          <w:tcPr/>
          <w:p>
            <w:pPr>
              <w:pStyle w:val="Compact"/>
              <w:jc w:val="left"/>
            </w:pPr>
            <w:r>
              <w:rPr>
                <w:rStyle w:val="VerbatimChar"/>
                <w:color w:val="57606A"/>
                <w:sz w:val="20"/>
                <w:szCs w:val="20"/>
              </w:rPr>
              <w:t xml:space="preserve">secret_id_ttl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the issued secret ID expires.</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CIDR blocks. If set, specifies the blocks of IP addresses which can use the returned token. Should be a subset of the token CIDR blocks listed on the role, if any.</w:t>
            </w:r>
          </w:p>
        </w:tc>
      </w:tr>
    </w:tbl>
    <w:bookmarkEnd w:id="919"/>
    <w:bookmarkEnd w:id="920"/>
    <w:bookmarkStart w:id="923" w:name="X13c9b34039e42af1d55adf10132402972056e39"/>
    <w:p>
      <w:pPr>
        <w:pStyle w:val="Heading3"/>
      </w:pPr>
      <w:r>
        <w:t xml:space="preserve">GET /auth/{approle_mount_path}/role/{role_name}/secret-id-bound-cidrs</w:t>
      </w:r>
    </w:p>
    <w:p>
      <w:pPr>
        <w:pStyle w:val="FirstParagraph"/>
      </w:pPr>
      <w:r>
        <w:rPr>
          <w:bCs/>
          <w:b/>
        </w:rPr>
        <w:t xml:space="preserve">Operation ID:</w:t>
      </w:r>
      <w:r>
        <w:t xml:space="preserve"> </w:t>
      </w:r>
      <w:r>
        <w:rPr>
          <w:rStyle w:val="VerbatimChar"/>
          <w:color w:val="57606A"/>
          <w:sz w:val="20"/>
          <w:szCs w:val="20"/>
        </w:rPr>
        <w:t xml:space="preserve">app-role-read-secret-id-bound-cidrs</w:t>
      </w:r>
    </w:p>
    <w:p>
      <w:pPr>
        <w:pStyle w:val="BodyText"/>
      </w:pPr>
      <w:r>
        <w:t xml:space="preserve">Comma separated list of CIDR blocks, if set, specifies blocks of IP addresses which can perform the login operation</w:t>
      </w:r>
    </w:p>
    <w:bookmarkStart w:id="921" w:name="X79a8ce1eac66e79ed1da3dd9f7fee34fab3b09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21"/>
    <w:bookmarkStart w:id="922" w:name="X462c16561e650f6397c91cbbd9771fd87432e8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list of CIDR blocks. If set, specifies the blocks of IP addresses which can perform the login operation.</w:t>
            </w:r>
          </w:p>
        </w:tc>
      </w:tr>
    </w:tbl>
    <w:bookmarkEnd w:id="922"/>
    <w:bookmarkEnd w:id="923"/>
    <w:bookmarkStart w:id="927" w:name="Xd9492e4ddf22105319db78d6d4b5cf5d79a269a"/>
    <w:p>
      <w:pPr>
        <w:pStyle w:val="Heading3"/>
      </w:pPr>
      <w:r>
        <w:t xml:space="preserve">POST /auth/{approle_mount_path}/role/{role_name}/secret-id-bound-cidrs</w:t>
      </w:r>
    </w:p>
    <w:p>
      <w:pPr>
        <w:pStyle w:val="FirstParagraph"/>
      </w:pPr>
      <w:r>
        <w:rPr>
          <w:bCs/>
          <w:b/>
        </w:rPr>
        <w:t xml:space="preserve">Operation ID:</w:t>
      </w:r>
      <w:r>
        <w:t xml:space="preserve"> </w:t>
      </w:r>
      <w:r>
        <w:rPr>
          <w:rStyle w:val="VerbatimChar"/>
          <w:color w:val="57606A"/>
          <w:sz w:val="20"/>
          <w:szCs w:val="20"/>
        </w:rPr>
        <w:t xml:space="preserve">app-role-write-secret-id-bound-cidrs</w:t>
      </w:r>
    </w:p>
    <w:p>
      <w:pPr>
        <w:pStyle w:val="BodyText"/>
      </w:pPr>
      <w:r>
        <w:t xml:space="preserve">Comma separated list of CIDR blocks, if set, specifies blocks of IP addresses which can perform the login operation</w:t>
      </w:r>
    </w:p>
    <w:bookmarkStart w:id="924" w:name="X3efc5f88c6546ce92739572988d86a8a45014c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24"/>
    <w:bookmarkStart w:id="925" w:name="Xc71d941e8ac633426e145d1ef3c4b42d3ff868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list of CIDR blocks. If set, specifies the blocks of IP addresses which can perform the login operation.</w:t>
            </w:r>
          </w:p>
        </w:tc>
      </w:tr>
    </w:tbl>
    <w:bookmarkEnd w:id="925"/>
    <w:bookmarkStart w:id="926" w:name="X7eb9cd4278212e31f72188eff55b7da80c649a6"/>
    <w:p>
      <w:pPr>
        <w:pStyle w:val="Heading4"/>
      </w:pPr>
      <w:r>
        <w:t xml:space="preserve">Responses</w:t>
      </w:r>
    </w:p>
    <w:p>
      <w:pPr>
        <w:pStyle w:val="FirstParagraph"/>
      </w:pPr>
      <w:r>
        <w:rPr>
          <w:bCs/>
          <w:b/>
        </w:rPr>
        <w:t xml:space="preserve">204</w:t>
      </w:r>
      <w:r>
        <w:t xml:space="preserve">: No Content</w:t>
      </w:r>
    </w:p>
    <w:bookmarkEnd w:id="926"/>
    <w:bookmarkEnd w:id="927"/>
    <w:bookmarkStart w:id="930" w:name="X7134096925678dd4731184784097e2f09bb8e7b"/>
    <w:p>
      <w:pPr>
        <w:pStyle w:val="Heading3"/>
      </w:pPr>
      <w:r>
        <w:t xml:space="preserve">DELETE /auth/{approle_mount_path}/role/{role_name}/secret-id-bound-cidrs</w:t>
      </w:r>
    </w:p>
    <w:p>
      <w:pPr>
        <w:pStyle w:val="FirstParagraph"/>
      </w:pPr>
      <w:r>
        <w:rPr>
          <w:bCs/>
          <w:b/>
        </w:rPr>
        <w:t xml:space="preserve">Operation ID:</w:t>
      </w:r>
      <w:r>
        <w:t xml:space="preserve"> </w:t>
      </w:r>
      <w:r>
        <w:rPr>
          <w:rStyle w:val="VerbatimChar"/>
          <w:color w:val="57606A"/>
          <w:sz w:val="20"/>
          <w:szCs w:val="20"/>
        </w:rPr>
        <w:t xml:space="preserve">app-role-delete-secret-id-bound-cidrs</w:t>
      </w:r>
    </w:p>
    <w:p>
      <w:pPr>
        <w:pStyle w:val="BodyText"/>
      </w:pPr>
      <w:r>
        <w:t xml:space="preserve">Comma separated list of CIDR blocks, if set, specifies blocks of IP addresses which can perform the login operation</w:t>
      </w:r>
    </w:p>
    <w:bookmarkStart w:id="928" w:name="X833d22ade5b06fa4ee5eee31382caa727931de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28"/>
    <w:bookmarkStart w:id="929" w:name="X698563e496af407e0b8b8a529110e3acb51deed"/>
    <w:p>
      <w:pPr>
        <w:pStyle w:val="Heading4"/>
      </w:pPr>
      <w:r>
        <w:t xml:space="preserve">Responses</w:t>
      </w:r>
    </w:p>
    <w:p>
      <w:pPr>
        <w:pStyle w:val="FirstParagraph"/>
      </w:pPr>
      <w:r>
        <w:rPr>
          <w:bCs/>
          <w:b/>
        </w:rPr>
        <w:t xml:space="preserve">204</w:t>
      </w:r>
      <w:r>
        <w:t xml:space="preserve">: No Content</w:t>
      </w:r>
    </w:p>
    <w:bookmarkEnd w:id="929"/>
    <w:bookmarkEnd w:id="930"/>
    <w:bookmarkStart w:id="933" w:name="Xc3e6456ba01ff656bc05e204ffcc56a9a507176"/>
    <w:p>
      <w:pPr>
        <w:pStyle w:val="Heading3"/>
      </w:pPr>
      <w:r>
        <w:t xml:space="preserve">GET /auth/{approle_mount_path}/role/{role_name}/secret-id-num-uses</w:t>
      </w:r>
    </w:p>
    <w:p>
      <w:pPr>
        <w:pStyle w:val="FirstParagraph"/>
      </w:pPr>
      <w:r>
        <w:rPr>
          <w:bCs/>
          <w:b/>
        </w:rPr>
        <w:t xml:space="preserve">Operation ID:</w:t>
      </w:r>
      <w:r>
        <w:t xml:space="preserve"> </w:t>
      </w:r>
      <w:r>
        <w:rPr>
          <w:rStyle w:val="VerbatimChar"/>
          <w:color w:val="57606A"/>
          <w:sz w:val="20"/>
          <w:szCs w:val="20"/>
        </w:rPr>
        <w:t xml:space="preserve">app-role-read-secret-id-num-uses</w:t>
      </w:r>
    </w:p>
    <w:p>
      <w:pPr>
        <w:pStyle w:val="BodyText"/>
      </w:pPr>
      <w:r>
        <w:t xml:space="preserve">Use limit of the SecretID generated against the role.</w:t>
      </w:r>
    </w:p>
    <w:bookmarkStart w:id="931" w:name="X192a9efbbbdba137672acfa89844c1422b8828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31"/>
    <w:bookmarkStart w:id="932" w:name="Xdd37352c8a89b621b4affed2a37556c222a482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a secret ID can access the role, after which the SecretID will expire. Defaults to 0 meaning that the secret ID is of unlimited use.</w:t>
            </w:r>
          </w:p>
        </w:tc>
      </w:tr>
    </w:tbl>
    <w:bookmarkEnd w:id="932"/>
    <w:bookmarkEnd w:id="933"/>
    <w:bookmarkStart w:id="937" w:name="X5bd88becaa28e9b9539c0ab5fa643e3e6a05fba"/>
    <w:p>
      <w:pPr>
        <w:pStyle w:val="Heading3"/>
      </w:pPr>
      <w:r>
        <w:t xml:space="preserve">POST /auth/{approle_mount_path}/role/{role_name}/secret-id-num-uses</w:t>
      </w:r>
    </w:p>
    <w:p>
      <w:pPr>
        <w:pStyle w:val="FirstParagraph"/>
      </w:pPr>
      <w:r>
        <w:rPr>
          <w:bCs/>
          <w:b/>
        </w:rPr>
        <w:t xml:space="preserve">Operation ID:</w:t>
      </w:r>
      <w:r>
        <w:t xml:space="preserve"> </w:t>
      </w:r>
      <w:r>
        <w:rPr>
          <w:rStyle w:val="VerbatimChar"/>
          <w:color w:val="57606A"/>
          <w:sz w:val="20"/>
          <w:szCs w:val="20"/>
        </w:rPr>
        <w:t xml:space="preserve">app-role-write-secret-id-num-uses</w:t>
      </w:r>
    </w:p>
    <w:p>
      <w:pPr>
        <w:pStyle w:val="BodyText"/>
      </w:pPr>
      <w:r>
        <w:t xml:space="preserve">Use limit of the SecretID generated against the role.</w:t>
      </w:r>
    </w:p>
    <w:bookmarkStart w:id="934" w:name="X603c1374af36b6012749cd0373e84ccdb5d35e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34"/>
    <w:bookmarkStart w:id="935" w:name="X2e33bd3a2f21ef2d75df0f28bea07b70cc10f5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a SecretID can access the role, after which the SecretID will expire.</w:t>
            </w:r>
          </w:p>
        </w:tc>
      </w:tr>
    </w:tbl>
    <w:bookmarkEnd w:id="935"/>
    <w:bookmarkStart w:id="936" w:name="X3902b0968927a53194ea0acce9b94e7ce395d1d"/>
    <w:p>
      <w:pPr>
        <w:pStyle w:val="Heading4"/>
      </w:pPr>
      <w:r>
        <w:t xml:space="preserve">Responses</w:t>
      </w:r>
    </w:p>
    <w:p>
      <w:pPr>
        <w:pStyle w:val="FirstParagraph"/>
      </w:pPr>
      <w:r>
        <w:rPr>
          <w:bCs/>
          <w:b/>
        </w:rPr>
        <w:t xml:space="preserve">204</w:t>
      </w:r>
      <w:r>
        <w:t xml:space="preserve">: No Content</w:t>
      </w:r>
    </w:p>
    <w:bookmarkEnd w:id="936"/>
    <w:bookmarkEnd w:id="937"/>
    <w:bookmarkStart w:id="940" w:name="X1f219692ebc5bec702f2f14b89ba177cf00aacf"/>
    <w:p>
      <w:pPr>
        <w:pStyle w:val="Heading3"/>
      </w:pPr>
      <w:r>
        <w:t xml:space="preserve">DELETE /auth/{approle_mount_path}/role/{role_name}/secret-id-num-uses</w:t>
      </w:r>
    </w:p>
    <w:p>
      <w:pPr>
        <w:pStyle w:val="FirstParagraph"/>
      </w:pPr>
      <w:r>
        <w:rPr>
          <w:bCs/>
          <w:b/>
        </w:rPr>
        <w:t xml:space="preserve">Operation ID:</w:t>
      </w:r>
      <w:r>
        <w:t xml:space="preserve"> </w:t>
      </w:r>
      <w:r>
        <w:rPr>
          <w:rStyle w:val="VerbatimChar"/>
          <w:color w:val="57606A"/>
          <w:sz w:val="20"/>
          <w:szCs w:val="20"/>
        </w:rPr>
        <w:t xml:space="preserve">app-role-delete-secret-id-num-uses</w:t>
      </w:r>
    </w:p>
    <w:p>
      <w:pPr>
        <w:pStyle w:val="BodyText"/>
      </w:pPr>
      <w:r>
        <w:t xml:space="preserve">Use limit of the SecretID generated against the role.</w:t>
      </w:r>
    </w:p>
    <w:bookmarkStart w:id="938" w:name="X799f8760172e16199cdb47b041ebe5cd55f34d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38"/>
    <w:bookmarkStart w:id="939" w:name="X230eca22b76e1ca11cf434db0921d3e16952e0e"/>
    <w:p>
      <w:pPr>
        <w:pStyle w:val="Heading4"/>
      </w:pPr>
      <w:r>
        <w:t xml:space="preserve">Responses</w:t>
      </w:r>
    </w:p>
    <w:p>
      <w:pPr>
        <w:pStyle w:val="FirstParagraph"/>
      </w:pPr>
      <w:r>
        <w:rPr>
          <w:bCs/>
          <w:b/>
        </w:rPr>
        <w:t xml:space="preserve">204</w:t>
      </w:r>
      <w:r>
        <w:t xml:space="preserve">: No Content</w:t>
      </w:r>
    </w:p>
    <w:bookmarkEnd w:id="939"/>
    <w:bookmarkEnd w:id="940"/>
    <w:bookmarkStart w:id="943" w:name="Xbee21a8c64d7b665ac1607a3e5031bfea6088de"/>
    <w:p>
      <w:pPr>
        <w:pStyle w:val="Heading3"/>
      </w:pPr>
      <w:r>
        <w:t xml:space="preserve">GET /auth/{approle_mount_path}/role/{role_name}/secret-id-ttl</w:t>
      </w:r>
    </w:p>
    <w:p>
      <w:pPr>
        <w:pStyle w:val="FirstParagraph"/>
      </w:pPr>
      <w:r>
        <w:rPr>
          <w:bCs/>
          <w:b/>
        </w:rPr>
        <w:t xml:space="preserve">Operation ID:</w:t>
      </w:r>
      <w:r>
        <w:t xml:space="preserve"> </w:t>
      </w:r>
      <w:r>
        <w:rPr>
          <w:rStyle w:val="VerbatimChar"/>
          <w:color w:val="57606A"/>
          <w:sz w:val="20"/>
          <w:szCs w:val="20"/>
        </w:rPr>
        <w:t xml:space="preserve">app-role-read-secret-id-ttl</w:t>
      </w:r>
    </w:p>
    <w:p>
      <w:pPr>
        <w:pStyle w:val="BodyText"/>
      </w:pPr>
      <w:r>
        <w:t xml:space="preserve">Duration in seconds of the SecretID generated against the role.</w:t>
      </w:r>
    </w:p>
    <w:bookmarkStart w:id="941" w:name="X9a47a6d26ca15866b19dd5cd9394346226fd45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41"/>
    <w:bookmarkStart w:id="942" w:name="X0a69b7701294b16e2b12a99cf7590fb267b3bf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the issued secret ID should expire. Defaults to 0, meaning no expiration.</w:t>
            </w:r>
          </w:p>
        </w:tc>
      </w:tr>
    </w:tbl>
    <w:bookmarkEnd w:id="942"/>
    <w:bookmarkEnd w:id="943"/>
    <w:bookmarkStart w:id="947" w:name="X0da61071ef73dd47c0bb321db3cb37585af4339"/>
    <w:p>
      <w:pPr>
        <w:pStyle w:val="Heading3"/>
      </w:pPr>
      <w:r>
        <w:t xml:space="preserve">POST /auth/{approle_mount_path}/role/{role_name}/secret-id-ttl</w:t>
      </w:r>
    </w:p>
    <w:p>
      <w:pPr>
        <w:pStyle w:val="FirstParagraph"/>
      </w:pPr>
      <w:r>
        <w:rPr>
          <w:bCs/>
          <w:b/>
        </w:rPr>
        <w:t xml:space="preserve">Operation ID:</w:t>
      </w:r>
      <w:r>
        <w:t xml:space="preserve"> </w:t>
      </w:r>
      <w:r>
        <w:rPr>
          <w:rStyle w:val="VerbatimChar"/>
          <w:color w:val="57606A"/>
          <w:sz w:val="20"/>
          <w:szCs w:val="20"/>
        </w:rPr>
        <w:t xml:space="preserve">app-role-write-secret-id-ttl</w:t>
      </w:r>
    </w:p>
    <w:p>
      <w:pPr>
        <w:pStyle w:val="BodyText"/>
      </w:pPr>
      <w:r>
        <w:t xml:space="preserve">Duration in seconds of the SecretID generated against the role.</w:t>
      </w:r>
    </w:p>
    <w:bookmarkStart w:id="944" w:name="X51dec1ddff8fe6749cfcd0e8c9a6a68fe49d31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44"/>
    <w:bookmarkStart w:id="945" w:name="X41ffef46872ecfc4d35f011613346e04261b8f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the issued SecretID should expire. Defaults to 0, meaning no expiration.</w:t>
            </w:r>
          </w:p>
        </w:tc>
      </w:tr>
    </w:tbl>
    <w:bookmarkEnd w:id="945"/>
    <w:bookmarkStart w:id="946" w:name="Xf407008f164d70cfcfd6d9c799ea2e9ec859bfa"/>
    <w:p>
      <w:pPr>
        <w:pStyle w:val="Heading4"/>
      </w:pPr>
      <w:r>
        <w:t xml:space="preserve">Responses</w:t>
      </w:r>
    </w:p>
    <w:p>
      <w:pPr>
        <w:pStyle w:val="FirstParagraph"/>
      </w:pPr>
      <w:r>
        <w:rPr>
          <w:bCs/>
          <w:b/>
        </w:rPr>
        <w:t xml:space="preserve">204</w:t>
      </w:r>
      <w:r>
        <w:t xml:space="preserve">: No Content</w:t>
      </w:r>
    </w:p>
    <w:bookmarkEnd w:id="946"/>
    <w:bookmarkEnd w:id="947"/>
    <w:bookmarkStart w:id="950" w:name="X5a8247fada7170966cc1874947da0ba092fcca3"/>
    <w:p>
      <w:pPr>
        <w:pStyle w:val="Heading3"/>
      </w:pPr>
      <w:r>
        <w:t xml:space="preserve">DELETE /auth/{approle_mount_path}/role/{role_name}/secret-id-ttl</w:t>
      </w:r>
    </w:p>
    <w:p>
      <w:pPr>
        <w:pStyle w:val="FirstParagraph"/>
      </w:pPr>
      <w:r>
        <w:rPr>
          <w:bCs/>
          <w:b/>
        </w:rPr>
        <w:t xml:space="preserve">Operation ID:</w:t>
      </w:r>
      <w:r>
        <w:t xml:space="preserve"> </w:t>
      </w:r>
      <w:r>
        <w:rPr>
          <w:rStyle w:val="VerbatimChar"/>
          <w:color w:val="57606A"/>
          <w:sz w:val="20"/>
          <w:szCs w:val="20"/>
        </w:rPr>
        <w:t xml:space="preserve">app-role-delete-secret-id-ttl</w:t>
      </w:r>
    </w:p>
    <w:p>
      <w:pPr>
        <w:pStyle w:val="BodyText"/>
      </w:pPr>
      <w:r>
        <w:t xml:space="preserve">Duration in seconds of the SecretID generated against the role.</w:t>
      </w:r>
    </w:p>
    <w:bookmarkStart w:id="948" w:name="Xde9eeac3fd0dbfdcbeebda0b231466376cf2d4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48"/>
    <w:bookmarkStart w:id="949" w:name="X69e5695ae75399201cea751cff3ee5c0fc2f315"/>
    <w:p>
      <w:pPr>
        <w:pStyle w:val="Heading4"/>
      </w:pPr>
      <w:r>
        <w:t xml:space="preserve">Responses</w:t>
      </w:r>
    </w:p>
    <w:p>
      <w:pPr>
        <w:pStyle w:val="FirstParagraph"/>
      </w:pPr>
      <w:r>
        <w:rPr>
          <w:bCs/>
          <w:b/>
        </w:rPr>
        <w:t xml:space="preserve">204</w:t>
      </w:r>
      <w:r>
        <w:t xml:space="preserve">: No Content</w:t>
      </w:r>
    </w:p>
    <w:bookmarkEnd w:id="949"/>
    <w:bookmarkEnd w:id="950"/>
    <w:bookmarkStart w:id="954" w:name="X0b636337a985976181a433f2106988ba6039caa"/>
    <w:p>
      <w:pPr>
        <w:pStyle w:val="Heading3"/>
      </w:pPr>
      <w:r>
        <w:t xml:space="preserve">POST /auth/{approle_mount_path}/role/{role_name}/secret-id/destroy</w:t>
      </w:r>
    </w:p>
    <w:p>
      <w:pPr>
        <w:pStyle w:val="FirstParagraph"/>
      </w:pPr>
      <w:r>
        <w:rPr>
          <w:bCs/>
          <w:b/>
        </w:rPr>
        <w:t xml:space="preserve">Operation ID:</w:t>
      </w:r>
      <w:r>
        <w:t xml:space="preserve"> </w:t>
      </w:r>
      <w:r>
        <w:rPr>
          <w:rStyle w:val="VerbatimChar"/>
          <w:color w:val="57606A"/>
          <w:sz w:val="20"/>
          <w:szCs w:val="20"/>
        </w:rPr>
        <w:t xml:space="preserve">app-role-destroy-secret-id</w:t>
      </w:r>
    </w:p>
    <w:p>
      <w:pPr>
        <w:pStyle w:val="BodyText"/>
      </w:pPr>
      <w:r>
        <w:t xml:space="preserve">Invalidate an issued secret_id</w:t>
      </w:r>
    </w:p>
    <w:bookmarkStart w:id="951" w:name="X4ec23cffd3b30cbae67b98ffcbcfcbad05dc34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51"/>
    <w:bookmarkStart w:id="952" w:name="X8a0dc021bd82727bf63bde845f1b63f0ced00a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SecretID attached to the role.</w:t>
            </w:r>
          </w:p>
        </w:tc>
      </w:tr>
    </w:tbl>
    <w:bookmarkEnd w:id="952"/>
    <w:bookmarkStart w:id="953" w:name="X5e2d2e7e439ffc18bf9262955d284029d8c2ea9"/>
    <w:p>
      <w:pPr>
        <w:pStyle w:val="Heading4"/>
      </w:pPr>
      <w:r>
        <w:t xml:space="preserve">Responses</w:t>
      </w:r>
    </w:p>
    <w:p>
      <w:pPr>
        <w:pStyle w:val="FirstParagraph"/>
      </w:pPr>
      <w:r>
        <w:rPr>
          <w:bCs/>
          <w:b/>
        </w:rPr>
        <w:t xml:space="preserve">204</w:t>
      </w:r>
      <w:r>
        <w:t xml:space="preserve">: No Content</w:t>
      </w:r>
    </w:p>
    <w:bookmarkEnd w:id="953"/>
    <w:bookmarkEnd w:id="954"/>
    <w:bookmarkStart w:id="957" w:name="Xc5cc963d6326c684e60ad14b2066e321e7dac5e"/>
    <w:p>
      <w:pPr>
        <w:pStyle w:val="Heading3"/>
      </w:pPr>
      <w:r>
        <w:t xml:space="preserve">DELETE /auth/{approle_mount_path}/role/{role_name}/secret-id/destroy</w:t>
      </w:r>
    </w:p>
    <w:p>
      <w:pPr>
        <w:pStyle w:val="FirstParagraph"/>
      </w:pPr>
      <w:r>
        <w:rPr>
          <w:bCs/>
          <w:b/>
        </w:rPr>
        <w:t xml:space="preserve">Operation ID:</w:t>
      </w:r>
      <w:r>
        <w:t xml:space="preserve"> </w:t>
      </w:r>
      <w:r>
        <w:rPr>
          <w:rStyle w:val="VerbatimChar"/>
          <w:color w:val="57606A"/>
          <w:sz w:val="20"/>
          <w:szCs w:val="20"/>
        </w:rPr>
        <w:t xml:space="preserve">app-role-destroy-secret-id2</w:t>
      </w:r>
    </w:p>
    <w:p>
      <w:pPr>
        <w:pStyle w:val="BodyText"/>
      </w:pPr>
      <w:r>
        <w:t xml:space="preserve">Invalidate an issued secret_id</w:t>
      </w:r>
    </w:p>
    <w:bookmarkStart w:id="955" w:name="Xd7488dd6e058b4e6871f55c644b6a30caf6482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55"/>
    <w:bookmarkStart w:id="956" w:name="Xe0b6771119b42529993fba5dc81dfc551a8614d"/>
    <w:p>
      <w:pPr>
        <w:pStyle w:val="Heading4"/>
      </w:pPr>
      <w:r>
        <w:t xml:space="preserve">Responses</w:t>
      </w:r>
    </w:p>
    <w:p>
      <w:pPr>
        <w:pStyle w:val="FirstParagraph"/>
      </w:pPr>
      <w:r>
        <w:rPr>
          <w:bCs/>
          <w:b/>
        </w:rPr>
        <w:t xml:space="preserve">204</w:t>
      </w:r>
      <w:r>
        <w:t xml:space="preserve">: No Content</w:t>
      </w:r>
    </w:p>
    <w:bookmarkEnd w:id="956"/>
    <w:bookmarkEnd w:id="957"/>
    <w:bookmarkStart w:id="961" w:name="X397c83da5a1776fd09e124d6ab2feee8c8c2c7f"/>
    <w:p>
      <w:pPr>
        <w:pStyle w:val="Heading3"/>
      </w:pPr>
      <w:r>
        <w:t xml:space="preserve">POST /auth/{approle_mount_path}/role/{role_name}/secret-id/lookup</w:t>
      </w:r>
    </w:p>
    <w:p>
      <w:pPr>
        <w:pStyle w:val="FirstParagraph"/>
      </w:pPr>
      <w:r>
        <w:rPr>
          <w:bCs/>
          <w:b/>
        </w:rPr>
        <w:t xml:space="preserve">Operation ID:</w:t>
      </w:r>
      <w:r>
        <w:t xml:space="preserve"> </w:t>
      </w:r>
      <w:r>
        <w:rPr>
          <w:rStyle w:val="VerbatimChar"/>
          <w:color w:val="57606A"/>
          <w:sz w:val="20"/>
          <w:szCs w:val="20"/>
        </w:rPr>
        <w:t xml:space="preserve">app-role-look-up-secret-id</w:t>
      </w:r>
    </w:p>
    <w:p>
      <w:pPr>
        <w:pStyle w:val="BodyText"/>
      </w:pPr>
      <w:r>
        <w:t xml:space="preserve">Read the properties of an issued secret_id</w:t>
      </w:r>
    </w:p>
    <w:bookmarkStart w:id="958" w:name="X9938cd97e3d049867ec6d6be5844ad8d27e60a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58"/>
    <w:bookmarkStart w:id="959" w:name="Xceb11c69225fa6711b58220e6d15ee8dae7b2e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secret_id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SecretID attached to the role.</w:t>
            </w:r>
          </w:p>
        </w:tc>
      </w:tr>
    </w:tbl>
    <w:bookmarkEnd w:id="959"/>
    <w:bookmarkStart w:id="960" w:name="Xfa9494cbbeedfefbf1c77eeca6051722a3bfbd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cidr_list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CIDR blocks enforcing secret IDs to be used from specific set of IP addresses. If ‘bound_cidr_list’ is set on the role, then the list of CIDR blocks listed here should be a subset of the CIDR blocks listed on the role.</w:t>
            </w:r>
          </w:p>
        </w:tc>
      </w:tr>
      <w:tr>
        <w:tc>
          <w:tcPr/>
          <w:p>
            <w:pPr>
              <w:pStyle w:val="Compact"/>
              <w:jc w:val="left"/>
            </w:pPr>
            <w:r>
              <w:rPr>
                <w:rStyle w:val="VerbatimChar"/>
                <w:color w:val="57606A"/>
                <w:sz w:val="20"/>
                <w:szCs w:val="20"/>
              </w:rPr>
              <w:t xml:space="preserve">creation_time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expiration_time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last_updated_time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secret_id_accessor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secret ID</w:t>
            </w:r>
          </w:p>
        </w:tc>
      </w:tr>
      <w:tr>
        <w:tc>
          <w:tcPr/>
          <w:p>
            <w:pPr>
              <w:pStyle w:val="Compact"/>
              <w:jc w:val="left"/>
            </w:pPr>
            <w:r>
              <w:rPr>
                <w:rStyle w:val="VerbatimChar"/>
                <w:color w:val="57606A"/>
                <w:sz w:val="20"/>
                <w:szCs w:val="20"/>
              </w:rPr>
              <w:t xml:space="preserve">secret_id_num_uses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times a secret ID can access the role, after which the secret ID will expire.</w:t>
            </w:r>
          </w:p>
        </w:tc>
      </w:tr>
      <w:tr>
        <w:tc>
          <w:tcPr/>
          <w:p>
            <w:pPr>
              <w:pStyle w:val="Compact"/>
              <w:jc w:val="left"/>
            </w:pPr>
            <w:r>
              <w:rPr>
                <w:rStyle w:val="VerbatimChar"/>
                <w:color w:val="57606A"/>
                <w:sz w:val="20"/>
                <w:szCs w:val="20"/>
              </w:rPr>
              <w:t xml:space="preserve">secret_id_ttl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Duration in seconds after which the issued secret ID expires.</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CIDR blocks. If set, specifies the blocks of IP addresses which can use the returned token. Should be a subset of the token CIDR blocks listed on the role, if any.</w:t>
            </w:r>
          </w:p>
        </w:tc>
      </w:tr>
    </w:tbl>
    <w:bookmarkEnd w:id="960"/>
    <w:bookmarkEnd w:id="961"/>
    <w:bookmarkStart w:id="964" w:name="X242a741d97a332a69f59eb3e7da3506e46550a7"/>
    <w:p>
      <w:pPr>
        <w:pStyle w:val="Heading3"/>
      </w:pPr>
      <w:r>
        <w:t xml:space="preserve">GET /auth/{approle_mount_path}/role/{role_name}/token-bound-cidrs</w:t>
      </w:r>
    </w:p>
    <w:p>
      <w:pPr>
        <w:pStyle w:val="FirstParagraph"/>
      </w:pPr>
      <w:r>
        <w:rPr>
          <w:bCs/>
          <w:b/>
        </w:rPr>
        <w:t xml:space="preserve">Operation ID:</w:t>
      </w:r>
      <w:r>
        <w:t xml:space="preserve"> </w:t>
      </w:r>
      <w:r>
        <w:rPr>
          <w:rStyle w:val="VerbatimChar"/>
          <w:color w:val="57606A"/>
          <w:sz w:val="20"/>
          <w:szCs w:val="20"/>
        </w:rPr>
        <w:t xml:space="preserve">app-role-read-token-bound-cidrs</w:t>
      </w:r>
    </w:p>
    <w:p>
      <w:pPr>
        <w:pStyle w:val="BodyText"/>
      </w:pPr>
      <w:r>
        <w:t xml:space="preserve">Comma separated string or list of CIDR blocks. If set, specifies the blocks of IP addresses which can use the returned token.</w:t>
      </w:r>
    </w:p>
    <w:bookmarkStart w:id="962" w:name="X8ce670e79979b677de630c61d40008979ef07c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62"/>
    <w:bookmarkStart w:id="963" w:name="X11f36d80b200ecc3a08c4effb3f8dc9b5b2589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list of CIDR blocks. If set, specifies the blocks of IP addresses which can use the returned token. Should be a subset of the token CIDR blocks listed on the role, if any.</w:t>
            </w:r>
          </w:p>
        </w:tc>
      </w:tr>
    </w:tbl>
    <w:bookmarkEnd w:id="963"/>
    <w:bookmarkEnd w:id="964"/>
    <w:bookmarkStart w:id="968" w:name="X99289b52d4918003af9060c28fbcaac27a6ae1b"/>
    <w:p>
      <w:pPr>
        <w:pStyle w:val="Heading3"/>
      </w:pPr>
      <w:r>
        <w:t xml:space="preserve">POST /auth/{approle_mount_path}/role/{role_name}/token-bound-cidrs</w:t>
      </w:r>
    </w:p>
    <w:p>
      <w:pPr>
        <w:pStyle w:val="FirstParagraph"/>
      </w:pPr>
      <w:r>
        <w:rPr>
          <w:bCs/>
          <w:b/>
        </w:rPr>
        <w:t xml:space="preserve">Operation ID:</w:t>
      </w:r>
      <w:r>
        <w:t xml:space="preserve"> </w:t>
      </w:r>
      <w:r>
        <w:rPr>
          <w:rStyle w:val="VerbatimChar"/>
          <w:color w:val="57606A"/>
          <w:sz w:val="20"/>
          <w:szCs w:val="20"/>
        </w:rPr>
        <w:t xml:space="preserve">app-role-write-token-bound-cidrs</w:t>
      </w:r>
    </w:p>
    <w:p>
      <w:pPr>
        <w:pStyle w:val="BodyText"/>
      </w:pPr>
      <w:r>
        <w:t xml:space="preserve">Comma separated string or list of CIDR blocks. If set, specifies the blocks of IP addresses which can use the returned token.</w:t>
      </w:r>
    </w:p>
    <w:bookmarkStart w:id="965" w:name="Xab6f066e3afaf52aa72ea7e44947593e078ca5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65"/>
    <w:bookmarkStart w:id="966" w:name="Xd1a9b301ce1520871bca9a20d2ca8756d2ad98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bl>
    <w:bookmarkEnd w:id="966"/>
    <w:bookmarkStart w:id="967" w:name="Xd23352167ecde11d0db0c5b8ee90064077e58d2"/>
    <w:p>
      <w:pPr>
        <w:pStyle w:val="Heading4"/>
      </w:pPr>
      <w:r>
        <w:t xml:space="preserve">Responses</w:t>
      </w:r>
    </w:p>
    <w:p>
      <w:pPr>
        <w:pStyle w:val="FirstParagraph"/>
      </w:pPr>
      <w:r>
        <w:rPr>
          <w:bCs/>
          <w:b/>
        </w:rPr>
        <w:t xml:space="preserve">204</w:t>
      </w:r>
      <w:r>
        <w:t xml:space="preserve">: No Content</w:t>
      </w:r>
    </w:p>
    <w:bookmarkEnd w:id="967"/>
    <w:bookmarkEnd w:id="968"/>
    <w:bookmarkStart w:id="971" w:name="X1f96d0a849bd21a98109143ecaa34297a5bfb6b"/>
    <w:p>
      <w:pPr>
        <w:pStyle w:val="Heading3"/>
      </w:pPr>
      <w:r>
        <w:t xml:space="preserve">DELETE /auth/{approle_mount_path}/role/{role_name}/token-bound-cidrs</w:t>
      </w:r>
    </w:p>
    <w:p>
      <w:pPr>
        <w:pStyle w:val="FirstParagraph"/>
      </w:pPr>
      <w:r>
        <w:rPr>
          <w:bCs/>
          <w:b/>
        </w:rPr>
        <w:t xml:space="preserve">Operation ID:</w:t>
      </w:r>
      <w:r>
        <w:t xml:space="preserve"> </w:t>
      </w:r>
      <w:r>
        <w:rPr>
          <w:rStyle w:val="VerbatimChar"/>
          <w:color w:val="57606A"/>
          <w:sz w:val="20"/>
          <w:szCs w:val="20"/>
        </w:rPr>
        <w:t xml:space="preserve">app-role-delete-token-bound-cidrs</w:t>
      </w:r>
    </w:p>
    <w:p>
      <w:pPr>
        <w:pStyle w:val="BodyText"/>
      </w:pPr>
      <w:r>
        <w:t xml:space="preserve">Comma separated string or list of CIDR blocks. If set, specifies the blocks of IP addresses which can use the returned token.</w:t>
      </w:r>
    </w:p>
    <w:bookmarkStart w:id="969" w:name="Xfd466d5617c2804f2151f950dfb3da035bb30e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69"/>
    <w:bookmarkStart w:id="970" w:name="X026a1976e3a811646eee1378e77d114e13fa83b"/>
    <w:p>
      <w:pPr>
        <w:pStyle w:val="Heading4"/>
      </w:pPr>
      <w:r>
        <w:t xml:space="preserve">Responses</w:t>
      </w:r>
    </w:p>
    <w:p>
      <w:pPr>
        <w:pStyle w:val="FirstParagraph"/>
      </w:pPr>
      <w:r>
        <w:rPr>
          <w:bCs/>
          <w:b/>
        </w:rPr>
        <w:t xml:space="preserve">204</w:t>
      </w:r>
      <w:r>
        <w:t xml:space="preserve">: No Content</w:t>
      </w:r>
    </w:p>
    <w:bookmarkEnd w:id="970"/>
    <w:bookmarkEnd w:id="971"/>
    <w:bookmarkStart w:id="974" w:name="X6d7f849802c01f0d12ca63216c01fad0e0d8a5d"/>
    <w:p>
      <w:pPr>
        <w:pStyle w:val="Heading3"/>
      </w:pPr>
      <w:r>
        <w:t xml:space="preserve">GET /auth/{approle_mount_path}/role/{role_name}/token-max-ttl</w:t>
      </w:r>
    </w:p>
    <w:p>
      <w:pPr>
        <w:pStyle w:val="FirstParagraph"/>
      </w:pPr>
      <w:r>
        <w:rPr>
          <w:bCs/>
          <w:b/>
        </w:rPr>
        <w:t xml:space="preserve">Operation ID:</w:t>
      </w:r>
      <w:r>
        <w:t xml:space="preserve"> </w:t>
      </w:r>
      <w:r>
        <w:rPr>
          <w:rStyle w:val="VerbatimChar"/>
          <w:color w:val="57606A"/>
          <w:sz w:val="20"/>
          <w:szCs w:val="20"/>
        </w:rPr>
        <w:t xml:space="preserve">app-role-read-token-max-ttl</w:t>
      </w:r>
    </w:p>
    <w:p>
      <w:pPr>
        <w:pStyle w:val="BodyText"/>
      </w:pPr>
      <w:r>
        <w:t xml:space="preserve">Duration in seconds, the maximum lifetime of the tokens issued by using the SecretIDs that were generated against this role, after which the tokens are not allowed to be renewed.</w:t>
      </w:r>
    </w:p>
    <w:bookmarkStart w:id="972" w:name="Xa14df665182db2641fb1379aaea48656ac4e14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72"/>
    <w:bookmarkStart w:id="973" w:name="Xa5267986609060775ff7e02eabaa69de9e4891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bl>
    <w:bookmarkEnd w:id="973"/>
    <w:bookmarkEnd w:id="974"/>
    <w:bookmarkStart w:id="978" w:name="Xfdc2e43eb0eefffa28c6e1fe27453f2a4616953"/>
    <w:p>
      <w:pPr>
        <w:pStyle w:val="Heading3"/>
      </w:pPr>
      <w:r>
        <w:t xml:space="preserve">POST /auth/{approle_mount_path}/role/{role_name}/token-max-ttl</w:t>
      </w:r>
    </w:p>
    <w:p>
      <w:pPr>
        <w:pStyle w:val="FirstParagraph"/>
      </w:pPr>
      <w:r>
        <w:rPr>
          <w:bCs/>
          <w:b/>
        </w:rPr>
        <w:t xml:space="preserve">Operation ID:</w:t>
      </w:r>
      <w:r>
        <w:t xml:space="preserve"> </w:t>
      </w:r>
      <w:r>
        <w:rPr>
          <w:rStyle w:val="VerbatimChar"/>
          <w:color w:val="57606A"/>
          <w:sz w:val="20"/>
          <w:szCs w:val="20"/>
        </w:rPr>
        <w:t xml:space="preserve">app-role-write-token-max-ttl</w:t>
      </w:r>
    </w:p>
    <w:p>
      <w:pPr>
        <w:pStyle w:val="BodyText"/>
      </w:pPr>
      <w:r>
        <w:t xml:space="preserve">Duration in seconds, the maximum lifetime of the tokens issued by using the SecretIDs that were generated against this role, after which the tokens are not allowed to be renewed.</w:t>
      </w:r>
    </w:p>
    <w:bookmarkStart w:id="975" w:name="X3a64e31a40dce19d77db42686b9b01362ecc43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75"/>
    <w:bookmarkStart w:id="976" w:name="X9550592384428b0fe2f6cda6a7834d40a65695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bl>
    <w:bookmarkEnd w:id="976"/>
    <w:bookmarkStart w:id="977" w:name="X8b4bbc0fc4773fe6ead3453a6eaf04c391491c3"/>
    <w:p>
      <w:pPr>
        <w:pStyle w:val="Heading4"/>
      </w:pPr>
      <w:r>
        <w:t xml:space="preserve">Responses</w:t>
      </w:r>
    </w:p>
    <w:p>
      <w:pPr>
        <w:pStyle w:val="FirstParagraph"/>
      </w:pPr>
      <w:r>
        <w:rPr>
          <w:bCs/>
          <w:b/>
        </w:rPr>
        <w:t xml:space="preserve">204</w:t>
      </w:r>
      <w:r>
        <w:t xml:space="preserve">: No Content</w:t>
      </w:r>
    </w:p>
    <w:bookmarkEnd w:id="977"/>
    <w:bookmarkEnd w:id="978"/>
    <w:bookmarkStart w:id="981" w:name="X284bc8a4e05db531cb2a03cc5a156f1a6e0ba03"/>
    <w:p>
      <w:pPr>
        <w:pStyle w:val="Heading3"/>
      </w:pPr>
      <w:r>
        <w:t xml:space="preserve">DELETE /auth/{approle_mount_path}/role/{role_name}/token-max-ttl</w:t>
      </w:r>
    </w:p>
    <w:p>
      <w:pPr>
        <w:pStyle w:val="FirstParagraph"/>
      </w:pPr>
      <w:r>
        <w:rPr>
          <w:bCs/>
          <w:b/>
        </w:rPr>
        <w:t xml:space="preserve">Operation ID:</w:t>
      </w:r>
      <w:r>
        <w:t xml:space="preserve"> </w:t>
      </w:r>
      <w:r>
        <w:rPr>
          <w:rStyle w:val="VerbatimChar"/>
          <w:color w:val="57606A"/>
          <w:sz w:val="20"/>
          <w:szCs w:val="20"/>
        </w:rPr>
        <w:t xml:space="preserve">app-role-delete-token-max-ttl</w:t>
      </w:r>
    </w:p>
    <w:p>
      <w:pPr>
        <w:pStyle w:val="BodyText"/>
      </w:pPr>
      <w:r>
        <w:t xml:space="preserve">Duration in seconds, the maximum lifetime of the tokens issued by using the SecretIDs that were generated against this role, after which the tokens are not allowed to be renewed.</w:t>
      </w:r>
    </w:p>
    <w:bookmarkStart w:id="979" w:name="X8a99da3d5c670454a8a78bc42e218c85e41794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79"/>
    <w:bookmarkStart w:id="980" w:name="X197c171726dc9ec31b25d98312bd386087adfd5"/>
    <w:p>
      <w:pPr>
        <w:pStyle w:val="Heading4"/>
      </w:pPr>
      <w:r>
        <w:t xml:space="preserve">Responses</w:t>
      </w:r>
    </w:p>
    <w:p>
      <w:pPr>
        <w:pStyle w:val="FirstParagraph"/>
      </w:pPr>
      <w:r>
        <w:rPr>
          <w:bCs/>
          <w:b/>
        </w:rPr>
        <w:t xml:space="preserve">204</w:t>
      </w:r>
      <w:r>
        <w:t xml:space="preserve">: No Content</w:t>
      </w:r>
    </w:p>
    <w:bookmarkEnd w:id="980"/>
    <w:bookmarkEnd w:id="981"/>
    <w:bookmarkStart w:id="984" w:name="Xadde0de89b3ddfb8479a41fe66e0ef384dc8963"/>
    <w:p>
      <w:pPr>
        <w:pStyle w:val="Heading3"/>
      </w:pPr>
      <w:r>
        <w:t xml:space="preserve">GET /auth/{approle_mount_path}/role/{role_name}/token-num-uses</w:t>
      </w:r>
    </w:p>
    <w:p>
      <w:pPr>
        <w:pStyle w:val="FirstParagraph"/>
      </w:pPr>
      <w:r>
        <w:rPr>
          <w:bCs/>
          <w:b/>
        </w:rPr>
        <w:t xml:space="preserve">Operation ID:</w:t>
      </w:r>
      <w:r>
        <w:t xml:space="preserve"> </w:t>
      </w:r>
      <w:r>
        <w:rPr>
          <w:rStyle w:val="VerbatimChar"/>
          <w:color w:val="57606A"/>
          <w:sz w:val="20"/>
          <w:szCs w:val="20"/>
        </w:rPr>
        <w:t xml:space="preserve">app-role-read-token-num-uses</w:t>
      </w:r>
    </w:p>
    <w:p>
      <w:pPr>
        <w:pStyle w:val="BodyText"/>
      </w:pPr>
      <w:r>
        <w:t xml:space="preserve">Number of times issued tokens can be used</w:t>
      </w:r>
    </w:p>
    <w:bookmarkStart w:id="982" w:name="X21acc592f7a1c82da7b1c7908392a50633f37a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82"/>
    <w:bookmarkStart w:id="983" w:name="Xb14ba68d15945f4bdda43e1c0175d984206888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bl>
    <w:bookmarkEnd w:id="983"/>
    <w:bookmarkEnd w:id="984"/>
    <w:bookmarkStart w:id="988" w:name="X4e05b034ace6337b70dce84e93ca8afb1619108"/>
    <w:p>
      <w:pPr>
        <w:pStyle w:val="Heading3"/>
      </w:pPr>
      <w:r>
        <w:t xml:space="preserve">POST /auth/{approle_mount_path}/role/{role_name}/token-num-uses</w:t>
      </w:r>
    </w:p>
    <w:p>
      <w:pPr>
        <w:pStyle w:val="FirstParagraph"/>
      </w:pPr>
      <w:r>
        <w:rPr>
          <w:bCs/>
          <w:b/>
        </w:rPr>
        <w:t xml:space="preserve">Operation ID:</w:t>
      </w:r>
      <w:r>
        <w:t xml:space="preserve"> </w:t>
      </w:r>
      <w:r>
        <w:rPr>
          <w:rStyle w:val="VerbatimChar"/>
          <w:color w:val="57606A"/>
          <w:sz w:val="20"/>
          <w:szCs w:val="20"/>
        </w:rPr>
        <w:t xml:space="preserve">app-role-write-token-num-uses</w:t>
      </w:r>
    </w:p>
    <w:p>
      <w:pPr>
        <w:pStyle w:val="BodyText"/>
      </w:pPr>
      <w:r>
        <w:t xml:space="preserve">Number of times issued tokens can be used</w:t>
      </w:r>
    </w:p>
    <w:bookmarkStart w:id="985" w:name="X09810a73491c53b30dc5bdd1fb12fefd2a663f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85"/>
    <w:bookmarkStart w:id="986" w:name="X499af898a62a0fa57f3af6cbac95eff29b0c8e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bl>
    <w:bookmarkEnd w:id="986"/>
    <w:bookmarkStart w:id="987" w:name="X7aa3a7f38e1ab94fd20652f4c79c0b9932bba81"/>
    <w:p>
      <w:pPr>
        <w:pStyle w:val="Heading4"/>
      </w:pPr>
      <w:r>
        <w:t xml:space="preserve">Responses</w:t>
      </w:r>
    </w:p>
    <w:p>
      <w:pPr>
        <w:pStyle w:val="FirstParagraph"/>
      </w:pPr>
      <w:r>
        <w:rPr>
          <w:bCs/>
          <w:b/>
        </w:rPr>
        <w:t xml:space="preserve">204</w:t>
      </w:r>
      <w:r>
        <w:t xml:space="preserve">: No Content</w:t>
      </w:r>
    </w:p>
    <w:bookmarkEnd w:id="987"/>
    <w:bookmarkEnd w:id="988"/>
    <w:bookmarkStart w:id="991" w:name="Xf1a32504aae946c938d5e266ce18e3fb33eedcc"/>
    <w:p>
      <w:pPr>
        <w:pStyle w:val="Heading3"/>
      </w:pPr>
      <w:r>
        <w:t xml:space="preserve">DELETE /auth/{approle_mount_path}/role/{role_name}/token-num-uses</w:t>
      </w:r>
    </w:p>
    <w:p>
      <w:pPr>
        <w:pStyle w:val="FirstParagraph"/>
      </w:pPr>
      <w:r>
        <w:rPr>
          <w:bCs/>
          <w:b/>
        </w:rPr>
        <w:t xml:space="preserve">Operation ID:</w:t>
      </w:r>
      <w:r>
        <w:t xml:space="preserve"> </w:t>
      </w:r>
      <w:r>
        <w:rPr>
          <w:rStyle w:val="VerbatimChar"/>
          <w:color w:val="57606A"/>
          <w:sz w:val="20"/>
          <w:szCs w:val="20"/>
        </w:rPr>
        <w:t xml:space="preserve">app-role-delete-token-num-uses</w:t>
      </w:r>
    </w:p>
    <w:p>
      <w:pPr>
        <w:pStyle w:val="BodyText"/>
      </w:pPr>
      <w:r>
        <w:t xml:space="preserve">Number of times issued tokens can be used</w:t>
      </w:r>
    </w:p>
    <w:bookmarkStart w:id="989" w:name="X9b564bb2ee152a093038a8a3952ac8c5b18f14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89"/>
    <w:bookmarkStart w:id="990" w:name="X5a7dc01ca8b63098e228981d7ec0ac682a67e39"/>
    <w:p>
      <w:pPr>
        <w:pStyle w:val="Heading4"/>
      </w:pPr>
      <w:r>
        <w:t xml:space="preserve">Responses</w:t>
      </w:r>
    </w:p>
    <w:p>
      <w:pPr>
        <w:pStyle w:val="FirstParagraph"/>
      </w:pPr>
      <w:r>
        <w:rPr>
          <w:bCs/>
          <w:b/>
        </w:rPr>
        <w:t xml:space="preserve">204</w:t>
      </w:r>
      <w:r>
        <w:t xml:space="preserve">: No Content</w:t>
      </w:r>
    </w:p>
    <w:bookmarkEnd w:id="990"/>
    <w:bookmarkEnd w:id="991"/>
    <w:bookmarkStart w:id="994" w:name="X177361bf6cd578f4fac993557f8dfc0a8cc9de8"/>
    <w:p>
      <w:pPr>
        <w:pStyle w:val="Heading3"/>
      </w:pPr>
      <w:r>
        <w:t xml:space="preserve">GET /auth/{approle_mount_path}/role/{role_name}/token-ttl</w:t>
      </w:r>
    </w:p>
    <w:p>
      <w:pPr>
        <w:pStyle w:val="FirstParagraph"/>
      </w:pPr>
      <w:r>
        <w:rPr>
          <w:bCs/>
          <w:b/>
        </w:rPr>
        <w:t xml:space="preserve">Operation ID:</w:t>
      </w:r>
      <w:r>
        <w:t xml:space="preserve"> </w:t>
      </w:r>
      <w:r>
        <w:rPr>
          <w:rStyle w:val="VerbatimChar"/>
          <w:color w:val="57606A"/>
          <w:sz w:val="20"/>
          <w:szCs w:val="20"/>
        </w:rPr>
        <w:t xml:space="preserve">app-role-read-token-ttl</w:t>
      </w:r>
    </w:p>
    <w:p>
      <w:pPr>
        <w:pStyle w:val="BodyText"/>
      </w:pPr>
      <w:r>
        <w:t xml:space="preserve">Duration in seconds, the lifetime of the token issued by using the SecretID that is generated against this role, before which the token needs to be renewed.</w:t>
      </w:r>
    </w:p>
    <w:bookmarkStart w:id="992" w:name="X1ca7545038aa9f5cf462966afab1ba6a923806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92"/>
    <w:bookmarkStart w:id="993" w:name="X3285e69e6b6cc9039590c279e5684ddd7b9a8b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bl>
    <w:bookmarkEnd w:id="993"/>
    <w:bookmarkEnd w:id="994"/>
    <w:bookmarkStart w:id="998" w:name="X19d689b46b3827aa6e7ff228e8843f0eae8f1c5"/>
    <w:p>
      <w:pPr>
        <w:pStyle w:val="Heading3"/>
      </w:pPr>
      <w:r>
        <w:t xml:space="preserve">POST /auth/{approle_mount_path}/role/{role_name}/token-ttl</w:t>
      </w:r>
    </w:p>
    <w:p>
      <w:pPr>
        <w:pStyle w:val="FirstParagraph"/>
      </w:pPr>
      <w:r>
        <w:rPr>
          <w:bCs/>
          <w:b/>
        </w:rPr>
        <w:t xml:space="preserve">Operation ID:</w:t>
      </w:r>
      <w:r>
        <w:t xml:space="preserve"> </w:t>
      </w:r>
      <w:r>
        <w:rPr>
          <w:rStyle w:val="VerbatimChar"/>
          <w:color w:val="57606A"/>
          <w:sz w:val="20"/>
          <w:szCs w:val="20"/>
        </w:rPr>
        <w:t xml:space="preserve">app-role-write-token-ttl</w:t>
      </w:r>
    </w:p>
    <w:p>
      <w:pPr>
        <w:pStyle w:val="BodyText"/>
      </w:pPr>
      <w:r>
        <w:t xml:space="preserve">Duration in seconds, the lifetime of the token issued by using the SecretID that is generated against this role, before which the token needs to be renewed.</w:t>
      </w:r>
    </w:p>
    <w:bookmarkStart w:id="995" w:name="Xb3b8cd17d19c4b17f7fc2e9e0e0c4aa75775d5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95"/>
    <w:bookmarkStart w:id="996" w:name="Xc99f13b332572f9f6ea6127627c2c567b240b2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bl>
    <w:bookmarkEnd w:id="996"/>
    <w:bookmarkStart w:id="997" w:name="X838d5106dfe1420918cb69f2df82a5067339b3d"/>
    <w:p>
      <w:pPr>
        <w:pStyle w:val="Heading4"/>
      </w:pPr>
      <w:r>
        <w:t xml:space="preserve">Responses</w:t>
      </w:r>
    </w:p>
    <w:p>
      <w:pPr>
        <w:pStyle w:val="FirstParagraph"/>
      </w:pPr>
      <w:r>
        <w:rPr>
          <w:bCs/>
          <w:b/>
        </w:rPr>
        <w:t xml:space="preserve">204</w:t>
      </w:r>
      <w:r>
        <w:t xml:space="preserve">: No Content</w:t>
      </w:r>
    </w:p>
    <w:bookmarkEnd w:id="997"/>
    <w:bookmarkEnd w:id="998"/>
    <w:bookmarkStart w:id="1001" w:name="Xc313569419ac1d60094804547dbbe272caf3016"/>
    <w:p>
      <w:pPr>
        <w:pStyle w:val="Heading3"/>
      </w:pPr>
      <w:r>
        <w:t xml:space="preserve">DELETE /auth/{approle_mount_path}/role/{role_name}/token-ttl</w:t>
      </w:r>
    </w:p>
    <w:p>
      <w:pPr>
        <w:pStyle w:val="FirstParagraph"/>
      </w:pPr>
      <w:r>
        <w:rPr>
          <w:bCs/>
          <w:b/>
        </w:rPr>
        <w:t xml:space="preserve">Operation ID:</w:t>
      </w:r>
      <w:r>
        <w:t xml:space="preserve"> </w:t>
      </w:r>
      <w:r>
        <w:rPr>
          <w:rStyle w:val="VerbatimChar"/>
          <w:color w:val="57606A"/>
          <w:sz w:val="20"/>
          <w:szCs w:val="20"/>
        </w:rPr>
        <w:t xml:space="preserve">app-role-delete-token-ttl</w:t>
      </w:r>
    </w:p>
    <w:p>
      <w:pPr>
        <w:pStyle w:val="BodyText"/>
      </w:pPr>
      <w:r>
        <w:t xml:space="preserve">Duration in seconds, the lifetime of the token issued by using the SecretID that is generated against this role, before which the token needs to be renewed.</w:t>
      </w:r>
    </w:p>
    <w:bookmarkStart w:id="999" w:name="X057385a32831c046864922388057111491f074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Must be less than 4096 bytes.</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999"/>
    <w:bookmarkStart w:id="1000" w:name="X5df645eeef29ad08ee96801cb0a507dea870354"/>
    <w:p>
      <w:pPr>
        <w:pStyle w:val="Heading4"/>
      </w:pPr>
      <w:r>
        <w:t xml:space="preserve">Responses</w:t>
      </w:r>
    </w:p>
    <w:p>
      <w:pPr>
        <w:pStyle w:val="FirstParagraph"/>
      </w:pPr>
      <w:r>
        <w:rPr>
          <w:bCs/>
          <w:b/>
        </w:rPr>
        <w:t xml:space="preserve">204</w:t>
      </w:r>
      <w:r>
        <w:t xml:space="preserve">: No Content</w:t>
      </w:r>
    </w:p>
    <w:bookmarkEnd w:id="1000"/>
    <w:bookmarkEnd w:id="1001"/>
    <w:bookmarkStart w:id="1004" w:name="X66ce3f5882aa8b6e5365e59865e7be26e2d3b31"/>
    <w:p>
      <w:pPr>
        <w:pStyle w:val="Heading3"/>
      </w:pPr>
      <w:r>
        <w:t xml:space="preserve">POST /auth/{approle_mount_path}/tidy/secret-id</w:t>
      </w:r>
    </w:p>
    <w:p>
      <w:pPr>
        <w:pStyle w:val="FirstParagraph"/>
      </w:pPr>
      <w:r>
        <w:rPr>
          <w:bCs/>
          <w:b/>
        </w:rPr>
        <w:t xml:space="preserve">Operation ID:</w:t>
      </w:r>
      <w:r>
        <w:t xml:space="preserve"> </w:t>
      </w:r>
      <w:r>
        <w:rPr>
          <w:rStyle w:val="VerbatimChar"/>
          <w:color w:val="57606A"/>
          <w:sz w:val="20"/>
          <w:szCs w:val="20"/>
        </w:rPr>
        <w:t xml:space="preserve">app-role-tidy-secret-id</w:t>
      </w:r>
    </w:p>
    <w:p>
      <w:pPr>
        <w:pStyle w:val="BodyText"/>
      </w:pPr>
      <w:r>
        <w:t xml:space="preserve">Trigger the clean-up of expired SecretID entries.</w:t>
      </w:r>
    </w:p>
    <w:bookmarkStart w:id="1002" w:name="X97fd0ef7a5da210d2fc3ab813e3c264294dac7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approle_mount_path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02"/>
    <w:bookmarkStart w:id="1003" w:name="X7152fac8c158306c491b804a39d55a9d7b5338c"/>
    <w:p>
      <w:pPr>
        <w:pStyle w:val="Heading4"/>
      </w:pPr>
      <w:r>
        <w:t xml:space="preserve">Responses</w:t>
      </w:r>
    </w:p>
    <w:p>
      <w:pPr>
        <w:pStyle w:val="FirstParagraph"/>
      </w:pPr>
      <w:r>
        <w:rPr>
          <w:bCs/>
          <w:b/>
        </w:rPr>
        <w:t xml:space="preserve">202</w:t>
      </w:r>
      <w:r>
        <w:t xml:space="preserve">: Accepted</w:t>
      </w:r>
    </w:p>
    <w:bookmarkEnd w:id="1003"/>
    <w:bookmarkEnd w:id="1004"/>
    <w:bookmarkStart w:id="1007" w:name="Xe3207e141ba2dfaab3cb2593bdc09fa82819af6"/>
    <w:p>
      <w:pPr>
        <w:pStyle w:val="Heading3"/>
      </w:pPr>
      <w:r>
        <w:t xml:space="preserve">GET /auth/{jwt_mount_path}/config</w:t>
      </w:r>
    </w:p>
    <w:p>
      <w:pPr>
        <w:pStyle w:val="FirstParagraph"/>
      </w:pPr>
      <w:r>
        <w:rPr>
          <w:bCs/>
          <w:b/>
        </w:rPr>
        <w:t xml:space="preserve">Operation ID:</w:t>
      </w:r>
      <w:r>
        <w:t xml:space="preserve"> </w:t>
      </w:r>
      <w:r>
        <w:rPr>
          <w:rStyle w:val="VerbatimChar"/>
          <w:color w:val="57606A"/>
          <w:sz w:val="20"/>
          <w:szCs w:val="20"/>
        </w:rPr>
        <w:t xml:space="preserve">jwt-read-configuration</w:t>
      </w:r>
    </w:p>
    <w:p>
      <w:pPr>
        <w:pStyle w:val="BodyText"/>
      </w:pPr>
      <w:r>
        <w:t xml:space="preserve">Read the current JWT authentication backend configuration.</w:t>
      </w:r>
    </w:p>
    <w:bookmarkStart w:id="1005" w:name="X7ed1b43aa2f6b3d71e6593bc878b39222a2a53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05"/>
    <w:bookmarkStart w:id="1006" w:name="X466c39285d2d3a04e110393bcb3f7ea612bcff9"/>
    <w:p>
      <w:pPr>
        <w:pStyle w:val="Heading4"/>
      </w:pPr>
      <w:r>
        <w:t xml:space="preserve">Responses</w:t>
      </w:r>
    </w:p>
    <w:p>
      <w:pPr>
        <w:pStyle w:val="FirstParagraph"/>
      </w:pPr>
      <w:r>
        <w:rPr>
          <w:bCs/>
          <w:b/>
        </w:rPr>
        <w:t xml:space="preserve">200</w:t>
      </w:r>
      <w:r>
        <w:t xml:space="preserve">: OK</w:t>
      </w:r>
    </w:p>
    <w:bookmarkEnd w:id="1006"/>
    <w:bookmarkEnd w:id="1007"/>
    <w:bookmarkStart w:id="1011" w:name="X0f968bd2f13e8b2cc182749d0ccf4217963a506"/>
    <w:p>
      <w:pPr>
        <w:pStyle w:val="Heading3"/>
      </w:pPr>
      <w:r>
        <w:t xml:space="preserve">POST /auth/{jwt_mount_path}/config</w:t>
      </w:r>
    </w:p>
    <w:p>
      <w:pPr>
        <w:pStyle w:val="FirstParagraph"/>
      </w:pPr>
      <w:r>
        <w:rPr>
          <w:bCs/>
          <w:b/>
        </w:rPr>
        <w:t xml:space="preserve">Operation ID:</w:t>
      </w:r>
      <w:r>
        <w:t xml:space="preserve"> </w:t>
      </w:r>
      <w:r>
        <w:rPr>
          <w:rStyle w:val="VerbatimChar"/>
          <w:color w:val="57606A"/>
          <w:sz w:val="20"/>
          <w:szCs w:val="20"/>
        </w:rPr>
        <w:t xml:space="preserve">jwt-configure</w:t>
      </w:r>
    </w:p>
    <w:p>
      <w:pPr>
        <w:pStyle w:val="BodyText"/>
      </w:pPr>
      <w:r>
        <w:t xml:space="preserve">Configure the JWT authentication backend.</w:t>
      </w:r>
    </w:p>
    <w:bookmarkStart w:id="1008" w:name="X08720f28033ab5e7f9fb7eb643599d3eec517a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08"/>
    <w:bookmarkStart w:id="1009" w:name="X9ee001a17487779834084d7f17b13ddb3d397c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bound_issuer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value against which to match the ‘iss’ claim in a JWT. Optional.</w:t>
            </w:r>
          </w:p>
        </w:tc>
      </w:tr>
      <w:tr>
        <w:tc>
          <w:tcPr/>
          <w:p>
            <w:pPr>
              <w:pStyle w:val="Compact"/>
              <w:jc w:val="left"/>
            </w:pPr>
            <w:r>
              <w:rPr>
                <w:rStyle w:val="VerbatimChar"/>
                <w:color w:val="57606A"/>
                <w:sz w:val="20"/>
                <w:szCs w:val="20"/>
              </w:rPr>
              <w:t xml:space="preserve">default_role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default role to use if none is provided during login. If not set, a role is required during login.</w:t>
            </w:r>
          </w:p>
        </w:tc>
      </w:tr>
      <w:tr>
        <w:tc>
          <w:tcPr/>
          <w:p>
            <w:pPr>
              <w:pStyle w:val="Compact"/>
              <w:jc w:val="left"/>
            </w:pPr>
            <w:r>
              <w:rPr>
                <w:rStyle w:val="VerbatimChar"/>
                <w:color w:val="57606A"/>
                <w:sz w:val="20"/>
                <w:szCs w:val="20"/>
              </w:rPr>
              <w:t xml:space="preserve">jwks_ca_pem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CA certificate or chain of certificates, in PEM format, to use to validate connections to the JWKS URL. If not set, system certificates are used.</w:t>
            </w:r>
          </w:p>
        </w:tc>
      </w:tr>
      <w:tr>
        <w:tc>
          <w:tcPr/>
          <w:p>
            <w:pPr>
              <w:pStyle w:val="Compact"/>
              <w:jc w:val="left"/>
            </w:pPr>
            <w:r>
              <w:rPr>
                <w:rStyle w:val="VerbatimChar"/>
                <w:color w:val="57606A"/>
                <w:sz w:val="20"/>
                <w:szCs w:val="20"/>
              </w:rPr>
              <w:t xml:space="preserve">jwks_pairs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Set of JWKS Url and CA certificate (or chain of certificates) pairs. CA certificates must be in PEM format. Cannot be used with “jwks_url” or “jwks_ca_pem”.</w:t>
            </w:r>
          </w:p>
        </w:tc>
      </w:tr>
      <w:tr>
        <w:tc>
          <w:tcPr/>
          <w:p>
            <w:pPr>
              <w:pStyle w:val="Compact"/>
              <w:jc w:val="left"/>
            </w:pPr>
            <w:r>
              <w:rPr>
                <w:rStyle w:val="VerbatimChar"/>
                <w:color w:val="57606A"/>
                <w:sz w:val="20"/>
                <w:szCs w:val="20"/>
              </w:rPr>
              <w:t xml:space="preserve">jwks_url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JWKS URL to use to authenticate signatures. Cannot be used with “oidc_discovery_url” or “jwt_validation_pubkeys”.</w:t>
            </w:r>
          </w:p>
        </w:tc>
      </w:tr>
      <w:tr>
        <w:tc>
          <w:tcPr/>
          <w:p>
            <w:pPr>
              <w:pStyle w:val="Compact"/>
              <w:jc w:val="left"/>
            </w:pPr>
            <w:r>
              <w:rPr>
                <w:rStyle w:val="VerbatimChar"/>
                <w:color w:val="57606A"/>
                <w:sz w:val="20"/>
                <w:szCs w:val="20"/>
              </w:rPr>
              <w:t xml:space="preserve">jwt_supported_algs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supported signing algorithms. Defaults to RS256.</w:t>
            </w:r>
          </w:p>
        </w:tc>
      </w:tr>
      <w:tr>
        <w:tc>
          <w:tcPr/>
          <w:p>
            <w:pPr>
              <w:pStyle w:val="Compact"/>
              <w:jc w:val="left"/>
            </w:pPr>
            <w:r>
              <w:rPr>
                <w:rStyle w:val="VerbatimChar"/>
                <w:color w:val="57606A"/>
                <w:sz w:val="20"/>
                <w:szCs w:val="20"/>
              </w:rPr>
              <w:t xml:space="preserve">jwt_validation_pubkeys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PEM-encoded public keys to use to authenticate signatures locally. Cannot be used with “jwks_url” or “oidc_discovery_url”.</w:t>
            </w:r>
          </w:p>
        </w:tc>
      </w:tr>
      <w:tr>
        <w:tc>
          <w:tcPr/>
          <w:p>
            <w:pPr>
              <w:pStyle w:val="Compact"/>
              <w:jc w:val="left"/>
            </w:pPr>
            <w:r>
              <w:rPr>
                <w:rStyle w:val="VerbatimChar"/>
                <w:color w:val="57606A"/>
                <w:sz w:val="20"/>
                <w:szCs w:val="20"/>
              </w:rPr>
              <w:t xml:space="preserve">namespace_in_state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Pass namespace in the OIDC state parameter instead of as a separate query parameter. With this setting, the allowed redirect URL(s) in Vault and on the provider side should not contain a namespace query parameter. This means only one redirect URL entry needs to be maintained on the provider side for all vault namespaces that will be authenticating against it. Defaults to true for new configs.</w:t>
            </w:r>
          </w:p>
        </w:tc>
      </w:tr>
      <w:tr>
        <w:tc>
          <w:tcPr/>
          <w:p>
            <w:pPr>
              <w:pStyle w:val="Compact"/>
              <w:jc w:val="left"/>
            </w:pPr>
            <w:r>
              <w:rPr>
                <w:rStyle w:val="VerbatimChar"/>
                <w:color w:val="57606A"/>
                <w:sz w:val="20"/>
                <w:szCs w:val="20"/>
              </w:rPr>
              <w:t xml:space="preserve">oidc_client_id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OAuth Client ID configured with your OIDC provider.</w:t>
            </w:r>
          </w:p>
        </w:tc>
      </w:tr>
      <w:tr>
        <w:tc>
          <w:tcPr/>
          <w:p>
            <w:pPr>
              <w:pStyle w:val="Compact"/>
              <w:jc w:val="left"/>
            </w:pPr>
            <w:r>
              <w:rPr>
                <w:rStyle w:val="VerbatimChar"/>
                <w:color w:val="57606A"/>
                <w:sz w:val="20"/>
                <w:szCs w:val="20"/>
              </w:rPr>
              <w:t xml:space="preserve">oidc_client_secret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OAuth Client Secret configured with your OIDC provider.</w:t>
            </w:r>
          </w:p>
        </w:tc>
      </w:tr>
      <w:tr>
        <w:tc>
          <w:tcPr/>
          <w:p>
            <w:pPr>
              <w:pStyle w:val="Compact"/>
              <w:jc w:val="left"/>
            </w:pPr>
            <w:r>
              <w:rPr>
                <w:rStyle w:val="VerbatimChar"/>
                <w:color w:val="57606A"/>
                <w:sz w:val="20"/>
                <w:szCs w:val="20"/>
              </w:rPr>
              <w:t xml:space="preserve">oidc_discovery_ca_pem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CA certificate or chain of certificates, in PEM format, to use to validate connections to the OIDC Discovery URL. If not set, system certificates are used.</w:t>
            </w:r>
          </w:p>
        </w:tc>
      </w:tr>
      <w:tr>
        <w:tc>
          <w:tcPr/>
          <w:p>
            <w:pPr>
              <w:pStyle w:val="Compact"/>
              <w:jc w:val="left"/>
            </w:pPr>
            <w:r>
              <w:rPr>
                <w:rStyle w:val="VerbatimChar"/>
                <w:color w:val="57606A"/>
                <w:sz w:val="20"/>
                <w:szCs w:val="20"/>
              </w:rPr>
              <w:t xml:space="preserve">oidc_discovery_url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OIDC Discovery URL, without any .well-known component (base path). Cannot be used with “jwks_url” or “jwt_validation_pubkeys”.</w:t>
            </w:r>
          </w:p>
        </w:tc>
      </w:tr>
      <w:tr>
        <w:tc>
          <w:tcPr/>
          <w:p>
            <w:pPr>
              <w:pStyle w:val="Compact"/>
              <w:jc w:val="left"/>
            </w:pPr>
            <w:r>
              <w:rPr>
                <w:rStyle w:val="VerbatimChar"/>
                <w:color w:val="57606A"/>
                <w:sz w:val="20"/>
                <w:szCs w:val="20"/>
              </w:rPr>
              <w:t xml:space="preserve">oidc_response_mode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response mode to be used in the OAuth2 request. Allowed values are ‘query’ and ‘form_post’.</w:t>
            </w:r>
          </w:p>
        </w:tc>
      </w:tr>
      <w:tr>
        <w:tc>
          <w:tcPr/>
          <w:p>
            <w:pPr>
              <w:pStyle w:val="Compact"/>
              <w:jc w:val="left"/>
            </w:pPr>
            <w:r>
              <w:rPr>
                <w:rStyle w:val="VerbatimChar"/>
                <w:color w:val="57606A"/>
                <w:sz w:val="20"/>
                <w:szCs w:val="20"/>
              </w:rPr>
              <w:t xml:space="preserve">oidc_response_types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response types to request. Allowed values are ‘code’ and ‘id_token’. Defaults to ‘code’.</w:t>
            </w:r>
          </w:p>
        </w:tc>
      </w:tr>
      <w:tr>
        <w:tc>
          <w:tcPr/>
          <w:p>
            <w:pPr>
              <w:pStyle w:val="Compact"/>
              <w:jc w:val="left"/>
            </w:pPr>
            <w:r>
              <w:rPr>
                <w:rStyle w:val="VerbatimChar"/>
                <w:color w:val="57606A"/>
                <w:sz w:val="20"/>
                <w:szCs w:val="20"/>
              </w:rPr>
              <w:t xml:space="preserve">provider_config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Provider-specific configuration. Optional.</w:t>
            </w:r>
          </w:p>
        </w:tc>
      </w:tr>
      <w:tr>
        <w:tc>
          <w:tcPr/>
          <w:p>
            <w:pPr>
              <w:pStyle w:val="Compact"/>
              <w:jc w:val="left"/>
            </w:pPr>
            <w:r>
              <w:rPr>
                <w:rStyle w:val="VerbatimChar"/>
                <w:color w:val="57606A"/>
                <w:sz w:val="20"/>
                <w:szCs w:val="20"/>
              </w:rPr>
              <w:t xml:space="preserve">unsupported_critical_cert_extensions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ASN1 OIDs of certificate extensions marked Critical that are unsupported by Vault and should be ignored. This option should very rarely be needed except in specialized PKI environments.</w:t>
            </w:r>
          </w:p>
        </w:tc>
      </w:tr>
    </w:tbl>
    <w:bookmarkEnd w:id="1009"/>
    <w:bookmarkStart w:id="1010" w:name="X3b2db4239c5e08f472b3d36d78b2c5e0095512c"/>
    <w:p>
      <w:pPr>
        <w:pStyle w:val="Heading4"/>
      </w:pPr>
      <w:r>
        <w:t xml:space="preserve">Responses</w:t>
      </w:r>
    </w:p>
    <w:p>
      <w:pPr>
        <w:pStyle w:val="FirstParagraph"/>
      </w:pPr>
      <w:r>
        <w:rPr>
          <w:bCs/>
          <w:b/>
        </w:rPr>
        <w:t xml:space="preserve">200</w:t>
      </w:r>
      <w:r>
        <w:t xml:space="preserve">: OK</w:t>
      </w:r>
    </w:p>
    <w:bookmarkEnd w:id="1010"/>
    <w:bookmarkEnd w:id="1011"/>
    <w:bookmarkStart w:id="1015" w:name="Xc13e0d2dfa647858fda6bf31de002098bda9ebc"/>
    <w:p>
      <w:pPr>
        <w:pStyle w:val="Heading3"/>
      </w:pPr>
      <w:r>
        <w:t xml:space="preserve">POST /auth/{jwt_mount_path}/login</w:t>
      </w:r>
    </w:p>
    <w:p>
      <w:pPr>
        <w:pStyle w:val="FirstParagraph"/>
      </w:pPr>
      <w:r>
        <w:rPr>
          <w:bCs/>
          <w:b/>
        </w:rPr>
        <w:t xml:space="preserve">Operation ID:</w:t>
      </w:r>
      <w:r>
        <w:t xml:space="preserve"> </w:t>
      </w:r>
      <w:r>
        <w:rPr>
          <w:rStyle w:val="VerbatimChar"/>
          <w:color w:val="57606A"/>
          <w:sz w:val="20"/>
          <w:szCs w:val="20"/>
        </w:rPr>
        <w:t xml:space="preserve">jwt-login</w:t>
      </w:r>
    </w:p>
    <w:p>
      <w:pPr>
        <w:pStyle w:val="BodyText"/>
      </w:pPr>
      <w:r>
        <w:t xml:space="preserve">Authenticates to Vault using a JWT (or OIDC) token.</w:t>
      </w:r>
    </w:p>
    <w:p>
      <w:pPr>
        <w:pStyle w:val="BodyText"/>
      </w:pPr>
      <w:r>
        <w:rPr>
          <w:bCs/>
          <w:b/>
        </w:rPr>
        <w:t xml:space="preserve">Available without authentication:</w:t>
      </w:r>
      <w:r>
        <w:t xml:space="preserve"> </w:t>
      </w:r>
      <w:r>
        <w:t xml:space="preserve">yes</w:t>
      </w:r>
    </w:p>
    <w:bookmarkStart w:id="1012" w:name="X021e3bcfed7889ad1e46b28835d586ac374fcd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12"/>
    <w:bookmarkStart w:id="1013" w:name="X66d65abba4190f34362aad5f86f106600294ee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distributed_claim_access_token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An optional token used to fetch group memberships specified by the distributed claim source in the jwt. This is supported only on Azure/Entra ID</w:t>
            </w:r>
          </w:p>
        </w:tc>
      </w:tr>
      <w:tr>
        <w:tc>
          <w:tcPr/>
          <w:p>
            <w:pPr>
              <w:pStyle w:val="Compact"/>
              <w:jc w:val="left"/>
            </w:pPr>
            <w:r>
              <w:rPr>
                <w:rStyle w:val="VerbatimChar"/>
                <w:color w:val="57606A"/>
                <w:sz w:val="20"/>
                <w:szCs w:val="20"/>
              </w:rPr>
              <w:t xml:space="preserve">jwt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signed JWT to validate.</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role to log in against.</w:t>
            </w:r>
          </w:p>
        </w:tc>
      </w:tr>
    </w:tbl>
    <w:bookmarkEnd w:id="1013"/>
    <w:bookmarkStart w:id="1014" w:name="X488209e550c934a0146d6bcfe82e2985ffa8553"/>
    <w:p>
      <w:pPr>
        <w:pStyle w:val="Heading4"/>
      </w:pPr>
      <w:r>
        <w:t xml:space="preserve">Responses</w:t>
      </w:r>
    </w:p>
    <w:p>
      <w:pPr>
        <w:pStyle w:val="FirstParagraph"/>
      </w:pPr>
      <w:r>
        <w:rPr>
          <w:bCs/>
          <w:b/>
        </w:rPr>
        <w:t xml:space="preserve">200</w:t>
      </w:r>
      <w:r>
        <w:t xml:space="preserve">: OK</w:t>
      </w:r>
    </w:p>
    <w:bookmarkEnd w:id="1014"/>
    <w:bookmarkEnd w:id="1015"/>
    <w:bookmarkStart w:id="1019" w:name="X5f4bc3ef7e869b5efe91368721cb835dc65e67c"/>
    <w:p>
      <w:pPr>
        <w:pStyle w:val="Heading3"/>
      </w:pPr>
      <w:r>
        <w:t xml:space="preserve">POST /auth/{jwt_mount_path}/oidc/auth_url</w:t>
      </w:r>
    </w:p>
    <w:p>
      <w:pPr>
        <w:pStyle w:val="FirstParagraph"/>
      </w:pPr>
      <w:r>
        <w:rPr>
          <w:bCs/>
          <w:b/>
        </w:rPr>
        <w:t xml:space="preserve">Operation ID:</w:t>
      </w:r>
      <w:r>
        <w:t xml:space="preserve"> </w:t>
      </w:r>
      <w:r>
        <w:rPr>
          <w:rStyle w:val="VerbatimChar"/>
          <w:color w:val="57606A"/>
          <w:sz w:val="20"/>
          <w:szCs w:val="20"/>
        </w:rPr>
        <w:t xml:space="preserve">jwt-oidc-request-authorization-url</w:t>
      </w:r>
    </w:p>
    <w:p>
      <w:pPr>
        <w:pStyle w:val="BodyText"/>
      </w:pPr>
      <w:r>
        <w:t xml:space="preserve">Request an authorization URL to start an OIDC login flow.</w:t>
      </w:r>
    </w:p>
    <w:p>
      <w:pPr>
        <w:pStyle w:val="BodyText"/>
      </w:pPr>
      <w:r>
        <w:rPr>
          <w:bCs/>
          <w:b/>
        </w:rPr>
        <w:t xml:space="preserve">Available without authentication:</w:t>
      </w:r>
      <w:r>
        <w:t xml:space="preserve"> </w:t>
      </w:r>
      <w:r>
        <w:t xml:space="preserve">yes</w:t>
      </w:r>
    </w:p>
    <w:bookmarkStart w:id="1016" w:name="X80cdfc55884f8f64cd5da4e8c6bfcd788a99f7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16"/>
    <w:bookmarkStart w:id="1017" w:name="X8f2674993980c0511e79fb29ae8c6e051ab4aa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client_nonce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client-provided nonce that must match during callback, if present.</w:t>
            </w:r>
          </w:p>
        </w:tc>
      </w:tr>
      <w:tr>
        <w:tc>
          <w:tcPr/>
          <w:p>
            <w:pPr>
              <w:pStyle w:val="Compact"/>
              <w:jc w:val="left"/>
            </w:pPr>
            <w:r>
              <w:rPr>
                <w:rStyle w:val="VerbatimChar"/>
                <w:color w:val="57606A"/>
                <w:sz w:val="20"/>
                <w:szCs w:val="20"/>
              </w:rPr>
              <w:t xml:space="preserve">redirect_uri</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OAuth redirect_uri to use in the authorization URL.</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role to issue an OIDC authorization URL against.</w:t>
            </w:r>
          </w:p>
        </w:tc>
      </w:tr>
    </w:tbl>
    <w:bookmarkEnd w:id="1017"/>
    <w:bookmarkStart w:id="1018" w:name="Xf27e3097fe80e89980590cd49111ef92f21c730"/>
    <w:p>
      <w:pPr>
        <w:pStyle w:val="Heading4"/>
      </w:pPr>
      <w:r>
        <w:t xml:space="preserve">Responses</w:t>
      </w:r>
    </w:p>
    <w:p>
      <w:pPr>
        <w:pStyle w:val="FirstParagraph"/>
      </w:pPr>
      <w:r>
        <w:rPr>
          <w:bCs/>
          <w:b/>
        </w:rPr>
        <w:t xml:space="preserve">200</w:t>
      </w:r>
      <w:r>
        <w:t xml:space="preserve">: OK</w:t>
      </w:r>
    </w:p>
    <w:bookmarkEnd w:id="1018"/>
    <w:bookmarkEnd w:id="1019"/>
    <w:bookmarkStart w:id="1022" w:name="Xc3fe601f01f4bb3ec3132374801796db00de9cb"/>
    <w:p>
      <w:pPr>
        <w:pStyle w:val="Heading3"/>
      </w:pPr>
      <w:r>
        <w:t xml:space="preserve">GET /auth/{jwt_mount_path}/oidc/callback</w:t>
      </w:r>
    </w:p>
    <w:p>
      <w:pPr>
        <w:pStyle w:val="FirstParagraph"/>
      </w:pPr>
      <w:r>
        <w:rPr>
          <w:bCs/>
          <w:b/>
        </w:rPr>
        <w:t xml:space="preserve">Operation ID:</w:t>
      </w:r>
      <w:r>
        <w:t xml:space="preserve"> </w:t>
      </w:r>
      <w:r>
        <w:rPr>
          <w:rStyle w:val="VerbatimChar"/>
          <w:color w:val="57606A"/>
          <w:sz w:val="20"/>
          <w:szCs w:val="20"/>
        </w:rPr>
        <w:t xml:space="preserve">jwt-oidc-callback</w:t>
      </w:r>
    </w:p>
    <w:p>
      <w:pPr>
        <w:pStyle w:val="BodyText"/>
      </w:pPr>
      <w:r>
        <w:t xml:space="preserve">Callback endpoint to complete an OIDC login.</w:t>
      </w:r>
    </w:p>
    <w:p>
      <w:pPr>
        <w:pStyle w:val="BodyText"/>
      </w:pPr>
      <w:r>
        <w:rPr>
          <w:bCs/>
          <w:b/>
        </w:rPr>
        <w:t xml:space="preserve">Available without authentication:</w:t>
      </w:r>
      <w:r>
        <w:t xml:space="preserve"> </w:t>
      </w:r>
      <w:r>
        <w:t xml:space="preserve">yes</w:t>
      </w:r>
    </w:p>
    <w:bookmarkStart w:id="1020" w:name="X0829bff1b6c491c875ca22b0c5c1dfbde2c731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client_nonce</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code</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state</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20"/>
    <w:bookmarkStart w:id="1021" w:name="Xe70cb2cf55cd4ebc4fb407ce0f90bc77a4f0cd7"/>
    <w:p>
      <w:pPr>
        <w:pStyle w:val="Heading4"/>
      </w:pPr>
      <w:r>
        <w:t xml:space="preserve">Responses</w:t>
      </w:r>
    </w:p>
    <w:p>
      <w:pPr>
        <w:pStyle w:val="FirstParagraph"/>
      </w:pPr>
      <w:r>
        <w:rPr>
          <w:bCs/>
          <w:b/>
        </w:rPr>
        <w:t xml:space="preserve">200</w:t>
      </w:r>
      <w:r>
        <w:t xml:space="preserve">: OK</w:t>
      </w:r>
    </w:p>
    <w:bookmarkEnd w:id="1021"/>
    <w:bookmarkEnd w:id="1022"/>
    <w:bookmarkStart w:id="1026" w:name="Xa490f04417f0ab48aa83106e85607cb47bc5efa"/>
    <w:p>
      <w:pPr>
        <w:pStyle w:val="Heading3"/>
      </w:pPr>
      <w:r>
        <w:t xml:space="preserve">POST /auth/{jwt_mount_path}/oidc/callback</w:t>
      </w:r>
    </w:p>
    <w:p>
      <w:pPr>
        <w:pStyle w:val="FirstParagraph"/>
      </w:pPr>
      <w:r>
        <w:rPr>
          <w:bCs/>
          <w:b/>
        </w:rPr>
        <w:t xml:space="preserve">Operation ID:</w:t>
      </w:r>
      <w:r>
        <w:t xml:space="preserve"> </w:t>
      </w:r>
      <w:r>
        <w:rPr>
          <w:rStyle w:val="VerbatimChar"/>
          <w:color w:val="57606A"/>
          <w:sz w:val="20"/>
          <w:szCs w:val="20"/>
        </w:rPr>
        <w:t xml:space="preserve">jwt-oidc-callback-form-post</w:t>
      </w:r>
    </w:p>
    <w:p>
      <w:pPr>
        <w:pStyle w:val="BodyText"/>
      </w:pPr>
      <w:r>
        <w:t xml:space="preserve">Callback endpoint to handle form_posts.</w:t>
      </w:r>
    </w:p>
    <w:p>
      <w:pPr>
        <w:pStyle w:val="BodyText"/>
      </w:pPr>
      <w:r>
        <w:rPr>
          <w:bCs/>
          <w:b/>
        </w:rPr>
        <w:t xml:space="preserve">Available without authentication:</w:t>
      </w:r>
      <w:r>
        <w:t xml:space="preserve"> </w:t>
      </w:r>
      <w:r>
        <w:t xml:space="preserve">yes</w:t>
      </w:r>
    </w:p>
    <w:bookmarkStart w:id="1023" w:name="X4ca502b4783b624312d6478f1b5e0346bad5ba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client_nonce</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code</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state</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23"/>
    <w:bookmarkStart w:id="1024" w:name="X49f51989381b54a4cf099ec0197f8165d8d05d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id_token</w:t>
            </w:r>
          </w:p>
        </w:tc>
        <w:tc>
          <w:tcPr/>
          <w:p>
            <w:pPr>
              <w:pStyle w:val="Compact"/>
              <w:jc w:val="left"/>
            </w:pPr>
            <w:r>
              <w:t xml:space="preserve">string</w:t>
            </w:r>
          </w:p>
        </w:tc>
        <w:tc>
          <w:tcPr/>
          <w:p>
            <w:pPr>
              <w:pStyle w:val="Compact"/>
              <w:jc w:val="left"/>
            </w:pPr>
            <w:r>
              <w:t xml:space="preserve">no</w:t>
            </w:r>
          </w:p>
        </w:tc>
        <w:tc>
          <w:tcPr/>
          <w:p>
            <w:pPr>
              <w:pStyle w:val="Compact"/>
            </w:pPr>
          </w:p>
        </w:tc>
      </w:tr>
    </w:tbl>
    <w:bookmarkEnd w:id="1024"/>
    <w:bookmarkStart w:id="1025" w:name="X25c270a50ff178b1ac7c5fb5708d4f7dfd5eafa"/>
    <w:p>
      <w:pPr>
        <w:pStyle w:val="Heading4"/>
      </w:pPr>
      <w:r>
        <w:t xml:space="preserve">Responses</w:t>
      </w:r>
    </w:p>
    <w:p>
      <w:pPr>
        <w:pStyle w:val="FirstParagraph"/>
      </w:pPr>
      <w:r>
        <w:rPr>
          <w:bCs/>
          <w:b/>
        </w:rPr>
        <w:t xml:space="preserve">200</w:t>
      </w:r>
      <w:r>
        <w:t xml:space="preserve">: OK</w:t>
      </w:r>
    </w:p>
    <w:bookmarkEnd w:id="1025"/>
    <w:bookmarkEnd w:id="1026"/>
    <w:bookmarkStart w:id="1029" w:name="X004a6bbcee4012619e76a07751b8b8b04999a23"/>
    <w:p>
      <w:pPr>
        <w:pStyle w:val="Heading3"/>
      </w:pPr>
      <w:r>
        <w:t xml:space="preserve">GET /auth/{jwt_mount_path}/role</w:t>
      </w:r>
    </w:p>
    <w:p>
      <w:pPr>
        <w:pStyle w:val="FirstParagraph"/>
      </w:pPr>
      <w:r>
        <w:rPr>
          <w:bCs/>
          <w:b/>
        </w:rPr>
        <w:t xml:space="preserve">Operation ID:</w:t>
      </w:r>
      <w:r>
        <w:t xml:space="preserve"> </w:t>
      </w:r>
      <w:r>
        <w:rPr>
          <w:rStyle w:val="VerbatimChar"/>
          <w:color w:val="57606A"/>
          <w:sz w:val="20"/>
          <w:szCs w:val="20"/>
        </w:rPr>
        <w:t xml:space="preserve">jwt-list-roles</w:t>
      </w:r>
    </w:p>
    <w:p>
      <w:pPr>
        <w:pStyle w:val="BodyText"/>
      </w:pPr>
      <w:r>
        <w:t xml:space="preserve">Lists all the roles registered with the backend.</w:t>
      </w:r>
    </w:p>
    <w:bookmarkStart w:id="1027" w:name="X7f55674b6dc30d743ac01ff17c860e71680373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027"/>
    <w:bookmarkStart w:id="1028" w:name="Xf2472e9927c169f8cef5a63ca293affcfb931fc"/>
    <w:p>
      <w:pPr>
        <w:pStyle w:val="Heading4"/>
      </w:pPr>
      <w:r>
        <w:t xml:space="preserve">Responses</w:t>
      </w:r>
    </w:p>
    <w:p>
      <w:pPr>
        <w:pStyle w:val="FirstParagraph"/>
      </w:pPr>
      <w:r>
        <w:rPr>
          <w:bCs/>
          <w:b/>
        </w:rPr>
        <w:t xml:space="preserve">200</w:t>
      </w:r>
      <w:r>
        <w:t xml:space="preserve">: OK</w:t>
      </w:r>
    </w:p>
    <w:bookmarkEnd w:id="1028"/>
    <w:bookmarkEnd w:id="1029"/>
    <w:bookmarkStart w:id="1032" w:name="Xd998a085157068812f7dd5ea20db1b189a0c242"/>
    <w:p>
      <w:pPr>
        <w:pStyle w:val="Heading3"/>
      </w:pPr>
      <w:r>
        <w:t xml:space="preserve">GET /auth/{jwt_mount_path}/role/{name}</w:t>
      </w:r>
    </w:p>
    <w:p>
      <w:pPr>
        <w:pStyle w:val="FirstParagraph"/>
      </w:pPr>
      <w:r>
        <w:rPr>
          <w:bCs/>
          <w:b/>
        </w:rPr>
        <w:t xml:space="preserve">Operation ID:</w:t>
      </w:r>
      <w:r>
        <w:t xml:space="preserve"> </w:t>
      </w:r>
      <w:r>
        <w:rPr>
          <w:rStyle w:val="VerbatimChar"/>
          <w:color w:val="57606A"/>
          <w:sz w:val="20"/>
          <w:szCs w:val="20"/>
        </w:rPr>
        <w:t xml:space="preserve">jwt-read-role</w:t>
      </w:r>
    </w:p>
    <w:p>
      <w:pPr>
        <w:pStyle w:val="BodyText"/>
      </w:pPr>
      <w:r>
        <w:t xml:space="preserve">Read an existing role.</w:t>
      </w:r>
    </w:p>
    <w:bookmarkStart w:id="1030" w:name="X292f4efad7ddf61cc511e36331cfd4581624e2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30"/>
    <w:bookmarkStart w:id="1031" w:name="X131d042b76d5107a125a39e953b1e586e6f2b86"/>
    <w:p>
      <w:pPr>
        <w:pStyle w:val="Heading4"/>
      </w:pPr>
      <w:r>
        <w:t xml:space="preserve">Responses</w:t>
      </w:r>
    </w:p>
    <w:p>
      <w:pPr>
        <w:pStyle w:val="FirstParagraph"/>
      </w:pPr>
      <w:r>
        <w:rPr>
          <w:bCs/>
          <w:b/>
        </w:rPr>
        <w:t xml:space="preserve">200</w:t>
      </w:r>
      <w:r>
        <w:t xml:space="preserve">: OK</w:t>
      </w:r>
    </w:p>
    <w:bookmarkEnd w:id="1031"/>
    <w:bookmarkEnd w:id="1032"/>
    <w:bookmarkStart w:id="1036" w:name="X521119eeb7fbe915b4b5fc1223b63afe6d9676e"/>
    <w:p>
      <w:pPr>
        <w:pStyle w:val="Heading3"/>
      </w:pPr>
      <w:r>
        <w:t xml:space="preserve">POST /auth/{jwt_mount_path}/role/{name}</w:t>
      </w:r>
    </w:p>
    <w:p>
      <w:pPr>
        <w:pStyle w:val="FirstParagraph"/>
      </w:pPr>
      <w:r>
        <w:rPr>
          <w:bCs/>
          <w:b/>
        </w:rPr>
        <w:t xml:space="preserve">Operation ID:</w:t>
      </w:r>
      <w:r>
        <w:t xml:space="preserve"> </w:t>
      </w:r>
      <w:r>
        <w:rPr>
          <w:rStyle w:val="VerbatimChar"/>
          <w:color w:val="57606A"/>
          <w:sz w:val="20"/>
          <w:szCs w:val="20"/>
        </w:rPr>
        <w:t xml:space="preserve">jwt-write-role</w:t>
      </w:r>
    </w:p>
    <w:p>
      <w:pPr>
        <w:pStyle w:val="BodyText"/>
      </w:pPr>
      <w:r>
        <w:t xml:space="preserve">Register an role with the backend.</w:t>
      </w:r>
    </w:p>
    <w:p>
      <w:pPr>
        <w:pStyle w:val="BodyText"/>
      </w:pPr>
      <w:r>
        <w:rPr>
          <w:bCs/>
          <w:b/>
        </w:rPr>
        <w:t xml:space="preserve">Creation supported:</w:t>
      </w:r>
      <w:r>
        <w:t xml:space="preserve"> </w:t>
      </w:r>
      <w:r>
        <w:t xml:space="preserve">yes</w:t>
      </w:r>
    </w:p>
    <w:bookmarkStart w:id="1033" w:name="X289e8a7c8ac0c837c232777d11eccac9c5d390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33"/>
    <w:bookmarkStart w:id="1034" w:name="X3bb9d66d805100feaf47f3b8652482d8880a853"/>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allowed_redirect_uris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allowed values for redirect_uri</w:t>
            </w:r>
          </w:p>
        </w:tc>
      </w:tr>
      <w:tr>
        <w:tc>
          <w:tcPr/>
          <w:p>
            <w:pPr>
              <w:pStyle w:val="Compact"/>
              <w:jc w:val="left"/>
            </w:pPr>
            <w:r>
              <w:rPr>
                <w:rStyle w:val="VerbatimChar"/>
                <w:color w:val="57606A"/>
                <w:sz w:val="20"/>
                <w:szCs w:val="20"/>
              </w:rPr>
              <w:t xml:space="preserve">bound_audiences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‘aud’ claims that are valid for login; any match is sufficient</w:t>
            </w:r>
          </w:p>
        </w:tc>
      </w:tr>
      <w:tr>
        <w:tc>
          <w:tcPr/>
          <w:p>
            <w:pPr>
              <w:pStyle w:val="Compact"/>
              <w:jc w:val="left"/>
            </w:pPr>
            <w:r>
              <w:rPr>
                <w:rStyle w:val="VerbatimChar"/>
                <w:color w:val="57606A"/>
                <w:sz w:val="20"/>
                <w:szCs w:val="20"/>
              </w:rPr>
              <w:t xml:space="preserve">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“token_bound_cidrs” instead. If this and “token_bound_cidrs” are both specified, only “token_bound_cidrs” will be used.</w:t>
            </w:r>
          </w:p>
        </w:tc>
      </w:tr>
      <w:tr>
        <w:tc>
          <w:tcPr/>
          <w:p>
            <w:pPr>
              <w:pStyle w:val="Compact"/>
              <w:jc w:val="left"/>
            </w:pPr>
            <w:r>
              <w:rPr>
                <w:rStyle w:val="VerbatimChar"/>
                <w:color w:val="57606A"/>
                <w:sz w:val="20"/>
                <w:szCs w:val="20"/>
              </w:rPr>
              <w:t xml:space="preserve">bound_claims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Map of claims/values which must match for login</w:t>
            </w:r>
          </w:p>
        </w:tc>
      </w:tr>
      <w:tr>
        <w:tc>
          <w:tcPr/>
          <w:p>
            <w:pPr>
              <w:pStyle w:val="Compact"/>
              <w:jc w:val="left"/>
            </w:pPr>
            <w:r>
              <w:rPr>
                <w:rStyle w:val="VerbatimChar"/>
                <w:color w:val="57606A"/>
                <w:sz w:val="20"/>
                <w:szCs w:val="20"/>
              </w:rPr>
              <w:t xml:space="preserve">bound_claims_type</w:t>
            </w:r>
          </w:p>
        </w:tc>
        <w:tc>
          <w:tcPr/>
          <w:p>
            <w:pPr>
              <w:pStyle w:val="Compact"/>
              <w:jc w:val="left"/>
            </w:pPr>
            <w:r>
              <w:t xml:space="preserve">string (default: string)</w:t>
            </w:r>
          </w:p>
        </w:tc>
        <w:tc>
          <w:tcPr/>
          <w:p>
            <w:pPr>
              <w:pStyle w:val="Compact"/>
              <w:jc w:val="left"/>
            </w:pPr>
            <w:r>
              <w:t xml:space="preserve">no</w:t>
            </w:r>
          </w:p>
        </w:tc>
        <w:tc>
          <w:tcPr/>
          <w:p>
            <w:pPr>
              <w:pStyle w:val="Compact"/>
              <w:jc w:val="left"/>
            </w:pPr>
            <w:r>
              <w:t xml:space="preserve">How to interpret values in the map of claims/values (which must match for login): allowed values are ‘string’ or ‘glob’</w:t>
            </w:r>
          </w:p>
        </w:tc>
      </w:tr>
      <w:tr>
        <w:tc>
          <w:tcPr/>
          <w:p>
            <w:pPr>
              <w:pStyle w:val="Compact"/>
              <w:jc w:val="left"/>
            </w:pPr>
            <w:r>
              <w:rPr>
                <w:rStyle w:val="VerbatimChar"/>
                <w:color w:val="57606A"/>
                <w:sz w:val="20"/>
                <w:szCs w:val="20"/>
              </w:rPr>
              <w:t xml:space="preserve">bound_subject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 claim that is valid for login. Optional.</w:t>
            </w:r>
          </w:p>
        </w:tc>
      </w:tr>
      <w:tr>
        <w:tc>
          <w:tcPr/>
          <w:p>
            <w:pPr>
              <w:pStyle w:val="Compact"/>
              <w:jc w:val="left"/>
            </w:pPr>
            <w:r>
              <w:rPr>
                <w:rStyle w:val="VerbatimChar"/>
                <w:color w:val="57606A"/>
                <w:sz w:val="20"/>
                <w:szCs w:val="20"/>
              </w:rPr>
              <w:t xml:space="preserve">claim_mappings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Mappings of claims (key) that will be copied to a metadata field (value)</w:t>
            </w:r>
          </w:p>
        </w:tc>
      </w:tr>
      <w:tr>
        <w:tc>
          <w:tcPr/>
          <w:p>
            <w:pPr>
              <w:pStyle w:val="Compact"/>
              <w:jc w:val="left"/>
            </w:pPr>
            <w:r>
              <w:rPr>
                <w:rStyle w:val="VerbatimChar"/>
                <w:color w:val="57606A"/>
                <w:sz w:val="20"/>
                <w:szCs w:val="20"/>
              </w:rPr>
              <w:t xml:space="preserve">clock_skew_leeway</w:t>
            </w:r>
          </w:p>
        </w:tc>
        <w:tc>
          <w:tcPr/>
          <w:p>
            <w:pPr>
              <w:pStyle w:val="Compact"/>
              <w:jc w:val="left"/>
            </w:pPr>
            <w:r>
              <w:t xml:space="preserve">integer (default: 60000000000)</w:t>
            </w:r>
          </w:p>
        </w:tc>
        <w:tc>
          <w:tcPr/>
          <w:p>
            <w:pPr>
              <w:pStyle w:val="Compact"/>
              <w:jc w:val="left"/>
            </w:pPr>
            <w:r>
              <w:t xml:space="preserve">no</w:t>
            </w:r>
          </w:p>
        </w:tc>
        <w:tc>
          <w:tcPr/>
          <w:p>
            <w:pPr>
              <w:pStyle w:val="Compact"/>
              <w:jc w:val="left"/>
            </w:pPr>
            <w:r>
              <w:t xml:space="preserve">Duration in seconds of leeway when validating all claims to account for clock skew. Defaults to 60 (1 minute) if set to 0 and can be disabled if set to -1.</w:t>
            </w:r>
          </w:p>
        </w:tc>
      </w:tr>
      <w:tr>
        <w:tc>
          <w:tcPr/>
          <w:p>
            <w:pPr>
              <w:pStyle w:val="Compact"/>
              <w:jc w:val="left"/>
            </w:pPr>
            <w:r>
              <w:rPr>
                <w:rStyle w:val="VerbatimChar"/>
                <w:color w:val="57606A"/>
                <w:sz w:val="20"/>
                <w:szCs w:val="20"/>
              </w:rPr>
              <w:t xml:space="preserve">expiration_leeway</w:t>
            </w:r>
          </w:p>
        </w:tc>
        <w:tc>
          <w:tcPr/>
          <w:p>
            <w:pPr>
              <w:pStyle w:val="Compact"/>
              <w:jc w:val="left"/>
            </w:pPr>
            <w:r>
              <w:t xml:space="preserve">integer (default: 150)</w:t>
            </w:r>
          </w:p>
        </w:tc>
        <w:tc>
          <w:tcPr/>
          <w:p>
            <w:pPr>
              <w:pStyle w:val="Compact"/>
              <w:jc w:val="left"/>
            </w:pPr>
            <w:r>
              <w:t xml:space="preserve">no</w:t>
            </w:r>
          </w:p>
        </w:tc>
        <w:tc>
          <w:tcPr/>
          <w:p>
            <w:pPr>
              <w:pStyle w:val="Compact"/>
              <w:jc w:val="left"/>
            </w:pPr>
            <w:r>
              <w:t xml:space="preserve">Duration in seconds of leeway when validating expiration of a token to account for clock skew. Defaults to 150 (2.5 minutes) if set to 0 and can be disabled if set to -1.</w:t>
            </w:r>
          </w:p>
        </w:tc>
      </w:tr>
      <w:tr>
        <w:tc>
          <w:tcPr/>
          <w:p>
            <w:pPr>
              <w:pStyle w:val="Compact"/>
              <w:jc w:val="left"/>
            </w:pPr>
            <w:r>
              <w:rPr>
                <w:rStyle w:val="VerbatimChar"/>
                <w:color w:val="57606A"/>
                <w:sz w:val="20"/>
                <w:szCs w:val="20"/>
              </w:rPr>
              <w:t xml:space="preserve">groups_claim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claim to use for the Identity group alias names</w:t>
            </w:r>
          </w:p>
        </w:tc>
      </w:tr>
      <w:tr>
        <w:tc>
          <w:tcPr/>
          <w:p>
            <w:pPr>
              <w:pStyle w:val="Compact"/>
              <w:jc w:val="left"/>
            </w:pPr>
            <w:r>
              <w:rPr>
                <w:rStyle w:val="VerbatimChar"/>
                <w:color w:val="57606A"/>
                <w:sz w:val="20"/>
                <w:szCs w:val="20"/>
              </w:rPr>
              <w:t xml:space="preserve">max_age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allowable elapsed time in seconds since the last time the user was actively authenticated.</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“token_max_ttl” instead. If this and “token_max_ttl” are both specified, only “token_max_ttl” will be used.</w:t>
            </w:r>
          </w:p>
        </w:tc>
      </w:tr>
      <w:tr>
        <w:tc>
          <w:tcPr/>
          <w:p>
            <w:pPr>
              <w:pStyle w:val="Compact"/>
              <w:jc w:val="left"/>
            </w:pPr>
            <w:r>
              <w:rPr>
                <w:rStyle w:val="VerbatimChar"/>
                <w:color w:val="57606A"/>
                <w:sz w:val="20"/>
                <w:szCs w:val="20"/>
              </w:rPr>
              <w:t xml:space="preserve">not_before_leeway</w:t>
            </w:r>
          </w:p>
        </w:tc>
        <w:tc>
          <w:tcPr/>
          <w:p>
            <w:pPr>
              <w:pStyle w:val="Compact"/>
              <w:jc w:val="left"/>
            </w:pPr>
            <w:r>
              <w:t xml:space="preserve">integer (default: 150)</w:t>
            </w:r>
          </w:p>
        </w:tc>
        <w:tc>
          <w:tcPr/>
          <w:p>
            <w:pPr>
              <w:pStyle w:val="Compact"/>
              <w:jc w:val="left"/>
            </w:pPr>
            <w:r>
              <w:t xml:space="preserve">no</w:t>
            </w:r>
          </w:p>
        </w:tc>
        <w:tc>
          <w:tcPr/>
          <w:p>
            <w:pPr>
              <w:pStyle w:val="Compact"/>
              <w:jc w:val="left"/>
            </w:pPr>
            <w:r>
              <w:t xml:space="preserve">Duration in seconds of leeway when validating not before values of a token to account for clock skew. Defaults to 150 (2.5 minutes) if set to 0 and can be disabled if set to -1.</w:t>
            </w:r>
          </w:p>
        </w:tc>
      </w:tr>
      <w:tr>
        <w:tc>
          <w:tcPr/>
          <w:p>
            <w:pPr>
              <w:pStyle w:val="Compact"/>
              <w:jc w:val="left"/>
            </w:pPr>
            <w:r>
              <w:rPr>
                <w:rStyle w:val="VerbatimChar"/>
                <w:color w:val="57606A"/>
                <w:sz w:val="20"/>
                <w:szCs w:val="20"/>
              </w:rPr>
              <w:t xml:space="preserve">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“token_num_uses” instead. If this and “token_num_uses” are both specified, only “token_num_uses” will be used.</w:t>
            </w:r>
          </w:p>
        </w:tc>
      </w:tr>
      <w:tr>
        <w:tc>
          <w:tcPr/>
          <w:p>
            <w:pPr>
              <w:pStyle w:val="Compact"/>
              <w:jc w:val="left"/>
            </w:pPr>
            <w:r>
              <w:rPr>
                <w:rStyle w:val="VerbatimChar"/>
                <w:color w:val="57606A"/>
                <w:sz w:val="20"/>
                <w:szCs w:val="20"/>
              </w:rPr>
              <w:t xml:space="preserve">oidc_scopes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OIDC scopes</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“token_period” instead. If this and “token_period” are both specified, only “token_period” will be used.</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“token_policies” instead. If this and “token_policies” are both specified, only “token_policies” will be used.</w:t>
            </w:r>
          </w:p>
        </w:tc>
      </w:tr>
      <w:tr>
        <w:tc>
          <w:tcPr/>
          <w:p>
            <w:pPr>
              <w:pStyle w:val="Compact"/>
              <w:jc w:val="left"/>
            </w:pPr>
            <w:r>
              <w:rPr>
                <w:rStyle w:val="VerbatimChar"/>
                <w:color w:val="57606A"/>
                <w:sz w:val="20"/>
                <w:szCs w:val="20"/>
              </w:rPr>
              <w:t xml:space="preserve">role_type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Type of the role, either ‘jwt’ or ‘oidc’.</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carry an explicit maximum TTL. During renewal, the current maximum TTL values of the role and the mount are not checked for changes, and any updates to these values will have no effect on the token being renewed.</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 (default: default-service)</w:t>
            </w:r>
          </w:p>
        </w:tc>
        <w:tc>
          <w:tcPr/>
          <w:p>
            <w:pPr>
              <w:pStyle w:val="Compact"/>
              <w:jc w:val="left"/>
            </w:pPr>
            <w:r>
              <w:t xml:space="preserve">no</w:t>
            </w:r>
          </w:p>
        </w:tc>
        <w:tc>
          <w:tcPr/>
          <w:p>
            <w:pPr>
              <w:pStyle w:val="Compact"/>
              <w:jc w:val="left"/>
            </w:pPr>
            <w:r>
              <w:t xml:space="preserve">The type of token to generate, service or batch</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“token_ttl” instead. If this and “token_ttl” are both specified, only “token_ttl” will be used.</w:t>
            </w:r>
          </w:p>
        </w:tc>
      </w:tr>
      <w:tr>
        <w:tc>
          <w:tcPr/>
          <w:p>
            <w:pPr>
              <w:pStyle w:val="Compact"/>
              <w:jc w:val="left"/>
            </w:pPr>
            <w:r>
              <w:rPr>
                <w:rStyle w:val="VerbatimChar"/>
                <w:color w:val="57606A"/>
                <w:sz w:val="20"/>
                <w:szCs w:val="20"/>
              </w:rPr>
              <w:t xml:space="preserve">user_claim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claim to use for the Identity entity alias name</w:t>
            </w:r>
          </w:p>
        </w:tc>
      </w:tr>
      <w:tr>
        <w:tc>
          <w:tcPr/>
          <w:p>
            <w:pPr>
              <w:pStyle w:val="Compact"/>
              <w:jc w:val="left"/>
            </w:pPr>
            <w:r>
              <w:rPr>
                <w:rStyle w:val="VerbatimChar"/>
                <w:color w:val="57606A"/>
                <w:sz w:val="20"/>
                <w:szCs w:val="20"/>
              </w:rPr>
              <w:t xml:space="preserve">user_claim_json_pointer</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user_claim value will use JSON pointer syntax for referencing claims.</w:t>
            </w:r>
          </w:p>
        </w:tc>
      </w:tr>
      <w:tr>
        <w:tc>
          <w:tcPr/>
          <w:p>
            <w:pPr>
              <w:pStyle w:val="Compact"/>
              <w:jc w:val="left"/>
            </w:pPr>
            <w:r>
              <w:rPr>
                <w:rStyle w:val="VerbatimChar"/>
                <w:color w:val="57606A"/>
                <w:sz w:val="20"/>
                <w:szCs w:val="20"/>
              </w:rPr>
              <w:t xml:space="preserve">verbose_oidc_logging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Log received OIDC tokens and claims when debug-level logging is active. Not recommended in production since sensitive information may be present in OIDC responses.</w:t>
            </w:r>
          </w:p>
        </w:tc>
      </w:tr>
    </w:tbl>
    <w:bookmarkEnd w:id="1034"/>
    <w:bookmarkStart w:id="1035" w:name="X43250efbfbfeb1cca91898794bcc3027507a5dd"/>
    <w:p>
      <w:pPr>
        <w:pStyle w:val="Heading4"/>
      </w:pPr>
      <w:r>
        <w:t xml:space="preserve">Responses</w:t>
      </w:r>
    </w:p>
    <w:p>
      <w:pPr>
        <w:pStyle w:val="FirstParagraph"/>
      </w:pPr>
      <w:r>
        <w:rPr>
          <w:bCs/>
          <w:b/>
        </w:rPr>
        <w:t xml:space="preserve">200</w:t>
      </w:r>
      <w:r>
        <w:t xml:space="preserve">: OK</w:t>
      </w:r>
    </w:p>
    <w:bookmarkEnd w:id="1035"/>
    <w:bookmarkEnd w:id="1036"/>
    <w:bookmarkStart w:id="1039" w:name="X9b1dda28ecd12976f83ee7a4bcb319c9ac7b0de"/>
    <w:p>
      <w:pPr>
        <w:pStyle w:val="Heading3"/>
      </w:pPr>
      <w:r>
        <w:t xml:space="preserve">DELETE /auth/{jwt_mount_path}/role/{name}</w:t>
      </w:r>
    </w:p>
    <w:p>
      <w:pPr>
        <w:pStyle w:val="FirstParagraph"/>
      </w:pPr>
      <w:r>
        <w:rPr>
          <w:bCs/>
          <w:b/>
        </w:rPr>
        <w:t xml:space="preserve">Operation ID:</w:t>
      </w:r>
      <w:r>
        <w:t xml:space="preserve"> </w:t>
      </w:r>
      <w:r>
        <w:rPr>
          <w:rStyle w:val="VerbatimChar"/>
          <w:color w:val="57606A"/>
          <w:sz w:val="20"/>
          <w:szCs w:val="20"/>
        </w:rPr>
        <w:t xml:space="preserve">jwt-delete-role</w:t>
      </w:r>
    </w:p>
    <w:p>
      <w:pPr>
        <w:pStyle w:val="BodyText"/>
      </w:pPr>
      <w:r>
        <w:t xml:space="preserve">Delete an existing role.</w:t>
      </w:r>
    </w:p>
    <w:bookmarkStart w:id="1037" w:name="X0dc989c4f1cda5be855b9d16737dc632282f66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jwt_mount_path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37"/>
    <w:bookmarkStart w:id="1038" w:name="X6b04ca386148a3e5ea5547f6676d9da895a577c"/>
    <w:p>
      <w:pPr>
        <w:pStyle w:val="Heading4"/>
      </w:pPr>
      <w:r>
        <w:t xml:space="preserve">Responses</w:t>
      </w:r>
    </w:p>
    <w:p>
      <w:pPr>
        <w:pStyle w:val="FirstParagraph"/>
      </w:pPr>
      <w:r>
        <w:rPr>
          <w:bCs/>
          <w:b/>
        </w:rPr>
        <w:t xml:space="preserve">204</w:t>
      </w:r>
      <w:r>
        <w:t xml:space="preserve">: empty body</w:t>
      </w:r>
    </w:p>
    <w:bookmarkEnd w:id="1038"/>
    <w:bookmarkEnd w:id="1039"/>
    <w:bookmarkStart w:id="1042" w:name="X2b65510da6a6b67569700b0975a7620a9c415df"/>
    <w:p>
      <w:pPr>
        <w:pStyle w:val="Heading3"/>
      </w:pPr>
      <w:r>
        <w:t xml:space="preserve">GET /auth/{kubernetes_mount_path}/config</w:t>
      </w:r>
    </w:p>
    <w:p>
      <w:pPr>
        <w:pStyle w:val="FirstParagraph"/>
      </w:pPr>
      <w:r>
        <w:rPr>
          <w:bCs/>
          <w:b/>
        </w:rPr>
        <w:t xml:space="preserve">Operation ID:</w:t>
      </w:r>
      <w:r>
        <w:t xml:space="preserve"> </w:t>
      </w:r>
      <w:r>
        <w:rPr>
          <w:rStyle w:val="VerbatimChar"/>
          <w:color w:val="57606A"/>
          <w:sz w:val="20"/>
          <w:szCs w:val="20"/>
        </w:rPr>
        <w:t xml:space="preserve">kubernetes-read-auth-configuration</w:t>
      </w:r>
    </w:p>
    <w:p>
      <w:pPr>
        <w:pStyle w:val="BodyText"/>
      </w:pPr>
      <w:r>
        <w:t xml:space="preserve">Configures the JWT Public Key and Kubernetes API information.</w:t>
      </w:r>
    </w:p>
    <w:bookmarkStart w:id="1040" w:name="X29720ef22945d46caee403272ecbb5e8113409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40"/>
    <w:bookmarkStart w:id="1041" w:name="Xf31158a3c86e81e761fe7bf74dfe9e3539a5507"/>
    <w:p>
      <w:pPr>
        <w:pStyle w:val="Heading4"/>
      </w:pPr>
      <w:r>
        <w:t xml:space="preserve">Responses</w:t>
      </w:r>
    </w:p>
    <w:p>
      <w:pPr>
        <w:pStyle w:val="FirstParagraph"/>
      </w:pPr>
      <w:r>
        <w:rPr>
          <w:bCs/>
          <w:b/>
        </w:rPr>
        <w:t xml:space="preserve">200</w:t>
      </w:r>
      <w:r>
        <w:t xml:space="preserve">: OK</w:t>
      </w:r>
    </w:p>
    <w:bookmarkEnd w:id="1041"/>
    <w:bookmarkEnd w:id="1042"/>
    <w:bookmarkStart w:id="1046" w:name="X6c0232e5a02a99284b84a15d5db958bbf855213"/>
    <w:p>
      <w:pPr>
        <w:pStyle w:val="Heading3"/>
      </w:pPr>
      <w:r>
        <w:t xml:space="preserve">POST /auth/{kubernetes_mount_path}/config</w:t>
      </w:r>
    </w:p>
    <w:p>
      <w:pPr>
        <w:pStyle w:val="FirstParagraph"/>
      </w:pPr>
      <w:r>
        <w:rPr>
          <w:bCs/>
          <w:b/>
        </w:rPr>
        <w:t xml:space="preserve">Operation ID:</w:t>
      </w:r>
      <w:r>
        <w:t xml:space="preserve"> </w:t>
      </w:r>
      <w:r>
        <w:rPr>
          <w:rStyle w:val="VerbatimChar"/>
          <w:color w:val="57606A"/>
          <w:sz w:val="20"/>
          <w:szCs w:val="20"/>
        </w:rPr>
        <w:t xml:space="preserve">kubernetes-configure-auth</w:t>
      </w:r>
    </w:p>
    <w:p>
      <w:pPr>
        <w:pStyle w:val="BodyText"/>
      </w:pPr>
      <w:r>
        <w:t xml:space="preserve">Configures the JWT Public Key and Kubernetes API information.</w:t>
      </w:r>
    </w:p>
    <w:bookmarkStart w:id="1043" w:name="X456ed4090afd3e933d87354a97ade62394226d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43"/>
    <w:bookmarkStart w:id="1044" w:name="X504725cb1b7afef536dc5024691b5ad57652c63"/>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disable_iss_validation</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 Deprecated. Disable JWT issuer validation (Deprecated, will be removed in a future release)</w:t>
            </w:r>
          </w:p>
        </w:tc>
      </w:tr>
      <w:tr>
        <w:tc>
          <w:tcPr/>
          <w:p>
            <w:pPr>
              <w:pStyle w:val="Compact"/>
              <w:jc w:val="left"/>
            </w:pPr>
            <w:r>
              <w:rPr>
                <w:rStyle w:val="VerbatimChar"/>
                <w:color w:val="57606A"/>
                <w:sz w:val="20"/>
                <w:szCs w:val="20"/>
              </w:rPr>
              <w:t xml:space="preserve">disable_local_ca_jwt</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Disable defaulting to the local CA cert and service account JWT when running in a Kubernetes pod</w:t>
            </w:r>
          </w:p>
        </w:tc>
      </w:tr>
      <w:tr>
        <w:tc>
          <w:tcPr/>
          <w:p>
            <w:pPr>
              <w:pStyle w:val="Compact"/>
              <w:jc w:val="left"/>
            </w:pPr>
            <w:r>
              <w:rPr>
                <w:rStyle w:val="VerbatimChar"/>
                <w:color w:val="57606A"/>
                <w:sz w:val="20"/>
                <w:szCs w:val="20"/>
              </w:rPr>
              <w:t xml:space="preserve">issuer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 Deprecated. Optional JWT issuer. If no issuer is specified, then this plugin will use kubernetes.io/serviceaccount as the default issuer. (Deprecated, will be removed in a future release)</w:t>
            </w:r>
          </w:p>
        </w:tc>
      </w:tr>
      <w:tr>
        <w:tc>
          <w:tcPr/>
          <w:p>
            <w:pPr>
              <w:pStyle w:val="Compact"/>
              <w:jc w:val="left"/>
            </w:pPr>
            <w:r>
              <w:rPr>
                <w:rStyle w:val="VerbatimChar"/>
                <w:color w:val="57606A"/>
                <w:sz w:val="20"/>
                <w:szCs w:val="20"/>
              </w:rPr>
              <w:t xml:space="preserve">kubernetes_ca_cert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PEM encoded CA cert for use by the TLS client used to talk with the API. If it is not set and disable_local_ca_jwt is true, the system’s trusted CA certificate pool will be used.</w:t>
            </w:r>
          </w:p>
        </w:tc>
      </w:tr>
      <w:tr>
        <w:tc>
          <w:tcPr/>
          <w:p>
            <w:pPr>
              <w:pStyle w:val="Compact"/>
              <w:jc w:val="left"/>
            </w:pPr>
            <w:r>
              <w:rPr>
                <w:rStyle w:val="VerbatimChar"/>
                <w:color w:val="57606A"/>
                <w:sz w:val="20"/>
                <w:szCs w:val="20"/>
              </w:rPr>
              <w:t xml:space="preserve">kubernetes_host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Host must be a host string, a host:port pair, or a URL to the base of the Kubernetes API server.</w:t>
            </w:r>
          </w:p>
        </w:tc>
      </w:tr>
      <w:tr>
        <w:tc>
          <w:tcPr/>
          <w:p>
            <w:pPr>
              <w:pStyle w:val="Compact"/>
              <w:jc w:val="left"/>
            </w:pPr>
            <w:r>
              <w:rPr>
                <w:rStyle w:val="VerbatimChar"/>
                <w:color w:val="57606A"/>
                <w:sz w:val="20"/>
                <w:szCs w:val="20"/>
              </w:rPr>
              <w:t xml:space="preserve">pem_keys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Optional list of PEM-formated public keys or certificates used to verify the signatures of kubernetes service account JWTs. If a certificate is given, its public key will be extracted. Not every installation of Kubernetes exposes these keys.</w:t>
            </w:r>
          </w:p>
        </w:tc>
      </w:tr>
      <w:tr>
        <w:tc>
          <w:tcPr/>
          <w:p>
            <w:pPr>
              <w:pStyle w:val="Compact"/>
              <w:jc w:val="left"/>
            </w:pPr>
            <w:r>
              <w:rPr>
                <w:rStyle w:val="VerbatimChar"/>
                <w:color w:val="57606A"/>
                <w:sz w:val="20"/>
                <w:szCs w:val="20"/>
              </w:rPr>
              <w:t xml:space="preserve">token_reviewer_jwt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service account JWT (or other token) used as a bearer token to access the TokenReview API to validate other JWTs during login. If not set the JWT used for login will be used to access the API.</w:t>
            </w:r>
          </w:p>
        </w:tc>
      </w:tr>
      <w:tr>
        <w:tc>
          <w:tcPr/>
          <w:p>
            <w:pPr>
              <w:pStyle w:val="Compact"/>
              <w:jc w:val="left"/>
            </w:pPr>
            <w:r>
              <w:rPr>
                <w:rStyle w:val="VerbatimChar"/>
                <w:color w:val="57606A"/>
                <w:sz w:val="20"/>
                <w:szCs w:val="20"/>
              </w:rPr>
              <w:t xml:space="preserve">use_annotations_as_alias_metadata</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Use annotations from the client token’s associated service account as alias metadata for the Vault entity. Only annotations with the prefix “vault.hashicorp.com/alias-metadata-” will be used. Note that Vault will need permission to read service accounts from the Kubernetes API.</w:t>
            </w:r>
          </w:p>
        </w:tc>
      </w:tr>
    </w:tbl>
    <w:bookmarkEnd w:id="1044"/>
    <w:bookmarkStart w:id="1045" w:name="X397e874a895733978994bd6b24144130fe76445"/>
    <w:p>
      <w:pPr>
        <w:pStyle w:val="Heading4"/>
      </w:pPr>
      <w:r>
        <w:t xml:space="preserve">Responses</w:t>
      </w:r>
    </w:p>
    <w:p>
      <w:pPr>
        <w:pStyle w:val="FirstParagraph"/>
      </w:pPr>
      <w:r>
        <w:rPr>
          <w:bCs/>
          <w:b/>
        </w:rPr>
        <w:t xml:space="preserve">200</w:t>
      </w:r>
      <w:r>
        <w:t xml:space="preserve">: OK</w:t>
      </w:r>
    </w:p>
    <w:bookmarkEnd w:id="1045"/>
    <w:bookmarkEnd w:id="1046"/>
    <w:bookmarkStart w:id="1050" w:name="X0d0edef15d58cb0370a2ff3acf88e6df72aef66"/>
    <w:p>
      <w:pPr>
        <w:pStyle w:val="Heading3"/>
      </w:pPr>
      <w:r>
        <w:t xml:space="preserve">POST /auth/{kubernetes_mount_path}/login</w:t>
      </w:r>
    </w:p>
    <w:p>
      <w:pPr>
        <w:pStyle w:val="FirstParagraph"/>
      </w:pPr>
      <w:r>
        <w:rPr>
          <w:bCs/>
          <w:b/>
        </w:rPr>
        <w:t xml:space="preserve">Operation ID:</w:t>
      </w:r>
      <w:r>
        <w:t xml:space="preserve"> </w:t>
      </w:r>
      <w:r>
        <w:rPr>
          <w:rStyle w:val="VerbatimChar"/>
          <w:color w:val="57606A"/>
          <w:sz w:val="20"/>
          <w:szCs w:val="20"/>
        </w:rPr>
        <w:t xml:space="preserve">kubernetes-login</w:t>
      </w:r>
    </w:p>
    <w:p>
      <w:pPr>
        <w:pStyle w:val="BodyText"/>
      </w:pPr>
      <w:r>
        <w:t xml:space="preserve">Authenticates Kubernetes service accounts with Vault.</w:t>
      </w:r>
    </w:p>
    <w:p>
      <w:pPr>
        <w:pStyle w:val="BodyText"/>
      </w:pPr>
      <w:r>
        <w:rPr>
          <w:bCs/>
          <w:b/>
        </w:rPr>
        <w:t xml:space="preserve">Available without authentication:</w:t>
      </w:r>
      <w:r>
        <w:t xml:space="preserve"> </w:t>
      </w:r>
      <w:r>
        <w:t xml:space="preserve">yes</w:t>
      </w:r>
    </w:p>
    <w:bookmarkStart w:id="1047" w:name="X4f3c0e9626f2565ca540561699f1197e360d14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47"/>
    <w:bookmarkStart w:id="1048" w:name="X39b80ce15a87885068dc1293ee2d80378e6dee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jwt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signed JWT for authenticating a service account. This field is required.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role against which the login is being attempted. This field is required</w:t>
            </w:r>
          </w:p>
        </w:tc>
      </w:tr>
    </w:tbl>
    <w:bookmarkEnd w:id="1048"/>
    <w:bookmarkStart w:id="1049" w:name="X5aa91f7014381a591fc461d46fb131cd07c1397"/>
    <w:p>
      <w:pPr>
        <w:pStyle w:val="Heading4"/>
      </w:pPr>
      <w:r>
        <w:t xml:space="preserve">Responses</w:t>
      </w:r>
    </w:p>
    <w:p>
      <w:pPr>
        <w:pStyle w:val="FirstParagraph"/>
      </w:pPr>
      <w:r>
        <w:rPr>
          <w:bCs/>
          <w:b/>
        </w:rPr>
        <w:t xml:space="preserve">200</w:t>
      </w:r>
      <w:r>
        <w:t xml:space="preserve">: OK</w:t>
      </w:r>
    </w:p>
    <w:bookmarkEnd w:id="1049"/>
    <w:bookmarkEnd w:id="1050"/>
    <w:bookmarkStart w:id="1053" w:name="X7319c126e69e79f87bba28849afe99c5680f23b"/>
    <w:p>
      <w:pPr>
        <w:pStyle w:val="Heading3"/>
      </w:pPr>
      <w:r>
        <w:t xml:space="preserve">GET /auth/{kubernetes_mount_path}/role</w:t>
      </w:r>
    </w:p>
    <w:p>
      <w:pPr>
        <w:pStyle w:val="FirstParagraph"/>
      </w:pPr>
      <w:r>
        <w:rPr>
          <w:bCs/>
          <w:b/>
        </w:rPr>
        <w:t xml:space="preserve">Operation ID:</w:t>
      </w:r>
      <w:r>
        <w:t xml:space="preserve"> </w:t>
      </w:r>
      <w:r>
        <w:rPr>
          <w:rStyle w:val="VerbatimChar"/>
          <w:color w:val="57606A"/>
          <w:sz w:val="20"/>
          <w:szCs w:val="20"/>
        </w:rPr>
        <w:t xml:space="preserve">kubernetes-list-auth-roles</w:t>
      </w:r>
    </w:p>
    <w:p>
      <w:pPr>
        <w:pStyle w:val="BodyText"/>
      </w:pPr>
      <w:r>
        <w:t xml:space="preserve">Lists all the roles registered with the backend.</w:t>
      </w:r>
    </w:p>
    <w:bookmarkStart w:id="1051" w:name="X1c4777ead91655df599d3c402876146b1ef1dd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051"/>
    <w:bookmarkStart w:id="1052" w:name="X27117dfb3cc87868aa539a04e7e028c39309d89"/>
    <w:p>
      <w:pPr>
        <w:pStyle w:val="Heading4"/>
      </w:pPr>
      <w:r>
        <w:t xml:space="preserve">Responses</w:t>
      </w:r>
    </w:p>
    <w:p>
      <w:pPr>
        <w:pStyle w:val="FirstParagraph"/>
      </w:pPr>
      <w:r>
        <w:rPr>
          <w:bCs/>
          <w:b/>
        </w:rPr>
        <w:t xml:space="preserve">200</w:t>
      </w:r>
      <w:r>
        <w:t xml:space="preserve">: OK</w:t>
      </w:r>
    </w:p>
    <w:bookmarkEnd w:id="1052"/>
    <w:bookmarkEnd w:id="1053"/>
    <w:bookmarkStart w:id="1056" w:name="X9915df2639a6c96c6ca33123442bb512b1b6062"/>
    <w:p>
      <w:pPr>
        <w:pStyle w:val="Heading3"/>
      </w:pPr>
      <w:r>
        <w:t xml:space="preserve">GET /auth/{kubernetes_mount_path}/role/{name}</w:t>
      </w:r>
    </w:p>
    <w:p>
      <w:pPr>
        <w:pStyle w:val="FirstParagraph"/>
      </w:pPr>
      <w:r>
        <w:rPr>
          <w:bCs/>
          <w:b/>
        </w:rPr>
        <w:t xml:space="preserve">Operation ID:</w:t>
      </w:r>
      <w:r>
        <w:t xml:space="preserve"> </w:t>
      </w:r>
      <w:r>
        <w:rPr>
          <w:rStyle w:val="VerbatimChar"/>
          <w:color w:val="57606A"/>
          <w:sz w:val="20"/>
          <w:szCs w:val="20"/>
        </w:rPr>
        <w:t xml:space="preserve">kubernetes-read-auth-role</w:t>
      </w:r>
    </w:p>
    <w:p>
      <w:pPr>
        <w:pStyle w:val="BodyText"/>
      </w:pPr>
      <w:r>
        <w:t xml:space="preserve">Register an role with the backend.</w:t>
      </w:r>
    </w:p>
    <w:bookmarkStart w:id="1054" w:name="Xf21163d2ea5d8df29b85ecb969f0106df8446c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54"/>
    <w:bookmarkStart w:id="1055" w:name="X5f1ff05e0ce88a7ccd07712f96f0a4298da8d99"/>
    <w:p>
      <w:pPr>
        <w:pStyle w:val="Heading4"/>
      </w:pPr>
      <w:r>
        <w:t xml:space="preserve">Responses</w:t>
      </w:r>
    </w:p>
    <w:p>
      <w:pPr>
        <w:pStyle w:val="FirstParagraph"/>
      </w:pPr>
      <w:r>
        <w:rPr>
          <w:bCs/>
          <w:b/>
        </w:rPr>
        <w:t xml:space="preserve">200</w:t>
      </w:r>
      <w:r>
        <w:t xml:space="preserve">: OK</w:t>
      </w:r>
    </w:p>
    <w:bookmarkEnd w:id="1055"/>
    <w:bookmarkEnd w:id="1056"/>
    <w:bookmarkStart w:id="1060" w:name="X9617527fe58f78cfee9b324dab996f5f91927e6"/>
    <w:p>
      <w:pPr>
        <w:pStyle w:val="Heading3"/>
      </w:pPr>
      <w:r>
        <w:t xml:space="preserve">POST /auth/{kubernetes_mount_path}/role/{name}</w:t>
      </w:r>
    </w:p>
    <w:p>
      <w:pPr>
        <w:pStyle w:val="FirstParagraph"/>
      </w:pPr>
      <w:r>
        <w:rPr>
          <w:bCs/>
          <w:b/>
        </w:rPr>
        <w:t xml:space="preserve">Operation ID:</w:t>
      </w:r>
      <w:r>
        <w:t xml:space="preserve"> </w:t>
      </w:r>
      <w:r>
        <w:rPr>
          <w:rStyle w:val="VerbatimChar"/>
          <w:color w:val="57606A"/>
          <w:sz w:val="20"/>
          <w:szCs w:val="20"/>
        </w:rPr>
        <w:t xml:space="preserve">kubernetes-write-auth-role</w:t>
      </w:r>
    </w:p>
    <w:p>
      <w:pPr>
        <w:pStyle w:val="BodyText"/>
      </w:pPr>
      <w:r>
        <w:t xml:space="preserve">Register an role with the backend.</w:t>
      </w:r>
    </w:p>
    <w:p>
      <w:pPr>
        <w:pStyle w:val="BodyText"/>
      </w:pPr>
      <w:r>
        <w:rPr>
          <w:bCs/>
          <w:b/>
        </w:rPr>
        <w:t xml:space="preserve">Creation supported:</w:t>
      </w:r>
      <w:r>
        <w:t xml:space="preserve"> </w:t>
      </w:r>
      <w:r>
        <w:t xml:space="preserve">yes</w:t>
      </w:r>
    </w:p>
    <w:bookmarkStart w:id="1057" w:name="Xc96aa75e25882a32e77f7db4c76001101a7aa9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57"/>
    <w:bookmarkStart w:id="1058" w:name="X54254dc1e08b2a8532691235ab9140dde909e9d"/>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alias_name_source</w:t>
            </w:r>
          </w:p>
        </w:tc>
        <w:tc>
          <w:tcPr/>
          <w:p>
            <w:pPr>
              <w:pStyle w:val="Compact"/>
              <w:jc w:val="left"/>
            </w:pPr>
            <w:r>
              <w:t xml:space="preserve">string (default: serviceaccount_uid)</w:t>
            </w:r>
          </w:p>
        </w:tc>
        <w:tc>
          <w:tcPr/>
          <w:p>
            <w:pPr>
              <w:pStyle w:val="Compact"/>
              <w:jc w:val="left"/>
            </w:pPr>
            <w:r>
              <w:t xml:space="preserve">no</w:t>
            </w:r>
          </w:p>
        </w:tc>
        <w:tc>
          <w:tcPr/>
          <w:p>
            <w:pPr>
              <w:pStyle w:val="Compact"/>
              <w:jc w:val="left"/>
            </w:pPr>
            <w:r>
              <w:t xml:space="preserve">Source to use when deriving the Alias name. valid choices: “serviceaccount_uid” : &lt;token.uid&gt; e.g. 474b11b5-0f20-4f9d-8ca5-65715ab325e0 (most secure choice) “serviceaccount_name” : / e.g. vault/vault-agent default: “serviceaccount_uid”</w:t>
            </w:r>
          </w:p>
        </w:tc>
      </w:tr>
      <w:tr>
        <w:tc>
          <w:tcPr/>
          <w:p>
            <w:pPr>
              <w:pStyle w:val="Compact"/>
              <w:jc w:val="left"/>
            </w:pPr>
            <w:r>
              <w:rPr>
                <w:rStyle w:val="VerbatimChar"/>
                <w:color w:val="57606A"/>
                <w:sz w:val="20"/>
                <w:szCs w:val="20"/>
              </w:rPr>
              <w:t xml:space="preserve">audience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Audience claim to verify in the jwt.</w:t>
            </w:r>
          </w:p>
        </w:tc>
      </w:tr>
      <w:tr>
        <w:tc>
          <w:tcPr/>
          <w:p>
            <w:pPr>
              <w:pStyle w:val="Compact"/>
              <w:jc w:val="left"/>
            </w:pPr>
            <w:r>
              <w:rPr>
                <w:rStyle w:val="VerbatimChar"/>
                <w:color w:val="57606A"/>
                <w:sz w:val="20"/>
                <w:szCs w:val="20"/>
              </w:rPr>
              <w:t xml:space="preserve">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“token_bound_cidrs” instead. If this and “token_bound_cidrs” are both specified, only “token_bound_cidrs” will be used.</w:t>
            </w:r>
          </w:p>
        </w:tc>
      </w:tr>
      <w:tr>
        <w:tc>
          <w:tcPr/>
          <w:p>
            <w:pPr>
              <w:pStyle w:val="Compact"/>
              <w:jc w:val="left"/>
            </w:pPr>
            <w:r>
              <w:rPr>
                <w:rStyle w:val="VerbatimChar"/>
                <w:color w:val="57606A"/>
                <w:sz w:val="20"/>
                <w:szCs w:val="20"/>
              </w:rPr>
              <w:t xml:space="preserve">bound_service_account_names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service account names able to access this role. If set to “*” all names are allowed.</w:t>
            </w:r>
          </w:p>
        </w:tc>
      </w:tr>
      <w:tr>
        <w:tc>
          <w:tcPr/>
          <w:p>
            <w:pPr>
              <w:pStyle w:val="Compact"/>
              <w:jc w:val="left"/>
            </w:pPr>
            <w:r>
              <w:rPr>
                <w:rStyle w:val="VerbatimChar"/>
                <w:color w:val="57606A"/>
                <w:sz w:val="20"/>
                <w:szCs w:val="20"/>
              </w:rPr>
              <w:t xml:space="preserve">bound_service_account_namespace_selector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label selector for Kubernetes namespaces which are allowed to access this role. Accepts either a JSON or YAML object. If set with bound_service_account_namespaces, the conditions are ORed.</w:t>
            </w:r>
          </w:p>
        </w:tc>
      </w:tr>
      <w:tr>
        <w:tc>
          <w:tcPr/>
          <w:p>
            <w:pPr>
              <w:pStyle w:val="Compact"/>
              <w:jc w:val="left"/>
            </w:pPr>
            <w:r>
              <w:rPr>
                <w:rStyle w:val="VerbatimChar"/>
                <w:color w:val="57606A"/>
                <w:sz w:val="20"/>
                <w:szCs w:val="20"/>
              </w:rPr>
              <w:t xml:space="preserve">bound_service_account_namespaces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namespaces allowed to access this role. If set to “*” all namespaces are allowed.</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“token_max_ttl” instead. If this and “token_max_ttl” are both specified, only “token_max_ttl” will be used.</w:t>
            </w:r>
          </w:p>
        </w:tc>
      </w:tr>
      <w:tr>
        <w:tc>
          <w:tcPr/>
          <w:p>
            <w:pPr>
              <w:pStyle w:val="Compact"/>
              <w:jc w:val="left"/>
            </w:pPr>
            <w:r>
              <w:rPr>
                <w:rStyle w:val="VerbatimChar"/>
                <w:color w:val="57606A"/>
                <w:sz w:val="20"/>
                <w:szCs w:val="20"/>
              </w:rPr>
              <w:t xml:space="preserve">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“token_num_uses” instead. If this and “token_num_uses” are both specified, only “token_num_uses” will be used.</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“token_period” instead. If this and “token_period” are both specified, only “token_period” will be used.</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“token_policies” instead. If this and “token_policies” are both specified, only “token_policies” will be used.</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carry an explicit maximum TTL. During renewal, the current maximum TTL values of the role and the mount are not checked for changes, and any updates to these values will have no effect on the token being renewed.</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 (default: default-service)</w:t>
            </w:r>
          </w:p>
        </w:tc>
        <w:tc>
          <w:tcPr/>
          <w:p>
            <w:pPr>
              <w:pStyle w:val="Compact"/>
              <w:jc w:val="left"/>
            </w:pPr>
            <w:r>
              <w:t xml:space="preserve">no</w:t>
            </w:r>
          </w:p>
        </w:tc>
        <w:tc>
          <w:tcPr/>
          <w:p>
            <w:pPr>
              <w:pStyle w:val="Compact"/>
              <w:jc w:val="left"/>
            </w:pPr>
            <w:r>
              <w:t xml:space="preserve">The type of token to generate, service or batch</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“token_ttl” instead. If this and “token_ttl” are both specified, only “token_ttl” will be used.</w:t>
            </w:r>
          </w:p>
        </w:tc>
      </w:tr>
    </w:tbl>
    <w:bookmarkEnd w:id="1058"/>
    <w:bookmarkStart w:id="1059" w:name="X4ce73df95800409b0e3ac633da2486bc19305f1"/>
    <w:p>
      <w:pPr>
        <w:pStyle w:val="Heading4"/>
      </w:pPr>
      <w:r>
        <w:t xml:space="preserve">Responses</w:t>
      </w:r>
    </w:p>
    <w:p>
      <w:pPr>
        <w:pStyle w:val="FirstParagraph"/>
      </w:pPr>
      <w:r>
        <w:rPr>
          <w:bCs/>
          <w:b/>
        </w:rPr>
        <w:t xml:space="preserve">200</w:t>
      </w:r>
      <w:r>
        <w:t xml:space="preserve">: OK</w:t>
      </w:r>
    </w:p>
    <w:bookmarkEnd w:id="1059"/>
    <w:bookmarkEnd w:id="1060"/>
    <w:bookmarkStart w:id="1063" w:name="X32d20bc6603257a9d910430e94aa2d548b1a36a"/>
    <w:p>
      <w:pPr>
        <w:pStyle w:val="Heading3"/>
      </w:pPr>
      <w:r>
        <w:t xml:space="preserve">DELETE /auth/{kubernetes_mount_path}/role/{name}</w:t>
      </w:r>
    </w:p>
    <w:p>
      <w:pPr>
        <w:pStyle w:val="FirstParagraph"/>
      </w:pPr>
      <w:r>
        <w:rPr>
          <w:bCs/>
          <w:b/>
        </w:rPr>
        <w:t xml:space="preserve">Operation ID:</w:t>
      </w:r>
      <w:r>
        <w:t xml:space="preserve"> </w:t>
      </w:r>
      <w:r>
        <w:rPr>
          <w:rStyle w:val="VerbatimChar"/>
          <w:color w:val="57606A"/>
          <w:sz w:val="20"/>
          <w:szCs w:val="20"/>
        </w:rPr>
        <w:t xml:space="preserve">kubernetes-delete-auth-role</w:t>
      </w:r>
    </w:p>
    <w:p>
      <w:pPr>
        <w:pStyle w:val="BodyText"/>
      </w:pPr>
      <w:r>
        <w:t xml:space="preserve">Register an role with the backend.</w:t>
      </w:r>
    </w:p>
    <w:bookmarkStart w:id="1061" w:name="X1a877e5412c5d375dae47185c5ea3f597b4be7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61"/>
    <w:bookmarkStart w:id="1062" w:name="Xb459dd5e06de359fbc8e2d344036b0e91a4a735"/>
    <w:p>
      <w:pPr>
        <w:pStyle w:val="Heading4"/>
      </w:pPr>
      <w:r>
        <w:t xml:space="preserve">Responses</w:t>
      </w:r>
    </w:p>
    <w:p>
      <w:pPr>
        <w:pStyle w:val="FirstParagraph"/>
      </w:pPr>
      <w:r>
        <w:rPr>
          <w:bCs/>
          <w:b/>
        </w:rPr>
        <w:t xml:space="preserve">204</w:t>
      </w:r>
      <w:r>
        <w:t xml:space="preserve">: empty body</w:t>
      </w:r>
    </w:p>
    <w:bookmarkEnd w:id="1062"/>
    <w:bookmarkEnd w:id="1063"/>
    <w:bookmarkStart w:id="1066" w:name="X51969584c31b2401c79f90e03eee7fa47807d9c"/>
    <w:p>
      <w:pPr>
        <w:pStyle w:val="Heading3"/>
      </w:pPr>
      <w:r>
        <w:t xml:space="preserve">GET /auth/{ldap_mount_path}/config</w:t>
      </w:r>
    </w:p>
    <w:p>
      <w:pPr>
        <w:pStyle w:val="FirstParagraph"/>
      </w:pPr>
      <w:r>
        <w:rPr>
          <w:bCs/>
          <w:b/>
        </w:rPr>
        <w:t xml:space="preserve">Operation ID:</w:t>
      </w:r>
      <w:r>
        <w:t xml:space="preserve"> </w:t>
      </w:r>
      <w:r>
        <w:rPr>
          <w:rStyle w:val="VerbatimChar"/>
          <w:color w:val="57606A"/>
          <w:sz w:val="20"/>
          <w:szCs w:val="20"/>
        </w:rPr>
        <w:t xml:space="preserve">ldap-read-auth-configuration</w:t>
      </w:r>
    </w:p>
    <w:p>
      <w:pPr>
        <w:pStyle w:val="BodyText"/>
      </w:pPr>
      <w:r>
        <w:t xml:space="preserve">Configure the LDAP server to connect to, along with its options.</w:t>
      </w:r>
    </w:p>
    <w:bookmarkStart w:id="1064" w:name="X699838a1982a1f6d27aef514b082549e2b43d6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64"/>
    <w:bookmarkStart w:id="1065" w:name="X64d28866973fc7b2ab311f8784129a80be80627"/>
    <w:p>
      <w:pPr>
        <w:pStyle w:val="Heading4"/>
      </w:pPr>
      <w:r>
        <w:t xml:space="preserve">Responses</w:t>
      </w:r>
    </w:p>
    <w:p>
      <w:pPr>
        <w:pStyle w:val="FirstParagraph"/>
      </w:pPr>
      <w:r>
        <w:rPr>
          <w:bCs/>
          <w:b/>
        </w:rPr>
        <w:t xml:space="preserve">200</w:t>
      </w:r>
      <w:r>
        <w:t xml:space="preserve">: OK</w:t>
      </w:r>
    </w:p>
    <w:bookmarkEnd w:id="1065"/>
    <w:bookmarkEnd w:id="1066"/>
    <w:bookmarkStart w:id="1070" w:name="X5f612f7fe75c7b224dd948e1424eadfe69dff6c"/>
    <w:p>
      <w:pPr>
        <w:pStyle w:val="Heading3"/>
      </w:pPr>
      <w:r>
        <w:t xml:space="preserve">POST /auth/{ldap_mount_path}/config</w:t>
      </w:r>
    </w:p>
    <w:p>
      <w:pPr>
        <w:pStyle w:val="FirstParagraph"/>
      </w:pPr>
      <w:r>
        <w:rPr>
          <w:bCs/>
          <w:b/>
        </w:rPr>
        <w:t xml:space="preserve">Operation ID:</w:t>
      </w:r>
      <w:r>
        <w:t xml:space="preserve"> </w:t>
      </w:r>
      <w:r>
        <w:rPr>
          <w:rStyle w:val="VerbatimChar"/>
          <w:color w:val="57606A"/>
          <w:sz w:val="20"/>
          <w:szCs w:val="20"/>
        </w:rPr>
        <w:t xml:space="preserve">ldap-configure-auth</w:t>
      </w:r>
    </w:p>
    <w:p>
      <w:pPr>
        <w:pStyle w:val="BodyText"/>
      </w:pPr>
      <w:r>
        <w:t xml:space="preserve">Configure the LDAP server to connect to, along with its options.</w:t>
      </w:r>
    </w:p>
    <w:bookmarkStart w:id="1067" w:name="X711f168b2fd9fc339bee68e2f0d3e9fcd66b48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67"/>
    <w:bookmarkStart w:id="1068" w:name="X6aba23184395b412874ff3858c39e3c56df8a3f"/>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anonymous_group_search</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Use anonymous binds when performing LDAP group searches (if true the initial credentials will still be used for the initial connection test).</w:t>
            </w:r>
          </w:p>
        </w:tc>
      </w:tr>
      <w:tr>
        <w:tc>
          <w:tcPr/>
          <w:p>
            <w:pPr>
              <w:pStyle w:val="Compact"/>
              <w:jc w:val="left"/>
            </w:pPr>
            <w:r>
              <w:rPr>
                <w:rStyle w:val="VerbatimChar"/>
                <w:color w:val="57606A"/>
                <w:sz w:val="20"/>
                <w:szCs w:val="20"/>
              </w:rPr>
              <w:t xml:space="preserve">binddn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LDAP DN for searching for the user DN (optional)</w:t>
            </w:r>
          </w:p>
        </w:tc>
      </w:tr>
      <w:tr>
        <w:tc>
          <w:tcPr/>
          <w:p>
            <w:pPr>
              <w:pStyle w:val="Compact"/>
              <w:jc w:val="left"/>
            </w:pPr>
            <w:r>
              <w:rPr>
                <w:rStyle w:val="VerbatimChar"/>
                <w:color w:val="57606A"/>
                <w:sz w:val="20"/>
                <w:szCs w:val="20"/>
              </w:rPr>
              <w:t xml:space="preserve">bindpass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LDAP password for searching for the user DN (optional)</w:t>
            </w:r>
          </w:p>
        </w:tc>
      </w:tr>
      <w:tr>
        <w:tc>
          <w:tcPr/>
          <w:p>
            <w:pPr>
              <w:pStyle w:val="Compact"/>
              <w:jc w:val="left"/>
            </w:pPr>
            <w:r>
              <w:rPr>
                <w:rStyle w:val="VerbatimChar"/>
                <w:color w:val="57606A"/>
                <w:sz w:val="20"/>
                <w:szCs w:val="20"/>
              </w:rPr>
              <w:t xml:space="preserve">case_sensitive_names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case sensitivity will be used when comparing usernames and groups for matching policies.</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CA certificate to use when verifying LDAP server certificate, must be x509 PEM encoded (optional)</w:t>
            </w:r>
          </w:p>
        </w:tc>
      </w:tr>
      <w:tr>
        <w:tc>
          <w:tcPr/>
          <w:p>
            <w:pPr>
              <w:pStyle w:val="Compact"/>
              <w:jc w:val="left"/>
            </w:pPr>
            <w:r>
              <w:rPr>
                <w:rStyle w:val="VerbatimChar"/>
                <w:color w:val="57606A"/>
                <w:sz w:val="20"/>
                <w:szCs w:val="20"/>
              </w:rPr>
              <w:t xml:space="preserve">client_tls_cert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Client certificate to provide to the LDAP server, must be x509 PEM encoded (optional)</w:t>
            </w:r>
          </w:p>
        </w:tc>
      </w:tr>
      <w:tr>
        <w:tc>
          <w:tcPr/>
          <w:p>
            <w:pPr>
              <w:pStyle w:val="Compact"/>
              <w:jc w:val="left"/>
            </w:pPr>
            <w:r>
              <w:rPr>
                <w:rStyle w:val="VerbatimChar"/>
                <w:color w:val="57606A"/>
                <w:sz w:val="20"/>
                <w:szCs w:val="20"/>
              </w:rPr>
              <w:t xml:space="preserve">client_tls_key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Client certificate key to provide to the LDAP server, must be x509 PEM encoded (optional)</w:t>
            </w:r>
          </w:p>
        </w:tc>
      </w:tr>
      <w:tr>
        <w:tc>
          <w:tcPr/>
          <w:p>
            <w:pPr>
              <w:pStyle w:val="Compact"/>
              <w:jc w:val="left"/>
            </w:pPr>
            <w:r>
              <w:rPr>
                <w:rStyle w:val="VerbatimChar"/>
                <w:color w:val="57606A"/>
                <w:sz w:val="20"/>
                <w:szCs w:val="20"/>
              </w:rPr>
              <w:t xml:space="preserve">connection_timeout</w:t>
            </w:r>
          </w:p>
        </w:tc>
        <w:tc>
          <w:tcPr/>
          <w:p>
            <w:pPr>
              <w:pStyle w:val="Compact"/>
              <w:jc w:val="left"/>
            </w:pPr>
            <w:r>
              <w:t xml:space="preserve">integer (default: 30s)</w:t>
            </w:r>
          </w:p>
        </w:tc>
        <w:tc>
          <w:tcPr/>
          <w:p>
            <w:pPr>
              <w:pStyle w:val="Compact"/>
              <w:jc w:val="left"/>
            </w:pPr>
            <w:r>
              <w:t xml:space="preserve">no</w:t>
            </w:r>
          </w:p>
        </w:tc>
        <w:tc>
          <w:tcPr/>
          <w:p>
            <w:pPr>
              <w:pStyle w:val="Compact"/>
              <w:jc w:val="left"/>
            </w:pPr>
            <w:r>
              <w:t xml:space="preserve">Timeout, in seconds, when attempting to connect to the LDAP server before trying the next URL in the configuration.</w:t>
            </w:r>
          </w:p>
        </w:tc>
      </w:tr>
      <w:tr>
        <w:tc>
          <w:tcPr/>
          <w:p>
            <w:pPr>
              <w:pStyle w:val="Compact"/>
              <w:jc w:val="left"/>
            </w:pPr>
            <w:r>
              <w:rPr>
                <w:rStyle w:val="VerbatimChar"/>
                <w:color w:val="57606A"/>
                <w:sz w:val="20"/>
                <w:szCs w:val="20"/>
              </w:rPr>
              <w:t xml:space="preserve">deny_null_bind</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 Deprecated. Denies an unauthenticated LDAP bind request if the user’s password is empty; defaults to true</w:t>
            </w:r>
          </w:p>
        </w:tc>
      </w:tr>
      <w:tr>
        <w:tc>
          <w:tcPr/>
          <w:p>
            <w:pPr>
              <w:pStyle w:val="Compact"/>
              <w:jc w:val="left"/>
            </w:pPr>
            <w:r>
              <w:rPr>
                <w:rStyle w:val="VerbatimChar"/>
                <w:color w:val="57606A"/>
                <w:sz w:val="20"/>
                <w:szCs w:val="20"/>
              </w:rPr>
              <w:t xml:space="preserve">dereference_aliases</w:t>
            </w:r>
          </w:p>
        </w:tc>
        <w:tc>
          <w:tcPr/>
          <w:p>
            <w:pPr>
              <w:pStyle w:val="Compact"/>
              <w:jc w:val="left"/>
            </w:pPr>
            <w:r>
              <w:t xml:space="preserve">string (never, finding, searching, always) (default: never)</w:t>
            </w:r>
          </w:p>
        </w:tc>
        <w:tc>
          <w:tcPr/>
          <w:p>
            <w:pPr>
              <w:pStyle w:val="Compact"/>
              <w:jc w:val="left"/>
            </w:pPr>
            <w:r>
              <w:t xml:space="preserve">no</w:t>
            </w:r>
          </w:p>
        </w:tc>
        <w:tc>
          <w:tcPr/>
          <w:p>
            <w:pPr>
              <w:pStyle w:val="Compact"/>
              <w:jc w:val="left"/>
            </w:pPr>
            <w:r>
              <w:t xml:space="preserve">When aliases should be dereferenced on search operations. Accepted values are ’never’, ‘finding’, ‘searching’, ‘always’. Defaults to ’never’.</w:t>
            </w:r>
          </w:p>
        </w:tc>
      </w:tr>
      <w:tr>
        <w:tc>
          <w:tcPr/>
          <w:p>
            <w:pPr>
              <w:pStyle w:val="Compact"/>
              <w:jc w:val="left"/>
            </w:pPr>
            <w:r>
              <w:rPr>
                <w:rStyle w:val="VerbatimChar"/>
                <w:color w:val="57606A"/>
                <w:sz w:val="20"/>
                <w:szCs w:val="20"/>
              </w:rPr>
              <w:t xml:space="preserve">discoverdn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Use anonymous bind to discover the bind DN of a user (optional)</w:t>
            </w:r>
          </w:p>
        </w:tc>
      </w:tr>
      <w:tr>
        <w:tc>
          <w:tcPr/>
          <w:p>
            <w:pPr>
              <w:pStyle w:val="Compact"/>
              <w:jc w:val="left"/>
            </w:pPr>
            <w:r>
              <w:rPr>
                <w:rStyle w:val="VerbatimChar"/>
                <w:color w:val="57606A"/>
                <w:sz w:val="20"/>
                <w:szCs w:val="20"/>
              </w:rPr>
              <w:t xml:space="preserve">enable_samaccountname_login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matching sAMAccountName attribute values will be allowed to login when upndomain is defined.</w:t>
            </w:r>
          </w:p>
        </w:tc>
      </w:tr>
      <w:tr>
        <w:tc>
          <w:tcPr/>
          <w:p>
            <w:pPr>
              <w:pStyle w:val="Compact"/>
              <w:jc w:val="left"/>
            </w:pPr>
            <w:r>
              <w:rPr>
                <w:rStyle w:val="VerbatimChar"/>
                <w:color w:val="57606A"/>
                <w:sz w:val="20"/>
                <w:szCs w:val="20"/>
              </w:rPr>
              <w:t xml:space="preserve">groupattr</w:t>
            </w:r>
          </w:p>
        </w:tc>
        <w:tc>
          <w:tcPr/>
          <w:p>
            <w:pPr>
              <w:pStyle w:val="Compact"/>
              <w:jc w:val="left"/>
            </w:pPr>
            <w:r>
              <w:t xml:space="preserve">string (default: cn)</w:t>
            </w:r>
          </w:p>
        </w:tc>
        <w:tc>
          <w:tcPr/>
          <w:p>
            <w:pPr>
              <w:pStyle w:val="Compact"/>
              <w:jc w:val="left"/>
            </w:pPr>
            <w:r>
              <w:t xml:space="preserve">no</w:t>
            </w:r>
          </w:p>
        </w:tc>
        <w:tc>
          <w:tcPr/>
          <w:p>
            <w:pPr>
              <w:pStyle w:val="Compact"/>
              <w:jc w:val="left"/>
            </w:pPr>
            <w:r>
              <w:t xml:space="preserve">LDAP attribute to follow on objects returned by in order to enumerate user group membership. Examples: “cn” or “memberOf”, etc. Default: cn</w:t>
            </w:r>
          </w:p>
        </w:tc>
      </w:tr>
      <w:tr>
        <w:tc>
          <w:tcPr/>
          <w:p>
            <w:pPr>
              <w:pStyle w:val="Compact"/>
              <w:jc w:val="left"/>
            </w:pPr>
            <w:r>
              <w:rPr>
                <w:rStyle w:val="VerbatimChar"/>
                <w:color w:val="57606A"/>
                <w:sz w:val="20"/>
                <w:szCs w:val="20"/>
              </w:rPr>
              <w:t xml:space="preserve">groupdn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LDAP search base to use for group membership search (eg: ou=Groups,dc=example,dc=org)</w:t>
            </w:r>
          </w:p>
        </w:tc>
      </w:tr>
      <w:tr>
        <w:tc>
          <w:tcPr/>
          <w:p>
            <w:pPr>
              <w:pStyle w:val="Compact"/>
              <w:jc w:val="left"/>
            </w:pPr>
            <w:r>
              <w:rPr>
                <w:rStyle w:val="VerbatimChar"/>
                <w:color w:val="57606A"/>
                <w:sz w:val="20"/>
                <w:szCs w:val="20"/>
              </w:rPr>
              <w:t xml:space="preserve">groupfilter</w:t>
            </w:r>
          </w:p>
        </w:tc>
        <w:tc>
          <w:tcPr/>
          <w:p>
            <w:pPr>
              <w:pStyle w:val="Compact"/>
              <w:jc w:val="left"/>
            </w:pPr>
            <w:r>
              <w:t xml:space="preserve">string (default: (|(memberUid={{.Username}})(member={{.UserDN}})(uniqueMember={{.UserDN}})))</w:t>
            </w:r>
          </w:p>
        </w:tc>
        <w:tc>
          <w:tcPr/>
          <w:p>
            <w:pPr>
              <w:pStyle w:val="Compact"/>
              <w:jc w:val="left"/>
            </w:pPr>
            <w:r>
              <w:t xml:space="preserve">no</w:t>
            </w:r>
          </w:p>
        </w:tc>
        <w:tc>
          <w:tcPr/>
          <w:p>
            <w:pPr>
              <w:pStyle w:val="Compact"/>
              <w:jc w:val="left"/>
            </w:pPr>
            <w:r>
              <w:t xml:space="preserve">Go template for querying group membership of user (optional) The template can access the following context variables: UserDN, Username Example: (&amp;(objectClass=group)(member:1.2.840.113556.1.4.1941:={{.UserDN}})) Default: (|(memberUid={{.Username}})(member={{.UserDN}})(uniqueMember={{.UserDN}}))</w:t>
            </w:r>
          </w:p>
        </w:tc>
      </w:tr>
      <w:tr>
        <w:tc>
          <w:tcPr/>
          <w:p>
            <w:pPr>
              <w:pStyle w:val="Compact"/>
              <w:jc w:val="left"/>
            </w:pPr>
            <w:r>
              <w:rPr>
                <w:rStyle w:val="VerbatimChar"/>
                <w:color w:val="57606A"/>
                <w:sz w:val="20"/>
                <w:szCs w:val="20"/>
              </w:rPr>
              <w:t xml:space="preserve">insecure_tls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Skip LDAP server SSL Certificate verification - VERY insecure (optional)</w:t>
            </w:r>
          </w:p>
        </w:tc>
      </w:tr>
      <w:tr>
        <w:tc>
          <w:tcPr/>
          <w:p>
            <w:pPr>
              <w:pStyle w:val="Compact"/>
              <w:jc w:val="left"/>
            </w:pPr>
            <w:r>
              <w:rPr>
                <w:rStyle w:val="VerbatimChar"/>
                <w:color w:val="57606A"/>
                <w:sz w:val="20"/>
                <w:szCs w:val="20"/>
              </w:rPr>
              <w:t xml:space="preserve">max_page_size</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If set to a value greater than 0, the LDAP backend will use the LDAP server’s paged search control to request pages of up to the given size. This can be used to avoid hitting the LDAP server’s maximum result size limit. Otherwise, the LDAP backend will not use the paged search control.</w:t>
            </w:r>
          </w:p>
        </w:tc>
      </w:tr>
      <w:tr>
        <w:tc>
          <w:tcPr/>
          <w:p>
            <w:pPr>
              <w:pStyle w:val="Compact"/>
              <w:jc w:val="left"/>
            </w:pPr>
            <w:r>
              <w:rPr>
                <w:rStyle w:val="VerbatimChar"/>
                <w:color w:val="57606A"/>
                <w:sz w:val="20"/>
                <w:szCs w:val="20"/>
              </w:rPr>
              <w:t xml:space="preserve">request_timeout</w:t>
            </w:r>
          </w:p>
        </w:tc>
        <w:tc>
          <w:tcPr/>
          <w:p>
            <w:pPr>
              <w:pStyle w:val="Compact"/>
              <w:jc w:val="left"/>
            </w:pPr>
            <w:r>
              <w:t xml:space="preserve">integer (default: 90s)</w:t>
            </w:r>
          </w:p>
        </w:tc>
        <w:tc>
          <w:tcPr/>
          <w:p>
            <w:pPr>
              <w:pStyle w:val="Compact"/>
              <w:jc w:val="left"/>
            </w:pPr>
            <w:r>
              <w:t xml:space="preserve">no</w:t>
            </w:r>
          </w:p>
        </w:tc>
        <w:tc>
          <w:tcPr/>
          <w:p>
            <w:pPr>
              <w:pStyle w:val="Compact"/>
              <w:jc w:val="left"/>
            </w:pPr>
            <w:r>
              <w:t xml:space="preserve">Timeout, in seconds, for the connection when making requests against the server before returning back an error.</w:t>
            </w:r>
          </w:p>
        </w:tc>
      </w:tr>
      <w:tr>
        <w:tc>
          <w:tcPr/>
          <w:p>
            <w:pPr>
              <w:pStyle w:val="Compact"/>
              <w:jc w:val="left"/>
            </w:pPr>
            <w:r>
              <w:rPr>
                <w:rStyle w:val="VerbatimChar"/>
                <w:color w:val="57606A"/>
                <w:sz w:val="20"/>
                <w:szCs w:val="20"/>
              </w:rPr>
              <w:t xml:space="preserve">starttls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Issue a StartTLS command after establishing unencrypted connection (optional)</w:t>
            </w:r>
          </w:p>
        </w:tc>
      </w:tr>
      <w:tr>
        <w:tc>
          <w:tcPr/>
          <w:p>
            <w:pPr>
              <w:pStyle w:val="Compact"/>
              <w:jc w:val="left"/>
            </w:pPr>
            <w:r>
              <w:rPr>
                <w:rStyle w:val="VerbatimChar"/>
                <w:color w:val="57606A"/>
                <w:sz w:val="20"/>
                <w:szCs w:val="20"/>
              </w:rPr>
              <w:t xml:space="preserve">tls_max_version</w:t>
            </w:r>
          </w:p>
        </w:tc>
        <w:tc>
          <w:tcPr/>
          <w:p>
            <w:pPr>
              <w:pStyle w:val="Compact"/>
              <w:jc w:val="left"/>
            </w:pPr>
            <w:r>
              <w:t xml:space="preserve">string (tls10, tls11, tls12, tls13) (default: tls12)</w:t>
            </w:r>
          </w:p>
        </w:tc>
        <w:tc>
          <w:tcPr/>
          <w:p>
            <w:pPr>
              <w:pStyle w:val="Compact"/>
              <w:jc w:val="left"/>
            </w:pPr>
            <w:r>
              <w:t xml:space="preserve">no</w:t>
            </w:r>
          </w:p>
        </w:tc>
        <w:tc>
          <w:tcPr/>
          <w:p>
            <w:pPr>
              <w:pStyle w:val="Compact"/>
              <w:jc w:val="left"/>
            </w:pPr>
            <w:r>
              <w:t xml:space="preserve">Maximum TLS version to use. Accepted values are ’tls10’, ’tls11’, ’tls12’ or ’tls13’. Defaults to ’tls12’</w:t>
            </w:r>
          </w:p>
        </w:tc>
      </w:tr>
      <w:tr>
        <w:tc>
          <w:tcPr/>
          <w:p>
            <w:pPr>
              <w:pStyle w:val="Compact"/>
              <w:jc w:val="left"/>
            </w:pPr>
            <w:r>
              <w:rPr>
                <w:rStyle w:val="VerbatimChar"/>
                <w:color w:val="57606A"/>
                <w:sz w:val="20"/>
                <w:szCs w:val="20"/>
              </w:rPr>
              <w:t xml:space="preserve">tls_min_version</w:t>
            </w:r>
          </w:p>
        </w:tc>
        <w:tc>
          <w:tcPr/>
          <w:p>
            <w:pPr>
              <w:pStyle w:val="Compact"/>
              <w:jc w:val="left"/>
            </w:pPr>
            <w:r>
              <w:t xml:space="preserve">string (tls10, tls11, tls12, tls13) (default: tls12)</w:t>
            </w:r>
          </w:p>
        </w:tc>
        <w:tc>
          <w:tcPr/>
          <w:p>
            <w:pPr>
              <w:pStyle w:val="Compact"/>
              <w:jc w:val="left"/>
            </w:pPr>
            <w:r>
              <w:t xml:space="preserve">no</w:t>
            </w:r>
          </w:p>
        </w:tc>
        <w:tc>
          <w:tcPr/>
          <w:p>
            <w:pPr>
              <w:pStyle w:val="Compact"/>
              <w:jc w:val="left"/>
            </w:pPr>
            <w:r>
              <w:t xml:space="preserve">Minimum TLS version to use. Accepted values are ’tls10’, ’tls11’, ’tls12’ or ’tls13’. Defaults to ’tls12’</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carry an explicit maximum TTL. During renewal, the current maximum TTL values of the role and the mount are not checked for changes, and any updates to these values will have no effect on the token being renewed.</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 This will apply to all tokens generated by this auth method, in addition to any configured for specific users/groups.</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 (default: default-service)</w:t>
            </w:r>
          </w:p>
        </w:tc>
        <w:tc>
          <w:tcPr/>
          <w:p>
            <w:pPr>
              <w:pStyle w:val="Compact"/>
              <w:jc w:val="left"/>
            </w:pPr>
            <w:r>
              <w:t xml:space="preserve">no</w:t>
            </w:r>
          </w:p>
        </w:tc>
        <w:tc>
          <w:tcPr/>
          <w:p>
            <w:pPr>
              <w:pStyle w:val="Compact"/>
              <w:jc w:val="left"/>
            </w:pPr>
            <w:r>
              <w:t xml:space="preserve">The type of token to generate, service or batch</w:t>
            </w:r>
          </w:p>
        </w:tc>
      </w:tr>
      <w:tr>
        <w:tc>
          <w:tcPr/>
          <w:p>
            <w:pPr>
              <w:pStyle w:val="Compact"/>
              <w:jc w:val="left"/>
            </w:pPr>
            <w:r>
              <w:rPr>
                <w:rStyle w:val="VerbatimChar"/>
                <w:color w:val="57606A"/>
                <w:sz w:val="20"/>
                <w:szCs w:val="20"/>
              </w:rPr>
              <w:t xml:space="preserve">upndomain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Enables userPrincipalDomain login with [username]@UPNDomain (optional)</w:t>
            </w:r>
          </w:p>
        </w:tc>
      </w:tr>
      <w:tr>
        <w:tc>
          <w:tcPr/>
          <w:p>
            <w:pPr>
              <w:pStyle w:val="Compact"/>
              <w:jc w:val="left"/>
            </w:pPr>
            <w:r>
              <w:rPr>
                <w:rStyle w:val="VerbatimChar"/>
                <w:color w:val="57606A"/>
                <w:sz w:val="20"/>
                <w:szCs w:val="20"/>
              </w:rPr>
              <w:t xml:space="preserve">url</w:t>
            </w:r>
          </w:p>
        </w:tc>
        <w:tc>
          <w:tcPr/>
          <w:p>
            <w:pPr>
              <w:pStyle w:val="Compact"/>
              <w:jc w:val="left"/>
            </w:pPr>
            <w:r>
              <w:t xml:space="preserve">string (default: ldap://127.0.0.1)</w:t>
            </w:r>
          </w:p>
        </w:tc>
        <w:tc>
          <w:tcPr/>
          <w:p>
            <w:pPr>
              <w:pStyle w:val="Compact"/>
              <w:jc w:val="left"/>
            </w:pPr>
            <w:r>
              <w:t xml:space="preserve">no</w:t>
            </w:r>
          </w:p>
        </w:tc>
        <w:tc>
          <w:tcPr/>
          <w:p>
            <w:pPr>
              <w:pStyle w:val="Compact"/>
              <w:jc w:val="left"/>
            </w:pPr>
            <w:r>
              <w:t xml:space="preserve">LDAP URL to connect to (default: ldap://127.0.0.1). Multiple URLs can be specified by concatenating them with commas; they will be tried in-order.</w:t>
            </w:r>
          </w:p>
        </w:tc>
      </w:tr>
      <w:tr>
        <w:tc>
          <w:tcPr/>
          <w:p>
            <w:pPr>
              <w:pStyle w:val="Compact"/>
              <w:jc w:val="left"/>
            </w:pPr>
            <w:r>
              <w:rPr>
                <w:rStyle w:val="VerbatimChar"/>
                <w:color w:val="57606A"/>
                <w:sz w:val="20"/>
                <w:szCs w:val="20"/>
              </w:rPr>
              <w:t xml:space="preserve">use_pre111_group_cn_behavior</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In Vault 1.1.1 a fix for handling group CN values of different cases unfortunately introduced a regression that could cause previously defined groups to not be found due to a change in the resulting name. If set true, the pre-1.1.1 behavior for matching group CNs will be used. This is only needed in some upgrade scenarios for backwards compatibility. It is enabled by default if the config is upgraded but disabled by default on new configurations.</w:t>
            </w:r>
          </w:p>
        </w:tc>
      </w:tr>
      <w:tr>
        <w:tc>
          <w:tcPr/>
          <w:p>
            <w:pPr>
              <w:pStyle w:val="Compact"/>
              <w:jc w:val="left"/>
            </w:pPr>
            <w:r>
              <w:rPr>
                <w:rStyle w:val="VerbatimChar"/>
                <w:color w:val="57606A"/>
                <w:sz w:val="20"/>
                <w:szCs w:val="20"/>
              </w:rPr>
              <w:t xml:space="preserve">use_token_groups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use the Active Directory tokenGroups constructed attribute of the user to find the group memberships. This will find all security groups including nested ones.</w:t>
            </w:r>
          </w:p>
        </w:tc>
      </w:tr>
      <w:tr>
        <w:tc>
          <w:tcPr/>
          <w:p>
            <w:pPr>
              <w:pStyle w:val="Compact"/>
              <w:jc w:val="left"/>
            </w:pPr>
            <w:r>
              <w:rPr>
                <w:rStyle w:val="VerbatimChar"/>
                <w:color w:val="57606A"/>
                <w:sz w:val="20"/>
                <w:szCs w:val="20"/>
              </w:rPr>
              <w:t xml:space="preserve">userattr</w:t>
            </w:r>
          </w:p>
        </w:tc>
        <w:tc>
          <w:tcPr/>
          <w:p>
            <w:pPr>
              <w:pStyle w:val="Compact"/>
              <w:jc w:val="left"/>
            </w:pPr>
            <w:r>
              <w:t xml:space="preserve">string (default: cn)</w:t>
            </w:r>
          </w:p>
        </w:tc>
        <w:tc>
          <w:tcPr/>
          <w:p>
            <w:pPr>
              <w:pStyle w:val="Compact"/>
              <w:jc w:val="left"/>
            </w:pPr>
            <w:r>
              <w:t xml:space="preserve">no</w:t>
            </w:r>
          </w:p>
        </w:tc>
        <w:tc>
          <w:tcPr/>
          <w:p>
            <w:pPr>
              <w:pStyle w:val="Compact"/>
              <w:jc w:val="left"/>
            </w:pPr>
            <w:r>
              <w:t xml:space="preserve">Attribute used for users (default: cn)</w:t>
            </w:r>
          </w:p>
        </w:tc>
      </w:tr>
      <w:tr>
        <w:tc>
          <w:tcPr/>
          <w:p>
            <w:pPr>
              <w:pStyle w:val="Compact"/>
              <w:jc w:val="left"/>
            </w:pPr>
            <w:r>
              <w:rPr>
                <w:rStyle w:val="VerbatimChar"/>
                <w:color w:val="57606A"/>
                <w:sz w:val="20"/>
                <w:szCs w:val="20"/>
              </w:rPr>
              <w:t xml:space="preserve">userdn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LDAP domain to use for users (eg: ou=People,dc=example,dc=org)</w:t>
            </w:r>
          </w:p>
        </w:tc>
      </w:tr>
      <w:tr>
        <w:tc>
          <w:tcPr/>
          <w:p>
            <w:pPr>
              <w:pStyle w:val="Compact"/>
              <w:jc w:val="left"/>
            </w:pPr>
            <w:r>
              <w:rPr>
                <w:rStyle w:val="VerbatimChar"/>
                <w:color w:val="57606A"/>
                <w:sz w:val="20"/>
                <w:szCs w:val="20"/>
              </w:rPr>
              <w:t xml:space="preserve">userfilter</w:t>
            </w:r>
          </w:p>
        </w:tc>
        <w:tc>
          <w:tcPr/>
          <w:p>
            <w:pPr>
              <w:pStyle w:val="Compact"/>
              <w:jc w:val="left"/>
            </w:pPr>
            <w:r>
              <w:t xml:space="preserve">string (default: ({{.UserAttr}}={{.Username}}))</w:t>
            </w:r>
          </w:p>
        </w:tc>
        <w:tc>
          <w:tcPr/>
          <w:p>
            <w:pPr>
              <w:pStyle w:val="Compact"/>
              <w:jc w:val="left"/>
            </w:pPr>
            <w:r>
              <w:t xml:space="preserve">no</w:t>
            </w:r>
          </w:p>
        </w:tc>
        <w:tc>
          <w:tcPr/>
          <w:p>
            <w:pPr>
              <w:pStyle w:val="Compact"/>
              <w:jc w:val="left"/>
            </w:pPr>
            <w:r>
              <w:t xml:space="preserve">Go template for LDAP user search filer (optional) The template can access the following context variables: UserAttr, Username Default: ({{.UserAttr}}={{.Username}})</w:t>
            </w:r>
          </w:p>
        </w:tc>
      </w:tr>
      <w:tr>
        <w:tc>
          <w:tcPr/>
          <w:p>
            <w:pPr>
              <w:pStyle w:val="Compact"/>
              <w:jc w:val="left"/>
            </w:pPr>
            <w:r>
              <w:rPr>
                <w:rStyle w:val="VerbatimChar"/>
                <w:color w:val="57606A"/>
                <w:sz w:val="20"/>
                <w:szCs w:val="20"/>
              </w:rPr>
              <w:t xml:space="preserve">username_as_alias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sets the alias name to the username</w:t>
            </w:r>
          </w:p>
        </w:tc>
      </w:tr>
    </w:tbl>
    <w:bookmarkEnd w:id="1068"/>
    <w:bookmarkStart w:id="1069" w:name="X8322152684ccdb2c7f43a0f673d1486175e49e6"/>
    <w:p>
      <w:pPr>
        <w:pStyle w:val="Heading4"/>
      </w:pPr>
      <w:r>
        <w:t xml:space="preserve">Responses</w:t>
      </w:r>
    </w:p>
    <w:p>
      <w:pPr>
        <w:pStyle w:val="FirstParagraph"/>
      </w:pPr>
      <w:r>
        <w:rPr>
          <w:bCs/>
          <w:b/>
        </w:rPr>
        <w:t xml:space="preserve">200</w:t>
      </w:r>
      <w:r>
        <w:t xml:space="preserve">: OK</w:t>
      </w:r>
    </w:p>
    <w:bookmarkEnd w:id="1069"/>
    <w:bookmarkEnd w:id="1070"/>
    <w:bookmarkStart w:id="1073" w:name="X7b87bcd2d20960adefe78d9cb374316cdf59137"/>
    <w:p>
      <w:pPr>
        <w:pStyle w:val="Heading3"/>
      </w:pPr>
      <w:r>
        <w:t xml:space="preserve">GET /auth/{ldap_mount_path}/groups</w:t>
      </w:r>
    </w:p>
    <w:p>
      <w:pPr>
        <w:pStyle w:val="FirstParagraph"/>
      </w:pPr>
      <w:r>
        <w:rPr>
          <w:bCs/>
          <w:b/>
        </w:rPr>
        <w:t xml:space="preserve">Operation ID:</w:t>
      </w:r>
      <w:r>
        <w:t xml:space="preserve"> </w:t>
      </w:r>
      <w:r>
        <w:rPr>
          <w:rStyle w:val="VerbatimChar"/>
          <w:color w:val="57606A"/>
          <w:sz w:val="20"/>
          <w:szCs w:val="20"/>
        </w:rPr>
        <w:t xml:space="preserve">ldap-list-groups</w:t>
      </w:r>
    </w:p>
    <w:p>
      <w:pPr>
        <w:pStyle w:val="BodyText"/>
      </w:pPr>
      <w:r>
        <w:t xml:space="preserve">Manage additional groups for users allowed to authenticate.</w:t>
      </w:r>
    </w:p>
    <w:bookmarkStart w:id="1071" w:name="Xec4ea353997f1893c8bf62d5c4ccdb93022d66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071"/>
    <w:bookmarkStart w:id="1072" w:name="X7ff3effed1d2ddb215f4162e13d69d1074478d2"/>
    <w:p>
      <w:pPr>
        <w:pStyle w:val="Heading4"/>
      </w:pPr>
      <w:r>
        <w:t xml:space="preserve">Responses</w:t>
      </w:r>
    </w:p>
    <w:p>
      <w:pPr>
        <w:pStyle w:val="FirstParagraph"/>
      </w:pPr>
      <w:r>
        <w:rPr>
          <w:bCs/>
          <w:b/>
        </w:rPr>
        <w:t xml:space="preserve">200</w:t>
      </w:r>
      <w:r>
        <w:t xml:space="preserve">: OK</w:t>
      </w:r>
    </w:p>
    <w:bookmarkEnd w:id="1072"/>
    <w:bookmarkEnd w:id="1073"/>
    <w:bookmarkStart w:id="1076" w:name="Xf927b42d26f78f4f471ea4e67564b850e08a539"/>
    <w:p>
      <w:pPr>
        <w:pStyle w:val="Heading3"/>
      </w:pPr>
      <w:r>
        <w:t xml:space="preserve">GET /auth/{ldap_mount_path}/groups/{name}</w:t>
      </w:r>
    </w:p>
    <w:p>
      <w:pPr>
        <w:pStyle w:val="FirstParagraph"/>
      </w:pPr>
      <w:r>
        <w:rPr>
          <w:bCs/>
          <w:b/>
        </w:rPr>
        <w:t xml:space="preserve">Operation ID:</w:t>
      </w:r>
      <w:r>
        <w:t xml:space="preserve"> </w:t>
      </w:r>
      <w:r>
        <w:rPr>
          <w:rStyle w:val="VerbatimChar"/>
          <w:color w:val="57606A"/>
          <w:sz w:val="20"/>
          <w:szCs w:val="20"/>
        </w:rPr>
        <w:t xml:space="preserve">ldap-read-group</w:t>
      </w:r>
    </w:p>
    <w:p>
      <w:pPr>
        <w:pStyle w:val="BodyText"/>
      </w:pPr>
      <w:r>
        <w:t xml:space="preserve">Manage additional groups for users allowed to authenticate.</w:t>
      </w:r>
    </w:p>
    <w:bookmarkStart w:id="1074" w:name="X3bc1464a64f96a659174bf169131fd9c02a4cb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LDAP group.</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74"/>
    <w:bookmarkStart w:id="1075" w:name="Xe40fef88488ec8099acc4f522162c1fb8ff16f5"/>
    <w:p>
      <w:pPr>
        <w:pStyle w:val="Heading4"/>
      </w:pPr>
      <w:r>
        <w:t xml:space="preserve">Responses</w:t>
      </w:r>
    </w:p>
    <w:p>
      <w:pPr>
        <w:pStyle w:val="FirstParagraph"/>
      </w:pPr>
      <w:r>
        <w:rPr>
          <w:bCs/>
          <w:b/>
        </w:rPr>
        <w:t xml:space="preserve">200</w:t>
      </w:r>
      <w:r>
        <w:t xml:space="preserve">: OK</w:t>
      </w:r>
    </w:p>
    <w:bookmarkEnd w:id="1075"/>
    <w:bookmarkEnd w:id="1076"/>
    <w:bookmarkStart w:id="1080" w:name="Xe54190936a21c4b3f2f37cfd0e793e9908bd0b6"/>
    <w:p>
      <w:pPr>
        <w:pStyle w:val="Heading3"/>
      </w:pPr>
      <w:r>
        <w:t xml:space="preserve">POST /auth/{ldap_mount_path}/groups/{name}</w:t>
      </w:r>
    </w:p>
    <w:p>
      <w:pPr>
        <w:pStyle w:val="FirstParagraph"/>
      </w:pPr>
      <w:r>
        <w:rPr>
          <w:bCs/>
          <w:b/>
        </w:rPr>
        <w:t xml:space="preserve">Operation ID:</w:t>
      </w:r>
      <w:r>
        <w:t xml:space="preserve"> </w:t>
      </w:r>
      <w:r>
        <w:rPr>
          <w:rStyle w:val="VerbatimChar"/>
          <w:color w:val="57606A"/>
          <w:sz w:val="20"/>
          <w:szCs w:val="20"/>
        </w:rPr>
        <w:t xml:space="preserve">ldap-write-group</w:t>
      </w:r>
    </w:p>
    <w:p>
      <w:pPr>
        <w:pStyle w:val="BodyText"/>
      </w:pPr>
      <w:r>
        <w:t xml:space="preserve">Manage additional groups for users allowed to authenticate.</w:t>
      </w:r>
    </w:p>
    <w:bookmarkStart w:id="1077" w:name="Xc9a04e7caa01eff366c4f72a47f22a3a10f541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LDAP group.</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77"/>
    <w:bookmarkStart w:id="1078" w:name="Xb8176a835135ee2c1b77044b8f8cdda18a10dd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 associated to the group.</w:t>
            </w:r>
          </w:p>
        </w:tc>
      </w:tr>
    </w:tbl>
    <w:bookmarkEnd w:id="1078"/>
    <w:bookmarkStart w:id="1079" w:name="Xb4337bb260ee1b68680e56bb79968b5b3ace0ff"/>
    <w:p>
      <w:pPr>
        <w:pStyle w:val="Heading4"/>
      </w:pPr>
      <w:r>
        <w:t xml:space="preserve">Responses</w:t>
      </w:r>
    </w:p>
    <w:p>
      <w:pPr>
        <w:pStyle w:val="FirstParagraph"/>
      </w:pPr>
      <w:r>
        <w:rPr>
          <w:bCs/>
          <w:b/>
        </w:rPr>
        <w:t xml:space="preserve">200</w:t>
      </w:r>
      <w:r>
        <w:t xml:space="preserve">: OK</w:t>
      </w:r>
    </w:p>
    <w:bookmarkEnd w:id="1079"/>
    <w:bookmarkEnd w:id="1080"/>
    <w:bookmarkStart w:id="1083" w:name="X7f1457ca2114cf5975e1e26b6bd3b901d369e4a"/>
    <w:p>
      <w:pPr>
        <w:pStyle w:val="Heading3"/>
      </w:pPr>
      <w:r>
        <w:t xml:space="preserve">DELETE /auth/{ldap_mount_path}/groups/{name}</w:t>
      </w:r>
    </w:p>
    <w:p>
      <w:pPr>
        <w:pStyle w:val="FirstParagraph"/>
      </w:pPr>
      <w:r>
        <w:rPr>
          <w:bCs/>
          <w:b/>
        </w:rPr>
        <w:t xml:space="preserve">Operation ID:</w:t>
      </w:r>
      <w:r>
        <w:t xml:space="preserve"> </w:t>
      </w:r>
      <w:r>
        <w:rPr>
          <w:rStyle w:val="VerbatimChar"/>
          <w:color w:val="57606A"/>
          <w:sz w:val="20"/>
          <w:szCs w:val="20"/>
        </w:rPr>
        <w:t xml:space="preserve">ldap-delete-group</w:t>
      </w:r>
    </w:p>
    <w:p>
      <w:pPr>
        <w:pStyle w:val="BodyText"/>
      </w:pPr>
      <w:r>
        <w:t xml:space="preserve">Manage additional groups for users allowed to authenticate.</w:t>
      </w:r>
    </w:p>
    <w:bookmarkStart w:id="1081" w:name="Xddb22685fb4c3ff88797761fa8597b4dc970c9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LDAP group.</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81"/>
    <w:bookmarkStart w:id="1082" w:name="Xd1bbc7c11a0dc031ddbb93ca60ce8e943487c17"/>
    <w:p>
      <w:pPr>
        <w:pStyle w:val="Heading4"/>
      </w:pPr>
      <w:r>
        <w:t xml:space="preserve">Responses</w:t>
      </w:r>
    </w:p>
    <w:p>
      <w:pPr>
        <w:pStyle w:val="FirstParagraph"/>
      </w:pPr>
      <w:r>
        <w:rPr>
          <w:bCs/>
          <w:b/>
        </w:rPr>
        <w:t xml:space="preserve">204</w:t>
      </w:r>
      <w:r>
        <w:t xml:space="preserve">: empty body</w:t>
      </w:r>
    </w:p>
    <w:bookmarkEnd w:id="1082"/>
    <w:bookmarkEnd w:id="1083"/>
    <w:bookmarkStart w:id="1087" w:name="Xa4b4c7423fcff6e392c79f4b917859b2a2e0da5"/>
    <w:p>
      <w:pPr>
        <w:pStyle w:val="Heading3"/>
      </w:pPr>
      <w:r>
        <w:t xml:space="preserve">POST /auth/{ldap_mount_path}/login/{username}</w:t>
      </w:r>
    </w:p>
    <w:p>
      <w:pPr>
        <w:pStyle w:val="FirstParagraph"/>
      </w:pPr>
      <w:r>
        <w:rPr>
          <w:bCs/>
          <w:b/>
        </w:rPr>
        <w:t xml:space="preserve">Operation ID:</w:t>
      </w:r>
      <w:r>
        <w:t xml:space="preserve"> </w:t>
      </w:r>
      <w:r>
        <w:rPr>
          <w:rStyle w:val="VerbatimChar"/>
          <w:color w:val="57606A"/>
          <w:sz w:val="20"/>
          <w:szCs w:val="20"/>
        </w:rPr>
        <w:t xml:space="preserve">ldap-login</w:t>
      </w:r>
    </w:p>
    <w:p>
      <w:pPr>
        <w:pStyle w:val="BodyText"/>
      </w:pPr>
      <w:r>
        <w:t xml:space="preserve">Log in with a username and password.</w:t>
      </w:r>
    </w:p>
    <w:p>
      <w:pPr>
        <w:pStyle w:val="BodyText"/>
      </w:pPr>
      <w:r>
        <w:rPr>
          <w:bCs/>
          <w:b/>
        </w:rPr>
        <w:t xml:space="preserve">Available without authentication:</w:t>
      </w:r>
      <w:r>
        <w:t xml:space="preserve"> </w:t>
      </w:r>
      <w:r>
        <w:t xml:space="preserve">yes</w:t>
      </w:r>
    </w:p>
    <w:bookmarkStart w:id="1084" w:name="X4a9d78ed70c53bcb0bb4df93b67c2317811091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DN (distinguished name) to be used for login.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84"/>
    <w:bookmarkStart w:id="1085" w:name="Xa1618c476d29a57a154e237e5039b3e85a9bde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password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Password for this user.</w:t>
            </w:r>
          </w:p>
        </w:tc>
      </w:tr>
    </w:tbl>
    <w:bookmarkEnd w:id="1085"/>
    <w:bookmarkStart w:id="1086" w:name="Xf76fba50e1547011e856bb430b492fd090e3d91"/>
    <w:p>
      <w:pPr>
        <w:pStyle w:val="Heading4"/>
      </w:pPr>
      <w:r>
        <w:t xml:space="preserve">Responses</w:t>
      </w:r>
    </w:p>
    <w:p>
      <w:pPr>
        <w:pStyle w:val="FirstParagraph"/>
      </w:pPr>
      <w:r>
        <w:rPr>
          <w:bCs/>
          <w:b/>
        </w:rPr>
        <w:t xml:space="preserve">200</w:t>
      </w:r>
      <w:r>
        <w:t xml:space="preserve">: OK</w:t>
      </w:r>
    </w:p>
    <w:bookmarkEnd w:id="1086"/>
    <w:bookmarkEnd w:id="1087"/>
    <w:bookmarkStart w:id="1090" w:name="X9c9f1d10a15879c9d202eed5e4d8e843a89ac32"/>
    <w:p>
      <w:pPr>
        <w:pStyle w:val="Heading3"/>
      </w:pPr>
      <w:r>
        <w:t xml:space="preserve">GET /auth/{ldap_mount_path}/users</w:t>
      </w:r>
    </w:p>
    <w:p>
      <w:pPr>
        <w:pStyle w:val="FirstParagraph"/>
      </w:pPr>
      <w:r>
        <w:rPr>
          <w:bCs/>
          <w:b/>
        </w:rPr>
        <w:t xml:space="preserve">Operation ID:</w:t>
      </w:r>
      <w:r>
        <w:t xml:space="preserve"> </w:t>
      </w:r>
      <w:r>
        <w:rPr>
          <w:rStyle w:val="VerbatimChar"/>
          <w:color w:val="57606A"/>
          <w:sz w:val="20"/>
          <w:szCs w:val="20"/>
        </w:rPr>
        <w:t xml:space="preserve">ldap-list-users</w:t>
      </w:r>
    </w:p>
    <w:p>
      <w:pPr>
        <w:pStyle w:val="BodyText"/>
      </w:pPr>
      <w:r>
        <w:t xml:space="preserve">Manage users allowed to authenticate.</w:t>
      </w:r>
    </w:p>
    <w:bookmarkStart w:id="1088" w:name="X0485421bd66d712ba0386f821d60e9fe653c58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088"/>
    <w:bookmarkStart w:id="1089" w:name="X9e422d4703d22b66f3f8a909abd4b3b3852cf15"/>
    <w:p>
      <w:pPr>
        <w:pStyle w:val="Heading4"/>
      </w:pPr>
      <w:r>
        <w:t xml:space="preserve">Responses</w:t>
      </w:r>
    </w:p>
    <w:p>
      <w:pPr>
        <w:pStyle w:val="FirstParagraph"/>
      </w:pPr>
      <w:r>
        <w:rPr>
          <w:bCs/>
          <w:b/>
        </w:rPr>
        <w:t xml:space="preserve">200</w:t>
      </w:r>
      <w:r>
        <w:t xml:space="preserve">: OK</w:t>
      </w:r>
    </w:p>
    <w:bookmarkEnd w:id="1089"/>
    <w:bookmarkEnd w:id="1090"/>
    <w:bookmarkStart w:id="1093" w:name="X4b8f3541cc320040dc77a79e71ea64959e7929b"/>
    <w:p>
      <w:pPr>
        <w:pStyle w:val="Heading3"/>
      </w:pPr>
      <w:r>
        <w:t xml:space="preserve">GET /auth/{ldap_mount_path}/users/{name}</w:t>
      </w:r>
    </w:p>
    <w:p>
      <w:pPr>
        <w:pStyle w:val="FirstParagraph"/>
      </w:pPr>
      <w:r>
        <w:rPr>
          <w:bCs/>
          <w:b/>
        </w:rPr>
        <w:t xml:space="preserve">Operation ID:</w:t>
      </w:r>
      <w:r>
        <w:t xml:space="preserve"> </w:t>
      </w:r>
      <w:r>
        <w:rPr>
          <w:rStyle w:val="VerbatimChar"/>
          <w:color w:val="57606A"/>
          <w:sz w:val="20"/>
          <w:szCs w:val="20"/>
        </w:rPr>
        <w:t xml:space="preserve">ldap-read-user</w:t>
      </w:r>
    </w:p>
    <w:p>
      <w:pPr>
        <w:pStyle w:val="BodyText"/>
      </w:pPr>
      <w:r>
        <w:t xml:space="preserve">Manage users allowed to authenticate.</w:t>
      </w:r>
    </w:p>
    <w:bookmarkStart w:id="1091" w:name="Xff606da0c5d87a7af8eb6f13f230e6a9ce5597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LDAP user.</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91"/>
    <w:bookmarkStart w:id="1092" w:name="X89b489ed12e58e262509818865c97398a5fce55"/>
    <w:p>
      <w:pPr>
        <w:pStyle w:val="Heading4"/>
      </w:pPr>
      <w:r>
        <w:t xml:space="preserve">Responses</w:t>
      </w:r>
    </w:p>
    <w:p>
      <w:pPr>
        <w:pStyle w:val="FirstParagraph"/>
      </w:pPr>
      <w:r>
        <w:rPr>
          <w:bCs/>
          <w:b/>
        </w:rPr>
        <w:t xml:space="preserve">200</w:t>
      </w:r>
      <w:r>
        <w:t xml:space="preserve">: OK</w:t>
      </w:r>
    </w:p>
    <w:bookmarkEnd w:id="1092"/>
    <w:bookmarkEnd w:id="1093"/>
    <w:bookmarkStart w:id="1097" w:name="X09a610047e0f585297fcba7e3a5da42ded9a38c"/>
    <w:p>
      <w:pPr>
        <w:pStyle w:val="Heading3"/>
      </w:pPr>
      <w:r>
        <w:t xml:space="preserve">POST /auth/{ldap_mount_path}/users/{name}</w:t>
      </w:r>
    </w:p>
    <w:p>
      <w:pPr>
        <w:pStyle w:val="FirstParagraph"/>
      </w:pPr>
      <w:r>
        <w:rPr>
          <w:bCs/>
          <w:b/>
        </w:rPr>
        <w:t xml:space="preserve">Operation ID:</w:t>
      </w:r>
      <w:r>
        <w:t xml:space="preserve"> </w:t>
      </w:r>
      <w:r>
        <w:rPr>
          <w:rStyle w:val="VerbatimChar"/>
          <w:color w:val="57606A"/>
          <w:sz w:val="20"/>
          <w:szCs w:val="20"/>
        </w:rPr>
        <w:t xml:space="preserve">ldap-write-user</w:t>
      </w:r>
    </w:p>
    <w:p>
      <w:pPr>
        <w:pStyle w:val="BodyText"/>
      </w:pPr>
      <w:r>
        <w:t xml:space="preserve">Manage users allowed to authenticate.</w:t>
      </w:r>
    </w:p>
    <w:bookmarkStart w:id="1094" w:name="X80a26bda47815072446212794453534e922274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LDAP user.</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94"/>
    <w:bookmarkStart w:id="1095" w:name="Xf9e87c450122320fe0d4402e61720469c903ae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groups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additional groups associated with the user.</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 associated with the user.</w:t>
            </w:r>
          </w:p>
        </w:tc>
      </w:tr>
    </w:tbl>
    <w:bookmarkEnd w:id="1095"/>
    <w:bookmarkStart w:id="1096" w:name="X92c57f501c6876f76c0b62bbc2b2147577018ad"/>
    <w:p>
      <w:pPr>
        <w:pStyle w:val="Heading4"/>
      </w:pPr>
      <w:r>
        <w:t xml:space="preserve">Responses</w:t>
      </w:r>
    </w:p>
    <w:p>
      <w:pPr>
        <w:pStyle w:val="FirstParagraph"/>
      </w:pPr>
      <w:r>
        <w:rPr>
          <w:bCs/>
          <w:b/>
        </w:rPr>
        <w:t xml:space="preserve">200</w:t>
      </w:r>
      <w:r>
        <w:t xml:space="preserve">: OK</w:t>
      </w:r>
    </w:p>
    <w:bookmarkEnd w:id="1096"/>
    <w:bookmarkEnd w:id="1097"/>
    <w:bookmarkStart w:id="1100" w:name="X70a4c0f828b4c96c170e4dc2cf4d9c5b1f2e343"/>
    <w:p>
      <w:pPr>
        <w:pStyle w:val="Heading3"/>
      </w:pPr>
      <w:r>
        <w:t xml:space="preserve">DELETE /auth/{ldap_mount_path}/users/{name}</w:t>
      </w:r>
    </w:p>
    <w:p>
      <w:pPr>
        <w:pStyle w:val="FirstParagraph"/>
      </w:pPr>
      <w:r>
        <w:rPr>
          <w:bCs/>
          <w:b/>
        </w:rPr>
        <w:t xml:space="preserve">Operation ID:</w:t>
      </w:r>
      <w:r>
        <w:t xml:space="preserve"> </w:t>
      </w:r>
      <w:r>
        <w:rPr>
          <w:rStyle w:val="VerbatimChar"/>
          <w:color w:val="57606A"/>
          <w:sz w:val="20"/>
          <w:szCs w:val="20"/>
        </w:rPr>
        <w:t xml:space="preserve">ldap-delete-user</w:t>
      </w:r>
    </w:p>
    <w:p>
      <w:pPr>
        <w:pStyle w:val="BodyText"/>
      </w:pPr>
      <w:r>
        <w:t xml:space="preserve">Manage users allowed to authenticate.</w:t>
      </w:r>
    </w:p>
    <w:bookmarkStart w:id="1098" w:name="X4c487097d5e5865209fb5dc9e28ea1034022fc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LDAP user.</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098"/>
    <w:bookmarkStart w:id="1099" w:name="X4cc437912cd416a0d5160bacd1a3b551c860a26"/>
    <w:p>
      <w:pPr>
        <w:pStyle w:val="Heading4"/>
      </w:pPr>
      <w:r>
        <w:t xml:space="preserve">Responses</w:t>
      </w:r>
    </w:p>
    <w:p>
      <w:pPr>
        <w:pStyle w:val="FirstParagraph"/>
      </w:pPr>
      <w:r>
        <w:rPr>
          <w:bCs/>
          <w:b/>
        </w:rPr>
        <w:t xml:space="preserve">204</w:t>
      </w:r>
      <w:r>
        <w:t xml:space="preserve">: empty body</w:t>
      </w:r>
    </w:p>
    <w:bookmarkEnd w:id="1099"/>
    <w:bookmarkEnd w:id="1100"/>
    <w:bookmarkStart w:id="1104" w:name="Xc918d8fd4bfbc7269d3409a86c650af351bb019"/>
    <w:p>
      <w:pPr>
        <w:pStyle w:val="Heading3"/>
      </w:pPr>
      <w:r>
        <w:t xml:space="preserve">POST /auth/{saml_mount_path}/callback</w:t>
      </w:r>
    </w:p>
    <w:p>
      <w:pPr>
        <w:pStyle w:val="FirstParagraph"/>
      </w:pPr>
      <w:r>
        <w:rPr>
          <w:bCs/>
          <w:b/>
        </w:rPr>
        <w:t xml:space="preserve">Operation ID:</w:t>
      </w:r>
      <w:r>
        <w:t xml:space="preserve"> </w:t>
      </w:r>
      <w:r>
        <w:rPr>
          <w:rStyle w:val="VerbatimChar"/>
          <w:color w:val="57606A"/>
          <w:sz w:val="20"/>
          <w:szCs w:val="20"/>
        </w:rPr>
        <w:t xml:space="preserve">saml-write-callback</w:t>
      </w:r>
    </w:p>
    <w:p>
      <w:pPr>
        <w:pStyle w:val="BodyText"/>
      </w:pPr>
      <w:r>
        <w:t xml:space="preserve">Provides the Assertion Consumer Service to handle the Identity Provider binding.</w:t>
      </w:r>
    </w:p>
    <w:p>
      <w:pPr>
        <w:pStyle w:val="BodyText"/>
      </w:pPr>
      <w:r>
        <w:rPr>
          <w:bCs/>
          <w:b/>
        </w:rPr>
        <w:t xml:space="preserve">Available without authentication:</w:t>
      </w:r>
      <w:r>
        <w:t xml:space="preserve"> </w:t>
      </w:r>
      <w:r>
        <w:t xml:space="preserve">yes</w:t>
      </w:r>
    </w:p>
    <w:bookmarkStart w:id="1101" w:name="Xd2180b5b648fa1fcf54839eb0b517708f496d6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01"/>
    <w:bookmarkStart w:id="1102" w:name="Xc46c51cbe968f134e66cedf83b466e8c186f1e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RelayState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SAML RelayState that has round tripped through the Identity Provider.</w:t>
            </w:r>
          </w:p>
        </w:tc>
      </w:tr>
      <w:tr>
        <w:tc>
          <w:tcPr/>
          <w:p>
            <w:pPr>
              <w:pStyle w:val="Compact"/>
              <w:jc w:val="left"/>
            </w:pPr>
            <w:r>
              <w:rPr>
                <w:rStyle w:val="VerbatimChar"/>
                <w:color w:val="57606A"/>
                <w:sz w:val="20"/>
                <w:szCs w:val="20"/>
              </w:rPr>
              <w:t xml:space="preserve">SAMLResponse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SAML response from the Identity Provider.</w:t>
            </w:r>
          </w:p>
        </w:tc>
      </w:tr>
    </w:tbl>
    <w:bookmarkEnd w:id="1102"/>
    <w:bookmarkStart w:id="1103" w:name="X5a973f81f9f6348daa5b26b2400c02888b06c03"/>
    <w:p>
      <w:pPr>
        <w:pStyle w:val="Heading4"/>
      </w:pPr>
      <w:r>
        <w:t xml:space="preserve">Responses</w:t>
      </w:r>
    </w:p>
    <w:p>
      <w:pPr>
        <w:pStyle w:val="FirstParagraph"/>
      </w:pPr>
      <w:r>
        <w:rPr>
          <w:bCs/>
          <w:b/>
        </w:rPr>
        <w:t xml:space="preserve">200</w:t>
      </w:r>
      <w:r>
        <w:t xml:space="preserve">: OK</w:t>
      </w:r>
    </w:p>
    <w:bookmarkEnd w:id="1103"/>
    <w:bookmarkEnd w:id="1104"/>
    <w:bookmarkStart w:id="1107" w:name="X72ee25844e4bad5e1d780ee4bd4ab5763db3965"/>
    <w:p>
      <w:pPr>
        <w:pStyle w:val="Heading3"/>
      </w:pPr>
      <w:r>
        <w:t xml:space="preserve">GET /auth/{saml_mount_path}/config</w:t>
      </w:r>
    </w:p>
    <w:p>
      <w:pPr>
        <w:pStyle w:val="FirstParagraph"/>
      </w:pPr>
      <w:r>
        <w:rPr>
          <w:bCs/>
          <w:b/>
        </w:rPr>
        <w:t xml:space="preserve">Operation ID:</w:t>
      </w:r>
      <w:r>
        <w:t xml:space="preserve"> </w:t>
      </w:r>
      <w:r>
        <w:rPr>
          <w:rStyle w:val="VerbatimChar"/>
          <w:color w:val="57606A"/>
          <w:sz w:val="20"/>
          <w:szCs w:val="20"/>
        </w:rPr>
        <w:t xml:space="preserve">saml-read-config</w:t>
      </w:r>
    </w:p>
    <w:p>
      <w:pPr>
        <w:pStyle w:val="BodyText"/>
      </w:pPr>
      <w:r>
        <w:t xml:space="preserve">Read the configuration of the auth method.</w:t>
      </w:r>
    </w:p>
    <w:bookmarkStart w:id="1105" w:name="X600dc5bb4aa465d0cab8c5f8beca711156adf1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05"/>
    <w:bookmarkStart w:id="1106" w:name="X3e14649d27fda6332ac2f1e46e45384dd85b5a9"/>
    <w:p>
      <w:pPr>
        <w:pStyle w:val="Heading4"/>
      </w:pPr>
      <w:r>
        <w:t xml:space="preserve">Responses</w:t>
      </w:r>
    </w:p>
    <w:p>
      <w:pPr>
        <w:pStyle w:val="FirstParagraph"/>
      </w:pPr>
      <w:r>
        <w:rPr>
          <w:bCs/>
          <w:b/>
        </w:rPr>
        <w:t xml:space="preserve">200</w:t>
      </w:r>
      <w:r>
        <w:t xml:space="preserve">: OK</w:t>
      </w:r>
    </w:p>
    <w:bookmarkEnd w:id="1106"/>
    <w:bookmarkEnd w:id="1107"/>
    <w:bookmarkStart w:id="1111" w:name="X933dedeb888db874bf2319fdc7bb652bb15a8aa"/>
    <w:p>
      <w:pPr>
        <w:pStyle w:val="Heading3"/>
      </w:pPr>
      <w:r>
        <w:t xml:space="preserve">POST /auth/{saml_mount_path}/config</w:t>
      </w:r>
    </w:p>
    <w:p>
      <w:pPr>
        <w:pStyle w:val="FirstParagraph"/>
      </w:pPr>
      <w:r>
        <w:rPr>
          <w:bCs/>
          <w:b/>
        </w:rPr>
        <w:t xml:space="preserve">Operation ID:</w:t>
      </w:r>
      <w:r>
        <w:t xml:space="preserve"> </w:t>
      </w:r>
      <w:r>
        <w:rPr>
          <w:rStyle w:val="VerbatimChar"/>
          <w:color w:val="57606A"/>
          <w:sz w:val="20"/>
          <w:szCs w:val="20"/>
        </w:rPr>
        <w:t xml:space="preserve">saml-write-config</w:t>
      </w:r>
    </w:p>
    <w:p>
      <w:pPr>
        <w:pStyle w:val="BodyText"/>
      </w:pPr>
      <w:r>
        <w:t xml:space="preserve">Update the configuration of the auth method.</w:t>
      </w:r>
    </w:p>
    <w:p>
      <w:pPr>
        <w:pStyle w:val="BodyText"/>
      </w:pPr>
      <w:r>
        <w:rPr>
          <w:bCs/>
          <w:b/>
        </w:rPr>
        <w:t xml:space="preserve">Creation supported:</w:t>
      </w:r>
      <w:r>
        <w:t xml:space="preserve"> </w:t>
      </w:r>
      <w:r>
        <w:t xml:space="preserve">yes</w:t>
      </w:r>
    </w:p>
    <w:bookmarkStart w:id="1108" w:name="Xdab5ec82d5b5895e21b782ab75ba23245bb78e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08"/>
    <w:bookmarkStart w:id="1109" w:name="Xe0aa0c4e8ff1e1ad9a555ed43e949cf332d856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acs_urls</w:t>
            </w:r>
          </w:p>
        </w:tc>
        <w:tc>
          <w:tcPr/>
          <w:p>
            <w:pPr>
              <w:pStyle w:val="Compact"/>
              <w:jc w:val="left"/>
            </w:pPr>
            <w:r>
              <w:t xml:space="preserve">array</w:t>
            </w:r>
          </w:p>
        </w:tc>
        <w:tc>
          <w:tcPr/>
          <w:p>
            <w:pPr>
              <w:pStyle w:val="Compact"/>
              <w:jc w:val="left"/>
            </w:pPr>
            <w:r>
              <w:t xml:space="preserve">yes</w:t>
            </w:r>
          </w:p>
        </w:tc>
        <w:tc>
          <w:tcPr/>
          <w:p>
            <w:pPr>
              <w:pStyle w:val="Compact"/>
              <w:jc w:val="left"/>
            </w:pPr>
            <w:r>
              <w:t xml:space="preserve">The Assertion Consumer Service URLs to which the responses from the Identity Provider will be sent. Must be well-formatted URLs. A warning will be provided if any of the given URLs are not TLS protected.</w:t>
            </w:r>
          </w:p>
        </w:tc>
      </w:tr>
      <w:tr>
        <w:tc>
          <w:tcPr/>
          <w:p>
            <w:pPr>
              <w:pStyle w:val="Compact"/>
              <w:jc w:val="left"/>
            </w:pPr>
            <w:r>
              <w:rPr>
                <w:rStyle w:val="VerbatimChar"/>
                <w:color w:val="57606A"/>
                <w:sz w:val="20"/>
                <w:szCs w:val="20"/>
              </w:rPr>
              <w:t xml:space="preserve">default_role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role to use if no role is provided during login. If not set, a role is required during login.</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entity ID of this authentication method as a SAML Service Provider</w:t>
            </w:r>
          </w:p>
        </w:tc>
      </w:tr>
      <w:tr>
        <w:tc>
          <w:tcPr/>
          <w:p>
            <w:pPr>
              <w:pStyle w:val="Compact"/>
              <w:jc w:val="left"/>
            </w:pPr>
            <w:r>
              <w:rPr>
                <w:rStyle w:val="VerbatimChar"/>
                <w:color w:val="57606A"/>
                <w:sz w:val="20"/>
                <w:szCs w:val="20"/>
              </w:rPr>
              <w:t xml:space="preserve">idp_cert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PEM-encoded certificate of the Identity Provider used to verify response and assertion signatures. Mutually exclusive with ‘idp_metadata_url’.</w:t>
            </w:r>
          </w:p>
        </w:tc>
      </w:tr>
      <w:tr>
        <w:tc>
          <w:tcPr/>
          <w:p>
            <w:pPr>
              <w:pStyle w:val="Compact"/>
              <w:jc w:val="left"/>
            </w:pPr>
            <w:r>
              <w:rPr>
                <w:rStyle w:val="VerbatimChar"/>
                <w:color w:val="57606A"/>
                <w:sz w:val="20"/>
                <w:szCs w:val="20"/>
              </w:rPr>
              <w:t xml:space="preserve">idp_entity_id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entity ID of the Identity Provider. Mutually exclusive with ‘idp_metadata_url’.</w:t>
            </w:r>
          </w:p>
        </w:tc>
      </w:tr>
      <w:tr>
        <w:tc>
          <w:tcPr/>
          <w:p>
            <w:pPr>
              <w:pStyle w:val="Compact"/>
              <w:jc w:val="left"/>
            </w:pPr>
            <w:r>
              <w:rPr>
                <w:rStyle w:val="VerbatimChar"/>
                <w:color w:val="57606A"/>
                <w:sz w:val="20"/>
                <w:szCs w:val="20"/>
              </w:rPr>
              <w:t xml:space="preserve">idp_metadata_url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metadata URL of the Identity Provider. Mutually exclusive with ‘idp_sso_url’, ‘idp_issuer’ and ‘idp_cert’. Must be a well-formatted URL.</w:t>
            </w:r>
          </w:p>
        </w:tc>
      </w:tr>
      <w:tr>
        <w:tc>
          <w:tcPr/>
          <w:p>
            <w:pPr>
              <w:pStyle w:val="Compact"/>
              <w:jc w:val="left"/>
            </w:pPr>
            <w:r>
              <w:rPr>
                <w:rStyle w:val="VerbatimChar"/>
                <w:color w:val="57606A"/>
                <w:sz w:val="20"/>
                <w:szCs w:val="20"/>
              </w:rPr>
              <w:t xml:space="preserve">idp_sso_url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SSO URL of the Identity Provider. Mutually exclusive with ‘idp_metadata_url’. Must be a well-formatted URL.</w:t>
            </w:r>
          </w:p>
        </w:tc>
      </w:tr>
      <w:tr>
        <w:tc>
          <w:tcPr/>
          <w:p>
            <w:pPr>
              <w:pStyle w:val="Compact"/>
              <w:jc w:val="left"/>
            </w:pPr>
            <w:r>
              <w:rPr>
                <w:rStyle w:val="VerbatimChar"/>
                <w:color w:val="57606A"/>
                <w:sz w:val="20"/>
                <w:szCs w:val="20"/>
              </w:rPr>
              <w:t xml:space="preserve">validate_assertion_signature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validation of signature for at least assertion in the SAML response. If IDP allows signing both response and assertion, then recommendation is to opt for validating signatures of both by enabling individual options</w:t>
            </w:r>
          </w:p>
        </w:tc>
      </w:tr>
      <w:tr>
        <w:tc>
          <w:tcPr/>
          <w:p>
            <w:pPr>
              <w:pStyle w:val="Compact"/>
              <w:jc w:val="left"/>
            </w:pPr>
            <w:r>
              <w:rPr>
                <w:rStyle w:val="VerbatimChar"/>
                <w:color w:val="57606A"/>
                <w:sz w:val="20"/>
                <w:szCs w:val="20"/>
              </w:rPr>
              <w:t xml:space="preserve">validate_response_signature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validation of signature for at least response in the SAML response. If IDP allows signing both response and assertion, then recommendation is to opt for validating signatures of both by enabling individual options</w:t>
            </w:r>
          </w:p>
        </w:tc>
      </w:tr>
      <w:tr>
        <w:tc>
          <w:tcPr/>
          <w:p>
            <w:pPr>
              <w:pStyle w:val="Compact"/>
              <w:jc w:val="left"/>
            </w:pPr>
            <w:r>
              <w:rPr>
                <w:rStyle w:val="VerbatimChar"/>
                <w:color w:val="57606A"/>
                <w:sz w:val="20"/>
                <w:szCs w:val="20"/>
              </w:rPr>
              <w:t xml:space="preserve">verbose_logging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Log additional information during the SAML exchange. The user data will be logged when debug-level logging is active and the full SAML response will be logged when trace-level logging is active</w:t>
            </w:r>
          </w:p>
        </w:tc>
      </w:tr>
    </w:tbl>
    <w:bookmarkEnd w:id="1109"/>
    <w:bookmarkStart w:id="1110" w:name="X3c31365536ba3875b25b2218822d6ba487d6611"/>
    <w:p>
      <w:pPr>
        <w:pStyle w:val="Heading4"/>
      </w:pPr>
      <w:r>
        <w:t xml:space="preserve">Responses</w:t>
      </w:r>
    </w:p>
    <w:p>
      <w:pPr>
        <w:pStyle w:val="FirstParagraph"/>
      </w:pPr>
      <w:r>
        <w:rPr>
          <w:bCs/>
          <w:b/>
        </w:rPr>
        <w:t xml:space="preserve">200</w:t>
      </w:r>
      <w:r>
        <w:t xml:space="preserve">: OK</w:t>
      </w:r>
    </w:p>
    <w:bookmarkEnd w:id="1110"/>
    <w:bookmarkEnd w:id="1111"/>
    <w:bookmarkStart w:id="1114" w:name="X320f48f8ed20b729c332526546effc3ea369c11"/>
    <w:p>
      <w:pPr>
        <w:pStyle w:val="Heading3"/>
      </w:pPr>
      <w:r>
        <w:t xml:space="preserve">GET /auth/{saml_mount_path}/role</w:t>
      </w:r>
    </w:p>
    <w:p>
      <w:pPr>
        <w:pStyle w:val="FirstParagraph"/>
      </w:pPr>
      <w:r>
        <w:rPr>
          <w:bCs/>
          <w:b/>
        </w:rPr>
        <w:t xml:space="preserve">Operation ID:</w:t>
      </w:r>
      <w:r>
        <w:t xml:space="preserve"> </w:t>
      </w:r>
      <w:r>
        <w:rPr>
          <w:rStyle w:val="VerbatimChar"/>
          <w:color w:val="57606A"/>
          <w:sz w:val="20"/>
          <w:szCs w:val="20"/>
        </w:rPr>
        <w:t xml:space="preserve">saml-list-role</w:t>
      </w:r>
    </w:p>
    <w:p>
      <w:pPr>
        <w:pStyle w:val="BodyText"/>
      </w:pPr>
      <w:r>
        <w:t xml:space="preserve">List all roles.</w:t>
      </w:r>
    </w:p>
    <w:bookmarkStart w:id="1112" w:name="X81b0b3f0501163dc7e62b2993fe84c9c145687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112"/>
    <w:bookmarkStart w:id="1113" w:name="Xa88e55ceb0ea37d518a85871bedd10a2cee87b3"/>
    <w:p>
      <w:pPr>
        <w:pStyle w:val="Heading4"/>
      </w:pPr>
      <w:r>
        <w:t xml:space="preserve">Responses</w:t>
      </w:r>
    </w:p>
    <w:p>
      <w:pPr>
        <w:pStyle w:val="FirstParagraph"/>
      </w:pPr>
      <w:r>
        <w:rPr>
          <w:bCs/>
          <w:b/>
        </w:rPr>
        <w:t xml:space="preserve">200</w:t>
      </w:r>
      <w:r>
        <w:t xml:space="preserve">: OK</w:t>
      </w:r>
    </w:p>
    <w:bookmarkEnd w:id="1113"/>
    <w:bookmarkEnd w:id="1114"/>
    <w:bookmarkStart w:id="1117" w:name="X0145a45c90d41dcd7364863196c709d8d6e433f"/>
    <w:p>
      <w:pPr>
        <w:pStyle w:val="Heading3"/>
      </w:pPr>
      <w:r>
        <w:t xml:space="preserve">GET /auth/{saml_mount_path}/role/{name}</w:t>
      </w:r>
    </w:p>
    <w:p>
      <w:pPr>
        <w:pStyle w:val="FirstParagraph"/>
      </w:pPr>
      <w:r>
        <w:rPr>
          <w:bCs/>
          <w:b/>
        </w:rPr>
        <w:t xml:space="preserve">Operation ID:</w:t>
      </w:r>
      <w:r>
        <w:t xml:space="preserve"> </w:t>
      </w:r>
      <w:r>
        <w:rPr>
          <w:rStyle w:val="VerbatimChar"/>
          <w:color w:val="57606A"/>
          <w:sz w:val="20"/>
          <w:szCs w:val="20"/>
        </w:rPr>
        <w:t xml:space="preserve">saml-read-role-name</w:t>
      </w:r>
    </w:p>
    <w:p>
      <w:pPr>
        <w:pStyle w:val="BodyText"/>
      </w:pPr>
      <w:r>
        <w:t xml:space="preserve">Read a role’s configuration.</w:t>
      </w:r>
    </w:p>
    <w:bookmarkStart w:id="1115" w:name="X4ad1713ff553ac3c2dff588060449b4d8df6e7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role.</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15"/>
    <w:bookmarkStart w:id="1116" w:name="X4314231af42118edf80e877c754b3dcba550d4e"/>
    <w:p>
      <w:pPr>
        <w:pStyle w:val="Heading4"/>
      </w:pPr>
      <w:r>
        <w:t xml:space="preserve">Responses</w:t>
      </w:r>
    </w:p>
    <w:p>
      <w:pPr>
        <w:pStyle w:val="FirstParagraph"/>
      </w:pPr>
      <w:r>
        <w:rPr>
          <w:bCs/>
          <w:b/>
        </w:rPr>
        <w:t xml:space="preserve">200</w:t>
      </w:r>
      <w:r>
        <w:t xml:space="preserve">: OK</w:t>
      </w:r>
    </w:p>
    <w:bookmarkEnd w:id="1116"/>
    <w:bookmarkEnd w:id="1117"/>
    <w:bookmarkStart w:id="1121" w:name="X5ecde17aa86c7c224880113b8b83e55f2058ecd"/>
    <w:p>
      <w:pPr>
        <w:pStyle w:val="Heading3"/>
      </w:pPr>
      <w:r>
        <w:t xml:space="preserve">POST /auth/{saml_mount_path}/role/{name}</w:t>
      </w:r>
    </w:p>
    <w:p>
      <w:pPr>
        <w:pStyle w:val="FirstParagraph"/>
      </w:pPr>
      <w:r>
        <w:rPr>
          <w:bCs/>
          <w:b/>
        </w:rPr>
        <w:t xml:space="preserve">Operation ID:</w:t>
      </w:r>
      <w:r>
        <w:t xml:space="preserve"> </w:t>
      </w:r>
      <w:r>
        <w:rPr>
          <w:rStyle w:val="VerbatimChar"/>
          <w:color w:val="57606A"/>
          <w:sz w:val="20"/>
          <w:szCs w:val="20"/>
        </w:rPr>
        <w:t xml:space="preserve">saml-write-role-name</w:t>
      </w:r>
    </w:p>
    <w:p>
      <w:pPr>
        <w:pStyle w:val="BodyText"/>
      </w:pPr>
      <w:r>
        <w:t xml:space="preserve">Update a role’s configuration.</w:t>
      </w:r>
    </w:p>
    <w:bookmarkStart w:id="1118" w:name="X00fffbecdc8da023b58340263e860c26dbeb52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role.</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18"/>
    <w:bookmarkStart w:id="1119" w:name="X19af1baf33e941b737d05613838890e6e57cac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alias_metadata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metadata to be tied to generated entity alias. This should be a list or map containing the metadata in key value pairs</w:t>
            </w:r>
          </w:p>
        </w:tc>
      </w:tr>
      <w:tr>
        <w:tc>
          <w:tcPr/>
          <w:p>
            <w:pPr>
              <w:pStyle w:val="Compact"/>
              <w:jc w:val="left"/>
            </w:pPr>
            <w:r>
              <w:rPr>
                <w:rStyle w:val="VerbatimChar"/>
                <w:color w:val="57606A"/>
                <w:sz w:val="20"/>
                <w:szCs w:val="20"/>
              </w:rPr>
              <w:t xml:space="preserve">bound_attributes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Mapping of attribute names to values to assert exist in the SAML Response’s Assertion.</w:t>
            </w:r>
          </w:p>
        </w:tc>
      </w:tr>
      <w:tr>
        <w:tc>
          <w:tcPr/>
          <w:p>
            <w:pPr>
              <w:pStyle w:val="Compact"/>
              <w:jc w:val="left"/>
            </w:pPr>
            <w:r>
              <w:rPr>
                <w:rStyle w:val="VerbatimChar"/>
                <w:color w:val="57606A"/>
                <w:sz w:val="20"/>
                <w:szCs w:val="20"/>
              </w:rPr>
              <w:t xml:space="preserve">bound_attributes_type</w:t>
            </w:r>
          </w:p>
        </w:tc>
        <w:tc>
          <w:tcPr/>
          <w:p>
            <w:pPr>
              <w:pStyle w:val="Compact"/>
              <w:jc w:val="left"/>
            </w:pPr>
            <w:r>
              <w:t xml:space="preserve">string (string, glob)</w:t>
            </w:r>
          </w:p>
        </w:tc>
        <w:tc>
          <w:tcPr/>
          <w:p>
            <w:pPr>
              <w:pStyle w:val="Compact"/>
              <w:jc w:val="left"/>
            </w:pPr>
            <w:r>
              <w:t xml:space="preserve">no</w:t>
            </w:r>
          </w:p>
        </w:tc>
        <w:tc>
          <w:tcPr/>
          <w:p>
            <w:pPr>
              <w:pStyle w:val="Compact"/>
              <w:jc w:val="left"/>
            </w:pPr>
            <w:r>
              <w:t xml:space="preserve">The type of matching assertion to perform on bound_attributes key-value pairs. If ‘string’, requires a direct string match in values. If ‘glob’, allows for wildcard matching using the ‘*’ character in values.</w:t>
            </w:r>
          </w:p>
        </w:tc>
      </w:tr>
      <w:tr>
        <w:tc>
          <w:tcPr/>
          <w:p>
            <w:pPr>
              <w:pStyle w:val="Compact"/>
              <w:jc w:val="left"/>
            </w:pPr>
            <w:r>
              <w:rPr>
                <w:rStyle w:val="VerbatimChar"/>
                <w:color w:val="57606A"/>
                <w:sz w:val="20"/>
                <w:szCs w:val="20"/>
              </w:rPr>
              <w:t xml:space="preserve">bound_subjects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subject to assert is in the SAML Response. The subject in theSAML Response needs to match one of the values configured.</w:t>
            </w:r>
          </w:p>
        </w:tc>
      </w:tr>
      <w:tr>
        <w:tc>
          <w:tcPr/>
          <w:p>
            <w:pPr>
              <w:pStyle w:val="Compact"/>
              <w:jc w:val="left"/>
            </w:pPr>
            <w:r>
              <w:rPr>
                <w:rStyle w:val="VerbatimChar"/>
                <w:color w:val="57606A"/>
                <w:sz w:val="20"/>
                <w:szCs w:val="20"/>
              </w:rPr>
              <w:t xml:space="preserve">bound_subjects_type</w:t>
            </w:r>
          </w:p>
        </w:tc>
        <w:tc>
          <w:tcPr/>
          <w:p>
            <w:pPr>
              <w:pStyle w:val="Compact"/>
              <w:jc w:val="left"/>
            </w:pPr>
            <w:r>
              <w:t xml:space="preserve">string (string, glob)</w:t>
            </w:r>
          </w:p>
        </w:tc>
        <w:tc>
          <w:tcPr/>
          <w:p>
            <w:pPr>
              <w:pStyle w:val="Compact"/>
              <w:jc w:val="left"/>
            </w:pPr>
            <w:r>
              <w:t xml:space="preserve">no</w:t>
            </w:r>
          </w:p>
        </w:tc>
        <w:tc>
          <w:tcPr/>
          <w:p>
            <w:pPr>
              <w:pStyle w:val="Compact"/>
              <w:jc w:val="left"/>
            </w:pPr>
            <w:r>
              <w:t xml:space="preserve">The type of matching assertion to perform on bound_subject. If ‘string’, requires a direct string match. If ‘glob’, allows for wildcardmatching using the ‘*’ character.</w:t>
            </w:r>
          </w:p>
        </w:tc>
      </w:tr>
      <w:tr>
        <w:tc>
          <w:tcPr/>
          <w:p>
            <w:pPr>
              <w:pStyle w:val="Compact"/>
              <w:jc w:val="left"/>
            </w:pPr>
            <w:r>
              <w:rPr>
                <w:rStyle w:val="VerbatimChar"/>
                <w:color w:val="57606A"/>
                <w:sz w:val="20"/>
                <w:szCs w:val="20"/>
              </w:rPr>
              <w:t xml:space="preserve">groups_attribute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attribute to use for Vault Identity group alias names.</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carry an explicit maximum TTL. During renewal, the current maximum TTL values of the role and the mount are not checked for changes, and any updates to these values will have no effect on the token being renewed.</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 (default: default-service)</w:t>
            </w:r>
          </w:p>
        </w:tc>
        <w:tc>
          <w:tcPr/>
          <w:p>
            <w:pPr>
              <w:pStyle w:val="Compact"/>
              <w:jc w:val="left"/>
            </w:pPr>
            <w:r>
              <w:t xml:space="preserve">no</w:t>
            </w:r>
          </w:p>
        </w:tc>
        <w:tc>
          <w:tcPr/>
          <w:p>
            <w:pPr>
              <w:pStyle w:val="Compact"/>
              <w:jc w:val="left"/>
            </w:pPr>
            <w:r>
              <w:t xml:space="preserve">The type of token to generate, service or batch</w:t>
            </w:r>
          </w:p>
        </w:tc>
      </w:tr>
    </w:tbl>
    <w:bookmarkEnd w:id="1119"/>
    <w:bookmarkStart w:id="1120" w:name="Xabe353456d44b55648d0499d9be850e078a8e4e"/>
    <w:p>
      <w:pPr>
        <w:pStyle w:val="Heading4"/>
      </w:pPr>
      <w:r>
        <w:t xml:space="preserve">Responses</w:t>
      </w:r>
    </w:p>
    <w:p>
      <w:pPr>
        <w:pStyle w:val="FirstParagraph"/>
      </w:pPr>
      <w:r>
        <w:rPr>
          <w:bCs/>
          <w:b/>
        </w:rPr>
        <w:t xml:space="preserve">200</w:t>
      </w:r>
      <w:r>
        <w:t xml:space="preserve">: OK</w:t>
      </w:r>
    </w:p>
    <w:bookmarkEnd w:id="1120"/>
    <w:bookmarkEnd w:id="1121"/>
    <w:bookmarkStart w:id="1124" w:name="X9a624107b01ac364a0d7ca17d8afb28390792f0"/>
    <w:p>
      <w:pPr>
        <w:pStyle w:val="Heading3"/>
      </w:pPr>
      <w:r>
        <w:t xml:space="preserve">DELETE /auth/{saml_mount_path}/role/{name}</w:t>
      </w:r>
    </w:p>
    <w:p>
      <w:pPr>
        <w:pStyle w:val="FirstParagraph"/>
      </w:pPr>
      <w:r>
        <w:rPr>
          <w:bCs/>
          <w:b/>
        </w:rPr>
        <w:t xml:space="preserve">Operation ID:</w:t>
      </w:r>
      <w:r>
        <w:t xml:space="preserve"> </w:t>
      </w:r>
      <w:r>
        <w:rPr>
          <w:rStyle w:val="VerbatimChar"/>
          <w:color w:val="57606A"/>
          <w:sz w:val="20"/>
          <w:szCs w:val="20"/>
        </w:rPr>
        <w:t xml:space="preserve">saml-delete-role-name</w:t>
      </w:r>
    </w:p>
    <w:p>
      <w:pPr>
        <w:pStyle w:val="BodyText"/>
      </w:pPr>
      <w:r>
        <w:t xml:space="preserve">Delete a role.</w:t>
      </w:r>
    </w:p>
    <w:bookmarkStart w:id="1122" w:name="X27e1a28c728766294a0f544dbb2263c57f7213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role.</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22"/>
    <w:bookmarkStart w:id="1123" w:name="X2c26da13ee6c6876d66322a2f85fe8b601a756a"/>
    <w:p>
      <w:pPr>
        <w:pStyle w:val="Heading4"/>
      </w:pPr>
      <w:r>
        <w:t xml:space="preserve">Responses</w:t>
      </w:r>
    </w:p>
    <w:p>
      <w:pPr>
        <w:pStyle w:val="FirstParagraph"/>
      </w:pPr>
      <w:r>
        <w:rPr>
          <w:bCs/>
          <w:b/>
        </w:rPr>
        <w:t xml:space="preserve">204</w:t>
      </w:r>
      <w:r>
        <w:t xml:space="preserve">: empty body</w:t>
      </w:r>
    </w:p>
    <w:bookmarkEnd w:id="1123"/>
    <w:bookmarkEnd w:id="1124"/>
    <w:bookmarkStart w:id="1128" w:name="Xb8cac05a776aeb15a3899418aa610856dbf9f83"/>
    <w:p>
      <w:pPr>
        <w:pStyle w:val="Heading3"/>
      </w:pPr>
      <w:r>
        <w:t xml:space="preserve">POST /auth/{saml_mount_path}/sso_service_url</w:t>
      </w:r>
    </w:p>
    <w:p>
      <w:pPr>
        <w:pStyle w:val="FirstParagraph"/>
      </w:pPr>
      <w:r>
        <w:rPr>
          <w:bCs/>
          <w:b/>
        </w:rPr>
        <w:t xml:space="preserve">Operation ID:</w:t>
      </w:r>
      <w:r>
        <w:t xml:space="preserve"> </w:t>
      </w:r>
      <w:r>
        <w:rPr>
          <w:rStyle w:val="VerbatimChar"/>
          <w:color w:val="57606A"/>
          <w:sz w:val="20"/>
          <w:szCs w:val="20"/>
        </w:rPr>
        <w:t xml:space="preserve">saml-write-sso_service_url</w:t>
      </w:r>
    </w:p>
    <w:p>
      <w:pPr>
        <w:pStyle w:val="BodyText"/>
      </w:pPr>
      <w:r>
        <w:t xml:space="preserve">Obtain an SSO Service URL to start a SAML authentication flow.</w:t>
      </w:r>
    </w:p>
    <w:p>
      <w:pPr>
        <w:pStyle w:val="BodyText"/>
      </w:pPr>
      <w:r>
        <w:rPr>
          <w:bCs/>
          <w:b/>
        </w:rPr>
        <w:t xml:space="preserve">Available without authentication:</w:t>
      </w:r>
      <w:r>
        <w:t xml:space="preserve"> </w:t>
      </w:r>
      <w:r>
        <w:t xml:space="preserve">yes</w:t>
      </w:r>
    </w:p>
    <w:bookmarkStart w:id="1125" w:name="Xaa207d4455f28b52e42ddc550c47c038c7823f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25"/>
    <w:bookmarkStart w:id="1126" w:name="Xa8913e07dcfc7d5c38faac782ab97892612abd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acs_url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Assertion Consumer Service URL to use for this auth request. It must be one of the allowed URLs in the config.</w:t>
            </w:r>
          </w:p>
        </w:tc>
      </w:tr>
      <w:tr>
        <w:tc>
          <w:tcPr/>
          <w:p>
            <w:pPr>
              <w:pStyle w:val="Compact"/>
              <w:jc w:val="left"/>
            </w:pPr>
            <w:r>
              <w:rPr>
                <w:rStyle w:val="VerbatimChar"/>
                <w:color w:val="57606A"/>
                <w:sz w:val="20"/>
                <w:szCs w:val="20"/>
              </w:rPr>
              <w:t xml:space="preserve">client_challenge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client challenge. Must be the output of a base64-encoded, sha256 digest of the ‘client_verifier’ eventually provided to the token API.</w:t>
            </w:r>
          </w:p>
        </w:tc>
      </w:tr>
      <w:tr>
        <w:tc>
          <w:tcPr/>
          <w:p>
            <w:pPr>
              <w:pStyle w:val="Compact"/>
              <w:jc w:val="left"/>
            </w:pPr>
            <w:r>
              <w:rPr>
                <w:rStyle w:val="VerbatimChar"/>
                <w:color w:val="57606A"/>
                <w:sz w:val="20"/>
                <w:szCs w:val="20"/>
              </w:rPr>
              <w:t xml:space="preserve">client_type</w:t>
            </w:r>
          </w:p>
        </w:tc>
        <w:tc>
          <w:tcPr/>
          <w:p>
            <w:pPr>
              <w:pStyle w:val="Compact"/>
              <w:jc w:val="left"/>
            </w:pPr>
            <w:r>
              <w:t xml:space="preserve">string (default: cli)</w:t>
            </w:r>
          </w:p>
        </w:tc>
        <w:tc>
          <w:tcPr/>
          <w:p>
            <w:pPr>
              <w:pStyle w:val="Compact"/>
              <w:jc w:val="left"/>
            </w:pPr>
            <w:r>
              <w:t xml:space="preserve">no</w:t>
            </w:r>
          </w:p>
        </w:tc>
        <w:tc>
          <w:tcPr/>
          <w:p>
            <w:pPr>
              <w:pStyle w:val="Compact"/>
              <w:jc w:val="left"/>
            </w:pPr>
            <w:r>
              <w:t xml:space="preserve">The type of the requesting client. The response from the Assertion Consumer Service callback API will differ based on the provided type.</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role to issue an SSO Service URL for.</w:t>
            </w:r>
          </w:p>
        </w:tc>
      </w:tr>
    </w:tbl>
    <w:bookmarkEnd w:id="1126"/>
    <w:bookmarkStart w:id="1127" w:name="X1c4ed0682f9f5afe4bac61b37b1012dddde265a"/>
    <w:p>
      <w:pPr>
        <w:pStyle w:val="Heading4"/>
      </w:pPr>
      <w:r>
        <w:t xml:space="preserve">Responses</w:t>
      </w:r>
    </w:p>
    <w:p>
      <w:pPr>
        <w:pStyle w:val="FirstParagraph"/>
      </w:pPr>
      <w:r>
        <w:rPr>
          <w:bCs/>
          <w:b/>
        </w:rPr>
        <w:t xml:space="preserve">200</w:t>
      </w:r>
      <w:r>
        <w:t xml:space="preserve">: OK</w:t>
      </w:r>
    </w:p>
    <w:bookmarkEnd w:id="1127"/>
    <w:bookmarkEnd w:id="1128"/>
    <w:bookmarkStart w:id="1132" w:name="Xf30541a36a36ad01fd785135b153ee9298d4eea"/>
    <w:p>
      <w:pPr>
        <w:pStyle w:val="Heading3"/>
      </w:pPr>
      <w:r>
        <w:t xml:space="preserve">POST /auth/{saml_mount_path}/token</w:t>
      </w:r>
    </w:p>
    <w:p>
      <w:pPr>
        <w:pStyle w:val="FirstParagraph"/>
      </w:pPr>
      <w:r>
        <w:rPr>
          <w:bCs/>
          <w:b/>
        </w:rPr>
        <w:t xml:space="preserve">Operation ID:</w:t>
      </w:r>
      <w:r>
        <w:t xml:space="preserve"> </w:t>
      </w:r>
      <w:r>
        <w:rPr>
          <w:rStyle w:val="VerbatimChar"/>
          <w:color w:val="57606A"/>
          <w:sz w:val="20"/>
          <w:szCs w:val="20"/>
        </w:rPr>
        <w:t xml:space="preserve">saml-write-token</w:t>
      </w:r>
    </w:p>
    <w:p>
      <w:pPr>
        <w:pStyle w:val="BodyText"/>
      </w:pPr>
      <w:r>
        <w:t xml:space="preserve">Obtain a Vault token to complete the authentication flow.</w:t>
      </w:r>
    </w:p>
    <w:p>
      <w:pPr>
        <w:pStyle w:val="BodyText"/>
      </w:pPr>
      <w:r>
        <w:rPr>
          <w:bCs/>
          <w:b/>
        </w:rPr>
        <w:t xml:space="preserve">Available without authentication:</w:t>
      </w:r>
      <w:r>
        <w:t xml:space="preserve"> </w:t>
      </w:r>
      <w:r>
        <w:t xml:space="preserve">yes</w:t>
      </w:r>
    </w:p>
    <w:bookmarkStart w:id="1129" w:name="Xdde1a36925d2c48d0e384b79cd7863d733c207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saml_mount_path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29"/>
    <w:bookmarkStart w:id="1130" w:name="Xdb7b00bfa64819366956f42cb5ddc019845223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client_verifier</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value which produced the ‘client_challenge’ provided to the SSO Service URL API at the start of the authentication flow. Its base64-encoded, sha256 digest must match the ‘client_challenge’ value.</w:t>
            </w:r>
          </w:p>
        </w:tc>
      </w:tr>
      <w:tr>
        <w:tc>
          <w:tcPr/>
          <w:p>
            <w:pPr>
              <w:pStyle w:val="Compact"/>
              <w:jc w:val="left"/>
            </w:pPr>
            <w:r>
              <w:rPr>
                <w:rStyle w:val="VerbatimChar"/>
                <w:color w:val="57606A"/>
                <w:sz w:val="20"/>
                <w:szCs w:val="20"/>
              </w:rPr>
              <w:t xml:space="preserve">token_poll_id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’token_poll_id’ value returned from the SSO Service URL API at the start of the authentication flow.</w:t>
            </w:r>
          </w:p>
        </w:tc>
      </w:tr>
    </w:tbl>
    <w:bookmarkEnd w:id="1130"/>
    <w:bookmarkStart w:id="1131" w:name="Xeaf725671bbdaf32683ab3b115b26075b1e61a1"/>
    <w:p>
      <w:pPr>
        <w:pStyle w:val="Heading4"/>
      </w:pPr>
      <w:r>
        <w:t xml:space="preserve">Responses</w:t>
      </w:r>
    </w:p>
    <w:p>
      <w:pPr>
        <w:pStyle w:val="FirstParagraph"/>
      </w:pPr>
      <w:r>
        <w:rPr>
          <w:bCs/>
          <w:b/>
        </w:rPr>
        <w:t xml:space="preserve">200</w:t>
      </w:r>
      <w:r>
        <w:t xml:space="preserve">: OK</w:t>
      </w:r>
    </w:p>
    <w:bookmarkEnd w:id="1131"/>
    <w:bookmarkEnd w:id="1132"/>
    <w:bookmarkStart w:id="1136" w:name="X7c2525fd465b1e0295eca4a32b2bb83ec8df3fa"/>
    <w:p>
      <w:pPr>
        <w:pStyle w:val="Heading3"/>
      </w:pPr>
      <w:r>
        <w:t xml:space="preserve">POST /auth/{userpass_mount_path}/login/{username}</w:t>
      </w:r>
    </w:p>
    <w:p>
      <w:pPr>
        <w:pStyle w:val="FirstParagraph"/>
      </w:pPr>
      <w:r>
        <w:rPr>
          <w:bCs/>
          <w:b/>
        </w:rPr>
        <w:t xml:space="preserve">Operation ID:</w:t>
      </w:r>
      <w:r>
        <w:t xml:space="preserve"> </w:t>
      </w:r>
      <w:r>
        <w:rPr>
          <w:rStyle w:val="VerbatimChar"/>
          <w:color w:val="57606A"/>
          <w:sz w:val="20"/>
          <w:szCs w:val="20"/>
        </w:rPr>
        <w:t xml:space="preserve">userpass-login</w:t>
      </w:r>
    </w:p>
    <w:p>
      <w:pPr>
        <w:pStyle w:val="BodyText"/>
      </w:pPr>
      <w:r>
        <w:t xml:space="preserve">Log in with a username and password.</w:t>
      </w:r>
    </w:p>
    <w:p>
      <w:pPr>
        <w:pStyle w:val="BodyText"/>
      </w:pPr>
      <w:r>
        <w:rPr>
          <w:bCs/>
          <w:b/>
        </w:rPr>
        <w:t xml:space="preserve">Available without authentication:</w:t>
      </w:r>
      <w:r>
        <w:t xml:space="preserve"> </w:t>
      </w:r>
      <w:r>
        <w:t xml:space="preserve">yes</w:t>
      </w:r>
    </w:p>
    <w:bookmarkStart w:id="1133" w:name="Xb1a9f6ebdc8aa3e1bd922e62684b1df3b8e3fd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 of the user.</w:t>
            </w:r>
          </w:p>
        </w:tc>
      </w:tr>
      <w:tr>
        <w:tc>
          <w:tcPr/>
          <w:p>
            <w:pPr>
              <w:pStyle w:val="Compact"/>
              <w:jc w:val="left"/>
            </w:pPr>
            <w:r>
              <w:rPr>
                <w:rStyle w:val="VerbatimChar"/>
                <w:color w:val="57606A"/>
                <w:sz w:val="20"/>
                <w:szCs w:val="20"/>
              </w:rPr>
              <w:t xml:space="preserve">userpass_mount_path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33"/>
    <w:bookmarkStart w:id="1134" w:name="X6375be139b18f976cb0ad17079b574a3ea30cf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password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Password for this user.</w:t>
            </w:r>
          </w:p>
        </w:tc>
      </w:tr>
    </w:tbl>
    <w:bookmarkEnd w:id="1134"/>
    <w:bookmarkStart w:id="1135" w:name="X2c3f687652a805d67943dfd8c96693401378cf7"/>
    <w:p>
      <w:pPr>
        <w:pStyle w:val="Heading4"/>
      </w:pPr>
      <w:r>
        <w:t xml:space="preserve">Responses</w:t>
      </w:r>
    </w:p>
    <w:p>
      <w:pPr>
        <w:pStyle w:val="FirstParagraph"/>
      </w:pPr>
      <w:r>
        <w:rPr>
          <w:bCs/>
          <w:b/>
        </w:rPr>
        <w:t xml:space="preserve">200</w:t>
      </w:r>
      <w:r>
        <w:t xml:space="preserve">: OK</w:t>
      </w:r>
    </w:p>
    <w:bookmarkEnd w:id="1135"/>
    <w:bookmarkEnd w:id="1136"/>
    <w:bookmarkStart w:id="1139" w:name="Xaf560b116dcdf1e5ce639c6c55309eb85ba9d8e"/>
    <w:p>
      <w:pPr>
        <w:pStyle w:val="Heading3"/>
      </w:pPr>
      <w:r>
        <w:t xml:space="preserve">POST /auth/{userpass_mount_path}/password_policy/{policy_name}</w:t>
      </w:r>
    </w:p>
    <w:p>
      <w:pPr>
        <w:pStyle w:val="FirstParagraph"/>
      </w:pPr>
      <w:r>
        <w:rPr>
          <w:bCs/>
          <w:b/>
        </w:rPr>
        <w:t xml:space="preserve">Operation ID:</w:t>
      </w:r>
      <w:r>
        <w:t xml:space="preserve"> </w:t>
      </w:r>
      <w:r>
        <w:rPr>
          <w:rStyle w:val="VerbatimChar"/>
          <w:color w:val="57606A"/>
          <w:sz w:val="20"/>
          <w:szCs w:val="20"/>
        </w:rPr>
        <w:t xml:space="preserve">userpass-update-policies_password</w:t>
      </w:r>
    </w:p>
    <w:bookmarkStart w:id="1137" w:name="Xaf24598f4062843bc0091436a54b54634b0be4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policy_name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Policy password name for userpass.</w:t>
            </w:r>
          </w:p>
        </w:tc>
      </w:tr>
      <w:tr>
        <w:tc>
          <w:tcPr/>
          <w:p>
            <w:pPr>
              <w:pStyle w:val="Compact"/>
              <w:jc w:val="left"/>
            </w:pPr>
            <w:r>
              <w:rPr>
                <w:rStyle w:val="VerbatimChar"/>
                <w:color w:val="57606A"/>
                <w:sz w:val="20"/>
                <w:szCs w:val="20"/>
              </w:rPr>
              <w:t xml:space="preserve">userpass_mount_path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37"/>
    <w:bookmarkStart w:id="1138" w:name="X2ce1525abbd3597af7f52bef9451ca20cbc3258"/>
    <w:p>
      <w:pPr>
        <w:pStyle w:val="Heading4"/>
      </w:pPr>
      <w:r>
        <w:t xml:space="preserve">Responses</w:t>
      </w:r>
    </w:p>
    <w:p>
      <w:pPr>
        <w:pStyle w:val="FirstParagraph"/>
      </w:pPr>
      <w:r>
        <w:rPr>
          <w:bCs/>
          <w:b/>
        </w:rPr>
        <w:t xml:space="preserve">200</w:t>
      </w:r>
      <w:r>
        <w:t xml:space="preserve">: OK</w:t>
      </w:r>
    </w:p>
    <w:bookmarkEnd w:id="1138"/>
    <w:bookmarkEnd w:id="1139"/>
    <w:bookmarkStart w:id="1142" w:name="Xf08d0d3b8f65f5e55cd097dbfbb2441447aab12"/>
    <w:p>
      <w:pPr>
        <w:pStyle w:val="Heading3"/>
      </w:pPr>
      <w:r>
        <w:t xml:space="preserve">GET /auth/{userpass_mount_path}/users</w:t>
      </w:r>
    </w:p>
    <w:p>
      <w:pPr>
        <w:pStyle w:val="FirstParagraph"/>
      </w:pPr>
      <w:r>
        <w:rPr>
          <w:bCs/>
          <w:b/>
        </w:rPr>
        <w:t xml:space="preserve">Operation ID:</w:t>
      </w:r>
      <w:r>
        <w:t xml:space="preserve"> </w:t>
      </w:r>
      <w:r>
        <w:rPr>
          <w:rStyle w:val="VerbatimChar"/>
          <w:color w:val="57606A"/>
          <w:sz w:val="20"/>
          <w:szCs w:val="20"/>
        </w:rPr>
        <w:t xml:space="preserve">userpass-list-users</w:t>
      </w:r>
    </w:p>
    <w:p>
      <w:pPr>
        <w:pStyle w:val="BodyText"/>
      </w:pPr>
      <w:r>
        <w:t xml:space="preserve">Manage users allowed to authenticate.</w:t>
      </w:r>
    </w:p>
    <w:bookmarkStart w:id="1140" w:name="X745c1a02d782c61796c892d34f83abebb40942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userpass_mount_path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140"/>
    <w:bookmarkStart w:id="1141" w:name="X1b98ffc2abfe465a8c52abbf1601079f2ac83df"/>
    <w:p>
      <w:pPr>
        <w:pStyle w:val="Heading4"/>
      </w:pPr>
      <w:r>
        <w:t xml:space="preserve">Responses</w:t>
      </w:r>
    </w:p>
    <w:p>
      <w:pPr>
        <w:pStyle w:val="FirstParagraph"/>
      </w:pPr>
      <w:r>
        <w:rPr>
          <w:bCs/>
          <w:b/>
        </w:rPr>
        <w:t xml:space="preserve">200</w:t>
      </w:r>
      <w:r>
        <w:t xml:space="preserve">: OK</w:t>
      </w:r>
    </w:p>
    <w:bookmarkEnd w:id="1141"/>
    <w:bookmarkEnd w:id="1142"/>
    <w:bookmarkStart w:id="1145" w:name="Xd82149816e98a298171f53585f2ad6af6a1cfa8"/>
    <w:p>
      <w:pPr>
        <w:pStyle w:val="Heading3"/>
      </w:pPr>
      <w:r>
        <w:t xml:space="preserve">GET /auth/{userpass_mount_path}/users/{username}</w:t>
      </w:r>
    </w:p>
    <w:p>
      <w:pPr>
        <w:pStyle w:val="FirstParagraph"/>
      </w:pPr>
      <w:r>
        <w:rPr>
          <w:bCs/>
          <w:b/>
        </w:rPr>
        <w:t xml:space="preserve">Operation ID:</w:t>
      </w:r>
      <w:r>
        <w:t xml:space="preserve"> </w:t>
      </w:r>
      <w:r>
        <w:rPr>
          <w:rStyle w:val="VerbatimChar"/>
          <w:color w:val="57606A"/>
          <w:sz w:val="20"/>
          <w:szCs w:val="20"/>
        </w:rPr>
        <w:t xml:space="preserve">userpass-read-user</w:t>
      </w:r>
    </w:p>
    <w:p>
      <w:pPr>
        <w:pStyle w:val="BodyText"/>
      </w:pPr>
      <w:r>
        <w:t xml:space="preserve">Manage users allowed to authenticate.</w:t>
      </w:r>
    </w:p>
    <w:bookmarkStart w:id="1143" w:name="X117c3682d88118c795f1c42f2a16a046f9a824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 for this user.</w:t>
            </w:r>
          </w:p>
        </w:tc>
      </w:tr>
      <w:tr>
        <w:tc>
          <w:tcPr/>
          <w:p>
            <w:pPr>
              <w:pStyle w:val="Compact"/>
              <w:jc w:val="left"/>
            </w:pPr>
            <w:r>
              <w:rPr>
                <w:rStyle w:val="VerbatimChar"/>
                <w:color w:val="57606A"/>
                <w:sz w:val="20"/>
                <w:szCs w:val="20"/>
              </w:rPr>
              <w:t xml:space="preserve">userpass_mount_path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43"/>
    <w:bookmarkStart w:id="1144" w:name="X9648176e9ff08c177427195be1715e0ee336794"/>
    <w:p>
      <w:pPr>
        <w:pStyle w:val="Heading4"/>
      </w:pPr>
      <w:r>
        <w:t xml:space="preserve">Responses</w:t>
      </w:r>
    </w:p>
    <w:p>
      <w:pPr>
        <w:pStyle w:val="FirstParagraph"/>
      </w:pPr>
      <w:r>
        <w:rPr>
          <w:bCs/>
          <w:b/>
        </w:rPr>
        <w:t xml:space="preserve">200</w:t>
      </w:r>
      <w:r>
        <w:t xml:space="preserve">: OK</w:t>
      </w:r>
    </w:p>
    <w:bookmarkEnd w:id="1144"/>
    <w:bookmarkEnd w:id="1145"/>
    <w:bookmarkStart w:id="1149" w:name="X1009dd99778b8040da09e8412097ccae42de6c7"/>
    <w:p>
      <w:pPr>
        <w:pStyle w:val="Heading3"/>
      </w:pPr>
      <w:r>
        <w:t xml:space="preserve">POST /auth/{userpass_mount_path}/users/{username}</w:t>
      </w:r>
    </w:p>
    <w:p>
      <w:pPr>
        <w:pStyle w:val="FirstParagraph"/>
      </w:pPr>
      <w:r>
        <w:rPr>
          <w:bCs/>
          <w:b/>
        </w:rPr>
        <w:t xml:space="preserve">Operation ID:</w:t>
      </w:r>
      <w:r>
        <w:t xml:space="preserve"> </w:t>
      </w:r>
      <w:r>
        <w:rPr>
          <w:rStyle w:val="VerbatimChar"/>
          <w:color w:val="57606A"/>
          <w:sz w:val="20"/>
          <w:szCs w:val="20"/>
        </w:rPr>
        <w:t xml:space="preserve">userpass-write-user</w:t>
      </w:r>
    </w:p>
    <w:p>
      <w:pPr>
        <w:pStyle w:val="BodyText"/>
      </w:pPr>
      <w:r>
        <w:t xml:space="preserve">Manage users allowed to authenticate.</w:t>
      </w:r>
    </w:p>
    <w:p>
      <w:pPr>
        <w:pStyle w:val="BodyText"/>
      </w:pPr>
      <w:r>
        <w:rPr>
          <w:bCs/>
          <w:b/>
        </w:rPr>
        <w:t xml:space="preserve">Creation supported:</w:t>
      </w:r>
      <w:r>
        <w:t xml:space="preserve"> </w:t>
      </w:r>
      <w:r>
        <w:t xml:space="preserve">yes</w:t>
      </w:r>
    </w:p>
    <w:bookmarkStart w:id="1146" w:name="Xa06a22dc7a9241c040a0ae525e729b41c410c2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 for this user.</w:t>
            </w:r>
          </w:p>
        </w:tc>
      </w:tr>
      <w:tr>
        <w:tc>
          <w:tcPr/>
          <w:p>
            <w:pPr>
              <w:pStyle w:val="Compact"/>
              <w:jc w:val="left"/>
            </w:pPr>
            <w:r>
              <w:rPr>
                <w:rStyle w:val="VerbatimChar"/>
                <w:color w:val="57606A"/>
                <w:sz w:val="20"/>
                <w:szCs w:val="20"/>
              </w:rPr>
              <w:t xml:space="preserve">userpass_mount_path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46"/>
    <w:bookmarkStart w:id="1147" w:name="Xbe2c4e8c5f7ff8b05e7a38eb1830f8880cfefec"/>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“token_bound_cidrs” instead. If this and “token_bound_cidrs” are both specified, only “token_bound_cidrs” will be used.</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“token_max_ttl” instead. If this and “token_max_ttl” are both specified, only “token_max_ttl” will be used.</w:t>
            </w:r>
          </w:p>
        </w:tc>
      </w:tr>
      <w:tr>
        <w:tc>
          <w:tcPr/>
          <w:p>
            <w:pPr>
              <w:pStyle w:val="Compact"/>
              <w:jc w:val="left"/>
            </w:pPr>
            <w:r>
              <w:rPr>
                <w:rStyle w:val="VerbatimChar"/>
                <w:color w:val="57606A"/>
                <w:sz w:val="20"/>
                <w:szCs w:val="20"/>
              </w:rPr>
              <w:t xml:space="preserve">password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Password for this user.</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“token_policies” instead. If this and “token_policies” are both specified, only “token_policies” will be used.</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token_explicit_max_ttl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carry an explicit maximum TTL. During renewal, the current maximum TTL values of the role and the mount are not checked for changes, and any updates to these values will have no effect on the token being renewed.</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token_num_uses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number of times a token may be used, a value of zero means unlimited</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 (default: default-service)</w:t>
            </w:r>
          </w:p>
        </w:tc>
        <w:tc>
          <w:tcPr/>
          <w:p>
            <w:pPr>
              <w:pStyle w:val="Compact"/>
              <w:jc w:val="left"/>
            </w:pPr>
            <w:r>
              <w:t xml:space="preserve">no</w:t>
            </w:r>
          </w:p>
        </w:tc>
        <w:tc>
          <w:tcPr/>
          <w:p>
            <w:pPr>
              <w:pStyle w:val="Compact"/>
              <w:jc w:val="left"/>
            </w:pPr>
            <w:r>
              <w:t xml:space="preserve">The type of token to generate, service or batch</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Use “token_ttl” instead. If this and “token_ttl” are both specified, only “token_ttl” will be used.</w:t>
            </w:r>
          </w:p>
        </w:tc>
      </w:tr>
    </w:tbl>
    <w:bookmarkEnd w:id="1147"/>
    <w:bookmarkStart w:id="1148" w:name="Xab210eee15463a1d46a329e6fc33f672d396535"/>
    <w:p>
      <w:pPr>
        <w:pStyle w:val="Heading4"/>
      </w:pPr>
      <w:r>
        <w:t xml:space="preserve">Responses</w:t>
      </w:r>
    </w:p>
    <w:p>
      <w:pPr>
        <w:pStyle w:val="FirstParagraph"/>
      </w:pPr>
      <w:r>
        <w:rPr>
          <w:bCs/>
          <w:b/>
        </w:rPr>
        <w:t xml:space="preserve">200</w:t>
      </w:r>
      <w:r>
        <w:t xml:space="preserve">: OK</w:t>
      </w:r>
    </w:p>
    <w:bookmarkEnd w:id="1148"/>
    <w:bookmarkEnd w:id="1149"/>
    <w:bookmarkStart w:id="1152" w:name="X669027041d3673e5de26fa6fd23e1294b161131"/>
    <w:p>
      <w:pPr>
        <w:pStyle w:val="Heading3"/>
      </w:pPr>
      <w:r>
        <w:t xml:space="preserve">DELETE /auth/{userpass_mount_path}/users/{username}</w:t>
      </w:r>
    </w:p>
    <w:p>
      <w:pPr>
        <w:pStyle w:val="FirstParagraph"/>
      </w:pPr>
      <w:r>
        <w:rPr>
          <w:bCs/>
          <w:b/>
        </w:rPr>
        <w:t xml:space="preserve">Operation ID:</w:t>
      </w:r>
      <w:r>
        <w:t xml:space="preserve"> </w:t>
      </w:r>
      <w:r>
        <w:rPr>
          <w:rStyle w:val="VerbatimChar"/>
          <w:color w:val="57606A"/>
          <w:sz w:val="20"/>
          <w:szCs w:val="20"/>
        </w:rPr>
        <w:t xml:space="preserve">userpass-delete-user</w:t>
      </w:r>
    </w:p>
    <w:p>
      <w:pPr>
        <w:pStyle w:val="BodyText"/>
      </w:pPr>
      <w:r>
        <w:t xml:space="preserve">Manage users allowed to authenticate.</w:t>
      </w:r>
    </w:p>
    <w:bookmarkStart w:id="1150" w:name="Xb2b9f39563b0a082182d98aef35d01194b5645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 for this user.</w:t>
            </w:r>
          </w:p>
        </w:tc>
      </w:tr>
      <w:tr>
        <w:tc>
          <w:tcPr/>
          <w:p>
            <w:pPr>
              <w:pStyle w:val="Compact"/>
              <w:jc w:val="left"/>
            </w:pPr>
            <w:r>
              <w:rPr>
                <w:rStyle w:val="VerbatimChar"/>
                <w:color w:val="57606A"/>
                <w:sz w:val="20"/>
                <w:szCs w:val="20"/>
              </w:rPr>
              <w:t xml:space="preserve">userpass_mount_path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50"/>
    <w:bookmarkStart w:id="1151" w:name="X2bb1cde812c74bd0d3cc4cc71760c0824590505"/>
    <w:p>
      <w:pPr>
        <w:pStyle w:val="Heading4"/>
      </w:pPr>
      <w:r>
        <w:t xml:space="preserve">Responses</w:t>
      </w:r>
    </w:p>
    <w:p>
      <w:pPr>
        <w:pStyle w:val="FirstParagraph"/>
      </w:pPr>
      <w:r>
        <w:rPr>
          <w:bCs/>
          <w:b/>
        </w:rPr>
        <w:t xml:space="preserve">204</w:t>
      </w:r>
      <w:r>
        <w:t xml:space="preserve">: empty body</w:t>
      </w:r>
    </w:p>
    <w:bookmarkEnd w:id="1151"/>
    <w:bookmarkEnd w:id="1152"/>
    <w:bookmarkStart w:id="1156" w:name="X14af045a07f008cd81411b323ccd089ea53d4a9"/>
    <w:p>
      <w:pPr>
        <w:pStyle w:val="Heading3"/>
      </w:pPr>
      <w:r>
        <w:t xml:space="preserve">POST /auth/{userpass_mount_path}/users/{username}/password</w:t>
      </w:r>
    </w:p>
    <w:p>
      <w:pPr>
        <w:pStyle w:val="FirstParagraph"/>
      </w:pPr>
      <w:r>
        <w:rPr>
          <w:bCs/>
          <w:b/>
        </w:rPr>
        <w:t xml:space="preserve">Operation ID:</w:t>
      </w:r>
      <w:r>
        <w:t xml:space="preserve"> </w:t>
      </w:r>
      <w:r>
        <w:rPr>
          <w:rStyle w:val="VerbatimChar"/>
          <w:color w:val="57606A"/>
          <w:sz w:val="20"/>
          <w:szCs w:val="20"/>
        </w:rPr>
        <w:t xml:space="preserve">userpass-reset-password</w:t>
      </w:r>
    </w:p>
    <w:p>
      <w:pPr>
        <w:pStyle w:val="BodyText"/>
      </w:pPr>
      <w:r>
        <w:t xml:space="preserve">Reset user’s password.</w:t>
      </w:r>
    </w:p>
    <w:bookmarkStart w:id="1153" w:name="Xd1fafa9e276bdeece0b7d8f858af7f19b44537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 for this user.</w:t>
            </w:r>
          </w:p>
        </w:tc>
      </w:tr>
      <w:tr>
        <w:tc>
          <w:tcPr/>
          <w:p>
            <w:pPr>
              <w:pStyle w:val="Compact"/>
              <w:jc w:val="left"/>
            </w:pPr>
            <w:r>
              <w:rPr>
                <w:rStyle w:val="VerbatimChar"/>
                <w:color w:val="57606A"/>
                <w:sz w:val="20"/>
                <w:szCs w:val="20"/>
              </w:rPr>
              <w:t xml:space="preserve">userpass_mount_path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53"/>
    <w:bookmarkStart w:id="1154" w:name="Xab76cd52450dbeca32725aaca962e9cd110227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password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Password for this user.</w:t>
            </w:r>
          </w:p>
        </w:tc>
      </w:tr>
    </w:tbl>
    <w:bookmarkEnd w:id="1154"/>
    <w:bookmarkStart w:id="1155" w:name="X0353512d7e62c4ff18445c67e39b902cc960f44"/>
    <w:p>
      <w:pPr>
        <w:pStyle w:val="Heading4"/>
      </w:pPr>
      <w:r>
        <w:t xml:space="preserve">Responses</w:t>
      </w:r>
    </w:p>
    <w:p>
      <w:pPr>
        <w:pStyle w:val="FirstParagraph"/>
      </w:pPr>
      <w:r>
        <w:rPr>
          <w:bCs/>
          <w:b/>
        </w:rPr>
        <w:t xml:space="preserve">200</w:t>
      </w:r>
      <w:r>
        <w:t xml:space="preserve">: OK</w:t>
      </w:r>
    </w:p>
    <w:bookmarkEnd w:id="1155"/>
    <w:bookmarkEnd w:id="1156"/>
    <w:bookmarkStart w:id="1160" w:name="X376756b2b50f2fce9c76065db0f8cb5f2345008"/>
    <w:p>
      <w:pPr>
        <w:pStyle w:val="Heading3"/>
      </w:pPr>
      <w:r>
        <w:t xml:space="preserve">POST /auth/{userpass_mount_path}/users/{username}/policies</w:t>
      </w:r>
    </w:p>
    <w:p>
      <w:pPr>
        <w:pStyle w:val="FirstParagraph"/>
      </w:pPr>
      <w:r>
        <w:rPr>
          <w:bCs/>
          <w:b/>
        </w:rPr>
        <w:t xml:space="preserve">Operation ID:</w:t>
      </w:r>
      <w:r>
        <w:t xml:space="preserve"> </w:t>
      </w:r>
      <w:r>
        <w:rPr>
          <w:rStyle w:val="VerbatimChar"/>
          <w:color w:val="57606A"/>
          <w:sz w:val="20"/>
          <w:szCs w:val="20"/>
        </w:rPr>
        <w:t xml:space="preserve">userpass-update-policies</w:t>
      </w:r>
    </w:p>
    <w:p>
      <w:pPr>
        <w:pStyle w:val="BodyText"/>
      </w:pPr>
      <w:r>
        <w:t xml:space="preserve">Update the policies associated with the username.</w:t>
      </w:r>
    </w:p>
    <w:bookmarkStart w:id="1157" w:name="Xa8425456e46e26b0a622e126b867c27dfe762c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 for this user.</w:t>
            </w:r>
          </w:p>
        </w:tc>
      </w:tr>
      <w:tr>
        <w:tc>
          <w:tcPr/>
          <w:p>
            <w:pPr>
              <w:pStyle w:val="Compact"/>
              <w:jc w:val="left"/>
            </w:pPr>
            <w:r>
              <w:rPr>
                <w:rStyle w:val="VerbatimChar"/>
                <w:color w:val="57606A"/>
                <w:sz w:val="20"/>
                <w:szCs w:val="20"/>
              </w:rPr>
              <w:t xml:space="preserve">userpass_mount_path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57"/>
    <w:bookmarkStart w:id="1158" w:name="X8450e8db8202cc62939090a666e99f2bfae0b79"/>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“token_policies” instead. If this and “token_policies” are both specified, only “token_policies” will be used.</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bl>
    <w:bookmarkEnd w:id="1158"/>
    <w:bookmarkStart w:id="1159" w:name="X8e69ce59fa2bb7cd2fcde83de6510715147832d"/>
    <w:p>
      <w:pPr>
        <w:pStyle w:val="Heading4"/>
      </w:pPr>
      <w:r>
        <w:t xml:space="preserve">Responses</w:t>
      </w:r>
    </w:p>
    <w:p>
      <w:pPr>
        <w:pStyle w:val="FirstParagraph"/>
      </w:pPr>
      <w:r>
        <w:rPr>
          <w:bCs/>
          <w:b/>
        </w:rPr>
        <w:t xml:space="preserve">200</w:t>
      </w:r>
      <w:r>
        <w:t xml:space="preserve">: OK</w:t>
      </w:r>
    </w:p>
    <w:bookmarkEnd w:id="1159"/>
    <w:bookmarkEnd w:id="1160"/>
    <w:bookmarkStart w:id="1163" w:name="X91e076ee628bfb5f9be758fc8a50ce7c15bde1f"/>
    <w:p>
      <w:pPr>
        <w:pStyle w:val="Heading3"/>
      </w:pPr>
      <w:r>
        <w:t xml:space="preserve">GET /auth/{webauthn_mount_path}/config</w:t>
      </w:r>
    </w:p>
    <w:p>
      <w:pPr>
        <w:pStyle w:val="FirstParagraph"/>
      </w:pPr>
      <w:r>
        <w:rPr>
          <w:bCs/>
          <w:b/>
        </w:rPr>
        <w:t xml:space="preserve">Operation ID:</w:t>
      </w:r>
      <w:r>
        <w:t xml:space="preserve"> </w:t>
      </w:r>
      <w:r>
        <w:rPr>
          <w:rStyle w:val="VerbatimChar"/>
          <w:color w:val="57606A"/>
          <w:sz w:val="20"/>
          <w:szCs w:val="20"/>
        </w:rPr>
        <w:t xml:space="preserve">webauthn-read-config</w:t>
      </w:r>
    </w:p>
    <w:p>
      <w:pPr>
        <w:pStyle w:val="BodyText"/>
      </w:pPr>
      <w:r>
        <w:t xml:space="preserve">Read WebAuthn configuration</w:t>
      </w:r>
    </w:p>
    <w:bookmarkStart w:id="1161" w:name="Xd5453a7cd373a70171acd6f24ac44f588f4cd4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61"/>
    <w:bookmarkStart w:id="1162" w:name="X6e7da16fcb45d9a218d74e9d7dcde1bc052e560"/>
    <w:p>
      <w:pPr>
        <w:pStyle w:val="Heading4"/>
      </w:pPr>
      <w:r>
        <w:t xml:space="preserve">Responses</w:t>
      </w:r>
    </w:p>
    <w:p>
      <w:pPr>
        <w:pStyle w:val="FirstParagraph"/>
      </w:pPr>
      <w:r>
        <w:rPr>
          <w:bCs/>
          <w:b/>
        </w:rPr>
        <w:t xml:space="preserve">200</w:t>
      </w:r>
      <w:r>
        <w:t xml:space="preserve">: OK</w:t>
      </w:r>
    </w:p>
    <w:bookmarkEnd w:id="1162"/>
    <w:bookmarkEnd w:id="1163"/>
    <w:bookmarkStart w:id="1169" w:name="X46854043af6c25da2ce50e9163ce5948109fdae"/>
    <w:p>
      <w:pPr>
        <w:pStyle w:val="Heading3"/>
      </w:pPr>
      <w:r>
        <w:t xml:space="preserve">POST /auth/{webauthn_mount_path}/config</w:t>
      </w:r>
    </w:p>
    <w:p>
      <w:pPr>
        <w:pStyle w:val="FirstParagraph"/>
      </w:pPr>
      <w:r>
        <w:rPr>
          <w:bCs/>
          <w:b/>
        </w:rPr>
        <w:t xml:space="preserve">Operation ID:</w:t>
      </w:r>
      <w:r>
        <w:t xml:space="preserve"> </w:t>
      </w:r>
      <w:r>
        <w:rPr>
          <w:rStyle w:val="VerbatimChar"/>
          <w:color w:val="57606A"/>
          <w:sz w:val="20"/>
          <w:szCs w:val="20"/>
        </w:rPr>
        <w:t xml:space="preserve">webauthn-write-config</w:t>
      </w:r>
    </w:p>
    <w:p>
      <w:pPr>
        <w:pStyle w:val="BodyText"/>
      </w:pPr>
      <w:r>
        <w:t xml:space="preserve">Configure WebAuthn backend</w:t>
      </w:r>
    </w:p>
    <w:bookmarkStart w:id="1164" w:name="X1e44e47897e638787271583f9298909ce2736d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64"/>
    <w:bookmarkStart w:id="1167" w:name="X57614069e6f06939acd94f37bf3319fd1d5d0e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auto_registration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(default), new users can self-register. If false, only pre-created users (via user/ path) can register.</w:t>
            </w:r>
          </w:p>
        </w:tc>
      </w:tr>
      <w:tr>
        <w:tc>
          <w:tcPr/>
          <w:p>
            <w:pPr>
              <w:pStyle w:val="Compact"/>
              <w:jc w:val="left"/>
            </w:pPr>
            <w:r>
              <w:rPr>
                <w:rStyle w:val="VerbatimChar"/>
                <w:color w:val="57606A"/>
                <w:sz w:val="20"/>
                <w:szCs w:val="20"/>
              </w:rPr>
              <w:t xml:space="preserve">rp_display_name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Human-readable name for the Relying Party.</w:t>
            </w:r>
          </w:p>
        </w:tc>
      </w:tr>
      <w:tr>
        <w:tc>
          <w:tcPr/>
          <w:p>
            <w:pPr>
              <w:pStyle w:val="Compact"/>
              <w:jc w:val="left"/>
            </w:pPr>
            <w:r>
              <w:rPr>
                <w:rStyle w:val="VerbatimChar"/>
                <w:color w:val="57606A"/>
                <w:sz w:val="20"/>
                <w:szCs w:val="20"/>
              </w:rPr>
              <w:t xml:space="preserve">rp_id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Relying Party ID (e.g. localhost or your domain). Must match the origin’s host.</w:t>
            </w:r>
          </w:p>
        </w:tc>
      </w:tr>
      <w:tr>
        <w:tc>
          <w:tcPr/>
          <w:p>
            <w:pPr>
              <w:pStyle w:val="Compact"/>
              <w:jc w:val="left"/>
            </w:pPr>
            <w:r>
              <w:rPr>
                <w:rStyle w:val="VerbatimChar"/>
                <w:color w:val="57606A"/>
                <w:sz w:val="20"/>
                <w:szCs w:val="20"/>
              </w:rPr>
              <w:t xml:space="preserve">rp_origins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Allowed origins for WebAuthn (e.g.</w:t>
            </w:r>
            <w:r>
              <w:t xml:space="preserve"> </w:t>
            </w:r>
            <w:hyperlink r:id="rId1165">
              <w:r>
                <w:rPr>
                  <w:rStyle w:val="Hyperlink"/>
                </w:rPr>
                <w:t xml:space="preserve">https://vault.example.com</w:t>
              </w:r>
            </w:hyperlink>
            <w:r>
              <w:t xml:space="preserve">,</w:t>
            </w:r>
            <w:r>
              <w:t xml:space="preserve"> </w:t>
            </w:r>
            <w:hyperlink r:id="rId1166">
              <w:r>
                <w:rPr>
                  <w:rStyle w:val="Hyperlink"/>
                </w:rPr>
                <w:t xml:space="preserve">http://localhost:8200</w:t>
              </w:r>
            </w:hyperlink>
            <w:r>
              <w:t xml:space="preserve">).</w:t>
            </w:r>
          </w:p>
        </w:tc>
      </w:tr>
    </w:tbl>
    <w:bookmarkEnd w:id="1167"/>
    <w:bookmarkStart w:id="1168" w:name="X3ffe061cace2582585b126533d714fc7cfe990e"/>
    <w:p>
      <w:pPr>
        <w:pStyle w:val="Heading4"/>
      </w:pPr>
      <w:r>
        <w:t xml:space="preserve">Responses</w:t>
      </w:r>
    </w:p>
    <w:p>
      <w:pPr>
        <w:pStyle w:val="FirstParagraph"/>
      </w:pPr>
      <w:r>
        <w:rPr>
          <w:bCs/>
          <w:b/>
        </w:rPr>
        <w:t xml:space="preserve">200</w:t>
      </w:r>
      <w:r>
        <w:t xml:space="preserve">: OK</w:t>
      </w:r>
    </w:p>
    <w:bookmarkEnd w:id="1168"/>
    <w:bookmarkEnd w:id="1169"/>
    <w:bookmarkStart w:id="1173" w:name="X6cc60fc1ff078789b0a4d8d468bfd8e31c2857c"/>
    <w:p>
      <w:pPr>
        <w:pStyle w:val="Heading3"/>
      </w:pPr>
      <w:r>
        <w:t xml:space="preserve">POST /auth/{webauthn_mount_path}/login/begin</w:t>
      </w:r>
    </w:p>
    <w:p>
      <w:pPr>
        <w:pStyle w:val="FirstParagraph"/>
      </w:pPr>
      <w:r>
        <w:rPr>
          <w:bCs/>
          <w:b/>
        </w:rPr>
        <w:t xml:space="preserve">Operation ID:</w:t>
      </w:r>
      <w:r>
        <w:t xml:space="preserve"> </w:t>
      </w:r>
      <w:r>
        <w:rPr>
          <w:rStyle w:val="VerbatimChar"/>
          <w:color w:val="57606A"/>
          <w:sz w:val="20"/>
          <w:szCs w:val="20"/>
        </w:rPr>
        <w:t xml:space="preserve">webauthn-write-login-begin</w:t>
      </w:r>
    </w:p>
    <w:p>
      <w:pPr>
        <w:pStyle w:val="BodyText"/>
      </w:pPr>
      <w:r>
        <w:t xml:space="preserve">Start WebAuthn login</w:t>
      </w:r>
    </w:p>
    <w:p>
      <w:pPr>
        <w:pStyle w:val="BodyText"/>
      </w:pPr>
      <w:r>
        <w:rPr>
          <w:bCs/>
          <w:b/>
        </w:rPr>
        <w:t xml:space="preserve">Available without authentication:</w:t>
      </w:r>
      <w:r>
        <w:t xml:space="preserve"> </w:t>
      </w:r>
      <w:r>
        <w:t xml:space="preserve">yes</w:t>
      </w:r>
    </w:p>
    <w:bookmarkStart w:id="1170" w:name="Xa9e317aab6a9647a399d36c4e56077a9115616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70"/>
    <w:bookmarkStart w:id="1171" w:name="X4f9a9b9af28eeced8e716fd4a8967326d4b31b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Username to authenticate (omit for discoverable/passkey flow: browser will show passkey picker)</w:t>
            </w:r>
          </w:p>
        </w:tc>
      </w:tr>
    </w:tbl>
    <w:bookmarkEnd w:id="1171"/>
    <w:bookmarkStart w:id="1172" w:name="Xee353c2e52c79cf49c94d8fe95bae99bfb0e7ac"/>
    <w:p>
      <w:pPr>
        <w:pStyle w:val="Heading4"/>
      </w:pPr>
      <w:r>
        <w:t xml:space="preserve">Responses</w:t>
      </w:r>
    </w:p>
    <w:p>
      <w:pPr>
        <w:pStyle w:val="FirstParagraph"/>
      </w:pPr>
      <w:r>
        <w:rPr>
          <w:bCs/>
          <w:b/>
        </w:rPr>
        <w:t xml:space="preserve">200</w:t>
      </w:r>
      <w:r>
        <w:t xml:space="preserve">: OK</w:t>
      </w:r>
    </w:p>
    <w:bookmarkEnd w:id="1172"/>
    <w:bookmarkEnd w:id="1173"/>
    <w:bookmarkStart w:id="1177" w:name="Xcc813ae491d6080cd7ab5bf84f0bb4c33a2fb00"/>
    <w:p>
      <w:pPr>
        <w:pStyle w:val="Heading3"/>
      </w:pPr>
      <w:r>
        <w:t xml:space="preserve">POST /auth/{webauthn_mount_path}/login/finish</w:t>
      </w:r>
    </w:p>
    <w:p>
      <w:pPr>
        <w:pStyle w:val="FirstParagraph"/>
      </w:pPr>
      <w:r>
        <w:rPr>
          <w:bCs/>
          <w:b/>
        </w:rPr>
        <w:t xml:space="preserve">Operation ID:</w:t>
      </w:r>
      <w:r>
        <w:t xml:space="preserve"> </w:t>
      </w:r>
      <w:r>
        <w:rPr>
          <w:rStyle w:val="VerbatimChar"/>
          <w:color w:val="57606A"/>
          <w:sz w:val="20"/>
          <w:szCs w:val="20"/>
        </w:rPr>
        <w:t xml:space="preserve">webauthn-write-login-finish</w:t>
      </w:r>
    </w:p>
    <w:p>
      <w:pPr>
        <w:pStyle w:val="BodyText"/>
      </w:pPr>
      <w:r>
        <w:t xml:space="preserve">Finish WebAuthn login</w:t>
      </w:r>
    </w:p>
    <w:p>
      <w:pPr>
        <w:pStyle w:val="BodyText"/>
      </w:pPr>
      <w:r>
        <w:rPr>
          <w:bCs/>
          <w:b/>
        </w:rPr>
        <w:t xml:space="preserve">Available without authentication:</w:t>
      </w:r>
      <w:r>
        <w:t xml:space="preserve"> </w:t>
      </w:r>
      <w:r>
        <w:t xml:space="preserve">yes</w:t>
      </w:r>
    </w:p>
    <w:bookmarkStart w:id="1174" w:name="X1b3f5b5daea74f74cf9309169edfcc0705383e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74"/>
    <w:bookmarkStart w:id="1175" w:name="X376657256b50a4f770a3ebcede13ad5a954835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credential</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Assertion response from the authenticator (PublicKeyCredential with response)</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Username (omit if using discoverable flow; user is identified from assertion userHandle)</w:t>
            </w:r>
          </w:p>
        </w:tc>
      </w:tr>
    </w:tbl>
    <w:bookmarkEnd w:id="1175"/>
    <w:bookmarkStart w:id="1176" w:name="X6b1dae9cf78ec4e17a65dd6df9d5cb6166818ff"/>
    <w:p>
      <w:pPr>
        <w:pStyle w:val="Heading4"/>
      </w:pPr>
      <w:r>
        <w:t xml:space="preserve">Responses</w:t>
      </w:r>
    </w:p>
    <w:p>
      <w:pPr>
        <w:pStyle w:val="FirstParagraph"/>
      </w:pPr>
      <w:r>
        <w:rPr>
          <w:bCs/>
          <w:b/>
        </w:rPr>
        <w:t xml:space="preserve">200</w:t>
      </w:r>
      <w:r>
        <w:t xml:space="preserve">: OK</w:t>
      </w:r>
    </w:p>
    <w:bookmarkEnd w:id="1176"/>
    <w:bookmarkEnd w:id="1177"/>
    <w:bookmarkStart w:id="1181" w:name="X322a991cca67cb964a686f0fc74f873bcdac4c3"/>
    <w:p>
      <w:pPr>
        <w:pStyle w:val="Heading3"/>
      </w:pPr>
      <w:r>
        <w:t xml:space="preserve">POST /auth/{webauthn_mount_path}/register/begin</w:t>
      </w:r>
    </w:p>
    <w:p>
      <w:pPr>
        <w:pStyle w:val="FirstParagraph"/>
      </w:pPr>
      <w:r>
        <w:rPr>
          <w:bCs/>
          <w:b/>
        </w:rPr>
        <w:t xml:space="preserve">Operation ID:</w:t>
      </w:r>
      <w:r>
        <w:t xml:space="preserve"> </w:t>
      </w:r>
      <w:r>
        <w:rPr>
          <w:rStyle w:val="VerbatimChar"/>
          <w:color w:val="57606A"/>
          <w:sz w:val="20"/>
          <w:szCs w:val="20"/>
        </w:rPr>
        <w:t xml:space="preserve">webauthn-write-register-begin</w:t>
      </w:r>
    </w:p>
    <w:p>
      <w:pPr>
        <w:pStyle w:val="BodyText"/>
      </w:pPr>
      <w:r>
        <w:t xml:space="preserve">Start WebAuthn registration</w:t>
      </w:r>
    </w:p>
    <w:p>
      <w:pPr>
        <w:pStyle w:val="BodyText"/>
      </w:pPr>
      <w:r>
        <w:rPr>
          <w:bCs/>
          <w:b/>
        </w:rPr>
        <w:t xml:space="preserve">Available without authentication:</w:t>
      </w:r>
      <w:r>
        <w:t xml:space="preserve"> </w:t>
      </w:r>
      <w:r>
        <w:t xml:space="preserve">yes</w:t>
      </w:r>
    </w:p>
    <w:bookmarkStart w:id="1178" w:name="X5b06c7e14bda8bd5255ba18b2afb4aa96737be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78"/>
    <w:bookmarkStart w:id="1179" w:name="X9038423588dc92f8c5288da0690873079c4b79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Username to register for WebAuthn</w:t>
            </w:r>
          </w:p>
        </w:tc>
      </w:tr>
    </w:tbl>
    <w:bookmarkEnd w:id="1179"/>
    <w:bookmarkStart w:id="1180" w:name="Xbfaf0b98e50cf59d8c82e719ae0445bedb6c28a"/>
    <w:p>
      <w:pPr>
        <w:pStyle w:val="Heading4"/>
      </w:pPr>
      <w:r>
        <w:t xml:space="preserve">Responses</w:t>
      </w:r>
    </w:p>
    <w:p>
      <w:pPr>
        <w:pStyle w:val="FirstParagraph"/>
      </w:pPr>
      <w:r>
        <w:rPr>
          <w:bCs/>
          <w:b/>
        </w:rPr>
        <w:t xml:space="preserve">200</w:t>
      </w:r>
      <w:r>
        <w:t xml:space="preserve">: OK</w:t>
      </w:r>
    </w:p>
    <w:bookmarkEnd w:id="1180"/>
    <w:bookmarkEnd w:id="1181"/>
    <w:bookmarkStart w:id="1185" w:name="X8f86f55a3caa398ebb413e45dbe100b7853eb6c"/>
    <w:p>
      <w:pPr>
        <w:pStyle w:val="Heading3"/>
      </w:pPr>
      <w:r>
        <w:t xml:space="preserve">POST /auth/{webauthn_mount_path}/register/finish</w:t>
      </w:r>
    </w:p>
    <w:p>
      <w:pPr>
        <w:pStyle w:val="FirstParagraph"/>
      </w:pPr>
      <w:r>
        <w:rPr>
          <w:bCs/>
          <w:b/>
        </w:rPr>
        <w:t xml:space="preserve">Operation ID:</w:t>
      </w:r>
      <w:r>
        <w:t xml:space="preserve"> </w:t>
      </w:r>
      <w:r>
        <w:rPr>
          <w:rStyle w:val="VerbatimChar"/>
          <w:color w:val="57606A"/>
          <w:sz w:val="20"/>
          <w:szCs w:val="20"/>
        </w:rPr>
        <w:t xml:space="preserve">webauthn-write-register-finish</w:t>
      </w:r>
    </w:p>
    <w:p>
      <w:pPr>
        <w:pStyle w:val="BodyText"/>
      </w:pPr>
      <w:r>
        <w:t xml:space="preserve">Finish WebAuthn registration</w:t>
      </w:r>
    </w:p>
    <w:p>
      <w:pPr>
        <w:pStyle w:val="BodyText"/>
      </w:pPr>
      <w:r>
        <w:rPr>
          <w:bCs/>
          <w:b/>
        </w:rPr>
        <w:t xml:space="preserve">Available without authentication:</w:t>
      </w:r>
      <w:r>
        <w:t xml:space="preserve"> </w:t>
      </w:r>
      <w:r>
        <w:t xml:space="preserve">yes</w:t>
      </w:r>
    </w:p>
    <w:bookmarkStart w:id="1182" w:name="Xd09180e98fa95b484b7b49794e7ac0050f1125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82"/>
    <w:bookmarkStart w:id="1183" w:name="X345b12ee13d71acd892fb5c37b38277054a8a0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credential</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Credential creation response from the authenticator (PublicKeyCredential with response)</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Username being registered</w:t>
            </w:r>
          </w:p>
        </w:tc>
      </w:tr>
    </w:tbl>
    <w:bookmarkEnd w:id="1183"/>
    <w:bookmarkStart w:id="1184" w:name="Xf7883ea2794ff2faec6305555bec155decdb9eb"/>
    <w:p>
      <w:pPr>
        <w:pStyle w:val="Heading4"/>
      </w:pPr>
      <w:r>
        <w:t xml:space="preserve">Responses</w:t>
      </w:r>
    </w:p>
    <w:p>
      <w:pPr>
        <w:pStyle w:val="FirstParagraph"/>
      </w:pPr>
      <w:r>
        <w:rPr>
          <w:bCs/>
          <w:b/>
        </w:rPr>
        <w:t xml:space="preserve">200</w:t>
      </w:r>
      <w:r>
        <w:t xml:space="preserve">: OK</w:t>
      </w:r>
    </w:p>
    <w:bookmarkEnd w:id="1184"/>
    <w:bookmarkEnd w:id="1185"/>
    <w:bookmarkStart w:id="1188" w:name="X97588af090314d8d0147a9c31d63118f04dbbd9"/>
    <w:p>
      <w:pPr>
        <w:pStyle w:val="Heading3"/>
      </w:pPr>
      <w:r>
        <w:t xml:space="preserve">GET /auth/{webauthn_mount_path}/user</w:t>
      </w:r>
    </w:p>
    <w:p>
      <w:pPr>
        <w:pStyle w:val="FirstParagraph"/>
      </w:pPr>
      <w:r>
        <w:rPr>
          <w:bCs/>
          <w:b/>
        </w:rPr>
        <w:t xml:space="preserve">Operation ID:</w:t>
      </w:r>
      <w:r>
        <w:t xml:space="preserve"> </w:t>
      </w:r>
      <w:r>
        <w:rPr>
          <w:rStyle w:val="VerbatimChar"/>
          <w:color w:val="57606A"/>
          <w:sz w:val="20"/>
          <w:szCs w:val="20"/>
        </w:rPr>
        <w:t xml:space="preserve">webauthn-list-user</w:t>
      </w:r>
    </w:p>
    <w:p>
      <w:pPr>
        <w:pStyle w:val="BodyText"/>
      </w:pPr>
      <w:r>
        <w:t xml:space="preserve">List registered users</w:t>
      </w:r>
    </w:p>
    <w:bookmarkStart w:id="1186" w:name="X03a58da47e3fd40e930989fbf09f3c389eb6f0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186"/>
    <w:bookmarkStart w:id="1187" w:name="Xa17f5b78be993be750ff934d22d15eda2b9723c"/>
    <w:p>
      <w:pPr>
        <w:pStyle w:val="Heading4"/>
      </w:pPr>
      <w:r>
        <w:t xml:space="preserve">Responses</w:t>
      </w:r>
    </w:p>
    <w:p>
      <w:pPr>
        <w:pStyle w:val="FirstParagraph"/>
      </w:pPr>
      <w:r>
        <w:rPr>
          <w:bCs/>
          <w:b/>
        </w:rPr>
        <w:t xml:space="preserve">200</w:t>
      </w:r>
      <w:r>
        <w:t xml:space="preserve">: OK</w:t>
      </w:r>
    </w:p>
    <w:bookmarkEnd w:id="1187"/>
    <w:bookmarkEnd w:id="1188"/>
    <w:bookmarkStart w:id="1191" w:name="X22e9132db0ea58226c6179b71168d55aa06d6b3"/>
    <w:p>
      <w:pPr>
        <w:pStyle w:val="Heading3"/>
      </w:pPr>
      <w:r>
        <w:t xml:space="preserve">GET /auth/{webauthn_mount_path}/user/{name}</w:t>
      </w:r>
    </w:p>
    <w:p>
      <w:pPr>
        <w:pStyle w:val="FirstParagraph"/>
      </w:pPr>
      <w:r>
        <w:rPr>
          <w:bCs/>
          <w:b/>
        </w:rPr>
        <w:t xml:space="preserve">Operation ID:</w:t>
      </w:r>
      <w:r>
        <w:t xml:space="preserve"> </w:t>
      </w:r>
      <w:r>
        <w:rPr>
          <w:rStyle w:val="VerbatimChar"/>
          <w:color w:val="57606A"/>
          <w:sz w:val="20"/>
          <w:szCs w:val="20"/>
        </w:rPr>
        <w:t xml:space="preserve">webauthn-read-user-name</w:t>
      </w:r>
    </w:p>
    <w:p>
      <w:pPr>
        <w:pStyle w:val="BodyText"/>
      </w:pPr>
      <w:r>
        <w:t xml:space="preserve">Read a registered user</w:t>
      </w:r>
    </w:p>
    <w:bookmarkStart w:id="1189" w:name="Xd5f7062a73f5cd9f758b6e28939e3ea1ffb8c1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89"/>
    <w:bookmarkStart w:id="1190" w:name="X9027b77ab983253db2bd0d72c25a53f9a347d9b"/>
    <w:p>
      <w:pPr>
        <w:pStyle w:val="Heading4"/>
      </w:pPr>
      <w:r>
        <w:t xml:space="preserve">Responses</w:t>
      </w:r>
    </w:p>
    <w:p>
      <w:pPr>
        <w:pStyle w:val="FirstParagraph"/>
      </w:pPr>
      <w:r>
        <w:rPr>
          <w:bCs/>
          <w:b/>
        </w:rPr>
        <w:t xml:space="preserve">200</w:t>
      </w:r>
      <w:r>
        <w:t xml:space="preserve">: OK</w:t>
      </w:r>
    </w:p>
    <w:bookmarkEnd w:id="1190"/>
    <w:bookmarkEnd w:id="1191"/>
    <w:bookmarkStart w:id="1195" w:name="X5b8de60d538eddc76f74ba4c5820b79df95ed7c"/>
    <w:p>
      <w:pPr>
        <w:pStyle w:val="Heading3"/>
      </w:pPr>
      <w:r>
        <w:t xml:space="preserve">POST /auth/{webauthn_mount_path}/user/{name}</w:t>
      </w:r>
    </w:p>
    <w:p>
      <w:pPr>
        <w:pStyle w:val="FirstParagraph"/>
      </w:pPr>
      <w:r>
        <w:rPr>
          <w:bCs/>
          <w:b/>
        </w:rPr>
        <w:t xml:space="preserve">Operation ID:</w:t>
      </w:r>
      <w:r>
        <w:t xml:space="preserve"> </w:t>
      </w:r>
      <w:r>
        <w:rPr>
          <w:rStyle w:val="VerbatimChar"/>
          <w:color w:val="57606A"/>
          <w:sz w:val="20"/>
          <w:szCs w:val="20"/>
        </w:rPr>
        <w:t xml:space="preserve">webauthn-write-user-name</w:t>
      </w:r>
    </w:p>
    <w:p>
      <w:pPr>
        <w:pStyle w:val="BodyText"/>
      </w:pPr>
      <w:r>
        <w:t xml:space="preserve">Update a user</w:t>
      </w:r>
    </w:p>
    <w:p>
      <w:pPr>
        <w:pStyle w:val="BodyText"/>
      </w:pPr>
      <w:r>
        <w:rPr>
          <w:bCs/>
          <w:b/>
        </w:rPr>
        <w:t xml:space="preserve">Creation supported:</w:t>
      </w:r>
      <w:r>
        <w:t xml:space="preserve"> </w:t>
      </w:r>
      <w:r>
        <w:t xml:space="preserve">yes</w:t>
      </w:r>
    </w:p>
    <w:bookmarkStart w:id="1192" w:name="Xa967cee922923d300a32d2bf436ff9c69bdee5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92"/>
    <w:bookmarkStart w:id="1193" w:name="Xb7b3aab7d3987566fdcfecc1c4ce1b5177bfe0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display_name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Display name for the user (defaults to username)</w:t>
            </w:r>
          </w:p>
        </w:tc>
      </w:tr>
      <w:tr>
        <w:tc>
          <w:tcPr/>
          <w:p>
            <w:pPr>
              <w:pStyle w:val="Compact"/>
              <w:jc w:val="left"/>
            </w:pPr>
            <w:r>
              <w:rPr>
                <w:rStyle w:val="VerbatimChar"/>
                <w:color w:val="57606A"/>
                <w:sz w:val="20"/>
                <w:szCs w:val="20"/>
              </w:rPr>
              <w:t xml:space="preserve">token_bound_cidrs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JSON list of CIDR blocks. If set, specifies the blocks of IP addresses which are allowed to use the generated token.</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lifetime of the generated token</w:t>
            </w:r>
          </w:p>
        </w:tc>
      </w:tr>
      <w:tr>
        <w:tc>
          <w:tcPr/>
          <w:p>
            <w:pPr>
              <w:pStyle w:val="Compact"/>
              <w:jc w:val="left"/>
            </w:pPr>
            <w:r>
              <w:rPr>
                <w:rStyle w:val="VerbatimChar"/>
                <w:color w:val="57606A"/>
                <w:sz w:val="20"/>
                <w:szCs w:val="20"/>
              </w:rPr>
              <w:t xml:space="preserve">token_no_default_policy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‘default’ policy will not automatically be added to generated tokens</w:t>
            </w:r>
          </w:p>
        </w:tc>
      </w:tr>
      <w:tr>
        <w:tc>
          <w:tcPr/>
          <w:p>
            <w:pPr>
              <w:pStyle w:val="Compact"/>
              <w:jc w:val="left"/>
            </w:pPr>
            <w:r>
              <w:rPr>
                <w:rStyle w:val="VerbatimChar"/>
                <w:color w:val="57606A"/>
                <w:sz w:val="20"/>
                <w:szCs w:val="20"/>
              </w:rPr>
              <w:t xml:space="preserve">token_period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tokens created via this role will have no max lifetime; instead, their renewal period will be fixed to this value. This takes an integer number of seconds, or a string duration (e.g. “24h”).</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w:t>
            </w:r>
          </w:p>
        </w:tc>
      </w:tr>
      <w:tr>
        <w:tc>
          <w:tcPr/>
          <w:p>
            <w:pPr>
              <w:pStyle w:val="Compact"/>
              <w:jc w:val="left"/>
            </w:pPr>
            <w:r>
              <w:rPr>
                <w:rStyle w:val="VerbatimChar"/>
                <w:color w:val="57606A"/>
                <w:sz w:val="20"/>
                <w:szCs w:val="20"/>
              </w:rPr>
              <w:t xml:space="preserve">token_ttl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initial ttl of the token to generate</w:t>
            </w:r>
          </w:p>
        </w:tc>
      </w:tr>
    </w:tbl>
    <w:bookmarkEnd w:id="1193"/>
    <w:bookmarkStart w:id="1194" w:name="Xd97e2d3df195923be59c7baa6d8a56edbb78a50"/>
    <w:p>
      <w:pPr>
        <w:pStyle w:val="Heading4"/>
      </w:pPr>
      <w:r>
        <w:t xml:space="preserve">Responses</w:t>
      </w:r>
    </w:p>
    <w:p>
      <w:pPr>
        <w:pStyle w:val="FirstParagraph"/>
      </w:pPr>
      <w:r>
        <w:rPr>
          <w:bCs/>
          <w:b/>
        </w:rPr>
        <w:t xml:space="preserve">200</w:t>
      </w:r>
      <w:r>
        <w:t xml:space="preserve">: OK</w:t>
      </w:r>
    </w:p>
    <w:bookmarkEnd w:id="1194"/>
    <w:bookmarkEnd w:id="1195"/>
    <w:bookmarkStart w:id="1198" w:name="X262bc8928aae4a47e4ed3698b8710c8543d0f48"/>
    <w:p>
      <w:pPr>
        <w:pStyle w:val="Heading3"/>
      </w:pPr>
      <w:r>
        <w:t xml:space="preserve">DELETE /auth/{webauthn_mount_path}/user/{name}</w:t>
      </w:r>
    </w:p>
    <w:p>
      <w:pPr>
        <w:pStyle w:val="FirstParagraph"/>
      </w:pPr>
      <w:r>
        <w:rPr>
          <w:bCs/>
          <w:b/>
        </w:rPr>
        <w:t xml:space="preserve">Operation ID:</w:t>
      </w:r>
      <w:r>
        <w:t xml:space="preserve"> </w:t>
      </w:r>
      <w:r>
        <w:rPr>
          <w:rStyle w:val="VerbatimChar"/>
          <w:color w:val="57606A"/>
          <w:sz w:val="20"/>
          <w:szCs w:val="20"/>
        </w:rPr>
        <w:t xml:space="preserve">webauthn-delete-user-name</w:t>
      </w:r>
    </w:p>
    <w:p>
      <w:pPr>
        <w:pStyle w:val="BodyText"/>
      </w:pPr>
      <w:r>
        <w:t xml:space="preserve">Delete a registered user</w:t>
      </w:r>
    </w:p>
    <w:bookmarkStart w:id="1196" w:name="X7ada1fc65c62875cca21c0e4b0ceb30d761206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96"/>
    <w:bookmarkStart w:id="1197" w:name="Xf049b47154ac59ca469e0e80b1cae0ae3c02dcc"/>
    <w:p>
      <w:pPr>
        <w:pStyle w:val="Heading4"/>
      </w:pPr>
      <w:r>
        <w:t xml:space="preserve">Responses</w:t>
      </w:r>
    </w:p>
    <w:p>
      <w:pPr>
        <w:pStyle w:val="FirstParagraph"/>
      </w:pPr>
      <w:r>
        <w:rPr>
          <w:bCs/>
          <w:b/>
        </w:rPr>
        <w:t xml:space="preserve">204</w:t>
      </w:r>
      <w:r>
        <w:t xml:space="preserve">: empty body</w:t>
      </w:r>
    </w:p>
    <w:bookmarkEnd w:id="1197"/>
    <w:bookmarkEnd w:id="1198"/>
    <w:bookmarkStart w:id="1201" w:name="X99f1400a9a2cdb1f3090a69b2449aa8e82239df"/>
    <w:p>
      <w:pPr>
        <w:pStyle w:val="Heading3"/>
      </w:pPr>
      <w:r>
        <w:t xml:space="preserve">DELETE /auth/{webauthn_mount_path}/user/{name}/credential/{credential_id}</w:t>
      </w:r>
    </w:p>
    <w:p>
      <w:pPr>
        <w:pStyle w:val="FirstParagraph"/>
      </w:pPr>
      <w:r>
        <w:rPr>
          <w:bCs/>
          <w:b/>
        </w:rPr>
        <w:t xml:space="preserve">Operation ID:</w:t>
      </w:r>
      <w:r>
        <w:t xml:space="preserve"> </w:t>
      </w:r>
      <w:r>
        <w:rPr>
          <w:rStyle w:val="VerbatimChar"/>
          <w:color w:val="57606A"/>
          <w:sz w:val="20"/>
          <w:szCs w:val="20"/>
        </w:rPr>
        <w:t xml:space="preserve">webauthn-delete-user-name-credential-credential_id</w:t>
      </w:r>
    </w:p>
    <w:p>
      <w:pPr>
        <w:pStyle w:val="BodyText"/>
      </w:pPr>
      <w:r>
        <w:t xml:space="preserve">Remove a credential from a user</w:t>
      </w:r>
    </w:p>
    <w:bookmarkStart w:id="1199" w:name="Xfb64d4e6cf953bda118e9670cf911899d619e1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credential_id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Credential ID (base64url encoded)</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199"/>
    <w:bookmarkStart w:id="1200" w:name="X6191d494fb8a128f973b4543cb4d56cc58f44b8"/>
    <w:p>
      <w:pPr>
        <w:pStyle w:val="Heading4"/>
      </w:pPr>
      <w:r>
        <w:t xml:space="preserve">Responses</w:t>
      </w:r>
    </w:p>
    <w:p>
      <w:pPr>
        <w:pStyle w:val="FirstParagraph"/>
      </w:pPr>
      <w:r>
        <w:rPr>
          <w:bCs/>
          <w:b/>
        </w:rPr>
        <w:t xml:space="preserve">204</w:t>
      </w:r>
      <w:r>
        <w:t xml:space="preserve">: empty body</w:t>
      </w:r>
    </w:p>
    <w:bookmarkEnd w:id="1200"/>
    <w:bookmarkEnd w:id="1201"/>
    <w:bookmarkStart w:id="1205" w:name="Xec3b4fcdd33d02fd9da8db35b2d6f1fe6222053"/>
    <w:p>
      <w:pPr>
        <w:pStyle w:val="Heading3"/>
      </w:pPr>
      <w:r>
        <w:t xml:space="preserve">POST /auth/{webauthn_mount_path}/user/{name}/policies</w:t>
      </w:r>
    </w:p>
    <w:p>
      <w:pPr>
        <w:pStyle w:val="FirstParagraph"/>
      </w:pPr>
      <w:r>
        <w:rPr>
          <w:bCs/>
          <w:b/>
        </w:rPr>
        <w:t xml:space="preserve">Operation ID:</w:t>
      </w:r>
      <w:r>
        <w:t xml:space="preserve"> </w:t>
      </w:r>
      <w:r>
        <w:rPr>
          <w:rStyle w:val="VerbatimChar"/>
          <w:color w:val="57606A"/>
          <w:sz w:val="20"/>
          <w:szCs w:val="20"/>
        </w:rPr>
        <w:t xml:space="preserve">webauthn-write-user-name-policies</w:t>
      </w:r>
    </w:p>
    <w:p>
      <w:pPr>
        <w:pStyle w:val="BodyText"/>
      </w:pPr>
      <w:r>
        <w:t xml:space="preserve">Update user token policies</w:t>
      </w:r>
    </w:p>
    <w:bookmarkStart w:id="1202" w:name="X266debe77c82d6cca1786ceb46e2956772d3e5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Username</w:t>
            </w:r>
          </w:p>
        </w:tc>
      </w:tr>
      <w:tr>
        <w:tc>
          <w:tcPr/>
          <w:p>
            <w:pPr>
              <w:pStyle w:val="Compact"/>
              <w:jc w:val="left"/>
            </w:pPr>
            <w:r>
              <w:rPr>
                <w:rStyle w:val="VerbatimChar"/>
                <w:color w:val="57606A"/>
                <w:sz w:val="20"/>
                <w:szCs w:val="20"/>
              </w:rPr>
              <w:t xml:space="preserve">webauthn_mount_path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02"/>
    <w:bookmarkStart w:id="1203" w:name="X1ea7003b5afb4614e3f1dea9d94c82b6037d84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token_policies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policies for the generated token</w:t>
            </w:r>
          </w:p>
        </w:tc>
      </w:tr>
    </w:tbl>
    <w:bookmarkEnd w:id="1203"/>
    <w:bookmarkStart w:id="1204" w:name="X1148bde9f5624132d63157cbe18a341667c09b9"/>
    <w:p>
      <w:pPr>
        <w:pStyle w:val="Heading4"/>
      </w:pPr>
      <w:r>
        <w:t xml:space="preserve">Responses</w:t>
      </w:r>
    </w:p>
    <w:p>
      <w:pPr>
        <w:pStyle w:val="FirstParagraph"/>
      </w:pPr>
      <w:r>
        <w:rPr>
          <w:bCs/>
          <w:b/>
        </w:rPr>
        <w:t xml:space="preserve">200</w:t>
      </w:r>
      <w:r>
        <w:t xml:space="preserve">: OK</w:t>
      </w:r>
    </w:p>
    <w:bookmarkEnd w:id="1204"/>
    <w:bookmarkEnd w:id="1205"/>
    <w:bookmarkEnd w:id="1206"/>
    <w:bookmarkEnd w:id="1207"/>
    <w:bookmarkStart w:id="2259" w:name="X7c20ab9a4b4b7d52b5e737eac759001ce3e63f4"/>
    <w:p>
      <w:pPr>
        <w:pStyle w:val="Heading1"/>
      </w:pPr>
      <w:r>
        <w:t xml:space="preserve">secrets</w:t>
      </w:r>
    </w:p>
    <w:bookmarkStart w:id="2258" w:name="X1af0f9707fb50e3de9a64ec42c975be6efb4506"/>
    <w:p>
      <w:pPr>
        <w:pStyle w:val="Heading2"/>
      </w:pPr>
      <w:r>
        <w:t xml:space="preserve">secrets</w:t>
      </w:r>
    </w:p>
    <w:bookmarkStart w:id="1210" w:name="X54700e5190b94fe6ea3a676b24022c29cd7345b"/>
    <w:p>
      <w:pPr>
        <w:pStyle w:val="Heading3"/>
      </w:pPr>
      <w:r>
        <w:t xml:space="preserve">GET /cubbyhole/{path}</w:t>
      </w:r>
    </w:p>
    <w:p>
      <w:pPr>
        <w:pStyle w:val="FirstParagraph"/>
      </w:pPr>
      <w:r>
        <w:rPr>
          <w:bCs/>
          <w:b/>
        </w:rPr>
        <w:t xml:space="preserve">Operation ID:</w:t>
      </w:r>
      <w:r>
        <w:t xml:space="preserve"> </w:t>
      </w:r>
      <w:r>
        <w:rPr>
          <w:rStyle w:val="VerbatimChar"/>
          <w:color w:val="57606A"/>
          <w:sz w:val="20"/>
          <w:szCs w:val="20"/>
        </w:rPr>
        <w:t xml:space="preserve">cubbyhole-read</w:t>
      </w:r>
    </w:p>
    <w:p>
      <w:pPr>
        <w:pStyle w:val="BodyText"/>
      </w:pPr>
      <w:r>
        <w:t xml:space="preserve">Retrieve the secret at the specified location.</w:t>
      </w:r>
    </w:p>
    <w:bookmarkStart w:id="1208" w:name="X9547ae78612eaf4413069b56125f0e3ff28a84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Specifies the path of the secret.</w:t>
            </w:r>
          </w:p>
        </w:tc>
      </w:tr>
      <w:tr>
        <w:tc>
          <w:tcPr/>
          <w:p>
            <w:pPr>
              <w:pStyle w:val="Compact"/>
              <w:jc w:val="left"/>
            </w:pPr>
            <w:r>
              <w:rPr>
                <w:rStyle w:val="VerbatimChar"/>
                <w:color w:val="57606A"/>
                <w:sz w:val="20"/>
                <w:szCs w:val="20"/>
              </w:rPr>
              <w:t xml:space="preserve">list</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Return a list if</w:t>
            </w:r>
            <w:r>
              <w:t xml:space="preserve"> </w:t>
            </w:r>
            <w:r>
              <w:rPr>
                <w:rStyle w:val="VerbatimChar"/>
                <w:color w:val="57606A"/>
                <w:sz w:val="20"/>
                <w:szCs w:val="20"/>
              </w:rPr>
              <w:t xml:space="preserve">true</w:t>
            </w:r>
          </w:p>
        </w:tc>
      </w:tr>
    </w:tbl>
    <w:bookmarkEnd w:id="1208"/>
    <w:bookmarkStart w:id="1209" w:name="X76b117b089fcf837275441b7f16b62f87f77f94"/>
    <w:p>
      <w:pPr>
        <w:pStyle w:val="Heading4"/>
      </w:pPr>
      <w:r>
        <w:t xml:space="preserve">Responses</w:t>
      </w:r>
    </w:p>
    <w:p>
      <w:pPr>
        <w:pStyle w:val="FirstParagraph"/>
      </w:pPr>
      <w:r>
        <w:rPr>
          <w:bCs/>
          <w:b/>
        </w:rPr>
        <w:t xml:space="preserve">200</w:t>
      </w:r>
      <w:r>
        <w:t xml:space="preserve">: OK</w:t>
      </w:r>
    </w:p>
    <w:bookmarkEnd w:id="1209"/>
    <w:bookmarkEnd w:id="1210"/>
    <w:bookmarkStart w:id="1213" w:name="Xea5680366eaf90392de8084446a83f5c2f04055"/>
    <w:p>
      <w:pPr>
        <w:pStyle w:val="Heading3"/>
      </w:pPr>
      <w:r>
        <w:t xml:space="preserve">POST /cubbyhole/{path}</w:t>
      </w:r>
    </w:p>
    <w:p>
      <w:pPr>
        <w:pStyle w:val="FirstParagraph"/>
      </w:pPr>
      <w:r>
        <w:rPr>
          <w:bCs/>
          <w:b/>
        </w:rPr>
        <w:t xml:space="preserve">Operation ID:</w:t>
      </w:r>
      <w:r>
        <w:t xml:space="preserve"> </w:t>
      </w:r>
      <w:r>
        <w:rPr>
          <w:rStyle w:val="VerbatimChar"/>
          <w:color w:val="57606A"/>
          <w:sz w:val="20"/>
          <w:szCs w:val="20"/>
        </w:rPr>
        <w:t xml:space="preserve">cubbyhole-write</w:t>
      </w:r>
    </w:p>
    <w:p>
      <w:pPr>
        <w:pStyle w:val="BodyText"/>
      </w:pPr>
      <w:r>
        <w:t xml:space="preserve">Store a secret at the specified location.</w:t>
      </w:r>
    </w:p>
    <w:p>
      <w:pPr>
        <w:pStyle w:val="BodyText"/>
      </w:pPr>
      <w:r>
        <w:rPr>
          <w:bCs/>
          <w:b/>
        </w:rPr>
        <w:t xml:space="preserve">Creation supported:</w:t>
      </w:r>
      <w:r>
        <w:t xml:space="preserve"> </w:t>
      </w:r>
      <w:r>
        <w:t xml:space="preserve">yes</w:t>
      </w:r>
    </w:p>
    <w:bookmarkStart w:id="1211" w:name="X8530401a3c4304cf4ae4e99796c8b9f2d6c5f7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Specifies the path of the secret.</w:t>
            </w:r>
          </w:p>
        </w:tc>
      </w:tr>
    </w:tbl>
    <w:bookmarkEnd w:id="1211"/>
    <w:bookmarkStart w:id="1212" w:name="X6d6bb8bb3c989b2b26cc4b44cd61a8c751e0227"/>
    <w:p>
      <w:pPr>
        <w:pStyle w:val="Heading4"/>
      </w:pPr>
      <w:r>
        <w:t xml:space="preserve">Responses</w:t>
      </w:r>
    </w:p>
    <w:p>
      <w:pPr>
        <w:pStyle w:val="FirstParagraph"/>
      </w:pPr>
      <w:r>
        <w:rPr>
          <w:bCs/>
          <w:b/>
        </w:rPr>
        <w:t xml:space="preserve">200</w:t>
      </w:r>
      <w:r>
        <w:t xml:space="preserve">: OK</w:t>
      </w:r>
    </w:p>
    <w:bookmarkEnd w:id="1212"/>
    <w:bookmarkEnd w:id="1213"/>
    <w:bookmarkStart w:id="1216" w:name="X3464bb04d1e701a298a571542008a71f575578e"/>
    <w:p>
      <w:pPr>
        <w:pStyle w:val="Heading3"/>
      </w:pPr>
      <w:r>
        <w:t xml:space="preserve">DELETE /cubbyhole/{path}</w:t>
      </w:r>
    </w:p>
    <w:p>
      <w:pPr>
        <w:pStyle w:val="FirstParagraph"/>
      </w:pPr>
      <w:r>
        <w:rPr>
          <w:bCs/>
          <w:b/>
        </w:rPr>
        <w:t xml:space="preserve">Operation ID:</w:t>
      </w:r>
      <w:r>
        <w:t xml:space="preserve"> </w:t>
      </w:r>
      <w:r>
        <w:rPr>
          <w:rStyle w:val="VerbatimChar"/>
          <w:color w:val="57606A"/>
          <w:sz w:val="20"/>
          <w:szCs w:val="20"/>
        </w:rPr>
        <w:t xml:space="preserve">cubbyhole-delete</w:t>
      </w:r>
    </w:p>
    <w:p>
      <w:pPr>
        <w:pStyle w:val="BodyText"/>
      </w:pPr>
      <w:r>
        <w:t xml:space="preserve">Deletes the secret at the specified location.</w:t>
      </w:r>
    </w:p>
    <w:bookmarkStart w:id="1214" w:name="X0e696c948c2e9078d45bd0fac325dd38816482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Specifies the path of the secret.</w:t>
            </w:r>
          </w:p>
        </w:tc>
      </w:tr>
    </w:tbl>
    <w:bookmarkEnd w:id="1214"/>
    <w:bookmarkStart w:id="1215" w:name="Xa5804c0a7bdac6fe1205c2b54fd68e3ab907d30"/>
    <w:p>
      <w:pPr>
        <w:pStyle w:val="Heading4"/>
      </w:pPr>
      <w:r>
        <w:t xml:space="preserve">Responses</w:t>
      </w:r>
    </w:p>
    <w:p>
      <w:pPr>
        <w:pStyle w:val="FirstParagraph"/>
      </w:pPr>
      <w:r>
        <w:rPr>
          <w:bCs/>
          <w:b/>
        </w:rPr>
        <w:t xml:space="preserve">204</w:t>
      </w:r>
      <w:r>
        <w:t xml:space="preserve">: empty body</w:t>
      </w:r>
    </w:p>
    <w:bookmarkEnd w:id="1215"/>
    <w:bookmarkEnd w:id="1216"/>
    <w:bookmarkStart w:id="1219" w:name="X62b8ed48b6b909443c6cb6159b68b55fe4ef747"/>
    <w:p>
      <w:pPr>
        <w:pStyle w:val="Heading3"/>
      </w:pPr>
      <w:r>
        <w:t xml:space="preserve">GET /{database_mount_path}/config</w:t>
      </w:r>
    </w:p>
    <w:p>
      <w:pPr>
        <w:pStyle w:val="FirstParagraph"/>
      </w:pPr>
      <w:r>
        <w:rPr>
          <w:bCs/>
          <w:b/>
        </w:rPr>
        <w:t xml:space="preserve">Operation ID:</w:t>
      </w:r>
      <w:r>
        <w:t xml:space="preserve"> </w:t>
      </w:r>
      <w:r>
        <w:rPr>
          <w:rStyle w:val="VerbatimChar"/>
          <w:color w:val="57606A"/>
          <w:sz w:val="20"/>
          <w:szCs w:val="20"/>
        </w:rPr>
        <w:t xml:space="preserve">database-list-connections</w:t>
      </w:r>
    </w:p>
    <w:p>
      <w:pPr>
        <w:pStyle w:val="BodyText"/>
      </w:pPr>
      <w:r>
        <w:t xml:space="preserve">Configure connection details to a database plugin.</w:t>
      </w:r>
    </w:p>
    <w:bookmarkStart w:id="1217" w:name="X5e7830212ee4427200aad73d9ed3dfd9de39b1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217"/>
    <w:bookmarkStart w:id="1218" w:name="Xe897a094ce7246f8945045d08beff360f511e18"/>
    <w:p>
      <w:pPr>
        <w:pStyle w:val="Heading4"/>
      </w:pPr>
      <w:r>
        <w:t xml:space="preserve">Responses</w:t>
      </w:r>
    </w:p>
    <w:p>
      <w:pPr>
        <w:pStyle w:val="FirstParagraph"/>
      </w:pPr>
      <w:r>
        <w:rPr>
          <w:bCs/>
          <w:b/>
        </w:rPr>
        <w:t xml:space="preserve">200</w:t>
      </w:r>
      <w:r>
        <w:t xml:space="preserve">: OK</w:t>
      </w:r>
    </w:p>
    <w:bookmarkEnd w:id="1218"/>
    <w:bookmarkEnd w:id="1219"/>
    <w:bookmarkStart w:id="1222" w:name="X1d930361b03e6033566307805e97f5e6c78b72a"/>
    <w:p>
      <w:pPr>
        <w:pStyle w:val="Heading3"/>
      </w:pPr>
      <w:r>
        <w:t xml:space="preserve">GET /{database_mount_path}/config/{name}</w:t>
      </w:r>
    </w:p>
    <w:p>
      <w:pPr>
        <w:pStyle w:val="FirstParagraph"/>
      </w:pPr>
      <w:r>
        <w:rPr>
          <w:bCs/>
          <w:b/>
        </w:rPr>
        <w:t xml:space="preserve">Operation ID:</w:t>
      </w:r>
      <w:r>
        <w:t xml:space="preserve"> </w:t>
      </w:r>
      <w:r>
        <w:rPr>
          <w:rStyle w:val="VerbatimChar"/>
          <w:color w:val="57606A"/>
          <w:sz w:val="20"/>
          <w:szCs w:val="20"/>
        </w:rPr>
        <w:t xml:space="preserve">database-read-connection-configuration</w:t>
      </w:r>
    </w:p>
    <w:p>
      <w:pPr>
        <w:pStyle w:val="BodyText"/>
      </w:pPr>
      <w:r>
        <w:t xml:space="preserve">Configure connection details to a database plugin.</w:t>
      </w:r>
    </w:p>
    <w:bookmarkStart w:id="1220" w:name="X9d17ecb1e5799442b8dad7421c5e9a310801f8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this database connection</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20"/>
    <w:bookmarkStart w:id="1221" w:name="X443ae0dd6ffc0693aa36f24c6fb5c66ef37d61e"/>
    <w:p>
      <w:pPr>
        <w:pStyle w:val="Heading4"/>
      </w:pPr>
      <w:r>
        <w:t xml:space="preserve">Responses</w:t>
      </w:r>
    </w:p>
    <w:p>
      <w:pPr>
        <w:pStyle w:val="FirstParagraph"/>
      </w:pPr>
      <w:r>
        <w:rPr>
          <w:bCs/>
          <w:b/>
        </w:rPr>
        <w:t xml:space="preserve">200</w:t>
      </w:r>
      <w:r>
        <w:t xml:space="preserve">: OK</w:t>
      </w:r>
    </w:p>
    <w:bookmarkEnd w:id="1221"/>
    <w:bookmarkEnd w:id="1222"/>
    <w:bookmarkStart w:id="1226" w:name="Xa4d4cf8011757b43826852d88b795eda0d39172"/>
    <w:p>
      <w:pPr>
        <w:pStyle w:val="Heading3"/>
      </w:pPr>
      <w:r>
        <w:t xml:space="preserve">POST /{database_mount_path}/config/{name}</w:t>
      </w:r>
    </w:p>
    <w:p>
      <w:pPr>
        <w:pStyle w:val="FirstParagraph"/>
      </w:pPr>
      <w:r>
        <w:rPr>
          <w:bCs/>
          <w:b/>
        </w:rPr>
        <w:t xml:space="preserve">Operation ID:</w:t>
      </w:r>
      <w:r>
        <w:t xml:space="preserve"> </w:t>
      </w:r>
      <w:r>
        <w:rPr>
          <w:rStyle w:val="VerbatimChar"/>
          <w:color w:val="57606A"/>
          <w:sz w:val="20"/>
          <w:szCs w:val="20"/>
        </w:rPr>
        <w:t xml:space="preserve">database-configure-connection</w:t>
      </w:r>
    </w:p>
    <w:p>
      <w:pPr>
        <w:pStyle w:val="BodyText"/>
      </w:pPr>
      <w:r>
        <w:t xml:space="preserve">Configure connection details to a database plugin.</w:t>
      </w:r>
    </w:p>
    <w:p>
      <w:pPr>
        <w:pStyle w:val="BodyText"/>
      </w:pPr>
      <w:r>
        <w:rPr>
          <w:bCs/>
          <w:b/>
        </w:rPr>
        <w:t xml:space="preserve">Creation supported:</w:t>
      </w:r>
      <w:r>
        <w:t xml:space="preserve"> </w:t>
      </w:r>
      <w:r>
        <w:t xml:space="preserve">yes</w:t>
      </w:r>
    </w:p>
    <w:bookmarkStart w:id="1223" w:name="X8bf61efdb9123d1c0de649607d7aca6cd953f1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this database connection</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23"/>
    <w:bookmarkStart w:id="1224" w:name="X48efe57cbff3d8454e9631613c45540218a5a0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allowed_roles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array of the role names allowed to get creds from this database connection. If empty no roles are allowed. If “*” all roles are allowed.</w:t>
            </w:r>
          </w:p>
        </w:tc>
      </w:tr>
      <w:tr>
        <w:tc>
          <w:tcPr/>
          <w:p>
            <w:pPr>
              <w:pStyle w:val="Compact"/>
              <w:jc w:val="left"/>
            </w:pPr>
            <w:r>
              <w:rPr>
                <w:rStyle w:val="VerbatimChar"/>
                <w:color w:val="57606A"/>
                <w:sz w:val="20"/>
                <w:szCs w:val="20"/>
              </w:rPr>
              <w:t xml:space="preserve">password_policy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Password policy to use when generating passwords.</w:t>
            </w:r>
          </w:p>
        </w:tc>
      </w:tr>
      <w:tr>
        <w:tc>
          <w:tcPr/>
          <w:p>
            <w:pPr>
              <w:pStyle w:val="Compact"/>
              <w:jc w:val="left"/>
            </w:pPr>
            <w:r>
              <w:rPr>
                <w:rStyle w:val="VerbatimChar"/>
                <w:color w:val="57606A"/>
                <w:sz w:val="20"/>
                <w:szCs w:val="20"/>
              </w:rPr>
              <w:t xml:space="preserve">plugin_name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a builtin or previously registered plugin known to vault. This endpoint will create an instance of that plugin type.</w:t>
            </w: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version of the plugin to use.</w:t>
            </w:r>
          </w:p>
        </w:tc>
      </w:tr>
      <w:tr>
        <w:tc>
          <w:tcPr/>
          <w:p>
            <w:pPr>
              <w:pStyle w:val="Compact"/>
              <w:jc w:val="left"/>
            </w:pPr>
            <w:r>
              <w:rPr>
                <w:rStyle w:val="VerbatimChar"/>
                <w:color w:val="57606A"/>
                <w:sz w:val="20"/>
                <w:szCs w:val="20"/>
              </w:rPr>
              <w:t xml:space="preserve">root_rotation_statements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database statements to be executed to rotate the root user’s credentials. See the plugin’s API page for more information on support and formatting for this parameter.</w:t>
            </w:r>
          </w:p>
        </w:tc>
      </w:tr>
      <w:tr>
        <w:tc>
          <w:tcPr/>
          <w:p>
            <w:pPr>
              <w:pStyle w:val="Compact"/>
              <w:jc w:val="left"/>
            </w:pPr>
            <w:r>
              <w:rPr>
                <w:rStyle w:val="VerbatimChar"/>
                <w:color w:val="57606A"/>
                <w:sz w:val="20"/>
                <w:szCs w:val="20"/>
              </w:rPr>
              <w:t xml:space="preserve">verify_connection</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true, the connection details are verified by actually connecting to the database. Defaults to true.</w:t>
            </w:r>
          </w:p>
        </w:tc>
      </w:tr>
    </w:tbl>
    <w:bookmarkEnd w:id="1224"/>
    <w:bookmarkStart w:id="1225" w:name="X08eaf5a7c7aca121d42e0e2d640e3344cd08bf7"/>
    <w:p>
      <w:pPr>
        <w:pStyle w:val="Heading4"/>
      </w:pPr>
      <w:r>
        <w:t xml:space="preserve">Responses</w:t>
      </w:r>
    </w:p>
    <w:p>
      <w:pPr>
        <w:pStyle w:val="FirstParagraph"/>
      </w:pPr>
      <w:r>
        <w:rPr>
          <w:bCs/>
          <w:b/>
        </w:rPr>
        <w:t xml:space="preserve">200</w:t>
      </w:r>
      <w:r>
        <w:t xml:space="preserve">: OK</w:t>
      </w:r>
    </w:p>
    <w:bookmarkEnd w:id="1225"/>
    <w:bookmarkEnd w:id="1226"/>
    <w:bookmarkStart w:id="1229" w:name="Xd0a44550eb71d1ac33d10948a7ace6e5b93d735"/>
    <w:p>
      <w:pPr>
        <w:pStyle w:val="Heading3"/>
      </w:pPr>
      <w:r>
        <w:t xml:space="preserve">DELETE /{database_mount_path}/config/{name}</w:t>
      </w:r>
    </w:p>
    <w:p>
      <w:pPr>
        <w:pStyle w:val="FirstParagraph"/>
      </w:pPr>
      <w:r>
        <w:rPr>
          <w:bCs/>
          <w:b/>
        </w:rPr>
        <w:t xml:space="preserve">Operation ID:</w:t>
      </w:r>
      <w:r>
        <w:t xml:space="preserve"> </w:t>
      </w:r>
      <w:r>
        <w:rPr>
          <w:rStyle w:val="VerbatimChar"/>
          <w:color w:val="57606A"/>
          <w:sz w:val="20"/>
          <w:szCs w:val="20"/>
        </w:rPr>
        <w:t xml:space="preserve">database-delete-connection-configuration</w:t>
      </w:r>
    </w:p>
    <w:p>
      <w:pPr>
        <w:pStyle w:val="BodyText"/>
      </w:pPr>
      <w:r>
        <w:t xml:space="preserve">Configure connection details to a database plugin.</w:t>
      </w:r>
    </w:p>
    <w:bookmarkStart w:id="1227" w:name="X318e61fe76418d78088dc007274fe191dbb2ba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this database connection</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27"/>
    <w:bookmarkStart w:id="1228" w:name="X25deed001099ed5f814f456739f95895a45d4b3"/>
    <w:p>
      <w:pPr>
        <w:pStyle w:val="Heading4"/>
      </w:pPr>
      <w:r>
        <w:t xml:space="preserve">Responses</w:t>
      </w:r>
    </w:p>
    <w:p>
      <w:pPr>
        <w:pStyle w:val="FirstParagraph"/>
      </w:pPr>
      <w:r>
        <w:rPr>
          <w:bCs/>
          <w:b/>
        </w:rPr>
        <w:t xml:space="preserve">204</w:t>
      </w:r>
      <w:r>
        <w:t xml:space="preserve">: empty body</w:t>
      </w:r>
    </w:p>
    <w:bookmarkEnd w:id="1228"/>
    <w:bookmarkEnd w:id="1229"/>
    <w:bookmarkStart w:id="1232" w:name="Xcd30bca824aec74d80fde3e2843c6ea27fdb188"/>
    <w:p>
      <w:pPr>
        <w:pStyle w:val="Heading3"/>
      </w:pPr>
      <w:r>
        <w:t xml:space="preserve">GET /{database_mount_path}/creds/{name}</w:t>
      </w:r>
    </w:p>
    <w:p>
      <w:pPr>
        <w:pStyle w:val="FirstParagraph"/>
      </w:pPr>
      <w:r>
        <w:rPr>
          <w:bCs/>
          <w:b/>
        </w:rPr>
        <w:t xml:space="preserve">Operation ID:</w:t>
      </w:r>
      <w:r>
        <w:t xml:space="preserve"> </w:t>
      </w:r>
      <w:r>
        <w:rPr>
          <w:rStyle w:val="VerbatimChar"/>
          <w:color w:val="57606A"/>
          <w:sz w:val="20"/>
          <w:szCs w:val="20"/>
        </w:rPr>
        <w:t xml:space="preserve">database-generate-credentials</w:t>
      </w:r>
    </w:p>
    <w:p>
      <w:pPr>
        <w:pStyle w:val="BodyText"/>
      </w:pPr>
      <w:r>
        <w:t xml:space="preserve">Request database credentials for a certain role.</w:t>
      </w:r>
    </w:p>
    <w:bookmarkStart w:id="1230" w:name="Xff57389bf8f92b4a014e7ea5bb8dde97b838ac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30"/>
    <w:bookmarkStart w:id="1231" w:name="Xf157f5c43e340dc06da7471c129a8d002720ee8"/>
    <w:p>
      <w:pPr>
        <w:pStyle w:val="Heading4"/>
      </w:pPr>
      <w:r>
        <w:t xml:space="preserve">Responses</w:t>
      </w:r>
    </w:p>
    <w:p>
      <w:pPr>
        <w:pStyle w:val="FirstParagraph"/>
      </w:pPr>
      <w:r>
        <w:rPr>
          <w:bCs/>
          <w:b/>
        </w:rPr>
        <w:t xml:space="preserve">200</w:t>
      </w:r>
      <w:r>
        <w:t xml:space="preserve">: OK</w:t>
      </w:r>
    </w:p>
    <w:bookmarkEnd w:id="1231"/>
    <w:bookmarkEnd w:id="1232"/>
    <w:bookmarkStart w:id="1235" w:name="X936054050c511d270cc2b4cac02281631b19ff2"/>
    <w:p>
      <w:pPr>
        <w:pStyle w:val="Heading3"/>
      </w:pPr>
      <w:r>
        <w:t xml:space="preserve">POST /{database_mount_path}/reset/{name}</w:t>
      </w:r>
    </w:p>
    <w:p>
      <w:pPr>
        <w:pStyle w:val="FirstParagraph"/>
      </w:pPr>
      <w:r>
        <w:rPr>
          <w:bCs/>
          <w:b/>
        </w:rPr>
        <w:t xml:space="preserve">Operation ID:</w:t>
      </w:r>
      <w:r>
        <w:t xml:space="preserve"> </w:t>
      </w:r>
      <w:r>
        <w:rPr>
          <w:rStyle w:val="VerbatimChar"/>
          <w:color w:val="57606A"/>
          <w:sz w:val="20"/>
          <w:szCs w:val="20"/>
        </w:rPr>
        <w:t xml:space="preserve">database-reset-connection</w:t>
      </w:r>
    </w:p>
    <w:p>
      <w:pPr>
        <w:pStyle w:val="BodyText"/>
      </w:pPr>
      <w:r>
        <w:t xml:space="preserve">Resets a database plugin.</w:t>
      </w:r>
    </w:p>
    <w:bookmarkStart w:id="1233" w:name="X00a345d6b4e524af03278367927050f7092b3b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this database connection</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33"/>
    <w:bookmarkStart w:id="1234" w:name="Xae85743f39956cb4e37ff555496d2707d64891c"/>
    <w:p>
      <w:pPr>
        <w:pStyle w:val="Heading4"/>
      </w:pPr>
      <w:r>
        <w:t xml:space="preserve">Responses</w:t>
      </w:r>
    </w:p>
    <w:p>
      <w:pPr>
        <w:pStyle w:val="FirstParagraph"/>
      </w:pPr>
      <w:r>
        <w:rPr>
          <w:bCs/>
          <w:b/>
        </w:rPr>
        <w:t xml:space="preserve">200</w:t>
      </w:r>
      <w:r>
        <w:t xml:space="preserve">: OK</w:t>
      </w:r>
    </w:p>
    <w:bookmarkEnd w:id="1234"/>
    <w:bookmarkEnd w:id="1235"/>
    <w:bookmarkStart w:id="1238" w:name="Xf3b94e717981d55e3651270ebe33ed6e1795d8a"/>
    <w:p>
      <w:pPr>
        <w:pStyle w:val="Heading3"/>
      </w:pPr>
      <w:r>
        <w:t xml:space="preserve">GET /{database_mount_path}/roles</w:t>
      </w:r>
    </w:p>
    <w:p>
      <w:pPr>
        <w:pStyle w:val="FirstParagraph"/>
      </w:pPr>
      <w:r>
        <w:rPr>
          <w:bCs/>
          <w:b/>
        </w:rPr>
        <w:t xml:space="preserve">Operation ID:</w:t>
      </w:r>
      <w:r>
        <w:t xml:space="preserve"> </w:t>
      </w:r>
      <w:r>
        <w:rPr>
          <w:rStyle w:val="VerbatimChar"/>
          <w:color w:val="57606A"/>
          <w:sz w:val="20"/>
          <w:szCs w:val="20"/>
        </w:rPr>
        <w:t xml:space="preserve">database-list-roles</w:t>
      </w:r>
    </w:p>
    <w:p>
      <w:pPr>
        <w:pStyle w:val="BodyText"/>
      </w:pPr>
      <w:r>
        <w:t xml:space="preserve">Manage the roles that can be created with this backend.</w:t>
      </w:r>
    </w:p>
    <w:bookmarkStart w:id="1236" w:name="X16eaded46c902618f4897a3f8ded81c5d3e90d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236"/>
    <w:bookmarkStart w:id="1237" w:name="Xc0785c48ca43aaebd29618bbfd57faf979fcee6"/>
    <w:p>
      <w:pPr>
        <w:pStyle w:val="Heading4"/>
      </w:pPr>
      <w:r>
        <w:t xml:space="preserve">Responses</w:t>
      </w:r>
    </w:p>
    <w:p>
      <w:pPr>
        <w:pStyle w:val="FirstParagraph"/>
      </w:pPr>
      <w:r>
        <w:rPr>
          <w:bCs/>
          <w:b/>
        </w:rPr>
        <w:t xml:space="preserve">200</w:t>
      </w:r>
      <w:r>
        <w:t xml:space="preserve">: OK</w:t>
      </w:r>
    </w:p>
    <w:bookmarkEnd w:id="1237"/>
    <w:bookmarkEnd w:id="1238"/>
    <w:bookmarkStart w:id="1241" w:name="Xcb212dd8b967946de54f3c8ce7b5c1dc795566f"/>
    <w:p>
      <w:pPr>
        <w:pStyle w:val="Heading3"/>
      </w:pPr>
      <w:r>
        <w:t xml:space="preserve">GET /{database_mount_path}/roles/{name}</w:t>
      </w:r>
    </w:p>
    <w:p>
      <w:pPr>
        <w:pStyle w:val="FirstParagraph"/>
      </w:pPr>
      <w:r>
        <w:rPr>
          <w:bCs/>
          <w:b/>
        </w:rPr>
        <w:t xml:space="preserve">Operation ID:</w:t>
      </w:r>
      <w:r>
        <w:t xml:space="preserve"> </w:t>
      </w:r>
      <w:r>
        <w:rPr>
          <w:rStyle w:val="VerbatimChar"/>
          <w:color w:val="57606A"/>
          <w:sz w:val="20"/>
          <w:szCs w:val="20"/>
        </w:rPr>
        <w:t xml:space="preserve">database-read-role</w:t>
      </w:r>
    </w:p>
    <w:p>
      <w:pPr>
        <w:pStyle w:val="BodyText"/>
      </w:pPr>
      <w:r>
        <w:t xml:space="preserve">Manage the roles that can be created with this backend.</w:t>
      </w:r>
    </w:p>
    <w:bookmarkStart w:id="1239" w:name="Xe7ecd0bb438c6008099532b79dd87ed7036259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39"/>
    <w:bookmarkStart w:id="1240" w:name="Xc8eba5b1b2f1eaaf57ace4edacedf541cdd46d5"/>
    <w:p>
      <w:pPr>
        <w:pStyle w:val="Heading4"/>
      </w:pPr>
      <w:r>
        <w:t xml:space="preserve">Responses</w:t>
      </w:r>
    </w:p>
    <w:p>
      <w:pPr>
        <w:pStyle w:val="FirstParagraph"/>
      </w:pPr>
      <w:r>
        <w:rPr>
          <w:bCs/>
          <w:b/>
        </w:rPr>
        <w:t xml:space="preserve">200</w:t>
      </w:r>
      <w:r>
        <w:t xml:space="preserve">: OK</w:t>
      </w:r>
    </w:p>
    <w:bookmarkEnd w:id="1240"/>
    <w:bookmarkEnd w:id="1241"/>
    <w:bookmarkStart w:id="1245" w:name="Xf0da46ffb33bc030dec51dce77ae500f81cefac"/>
    <w:p>
      <w:pPr>
        <w:pStyle w:val="Heading3"/>
      </w:pPr>
      <w:r>
        <w:t xml:space="preserve">POST /{database_mount_path}/roles/{name}</w:t>
      </w:r>
    </w:p>
    <w:p>
      <w:pPr>
        <w:pStyle w:val="FirstParagraph"/>
      </w:pPr>
      <w:r>
        <w:rPr>
          <w:bCs/>
          <w:b/>
        </w:rPr>
        <w:t xml:space="preserve">Operation ID:</w:t>
      </w:r>
      <w:r>
        <w:t xml:space="preserve"> </w:t>
      </w:r>
      <w:r>
        <w:rPr>
          <w:rStyle w:val="VerbatimChar"/>
          <w:color w:val="57606A"/>
          <w:sz w:val="20"/>
          <w:szCs w:val="20"/>
        </w:rPr>
        <w:t xml:space="preserve">database-write-role</w:t>
      </w:r>
    </w:p>
    <w:p>
      <w:pPr>
        <w:pStyle w:val="BodyText"/>
      </w:pPr>
      <w:r>
        <w:t xml:space="preserve">Manage the roles that can be created with this backend.</w:t>
      </w:r>
    </w:p>
    <w:p>
      <w:pPr>
        <w:pStyle w:val="BodyText"/>
      </w:pPr>
      <w:r>
        <w:rPr>
          <w:bCs/>
          <w:b/>
        </w:rPr>
        <w:t xml:space="preserve">Creation supported:</w:t>
      </w:r>
      <w:r>
        <w:t xml:space="preserve"> </w:t>
      </w:r>
      <w:r>
        <w:t xml:space="preserve">yes</w:t>
      </w:r>
    </w:p>
    <w:bookmarkStart w:id="1242" w:name="X27f0b02e6a430b7f43d9580d5ae310426b9c33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42"/>
    <w:bookmarkStart w:id="1243" w:name="X0adc8ce37184253c5c4c9c0a0a5f546a4f0e3f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creation_statements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database statements executed to create and configure a user. See the plugin’s API page for more information on support and formatting for this parameter.</w:t>
            </w:r>
          </w:p>
        </w:tc>
      </w:tr>
      <w:tr>
        <w:tc>
          <w:tcPr/>
          <w:p>
            <w:pPr>
              <w:pStyle w:val="Compact"/>
              <w:jc w:val="left"/>
            </w:pPr>
            <w:r>
              <w:rPr>
                <w:rStyle w:val="VerbatimChar"/>
                <w:color w:val="57606A"/>
                <w:sz w:val="20"/>
                <w:szCs w:val="20"/>
              </w:rPr>
              <w:t xml:space="preserve">credential_config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configuration for the given credential_type.</w:t>
            </w:r>
          </w:p>
        </w:tc>
      </w:tr>
      <w:tr>
        <w:tc>
          <w:tcPr/>
          <w:p>
            <w:pPr>
              <w:pStyle w:val="Compact"/>
              <w:jc w:val="left"/>
            </w:pPr>
            <w:r>
              <w:rPr>
                <w:rStyle w:val="VerbatimChar"/>
                <w:color w:val="57606A"/>
                <w:sz w:val="20"/>
                <w:szCs w:val="20"/>
              </w:rPr>
              <w:t xml:space="preserve">credential_type</w:t>
            </w:r>
          </w:p>
        </w:tc>
        <w:tc>
          <w:tcPr/>
          <w:p>
            <w:pPr>
              <w:pStyle w:val="Compact"/>
              <w:jc w:val="left"/>
            </w:pPr>
            <w:r>
              <w:t xml:space="preserve">string (default: password)</w:t>
            </w:r>
          </w:p>
        </w:tc>
        <w:tc>
          <w:tcPr/>
          <w:p>
            <w:pPr>
              <w:pStyle w:val="Compact"/>
              <w:jc w:val="left"/>
            </w:pPr>
            <w:r>
              <w:t xml:space="preserve">no</w:t>
            </w:r>
          </w:p>
        </w:tc>
        <w:tc>
          <w:tcPr/>
          <w:p>
            <w:pPr>
              <w:pStyle w:val="Compact"/>
              <w:jc w:val="left"/>
            </w:pPr>
            <w:r>
              <w:t xml:space="preserve">The type of credential to manage. Options include: ‘password’, ‘rsa_private_key’. Defaults to ‘password’.</w:t>
            </w:r>
          </w:p>
        </w:tc>
      </w:tr>
      <w:tr>
        <w:tc>
          <w:tcPr/>
          <w:p>
            <w:pPr>
              <w:pStyle w:val="Compact"/>
              <w:jc w:val="left"/>
            </w:pPr>
            <w:r>
              <w:rPr>
                <w:rStyle w:val="VerbatimChar"/>
                <w:color w:val="57606A"/>
                <w:sz w:val="20"/>
                <w:szCs w:val="20"/>
              </w:rPr>
              <w:t xml:space="preserve">db_name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database this role acts on.</w:t>
            </w:r>
          </w:p>
        </w:tc>
      </w:tr>
      <w:tr>
        <w:tc>
          <w:tcPr/>
          <w:p>
            <w:pPr>
              <w:pStyle w:val="Compact"/>
              <w:jc w:val="left"/>
            </w:pPr>
            <w:r>
              <w:rPr>
                <w:rStyle w:val="VerbatimChar"/>
                <w:color w:val="57606A"/>
                <w:sz w:val="20"/>
                <w:szCs w:val="20"/>
              </w:rPr>
              <w:t xml:space="preserve">default_ttl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Default ttl for role.</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Maximum time a credential is valid for</w:t>
            </w:r>
          </w:p>
        </w:tc>
      </w:tr>
      <w:tr>
        <w:tc>
          <w:tcPr/>
          <w:p>
            <w:pPr>
              <w:pStyle w:val="Compact"/>
              <w:jc w:val="left"/>
            </w:pPr>
            <w:r>
              <w:rPr>
                <w:rStyle w:val="VerbatimChar"/>
                <w:color w:val="57606A"/>
                <w:sz w:val="20"/>
                <w:szCs w:val="20"/>
              </w:rPr>
              <w:t xml:space="preserve">renew_statements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database statements to be executed to renew a user. Not every plugin type will support this functionality. See the plugin’s API page for more information on support and formatting for this parameter.</w:t>
            </w:r>
          </w:p>
        </w:tc>
      </w:tr>
      <w:tr>
        <w:tc>
          <w:tcPr/>
          <w:p>
            <w:pPr>
              <w:pStyle w:val="Compact"/>
              <w:jc w:val="left"/>
            </w:pPr>
            <w:r>
              <w:rPr>
                <w:rStyle w:val="VerbatimChar"/>
                <w:color w:val="57606A"/>
                <w:sz w:val="20"/>
                <w:szCs w:val="20"/>
              </w:rPr>
              <w:t xml:space="preserve">revocation_statements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database statements to be executed to revoke a user. See the plugin’s API page for more information on support and formatting for this parameter.</w:t>
            </w:r>
          </w:p>
        </w:tc>
      </w:tr>
      <w:tr>
        <w:tc>
          <w:tcPr/>
          <w:p>
            <w:pPr>
              <w:pStyle w:val="Compact"/>
              <w:jc w:val="left"/>
            </w:pPr>
            <w:r>
              <w:rPr>
                <w:rStyle w:val="VerbatimChar"/>
                <w:color w:val="57606A"/>
                <w:sz w:val="20"/>
                <w:szCs w:val="20"/>
              </w:rPr>
              <w:t xml:space="preserve">rollback_statements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database statements to be executed rollback a create operation in the event of an error. Not every plugin type will support this functionality. See the plugin’s API page for more information on support and formatting for this parameter.</w:t>
            </w:r>
          </w:p>
        </w:tc>
      </w:tr>
    </w:tbl>
    <w:bookmarkEnd w:id="1243"/>
    <w:bookmarkStart w:id="1244" w:name="X313b1d954cac6860ac2d78df01b7ae4e60fc404"/>
    <w:p>
      <w:pPr>
        <w:pStyle w:val="Heading4"/>
      </w:pPr>
      <w:r>
        <w:t xml:space="preserve">Responses</w:t>
      </w:r>
    </w:p>
    <w:p>
      <w:pPr>
        <w:pStyle w:val="FirstParagraph"/>
      </w:pPr>
      <w:r>
        <w:rPr>
          <w:bCs/>
          <w:b/>
        </w:rPr>
        <w:t xml:space="preserve">200</w:t>
      </w:r>
      <w:r>
        <w:t xml:space="preserve">: OK</w:t>
      </w:r>
    </w:p>
    <w:bookmarkEnd w:id="1244"/>
    <w:bookmarkEnd w:id="1245"/>
    <w:bookmarkStart w:id="1248" w:name="Xed5f8f99ae11df519f06f760fca3a109abe3309"/>
    <w:p>
      <w:pPr>
        <w:pStyle w:val="Heading3"/>
      </w:pPr>
      <w:r>
        <w:t xml:space="preserve">DELETE /{database_mount_path}/roles/{name}</w:t>
      </w:r>
    </w:p>
    <w:p>
      <w:pPr>
        <w:pStyle w:val="FirstParagraph"/>
      </w:pPr>
      <w:r>
        <w:rPr>
          <w:bCs/>
          <w:b/>
        </w:rPr>
        <w:t xml:space="preserve">Operation ID:</w:t>
      </w:r>
      <w:r>
        <w:t xml:space="preserve"> </w:t>
      </w:r>
      <w:r>
        <w:rPr>
          <w:rStyle w:val="VerbatimChar"/>
          <w:color w:val="57606A"/>
          <w:sz w:val="20"/>
          <w:szCs w:val="20"/>
        </w:rPr>
        <w:t xml:space="preserve">database-delete-role</w:t>
      </w:r>
    </w:p>
    <w:p>
      <w:pPr>
        <w:pStyle w:val="BodyText"/>
      </w:pPr>
      <w:r>
        <w:t xml:space="preserve">Manage the roles that can be created with this backend.</w:t>
      </w:r>
    </w:p>
    <w:bookmarkStart w:id="1246" w:name="X25ad9812640895c6fe22573946cb5dc7fd1e27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46"/>
    <w:bookmarkStart w:id="1247" w:name="X8bdd034b1882394a2cdfaae7bc324b0b693551c"/>
    <w:p>
      <w:pPr>
        <w:pStyle w:val="Heading4"/>
      </w:pPr>
      <w:r>
        <w:t xml:space="preserve">Responses</w:t>
      </w:r>
    </w:p>
    <w:p>
      <w:pPr>
        <w:pStyle w:val="FirstParagraph"/>
      </w:pPr>
      <w:r>
        <w:rPr>
          <w:bCs/>
          <w:b/>
        </w:rPr>
        <w:t xml:space="preserve">204</w:t>
      </w:r>
      <w:r>
        <w:t xml:space="preserve">: empty body</w:t>
      </w:r>
    </w:p>
    <w:bookmarkEnd w:id="1247"/>
    <w:bookmarkEnd w:id="1248"/>
    <w:bookmarkStart w:id="1251" w:name="Xbc1c068f561f4e1828e28289bd93a6165ae70ce"/>
    <w:p>
      <w:pPr>
        <w:pStyle w:val="Heading3"/>
      </w:pPr>
      <w:r>
        <w:t xml:space="preserve">POST /{database_mount_path}/rotate-role/{name}</w:t>
      </w:r>
    </w:p>
    <w:p>
      <w:pPr>
        <w:pStyle w:val="FirstParagraph"/>
      </w:pPr>
      <w:r>
        <w:rPr>
          <w:bCs/>
          <w:b/>
        </w:rPr>
        <w:t xml:space="preserve">Operation ID:</w:t>
      </w:r>
      <w:r>
        <w:t xml:space="preserve"> </w:t>
      </w:r>
      <w:r>
        <w:rPr>
          <w:rStyle w:val="VerbatimChar"/>
          <w:color w:val="57606A"/>
          <w:sz w:val="20"/>
          <w:szCs w:val="20"/>
        </w:rPr>
        <w:t xml:space="preserve">database-rotate-static-role-credentials</w:t>
      </w:r>
    </w:p>
    <w:p>
      <w:pPr>
        <w:pStyle w:val="BodyText"/>
      </w:pPr>
      <w:r>
        <w:t xml:space="preserve">Request to rotate the credentials for a static user account.</w:t>
      </w:r>
    </w:p>
    <w:bookmarkStart w:id="1249" w:name="Xb5ddcbf3617a2ae528b7d8112efea2e78f0d00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static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49"/>
    <w:bookmarkStart w:id="1250" w:name="X9cb2a10ed5161d724e09f139a2a52972ee2fc59"/>
    <w:p>
      <w:pPr>
        <w:pStyle w:val="Heading4"/>
      </w:pPr>
      <w:r>
        <w:t xml:space="preserve">Responses</w:t>
      </w:r>
    </w:p>
    <w:p>
      <w:pPr>
        <w:pStyle w:val="FirstParagraph"/>
      </w:pPr>
      <w:r>
        <w:rPr>
          <w:bCs/>
          <w:b/>
        </w:rPr>
        <w:t xml:space="preserve">200</w:t>
      </w:r>
      <w:r>
        <w:t xml:space="preserve">: OK</w:t>
      </w:r>
    </w:p>
    <w:bookmarkEnd w:id="1250"/>
    <w:bookmarkEnd w:id="1251"/>
    <w:bookmarkStart w:id="1254" w:name="Xfcd31d08fd6ffd28830bc20daa11a55212ecdb0"/>
    <w:p>
      <w:pPr>
        <w:pStyle w:val="Heading3"/>
      </w:pPr>
      <w:r>
        <w:t xml:space="preserve">POST /{database_mount_path}/rotate-root/{name}</w:t>
      </w:r>
    </w:p>
    <w:p>
      <w:pPr>
        <w:pStyle w:val="FirstParagraph"/>
      </w:pPr>
      <w:r>
        <w:rPr>
          <w:bCs/>
          <w:b/>
        </w:rPr>
        <w:t xml:space="preserve">Operation ID:</w:t>
      </w:r>
      <w:r>
        <w:t xml:space="preserve"> </w:t>
      </w:r>
      <w:r>
        <w:rPr>
          <w:rStyle w:val="VerbatimChar"/>
          <w:color w:val="57606A"/>
          <w:sz w:val="20"/>
          <w:szCs w:val="20"/>
        </w:rPr>
        <w:t xml:space="preserve">database-rotate-root-credentials</w:t>
      </w:r>
    </w:p>
    <w:p>
      <w:pPr>
        <w:pStyle w:val="BodyText"/>
      </w:pPr>
      <w:r>
        <w:t xml:space="preserve">Request to rotate the root credentials for a certain database connection.</w:t>
      </w:r>
    </w:p>
    <w:bookmarkStart w:id="1252" w:name="X932792ce9be336dd45ce30ccb20f56b7e5236e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this database connection</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52"/>
    <w:bookmarkStart w:id="1253" w:name="Xfe6d8b409b83fc0eab1501ece4c4b1c397bf2d4"/>
    <w:p>
      <w:pPr>
        <w:pStyle w:val="Heading4"/>
      </w:pPr>
      <w:r>
        <w:t xml:space="preserve">Responses</w:t>
      </w:r>
    </w:p>
    <w:p>
      <w:pPr>
        <w:pStyle w:val="FirstParagraph"/>
      </w:pPr>
      <w:r>
        <w:rPr>
          <w:bCs/>
          <w:b/>
        </w:rPr>
        <w:t xml:space="preserve">200</w:t>
      </w:r>
      <w:r>
        <w:t xml:space="preserve">: OK</w:t>
      </w:r>
    </w:p>
    <w:bookmarkEnd w:id="1253"/>
    <w:bookmarkEnd w:id="1254"/>
    <w:bookmarkStart w:id="1257" w:name="X609400ad869cbbf4a8e81621368f2d3e50311bf"/>
    <w:p>
      <w:pPr>
        <w:pStyle w:val="Heading3"/>
      </w:pPr>
      <w:r>
        <w:t xml:space="preserve">GET /{database_mount_path}/static-creds/{name}</w:t>
      </w:r>
    </w:p>
    <w:p>
      <w:pPr>
        <w:pStyle w:val="FirstParagraph"/>
      </w:pPr>
      <w:r>
        <w:rPr>
          <w:bCs/>
          <w:b/>
        </w:rPr>
        <w:t xml:space="preserve">Operation ID:</w:t>
      </w:r>
      <w:r>
        <w:t xml:space="preserve"> </w:t>
      </w:r>
      <w:r>
        <w:rPr>
          <w:rStyle w:val="VerbatimChar"/>
          <w:color w:val="57606A"/>
          <w:sz w:val="20"/>
          <w:szCs w:val="20"/>
        </w:rPr>
        <w:t xml:space="preserve">database-read-static-role-credentials</w:t>
      </w:r>
    </w:p>
    <w:p>
      <w:pPr>
        <w:pStyle w:val="BodyText"/>
      </w:pPr>
      <w:r>
        <w:t xml:space="preserve">Request database credentials for a certain static role. These credentials are</w:t>
      </w:r>
      <w:r>
        <w:t xml:space="preserve"> </w:t>
      </w:r>
      <w:r>
        <w:t xml:space="preserve">rotated periodically.</w:t>
      </w:r>
    </w:p>
    <w:bookmarkStart w:id="1255" w:name="X845347374b0c2ff4f188aa1ff660cdce7e2e2b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static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55"/>
    <w:bookmarkStart w:id="1256" w:name="X15b318fb886226f39b396bef43cfc2bd4b5ceec"/>
    <w:p>
      <w:pPr>
        <w:pStyle w:val="Heading4"/>
      </w:pPr>
      <w:r>
        <w:t xml:space="preserve">Responses</w:t>
      </w:r>
    </w:p>
    <w:p>
      <w:pPr>
        <w:pStyle w:val="FirstParagraph"/>
      </w:pPr>
      <w:r>
        <w:rPr>
          <w:bCs/>
          <w:b/>
        </w:rPr>
        <w:t xml:space="preserve">200</w:t>
      </w:r>
      <w:r>
        <w:t xml:space="preserve">: OK</w:t>
      </w:r>
    </w:p>
    <w:bookmarkEnd w:id="1256"/>
    <w:bookmarkEnd w:id="1257"/>
    <w:bookmarkStart w:id="1260" w:name="Xca92e96d3965c9fb1e2ccb05a8f3e9281a93503"/>
    <w:p>
      <w:pPr>
        <w:pStyle w:val="Heading3"/>
      </w:pPr>
      <w:r>
        <w:t xml:space="preserve">GET /{database_mount_path}/static-roles</w:t>
      </w:r>
    </w:p>
    <w:p>
      <w:pPr>
        <w:pStyle w:val="FirstParagraph"/>
      </w:pPr>
      <w:r>
        <w:rPr>
          <w:bCs/>
          <w:b/>
        </w:rPr>
        <w:t xml:space="preserve">Operation ID:</w:t>
      </w:r>
      <w:r>
        <w:t xml:space="preserve"> </w:t>
      </w:r>
      <w:r>
        <w:rPr>
          <w:rStyle w:val="VerbatimChar"/>
          <w:color w:val="57606A"/>
          <w:sz w:val="20"/>
          <w:szCs w:val="20"/>
        </w:rPr>
        <w:t xml:space="preserve">database-list-static-roles</w:t>
      </w:r>
    </w:p>
    <w:p>
      <w:pPr>
        <w:pStyle w:val="BodyText"/>
      </w:pPr>
      <w:r>
        <w:t xml:space="preserve">Manage the static roles that can be created with this backend.</w:t>
      </w:r>
    </w:p>
    <w:bookmarkStart w:id="1258" w:name="Xaefbf802e3bd92b8a652df4f15a90bb61bad46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258"/>
    <w:bookmarkStart w:id="1259" w:name="X12e21ace6f916ce7fe4f18402e67818b0631b2f"/>
    <w:p>
      <w:pPr>
        <w:pStyle w:val="Heading4"/>
      </w:pPr>
      <w:r>
        <w:t xml:space="preserve">Responses</w:t>
      </w:r>
    </w:p>
    <w:p>
      <w:pPr>
        <w:pStyle w:val="FirstParagraph"/>
      </w:pPr>
      <w:r>
        <w:rPr>
          <w:bCs/>
          <w:b/>
        </w:rPr>
        <w:t xml:space="preserve">200</w:t>
      </w:r>
      <w:r>
        <w:t xml:space="preserve">: OK</w:t>
      </w:r>
    </w:p>
    <w:bookmarkEnd w:id="1259"/>
    <w:bookmarkEnd w:id="1260"/>
    <w:bookmarkStart w:id="1263" w:name="Xd6638f0c5d5083b57d48da2aabf58deb35a4773"/>
    <w:p>
      <w:pPr>
        <w:pStyle w:val="Heading3"/>
      </w:pPr>
      <w:r>
        <w:t xml:space="preserve">GET /{database_mount_path}/static-roles/{name}</w:t>
      </w:r>
    </w:p>
    <w:p>
      <w:pPr>
        <w:pStyle w:val="FirstParagraph"/>
      </w:pPr>
      <w:r>
        <w:rPr>
          <w:bCs/>
          <w:b/>
        </w:rPr>
        <w:t xml:space="preserve">Operation ID:</w:t>
      </w:r>
      <w:r>
        <w:t xml:space="preserve"> </w:t>
      </w:r>
      <w:r>
        <w:rPr>
          <w:rStyle w:val="VerbatimChar"/>
          <w:color w:val="57606A"/>
          <w:sz w:val="20"/>
          <w:szCs w:val="20"/>
        </w:rPr>
        <w:t xml:space="preserve">database-read-static-role</w:t>
      </w:r>
    </w:p>
    <w:p>
      <w:pPr>
        <w:pStyle w:val="BodyText"/>
      </w:pPr>
      <w:r>
        <w:t xml:space="preserve">Manage the static roles that can be created with this backend.</w:t>
      </w:r>
    </w:p>
    <w:bookmarkStart w:id="1261" w:name="X30ccc4b2653a478a75496ce8df12c3db20641d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61"/>
    <w:bookmarkStart w:id="1262" w:name="Xd70fbe9d20049bb65c956902191a48ff845503b"/>
    <w:p>
      <w:pPr>
        <w:pStyle w:val="Heading4"/>
      </w:pPr>
      <w:r>
        <w:t xml:space="preserve">Responses</w:t>
      </w:r>
    </w:p>
    <w:p>
      <w:pPr>
        <w:pStyle w:val="FirstParagraph"/>
      </w:pPr>
      <w:r>
        <w:rPr>
          <w:bCs/>
          <w:b/>
        </w:rPr>
        <w:t xml:space="preserve">200</w:t>
      </w:r>
      <w:r>
        <w:t xml:space="preserve">: OK</w:t>
      </w:r>
    </w:p>
    <w:bookmarkEnd w:id="1262"/>
    <w:bookmarkEnd w:id="1263"/>
    <w:bookmarkStart w:id="1267" w:name="Xfe48ae6594dc6ea887cb7d26997c3a309151a01"/>
    <w:p>
      <w:pPr>
        <w:pStyle w:val="Heading3"/>
      </w:pPr>
      <w:r>
        <w:t xml:space="preserve">POST /{database_mount_path}/static-roles/{name}</w:t>
      </w:r>
    </w:p>
    <w:p>
      <w:pPr>
        <w:pStyle w:val="FirstParagraph"/>
      </w:pPr>
      <w:r>
        <w:rPr>
          <w:bCs/>
          <w:b/>
        </w:rPr>
        <w:t xml:space="preserve">Operation ID:</w:t>
      </w:r>
      <w:r>
        <w:t xml:space="preserve"> </w:t>
      </w:r>
      <w:r>
        <w:rPr>
          <w:rStyle w:val="VerbatimChar"/>
          <w:color w:val="57606A"/>
          <w:sz w:val="20"/>
          <w:szCs w:val="20"/>
        </w:rPr>
        <w:t xml:space="preserve">database-write-static-role</w:t>
      </w:r>
    </w:p>
    <w:p>
      <w:pPr>
        <w:pStyle w:val="BodyText"/>
      </w:pPr>
      <w:r>
        <w:t xml:space="preserve">Manage the static roles that can be created with this backend.</w:t>
      </w:r>
    </w:p>
    <w:p>
      <w:pPr>
        <w:pStyle w:val="BodyText"/>
      </w:pPr>
      <w:r>
        <w:rPr>
          <w:bCs/>
          <w:b/>
        </w:rPr>
        <w:t xml:space="preserve">Creation supported:</w:t>
      </w:r>
      <w:r>
        <w:t xml:space="preserve"> </w:t>
      </w:r>
      <w:r>
        <w:t xml:space="preserve">yes</w:t>
      </w:r>
    </w:p>
    <w:bookmarkStart w:id="1264" w:name="X0c07e583e908e07d7e6845dca394b22e774ed0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64"/>
    <w:bookmarkStart w:id="1265" w:name="Xf2ea5903f23fb06dcbb70fd4402327fc056bd4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credential_config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configuration for the given credential_type.</w:t>
            </w:r>
          </w:p>
        </w:tc>
      </w:tr>
      <w:tr>
        <w:tc>
          <w:tcPr/>
          <w:p>
            <w:pPr>
              <w:pStyle w:val="Compact"/>
              <w:jc w:val="left"/>
            </w:pPr>
            <w:r>
              <w:rPr>
                <w:rStyle w:val="VerbatimChar"/>
                <w:color w:val="57606A"/>
                <w:sz w:val="20"/>
                <w:szCs w:val="20"/>
              </w:rPr>
              <w:t xml:space="preserve">credential_type</w:t>
            </w:r>
          </w:p>
        </w:tc>
        <w:tc>
          <w:tcPr/>
          <w:p>
            <w:pPr>
              <w:pStyle w:val="Compact"/>
              <w:jc w:val="left"/>
            </w:pPr>
            <w:r>
              <w:t xml:space="preserve">string (default: password)</w:t>
            </w:r>
          </w:p>
        </w:tc>
        <w:tc>
          <w:tcPr/>
          <w:p>
            <w:pPr>
              <w:pStyle w:val="Compact"/>
              <w:jc w:val="left"/>
            </w:pPr>
            <w:r>
              <w:t xml:space="preserve">no</w:t>
            </w:r>
          </w:p>
        </w:tc>
        <w:tc>
          <w:tcPr/>
          <w:p>
            <w:pPr>
              <w:pStyle w:val="Compact"/>
              <w:jc w:val="left"/>
            </w:pPr>
            <w:r>
              <w:t xml:space="preserve">The type of credential to manage. Options include: ‘password’, ‘rsa_private_key’. Defaults to ‘password’.</w:t>
            </w:r>
          </w:p>
        </w:tc>
      </w:tr>
      <w:tr>
        <w:tc>
          <w:tcPr/>
          <w:p>
            <w:pPr>
              <w:pStyle w:val="Compact"/>
              <w:jc w:val="left"/>
            </w:pPr>
            <w:r>
              <w:rPr>
                <w:rStyle w:val="VerbatimChar"/>
                <w:color w:val="57606A"/>
                <w:sz w:val="20"/>
                <w:szCs w:val="20"/>
              </w:rPr>
              <w:t xml:space="preserve">db_name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database this role acts on.</w:t>
            </w:r>
          </w:p>
        </w:tc>
      </w:tr>
      <w:tr>
        <w:tc>
          <w:tcPr/>
          <w:p>
            <w:pPr>
              <w:pStyle w:val="Compact"/>
              <w:jc w:val="left"/>
            </w:pPr>
            <w:r>
              <w:rPr>
                <w:rStyle w:val="VerbatimChar"/>
                <w:color w:val="57606A"/>
                <w:sz w:val="20"/>
                <w:szCs w:val="20"/>
              </w:rPr>
              <w:t xml:space="preserve">rotation_period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Period for automatic credential rotation of the given username. Not valid unless used with “username”.</w:t>
            </w:r>
          </w:p>
        </w:tc>
      </w:tr>
      <w:tr>
        <w:tc>
          <w:tcPr/>
          <w:p>
            <w:pPr>
              <w:pStyle w:val="Compact"/>
              <w:jc w:val="left"/>
            </w:pPr>
            <w:r>
              <w:rPr>
                <w:rStyle w:val="VerbatimChar"/>
                <w:color w:val="57606A"/>
                <w:sz w:val="20"/>
                <w:szCs w:val="20"/>
              </w:rPr>
              <w:t xml:space="preserve">rotation_statements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database statements to be executed to rotate the accounts credentials. Not every plugin type will support this functionality. See the plugin’s API page for more information on support and formatting for this parameter.</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static user account for Vault to manage. Requires “rotation_period” to be specified</w:t>
            </w:r>
          </w:p>
        </w:tc>
      </w:tr>
    </w:tbl>
    <w:bookmarkEnd w:id="1265"/>
    <w:bookmarkStart w:id="1266" w:name="Xd5d21e2d927f02967f96aa6345cb70e047d7944"/>
    <w:p>
      <w:pPr>
        <w:pStyle w:val="Heading4"/>
      </w:pPr>
      <w:r>
        <w:t xml:space="preserve">Responses</w:t>
      </w:r>
    </w:p>
    <w:p>
      <w:pPr>
        <w:pStyle w:val="FirstParagraph"/>
      </w:pPr>
      <w:r>
        <w:rPr>
          <w:bCs/>
          <w:b/>
        </w:rPr>
        <w:t xml:space="preserve">200</w:t>
      </w:r>
      <w:r>
        <w:t xml:space="preserve">: OK</w:t>
      </w:r>
    </w:p>
    <w:bookmarkEnd w:id="1266"/>
    <w:bookmarkEnd w:id="1267"/>
    <w:bookmarkStart w:id="1270" w:name="Xb6be1c55760515ab2ee3feff0e791b50612293b"/>
    <w:p>
      <w:pPr>
        <w:pStyle w:val="Heading3"/>
      </w:pPr>
      <w:r>
        <w:t xml:space="preserve">DELETE /{database_mount_path}/static-roles/{name}</w:t>
      </w:r>
    </w:p>
    <w:p>
      <w:pPr>
        <w:pStyle w:val="FirstParagraph"/>
      </w:pPr>
      <w:r>
        <w:rPr>
          <w:bCs/>
          <w:b/>
        </w:rPr>
        <w:t xml:space="preserve">Operation ID:</w:t>
      </w:r>
      <w:r>
        <w:t xml:space="preserve"> </w:t>
      </w:r>
      <w:r>
        <w:rPr>
          <w:rStyle w:val="VerbatimChar"/>
          <w:color w:val="57606A"/>
          <w:sz w:val="20"/>
          <w:szCs w:val="20"/>
        </w:rPr>
        <w:t xml:space="preserve">database-delete-static-role</w:t>
      </w:r>
    </w:p>
    <w:p>
      <w:pPr>
        <w:pStyle w:val="BodyText"/>
      </w:pPr>
      <w:r>
        <w:t xml:space="preserve">Manage the static roles that can be created with this backend.</w:t>
      </w:r>
    </w:p>
    <w:bookmarkStart w:id="1268" w:name="X8aadfd5fc66690c3075c574dfd71b9903b4538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database_mount_path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68"/>
    <w:bookmarkStart w:id="1269" w:name="Xb9d68a4b6e863a312322cdd1cb397c5468afa52"/>
    <w:p>
      <w:pPr>
        <w:pStyle w:val="Heading4"/>
      </w:pPr>
      <w:r>
        <w:t xml:space="preserve">Responses</w:t>
      </w:r>
    </w:p>
    <w:p>
      <w:pPr>
        <w:pStyle w:val="FirstParagraph"/>
      </w:pPr>
      <w:r>
        <w:rPr>
          <w:bCs/>
          <w:b/>
        </w:rPr>
        <w:t xml:space="preserve">204</w:t>
      </w:r>
      <w:r>
        <w:t xml:space="preserve">: empty body</w:t>
      </w:r>
    </w:p>
    <w:bookmarkEnd w:id="1269"/>
    <w:bookmarkEnd w:id="1270"/>
    <w:bookmarkStart w:id="1273" w:name="X42917ae3fd5f8cf04563ff5db41402e42c65325"/>
    <w:p>
      <w:pPr>
        <w:pStyle w:val="Heading3"/>
      </w:pPr>
      <w:r>
        <w:t xml:space="preserve">GET /{kubernetes_mount_path}/check</w:t>
      </w:r>
    </w:p>
    <w:p>
      <w:pPr>
        <w:pStyle w:val="FirstParagraph"/>
      </w:pPr>
      <w:r>
        <w:rPr>
          <w:bCs/>
          <w:b/>
        </w:rPr>
        <w:t xml:space="preserve">Operation ID:</w:t>
      </w:r>
      <w:r>
        <w:t xml:space="preserve"> </w:t>
      </w:r>
      <w:r>
        <w:rPr>
          <w:rStyle w:val="VerbatimChar"/>
          <w:color w:val="57606A"/>
          <w:sz w:val="20"/>
          <w:szCs w:val="20"/>
        </w:rPr>
        <w:t xml:space="preserve">kubernetes-check-configuration</w:t>
      </w:r>
    </w:p>
    <w:p>
      <w:pPr>
        <w:pStyle w:val="BodyText"/>
      </w:pPr>
      <w:r>
        <w:t xml:space="preserve">Checks the Kubernetes configuration is valid.</w:t>
      </w:r>
    </w:p>
    <w:bookmarkStart w:id="1271" w:name="Xd6ea21a4c25b93c6b84661638e602a3c1a5fe1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71"/>
    <w:bookmarkStart w:id="1272" w:name="X6946e5408259a9855961e095f475d67483c8fb9"/>
    <w:p>
      <w:pPr>
        <w:pStyle w:val="Heading4"/>
      </w:pPr>
      <w:r>
        <w:t xml:space="preserve">Responses</w:t>
      </w:r>
    </w:p>
    <w:p>
      <w:pPr>
        <w:pStyle w:val="FirstParagraph"/>
      </w:pPr>
      <w:r>
        <w:rPr>
          <w:bCs/>
          <w:b/>
        </w:rPr>
        <w:t xml:space="preserve">200</w:t>
      </w:r>
      <w:r>
        <w:t xml:space="preserve">: OK</w:t>
      </w:r>
    </w:p>
    <w:bookmarkEnd w:id="1272"/>
    <w:bookmarkEnd w:id="1273"/>
    <w:bookmarkStart w:id="1276" w:name="X8b7b3878feaeb160b83309ffa3e7d002a94c631"/>
    <w:p>
      <w:pPr>
        <w:pStyle w:val="Heading3"/>
      </w:pPr>
      <w:r>
        <w:t xml:space="preserve">GET /{kubernetes_mount_path}/config</w:t>
      </w:r>
    </w:p>
    <w:p>
      <w:pPr>
        <w:pStyle w:val="FirstParagraph"/>
      </w:pPr>
      <w:r>
        <w:rPr>
          <w:bCs/>
          <w:b/>
        </w:rPr>
        <w:t xml:space="preserve">Operation ID:</w:t>
      </w:r>
      <w:r>
        <w:t xml:space="preserve"> </w:t>
      </w:r>
      <w:r>
        <w:rPr>
          <w:rStyle w:val="VerbatimChar"/>
          <w:color w:val="57606A"/>
          <w:sz w:val="20"/>
          <w:szCs w:val="20"/>
        </w:rPr>
        <w:t xml:space="preserve">kubernetes-read-configuration</w:t>
      </w:r>
    </w:p>
    <w:p>
      <w:pPr>
        <w:pStyle w:val="BodyText"/>
      </w:pPr>
      <w:r>
        <w:t xml:space="preserve">Configure the Kubernetes secret engine plugin.</w:t>
      </w:r>
    </w:p>
    <w:bookmarkStart w:id="1274" w:name="X1d66c15bb2dd456e522048e2b679b80386d59e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74"/>
    <w:bookmarkStart w:id="1275" w:name="X7123513292ae122aead5cbd1b4afaa72fa726e7"/>
    <w:p>
      <w:pPr>
        <w:pStyle w:val="Heading4"/>
      </w:pPr>
      <w:r>
        <w:t xml:space="preserve">Responses</w:t>
      </w:r>
    </w:p>
    <w:p>
      <w:pPr>
        <w:pStyle w:val="FirstParagraph"/>
      </w:pPr>
      <w:r>
        <w:rPr>
          <w:bCs/>
          <w:b/>
        </w:rPr>
        <w:t xml:space="preserve">200</w:t>
      </w:r>
      <w:r>
        <w:t xml:space="preserve">: OK</w:t>
      </w:r>
    </w:p>
    <w:bookmarkEnd w:id="1275"/>
    <w:bookmarkEnd w:id="1276"/>
    <w:bookmarkStart w:id="1280" w:name="Xfa28c59cccd3b34e0db17edc38bb6af62571232"/>
    <w:p>
      <w:pPr>
        <w:pStyle w:val="Heading3"/>
      </w:pPr>
      <w:r>
        <w:t xml:space="preserve">POST /{kubernetes_mount_path}/config</w:t>
      </w:r>
    </w:p>
    <w:p>
      <w:pPr>
        <w:pStyle w:val="FirstParagraph"/>
      </w:pPr>
      <w:r>
        <w:rPr>
          <w:bCs/>
          <w:b/>
        </w:rPr>
        <w:t xml:space="preserve">Operation ID:</w:t>
      </w:r>
      <w:r>
        <w:t xml:space="preserve"> </w:t>
      </w:r>
      <w:r>
        <w:rPr>
          <w:rStyle w:val="VerbatimChar"/>
          <w:color w:val="57606A"/>
          <w:sz w:val="20"/>
          <w:szCs w:val="20"/>
        </w:rPr>
        <w:t xml:space="preserve">kubernetes-configure</w:t>
      </w:r>
    </w:p>
    <w:p>
      <w:pPr>
        <w:pStyle w:val="BodyText"/>
      </w:pPr>
      <w:r>
        <w:t xml:space="preserve">Configure the Kubernetes secret engine plugin.</w:t>
      </w:r>
    </w:p>
    <w:bookmarkStart w:id="1277" w:name="X3b774c692a18ec91f53f1110d92d209fce2a63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77"/>
    <w:bookmarkStart w:id="1278" w:name="X59513e154fd79457f3169f149d617aea1ebcc7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disable_local_ca_jwt</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Disable defaulting to the local CA certificate and service account JWT when running in a Kubernetes pod.</w:t>
            </w:r>
          </w:p>
        </w:tc>
      </w:tr>
      <w:tr>
        <w:tc>
          <w:tcPr/>
          <w:p>
            <w:pPr>
              <w:pStyle w:val="Compact"/>
              <w:jc w:val="left"/>
            </w:pPr>
            <w:r>
              <w:rPr>
                <w:rStyle w:val="VerbatimChar"/>
                <w:color w:val="57606A"/>
                <w:sz w:val="20"/>
                <w:szCs w:val="20"/>
              </w:rPr>
              <w:t xml:space="preserve">kubernetes_ca_cert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PEM encoded CA certificate to use to verify the Kubernetes API server certificate. Defaults to the local pod’s CA if found.</w:t>
            </w:r>
          </w:p>
        </w:tc>
      </w:tr>
      <w:tr>
        <w:tc>
          <w:tcPr/>
          <w:p>
            <w:pPr>
              <w:pStyle w:val="Compact"/>
              <w:jc w:val="left"/>
            </w:pPr>
            <w:r>
              <w:rPr>
                <w:rStyle w:val="VerbatimChar"/>
                <w:color w:val="57606A"/>
                <w:sz w:val="20"/>
                <w:szCs w:val="20"/>
              </w:rPr>
              <w:t xml:space="preserve">kubernetes_host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Kubernetes API URL to connect to. Defaults to https://$KUBERNETES_SERVICE_HOST:KUBERNETES_SERVICE_PORT if those environment variables are set.</w:t>
            </w:r>
          </w:p>
        </w:tc>
      </w:tr>
      <w:tr>
        <w:tc>
          <w:tcPr/>
          <w:p>
            <w:pPr>
              <w:pStyle w:val="Compact"/>
              <w:jc w:val="left"/>
            </w:pPr>
            <w:r>
              <w:rPr>
                <w:rStyle w:val="VerbatimChar"/>
                <w:color w:val="57606A"/>
                <w:sz w:val="20"/>
                <w:szCs w:val="20"/>
              </w:rPr>
              <w:t xml:space="preserve">service_account_jwt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JSON web token of the service account used by the secret engine to manage Kubernetes credentials. Defaults to the local pod’s JWT if found.</w:t>
            </w:r>
          </w:p>
        </w:tc>
      </w:tr>
    </w:tbl>
    <w:bookmarkEnd w:id="1278"/>
    <w:bookmarkStart w:id="1279" w:name="X5c41d0a26a7c0d850543a8aa66d3b24b60354ad"/>
    <w:p>
      <w:pPr>
        <w:pStyle w:val="Heading4"/>
      </w:pPr>
      <w:r>
        <w:t xml:space="preserve">Responses</w:t>
      </w:r>
    </w:p>
    <w:p>
      <w:pPr>
        <w:pStyle w:val="FirstParagraph"/>
      </w:pPr>
      <w:r>
        <w:rPr>
          <w:bCs/>
          <w:b/>
        </w:rPr>
        <w:t xml:space="preserve">200</w:t>
      </w:r>
      <w:r>
        <w:t xml:space="preserve">: OK</w:t>
      </w:r>
    </w:p>
    <w:bookmarkEnd w:id="1279"/>
    <w:bookmarkEnd w:id="1280"/>
    <w:bookmarkStart w:id="1283" w:name="X41af422c0ec27f3d45ab5d5cf9d48943bc9aa18"/>
    <w:p>
      <w:pPr>
        <w:pStyle w:val="Heading3"/>
      </w:pPr>
      <w:r>
        <w:t xml:space="preserve">DELETE /{kubernetes_mount_path}/config</w:t>
      </w:r>
    </w:p>
    <w:p>
      <w:pPr>
        <w:pStyle w:val="FirstParagraph"/>
      </w:pPr>
      <w:r>
        <w:rPr>
          <w:bCs/>
          <w:b/>
        </w:rPr>
        <w:t xml:space="preserve">Operation ID:</w:t>
      </w:r>
      <w:r>
        <w:t xml:space="preserve"> </w:t>
      </w:r>
      <w:r>
        <w:rPr>
          <w:rStyle w:val="VerbatimChar"/>
          <w:color w:val="57606A"/>
          <w:sz w:val="20"/>
          <w:szCs w:val="20"/>
        </w:rPr>
        <w:t xml:space="preserve">kubernetes-delete-configuration</w:t>
      </w:r>
    </w:p>
    <w:p>
      <w:pPr>
        <w:pStyle w:val="BodyText"/>
      </w:pPr>
      <w:r>
        <w:t xml:space="preserve">Configure the Kubernetes secret engine plugin.</w:t>
      </w:r>
    </w:p>
    <w:bookmarkStart w:id="1281" w:name="Xf244935e14b809cda61e6b0108ec149ab6d7c3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81"/>
    <w:bookmarkStart w:id="1282" w:name="Xe144d81084d4d18a0767528aab3920f4c0e1e29"/>
    <w:p>
      <w:pPr>
        <w:pStyle w:val="Heading4"/>
      </w:pPr>
      <w:r>
        <w:t xml:space="preserve">Responses</w:t>
      </w:r>
    </w:p>
    <w:p>
      <w:pPr>
        <w:pStyle w:val="FirstParagraph"/>
      </w:pPr>
      <w:r>
        <w:rPr>
          <w:bCs/>
          <w:b/>
        </w:rPr>
        <w:t xml:space="preserve">204</w:t>
      </w:r>
      <w:r>
        <w:t xml:space="preserve">: empty body</w:t>
      </w:r>
    </w:p>
    <w:bookmarkEnd w:id="1282"/>
    <w:bookmarkEnd w:id="1283"/>
    <w:bookmarkStart w:id="1287" w:name="X38116e5f99e55321dbc4942a7c29f48a942af8e"/>
    <w:p>
      <w:pPr>
        <w:pStyle w:val="Heading3"/>
      </w:pPr>
      <w:r>
        <w:t xml:space="preserve">POST /{kubernetes_mount_path}/creds/{name}</w:t>
      </w:r>
    </w:p>
    <w:p>
      <w:pPr>
        <w:pStyle w:val="FirstParagraph"/>
      </w:pPr>
      <w:r>
        <w:rPr>
          <w:bCs/>
          <w:b/>
        </w:rPr>
        <w:t xml:space="preserve">Operation ID:</w:t>
      </w:r>
      <w:r>
        <w:t xml:space="preserve"> </w:t>
      </w:r>
      <w:r>
        <w:rPr>
          <w:rStyle w:val="VerbatimChar"/>
          <w:color w:val="57606A"/>
          <w:sz w:val="20"/>
          <w:szCs w:val="20"/>
        </w:rPr>
        <w:t xml:space="preserve">kubernetes-generate-credentials</w:t>
      </w:r>
    </w:p>
    <w:p>
      <w:pPr>
        <w:pStyle w:val="BodyText"/>
      </w:pPr>
      <w:r>
        <w:t xml:space="preserve">Request Kubernetes service account credentials for a given Vault role.</w:t>
      </w:r>
    </w:p>
    <w:bookmarkStart w:id="1284" w:name="Xa4d3bcda602b735fafc4cec80bdb8db44fef39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Vault role</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84"/>
    <w:bookmarkStart w:id="1285" w:name="X3aaa598580f557f7728eda7d7c80690d2c8f39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audiences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intended audiences of the generated credentials</w:t>
            </w:r>
          </w:p>
        </w:tc>
      </w:tr>
      <w:tr>
        <w:tc>
          <w:tcPr/>
          <w:p>
            <w:pPr>
              <w:pStyle w:val="Compact"/>
              <w:jc w:val="left"/>
            </w:pPr>
            <w:r>
              <w:rPr>
                <w:rStyle w:val="VerbatimChar"/>
                <w:color w:val="57606A"/>
                <w:sz w:val="20"/>
                <w:szCs w:val="20"/>
              </w:rPr>
              <w:t xml:space="preserve">cluster_role_binding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generate a ClusterRoleBinding to grant permissions across the whole cluster instead of within a namespace. Requires the Vault role to have kubernetes_role_type set to ClusterRole.</w:t>
            </w:r>
          </w:p>
        </w:tc>
      </w:tr>
      <w:tr>
        <w:tc>
          <w:tcPr/>
          <w:p>
            <w:pPr>
              <w:pStyle w:val="Compact"/>
              <w:jc w:val="left"/>
            </w:pPr>
            <w:r>
              <w:rPr>
                <w:rStyle w:val="VerbatimChar"/>
                <w:color w:val="57606A"/>
                <w:sz w:val="20"/>
                <w:szCs w:val="20"/>
              </w:rPr>
              <w:t xml:space="preserve">kubernetes_namespace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name of the Kubernetes namespace in which to generate the credentials</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TTL of the generated credentials</w:t>
            </w:r>
          </w:p>
        </w:tc>
      </w:tr>
    </w:tbl>
    <w:bookmarkEnd w:id="1285"/>
    <w:bookmarkStart w:id="1286" w:name="Xc10193ef7b145706c51c3fce9a33100d4b7f0bb"/>
    <w:p>
      <w:pPr>
        <w:pStyle w:val="Heading4"/>
      </w:pPr>
      <w:r>
        <w:t xml:space="preserve">Responses</w:t>
      </w:r>
    </w:p>
    <w:p>
      <w:pPr>
        <w:pStyle w:val="FirstParagraph"/>
      </w:pPr>
      <w:r>
        <w:rPr>
          <w:bCs/>
          <w:b/>
        </w:rPr>
        <w:t xml:space="preserve">200</w:t>
      </w:r>
      <w:r>
        <w:t xml:space="preserve">: OK</w:t>
      </w:r>
    </w:p>
    <w:bookmarkEnd w:id="1286"/>
    <w:bookmarkEnd w:id="1287"/>
    <w:bookmarkStart w:id="1290" w:name="X3baa04d7ae35c680b13d72a96fa93f10f38ed87"/>
    <w:p>
      <w:pPr>
        <w:pStyle w:val="Heading3"/>
      </w:pPr>
      <w:r>
        <w:t xml:space="preserve">GET /{kubernetes_mount_path}/roles</w:t>
      </w:r>
    </w:p>
    <w:p>
      <w:pPr>
        <w:pStyle w:val="FirstParagraph"/>
      </w:pPr>
      <w:r>
        <w:rPr>
          <w:bCs/>
          <w:b/>
        </w:rPr>
        <w:t xml:space="preserve">Operation ID:</w:t>
      </w:r>
      <w:r>
        <w:t xml:space="preserve"> </w:t>
      </w:r>
      <w:r>
        <w:rPr>
          <w:rStyle w:val="VerbatimChar"/>
          <w:color w:val="57606A"/>
          <w:sz w:val="20"/>
          <w:szCs w:val="20"/>
        </w:rPr>
        <w:t xml:space="preserve">kubernetes-list-roles</w:t>
      </w:r>
    </w:p>
    <w:p>
      <w:pPr>
        <w:pStyle w:val="BodyText"/>
      </w:pPr>
      <w:r>
        <w:t xml:space="preserve">List the existing roles in this secrets engine.</w:t>
      </w:r>
    </w:p>
    <w:bookmarkStart w:id="1288" w:name="X10df99bd33b67e0dc880e7875effdcc18def35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288"/>
    <w:bookmarkStart w:id="1289" w:name="Xbd8cf10705646c1cf35412ca186b2804d91008a"/>
    <w:p>
      <w:pPr>
        <w:pStyle w:val="Heading4"/>
      </w:pPr>
      <w:r>
        <w:t xml:space="preserve">Responses</w:t>
      </w:r>
    </w:p>
    <w:p>
      <w:pPr>
        <w:pStyle w:val="FirstParagraph"/>
      </w:pPr>
      <w:r>
        <w:rPr>
          <w:bCs/>
          <w:b/>
        </w:rPr>
        <w:t xml:space="preserve">200</w:t>
      </w:r>
      <w:r>
        <w:t xml:space="preserve">: OK</w:t>
      </w:r>
    </w:p>
    <w:bookmarkEnd w:id="1289"/>
    <w:bookmarkEnd w:id="1290"/>
    <w:bookmarkStart w:id="1293" w:name="Xfd5cd80fc8f57061c3b863c157050ead716a874"/>
    <w:p>
      <w:pPr>
        <w:pStyle w:val="Heading3"/>
      </w:pPr>
      <w:r>
        <w:t xml:space="preserve">GET /{kubernetes_mount_path}/roles/{name}</w:t>
      </w:r>
    </w:p>
    <w:p>
      <w:pPr>
        <w:pStyle w:val="FirstParagraph"/>
      </w:pPr>
      <w:r>
        <w:rPr>
          <w:bCs/>
          <w:b/>
        </w:rPr>
        <w:t xml:space="preserve">Operation ID:</w:t>
      </w:r>
      <w:r>
        <w:t xml:space="preserve"> </w:t>
      </w:r>
      <w:r>
        <w:rPr>
          <w:rStyle w:val="VerbatimChar"/>
          <w:color w:val="57606A"/>
          <w:sz w:val="20"/>
          <w:szCs w:val="20"/>
        </w:rPr>
        <w:t xml:space="preserve">kubernetes-read-role</w:t>
      </w:r>
    </w:p>
    <w:p>
      <w:pPr>
        <w:pStyle w:val="BodyText"/>
      </w:pPr>
      <w:r>
        <w:t xml:space="preserve">Manage the roles that can be created with this secrets engine.</w:t>
      </w:r>
    </w:p>
    <w:bookmarkStart w:id="1291" w:name="X6a6a29ea1f248b393be14e6f72d19b59808d27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91"/>
    <w:bookmarkStart w:id="1292" w:name="X42c5700842a18ca5b0964e3b5968f937fe9ed21"/>
    <w:p>
      <w:pPr>
        <w:pStyle w:val="Heading4"/>
      </w:pPr>
      <w:r>
        <w:t xml:space="preserve">Responses</w:t>
      </w:r>
    </w:p>
    <w:p>
      <w:pPr>
        <w:pStyle w:val="FirstParagraph"/>
      </w:pPr>
      <w:r>
        <w:rPr>
          <w:bCs/>
          <w:b/>
        </w:rPr>
        <w:t xml:space="preserve">200</w:t>
      </w:r>
      <w:r>
        <w:t xml:space="preserve">: OK</w:t>
      </w:r>
    </w:p>
    <w:bookmarkEnd w:id="1292"/>
    <w:bookmarkEnd w:id="1293"/>
    <w:bookmarkStart w:id="1297" w:name="X4d16f495685df724157629f8ca571ac12975346"/>
    <w:p>
      <w:pPr>
        <w:pStyle w:val="Heading3"/>
      </w:pPr>
      <w:r>
        <w:t xml:space="preserve">POST /{kubernetes_mount_path}/roles/{name}</w:t>
      </w:r>
    </w:p>
    <w:p>
      <w:pPr>
        <w:pStyle w:val="FirstParagraph"/>
      </w:pPr>
      <w:r>
        <w:rPr>
          <w:bCs/>
          <w:b/>
        </w:rPr>
        <w:t xml:space="preserve">Operation ID:</w:t>
      </w:r>
      <w:r>
        <w:t xml:space="preserve"> </w:t>
      </w:r>
      <w:r>
        <w:rPr>
          <w:rStyle w:val="VerbatimChar"/>
          <w:color w:val="57606A"/>
          <w:sz w:val="20"/>
          <w:szCs w:val="20"/>
        </w:rPr>
        <w:t xml:space="preserve">kubernetes-write-role</w:t>
      </w:r>
    </w:p>
    <w:p>
      <w:pPr>
        <w:pStyle w:val="BodyText"/>
      </w:pPr>
      <w:r>
        <w:t xml:space="preserve">Manage the roles that can be created with this secrets engine.</w:t>
      </w:r>
    </w:p>
    <w:p>
      <w:pPr>
        <w:pStyle w:val="BodyText"/>
      </w:pPr>
      <w:r>
        <w:rPr>
          <w:bCs/>
          <w:b/>
        </w:rPr>
        <w:t xml:space="preserve">Creation supported:</w:t>
      </w:r>
      <w:r>
        <w:t xml:space="preserve"> </w:t>
      </w:r>
      <w:r>
        <w:t xml:space="preserve">yes</w:t>
      </w:r>
    </w:p>
    <w:bookmarkStart w:id="1294" w:name="X7afbcfe09c7d81fe02b551a0aa5970ae73aabb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94"/>
    <w:bookmarkStart w:id="1295" w:name="Xde8483a2b7d97402dd94f4e9c725a85e583e40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allowed_kubernetes_namespace_selector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label selector for Kubernetes namespaces in which credentials can be generated. Accepts either a JSON or YAML object. If set with allowed_kubernetes_namespaces, the conditions are conjuncted.</w:t>
            </w:r>
          </w:p>
        </w:tc>
      </w:tr>
      <w:tr>
        <w:tc>
          <w:tcPr/>
          <w:p>
            <w:pPr>
              <w:pStyle w:val="Compact"/>
              <w:jc w:val="left"/>
            </w:pPr>
            <w:r>
              <w:rPr>
                <w:rStyle w:val="VerbatimChar"/>
                <w:color w:val="57606A"/>
                <w:sz w:val="20"/>
                <w:szCs w:val="20"/>
              </w:rPr>
              <w:t xml:space="preserve">allowed_kubernetes_namespaces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the Kubernetes namespaces in which credentials can be generated. If set to “*” all namespaces are allowed.</w:t>
            </w:r>
          </w:p>
        </w:tc>
      </w:tr>
      <w:tr>
        <w:tc>
          <w:tcPr/>
          <w:p>
            <w:pPr>
              <w:pStyle w:val="Compact"/>
              <w:jc w:val="left"/>
            </w:pPr>
            <w:r>
              <w:rPr>
                <w:rStyle w:val="VerbatimChar"/>
                <w:color w:val="57606A"/>
                <w:sz w:val="20"/>
                <w:szCs w:val="20"/>
              </w:rPr>
              <w:t xml:space="preserve">extra_annotations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Additional annotations to apply to all generated Kubernetes objects.</w:t>
            </w:r>
          </w:p>
        </w:tc>
      </w:tr>
      <w:tr>
        <w:tc>
          <w:tcPr/>
          <w:p>
            <w:pPr>
              <w:pStyle w:val="Compact"/>
              <w:jc w:val="left"/>
            </w:pPr>
            <w:r>
              <w:rPr>
                <w:rStyle w:val="VerbatimChar"/>
                <w:color w:val="57606A"/>
                <w:sz w:val="20"/>
                <w:szCs w:val="20"/>
              </w:rPr>
              <w:t xml:space="preserve">extra_labels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Additional labels to apply to all generated Kubernetes objects.</w:t>
            </w:r>
          </w:p>
        </w:tc>
      </w:tr>
      <w:tr>
        <w:tc>
          <w:tcPr/>
          <w:p>
            <w:pPr>
              <w:pStyle w:val="Compact"/>
              <w:jc w:val="left"/>
            </w:pPr>
            <w:r>
              <w:rPr>
                <w:rStyle w:val="VerbatimChar"/>
                <w:color w:val="57606A"/>
                <w:sz w:val="20"/>
                <w:szCs w:val="20"/>
              </w:rPr>
              <w:t xml:space="preserve">generated_role_rules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Role or ClusterRole rules to use when generating a role. Accepts either a JSON or YAML object. If set, the entire chain of Kubernetes objects will be generated.</w:t>
            </w:r>
          </w:p>
        </w:tc>
      </w:tr>
      <w:tr>
        <w:tc>
          <w:tcPr/>
          <w:p>
            <w:pPr>
              <w:pStyle w:val="Compact"/>
              <w:jc w:val="left"/>
            </w:pPr>
            <w:r>
              <w:rPr>
                <w:rStyle w:val="VerbatimChar"/>
                <w:color w:val="57606A"/>
                <w:sz w:val="20"/>
                <w:szCs w:val="20"/>
              </w:rPr>
              <w:t xml:space="preserve">kubernetes_role_name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pre-existing Role or ClusterRole to bind a generated service account to. If set, Kubernetes token, service account, and role binding objects will be created.</w:t>
            </w:r>
          </w:p>
        </w:tc>
      </w:tr>
      <w:tr>
        <w:tc>
          <w:tcPr/>
          <w:p>
            <w:pPr>
              <w:pStyle w:val="Compact"/>
              <w:jc w:val="left"/>
            </w:pPr>
            <w:r>
              <w:rPr>
                <w:rStyle w:val="VerbatimChar"/>
                <w:color w:val="57606A"/>
                <w:sz w:val="20"/>
                <w:szCs w:val="20"/>
              </w:rPr>
              <w:t xml:space="preserve">kubernetes_role_type</w:t>
            </w:r>
          </w:p>
        </w:tc>
        <w:tc>
          <w:tcPr/>
          <w:p>
            <w:pPr>
              <w:pStyle w:val="Compact"/>
              <w:jc w:val="left"/>
            </w:pPr>
            <w:r>
              <w:t xml:space="preserve">string (default: Role)</w:t>
            </w:r>
          </w:p>
        </w:tc>
        <w:tc>
          <w:tcPr/>
          <w:p>
            <w:pPr>
              <w:pStyle w:val="Compact"/>
              <w:jc w:val="left"/>
            </w:pPr>
            <w:r>
              <w:t xml:space="preserve">no</w:t>
            </w:r>
          </w:p>
        </w:tc>
        <w:tc>
          <w:tcPr/>
          <w:p>
            <w:pPr>
              <w:pStyle w:val="Compact"/>
              <w:jc w:val="left"/>
            </w:pPr>
            <w:r>
              <w:t xml:space="preserve">Specifies whether the Kubernetes role is a Role or ClusterRole.</w:t>
            </w:r>
          </w:p>
        </w:tc>
      </w:tr>
      <w:tr>
        <w:tc>
          <w:tcPr/>
          <w:p>
            <w:pPr>
              <w:pStyle w:val="Compact"/>
              <w:jc w:val="left"/>
            </w:pPr>
            <w:r>
              <w:rPr>
                <w:rStyle w:val="VerbatimChar"/>
                <w:color w:val="57606A"/>
                <w:sz w:val="20"/>
                <w:szCs w:val="20"/>
              </w:rPr>
              <w:t xml:space="preserve">name_template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template to use when generating service accounts, roles and role bindings. If unset, a default template is used.</w:t>
            </w:r>
          </w:p>
        </w:tc>
      </w:tr>
      <w:tr>
        <w:tc>
          <w:tcPr/>
          <w:p>
            <w:pPr>
              <w:pStyle w:val="Compact"/>
              <w:jc w:val="left"/>
            </w:pPr>
            <w:r>
              <w:rPr>
                <w:rStyle w:val="VerbatimChar"/>
                <w:color w:val="57606A"/>
                <w:sz w:val="20"/>
                <w:szCs w:val="20"/>
              </w:rPr>
              <w:t xml:space="preserve">service_account_name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pre-existing service account to generate tokens for. Mutually exclusive with all role parameters. If set, only a Kubernetes service account token will be created.</w:t>
            </w:r>
          </w:p>
        </w:tc>
      </w:tr>
      <w:tr>
        <w:tc>
          <w:tcPr/>
          <w:p>
            <w:pPr>
              <w:pStyle w:val="Compact"/>
              <w:jc w:val="left"/>
            </w:pPr>
            <w:r>
              <w:rPr>
                <w:rStyle w:val="VerbatimChar"/>
                <w:color w:val="57606A"/>
                <w:sz w:val="20"/>
                <w:szCs w:val="20"/>
              </w:rPr>
              <w:t xml:space="preserve">token_default_audiences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default audiences for generated Kubernetes service account tokens. If not set or set to “”, will use k8s cluster default.</w:t>
            </w:r>
          </w:p>
        </w:tc>
      </w:tr>
      <w:tr>
        <w:tc>
          <w:tcPr/>
          <w:p>
            <w:pPr>
              <w:pStyle w:val="Compact"/>
              <w:jc w:val="left"/>
            </w:pPr>
            <w:r>
              <w:rPr>
                <w:rStyle w:val="VerbatimChar"/>
                <w:color w:val="57606A"/>
                <w:sz w:val="20"/>
                <w:szCs w:val="20"/>
              </w:rPr>
              <w:t xml:space="preserve">token_default_ttl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default ttl for generated Kubernetes service account tokens. If not set or set to 0, will use system default.</w:t>
            </w:r>
          </w:p>
        </w:tc>
      </w:tr>
      <w:tr>
        <w:tc>
          <w:tcPr/>
          <w:p>
            <w:pPr>
              <w:pStyle w:val="Compact"/>
              <w:jc w:val="left"/>
            </w:pPr>
            <w:r>
              <w:rPr>
                <w:rStyle w:val="VerbatimChar"/>
                <w:color w:val="57606A"/>
                <w:sz w:val="20"/>
                <w:szCs w:val="20"/>
              </w:rPr>
              <w:t xml:space="preserve">token_max_ttl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ttl for generated Kubernetes service account tokens. If not set or set to 0, will use system default.</w:t>
            </w:r>
          </w:p>
        </w:tc>
      </w:tr>
    </w:tbl>
    <w:bookmarkEnd w:id="1295"/>
    <w:bookmarkStart w:id="1296" w:name="Xbe76316ae7efa19937ce3eabd226a7336c15777"/>
    <w:p>
      <w:pPr>
        <w:pStyle w:val="Heading4"/>
      </w:pPr>
      <w:r>
        <w:t xml:space="preserve">Responses</w:t>
      </w:r>
    </w:p>
    <w:p>
      <w:pPr>
        <w:pStyle w:val="FirstParagraph"/>
      </w:pPr>
      <w:r>
        <w:rPr>
          <w:bCs/>
          <w:b/>
        </w:rPr>
        <w:t xml:space="preserve">200</w:t>
      </w:r>
      <w:r>
        <w:t xml:space="preserve">: OK</w:t>
      </w:r>
    </w:p>
    <w:bookmarkEnd w:id="1296"/>
    <w:bookmarkEnd w:id="1297"/>
    <w:bookmarkStart w:id="1300" w:name="X2350fcc8ae83cade8f55afc939e7cbb17ade88f"/>
    <w:p>
      <w:pPr>
        <w:pStyle w:val="Heading3"/>
      </w:pPr>
      <w:r>
        <w:t xml:space="preserve">DELETE /{kubernetes_mount_path}/roles/{name}</w:t>
      </w:r>
    </w:p>
    <w:p>
      <w:pPr>
        <w:pStyle w:val="FirstParagraph"/>
      </w:pPr>
      <w:r>
        <w:rPr>
          <w:bCs/>
          <w:b/>
        </w:rPr>
        <w:t xml:space="preserve">Operation ID:</w:t>
      </w:r>
      <w:r>
        <w:t xml:space="preserve"> </w:t>
      </w:r>
      <w:r>
        <w:rPr>
          <w:rStyle w:val="VerbatimChar"/>
          <w:color w:val="57606A"/>
          <w:sz w:val="20"/>
          <w:szCs w:val="20"/>
        </w:rPr>
        <w:t xml:space="preserve">kubernetes-delete-role</w:t>
      </w:r>
    </w:p>
    <w:p>
      <w:pPr>
        <w:pStyle w:val="BodyText"/>
      </w:pPr>
      <w:r>
        <w:t xml:space="preserve">Manage the roles that can be created with this secrets engine.</w:t>
      </w:r>
    </w:p>
    <w:bookmarkStart w:id="1298" w:name="X37e9ec1f07b6832042e5cf1d7ea11d02e95c5c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kubernetes_mount_path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298"/>
    <w:bookmarkStart w:id="1299" w:name="Xc68f5f06c1ac74fb8ee22b661e56781f1bd376a"/>
    <w:p>
      <w:pPr>
        <w:pStyle w:val="Heading4"/>
      </w:pPr>
      <w:r>
        <w:t xml:space="preserve">Responses</w:t>
      </w:r>
    </w:p>
    <w:p>
      <w:pPr>
        <w:pStyle w:val="FirstParagraph"/>
      </w:pPr>
      <w:r>
        <w:rPr>
          <w:bCs/>
          <w:b/>
        </w:rPr>
        <w:t xml:space="preserve">204</w:t>
      </w:r>
      <w:r>
        <w:t xml:space="preserve">: empty body</w:t>
      </w:r>
    </w:p>
    <w:bookmarkEnd w:id="1299"/>
    <w:bookmarkEnd w:id="1300"/>
    <w:bookmarkStart w:id="1303" w:name="X04408d4055153903304a516b1f30f2835bebd9e"/>
    <w:p>
      <w:pPr>
        <w:pStyle w:val="Heading3"/>
      </w:pPr>
      <w:r>
        <w:t xml:space="preserve">GET /{kv_v1_mount_path}/{path}</w:t>
      </w:r>
    </w:p>
    <w:p>
      <w:pPr>
        <w:pStyle w:val="FirstParagraph"/>
      </w:pPr>
      <w:r>
        <w:rPr>
          <w:bCs/>
          <w:b/>
        </w:rPr>
        <w:t xml:space="preserve">Operation ID:</w:t>
      </w:r>
      <w:r>
        <w:t xml:space="preserve"> </w:t>
      </w:r>
      <w:r>
        <w:rPr>
          <w:rStyle w:val="VerbatimChar"/>
          <w:color w:val="57606A"/>
          <w:sz w:val="20"/>
          <w:szCs w:val="20"/>
        </w:rPr>
        <w:t xml:space="preserve">kv-v1-read</w:t>
      </w:r>
    </w:p>
    <w:p>
      <w:pPr>
        <w:pStyle w:val="BodyText"/>
      </w:pPr>
      <w:r>
        <w:t xml:space="preserve">Pass-through secret storage to the storage backend, allowing you to read/write arbitrary data into secret storage.</w:t>
      </w:r>
    </w:p>
    <w:bookmarkStart w:id="1301" w:name="Xb764701e18d6991779452b917ab34df72b3acc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kv_v1_mount_path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Return a list if</w:t>
            </w:r>
            <w:r>
              <w:t xml:space="preserve"> </w:t>
            </w:r>
            <w:r>
              <w:rPr>
                <w:rStyle w:val="VerbatimChar"/>
                <w:color w:val="57606A"/>
                <w:sz w:val="20"/>
                <w:szCs w:val="20"/>
              </w:rPr>
              <w:t xml:space="preserve">true</w:t>
            </w:r>
          </w:p>
        </w:tc>
      </w:tr>
    </w:tbl>
    <w:bookmarkEnd w:id="1301"/>
    <w:bookmarkStart w:id="1302" w:name="Xb2a57ac2b5230ec00b5a2fc2cd043b1349d96d7"/>
    <w:p>
      <w:pPr>
        <w:pStyle w:val="Heading4"/>
      </w:pPr>
      <w:r>
        <w:t xml:space="preserve">Responses</w:t>
      </w:r>
    </w:p>
    <w:p>
      <w:pPr>
        <w:pStyle w:val="FirstParagraph"/>
      </w:pPr>
      <w:r>
        <w:rPr>
          <w:bCs/>
          <w:b/>
        </w:rPr>
        <w:t xml:space="preserve">200</w:t>
      </w:r>
      <w:r>
        <w:t xml:space="preserve">: OK</w:t>
      </w:r>
    </w:p>
    <w:bookmarkEnd w:id="1302"/>
    <w:bookmarkEnd w:id="1303"/>
    <w:bookmarkStart w:id="1306" w:name="Xfb9eb5f8b73b70bf30d5a4f042ba5f0476fbf86"/>
    <w:p>
      <w:pPr>
        <w:pStyle w:val="Heading3"/>
      </w:pPr>
      <w:r>
        <w:t xml:space="preserve">POST /{kv_v1_mount_path}/{path}</w:t>
      </w:r>
    </w:p>
    <w:p>
      <w:pPr>
        <w:pStyle w:val="FirstParagraph"/>
      </w:pPr>
      <w:r>
        <w:rPr>
          <w:bCs/>
          <w:b/>
        </w:rPr>
        <w:t xml:space="preserve">Operation ID:</w:t>
      </w:r>
      <w:r>
        <w:t xml:space="preserve"> </w:t>
      </w:r>
      <w:r>
        <w:rPr>
          <w:rStyle w:val="VerbatimChar"/>
          <w:color w:val="57606A"/>
          <w:sz w:val="20"/>
          <w:szCs w:val="20"/>
        </w:rPr>
        <w:t xml:space="preserve">kv-v1-write</w:t>
      </w:r>
    </w:p>
    <w:p>
      <w:pPr>
        <w:pStyle w:val="BodyText"/>
      </w:pPr>
      <w:r>
        <w:t xml:space="preserve">Pass-through secret storage to the storage backend, allowing you to read/write arbitrary data into secret storage.</w:t>
      </w:r>
    </w:p>
    <w:p>
      <w:pPr>
        <w:pStyle w:val="BodyText"/>
      </w:pPr>
      <w:r>
        <w:rPr>
          <w:bCs/>
          <w:b/>
        </w:rPr>
        <w:t xml:space="preserve">Creation supported:</w:t>
      </w:r>
      <w:r>
        <w:t xml:space="preserve"> </w:t>
      </w:r>
      <w:r>
        <w:t xml:space="preserve">yes</w:t>
      </w:r>
    </w:p>
    <w:bookmarkStart w:id="1304" w:name="X1e08e279847a5f74acf2d352af8a84d67682a0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kv_v1_mount_path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04"/>
    <w:bookmarkStart w:id="1305" w:name="Xc13444354c60b1a50673db38027155d4841dc98"/>
    <w:p>
      <w:pPr>
        <w:pStyle w:val="Heading4"/>
      </w:pPr>
      <w:r>
        <w:t xml:space="preserve">Responses</w:t>
      </w:r>
    </w:p>
    <w:p>
      <w:pPr>
        <w:pStyle w:val="FirstParagraph"/>
      </w:pPr>
      <w:r>
        <w:rPr>
          <w:bCs/>
          <w:b/>
        </w:rPr>
        <w:t xml:space="preserve">204</w:t>
      </w:r>
      <w:r>
        <w:t xml:space="preserve">: No Content</w:t>
      </w:r>
    </w:p>
    <w:bookmarkEnd w:id="1305"/>
    <w:bookmarkEnd w:id="1306"/>
    <w:bookmarkStart w:id="1309" w:name="Xde637bf38ed567342be0cc8e4b45d21227e856c"/>
    <w:p>
      <w:pPr>
        <w:pStyle w:val="Heading3"/>
      </w:pPr>
      <w:r>
        <w:t xml:space="preserve">DELETE /{kv_v1_mount_path}/{path}</w:t>
      </w:r>
    </w:p>
    <w:p>
      <w:pPr>
        <w:pStyle w:val="FirstParagraph"/>
      </w:pPr>
      <w:r>
        <w:rPr>
          <w:bCs/>
          <w:b/>
        </w:rPr>
        <w:t xml:space="preserve">Operation ID:</w:t>
      </w:r>
      <w:r>
        <w:t xml:space="preserve"> </w:t>
      </w:r>
      <w:r>
        <w:rPr>
          <w:rStyle w:val="VerbatimChar"/>
          <w:color w:val="57606A"/>
          <w:sz w:val="20"/>
          <w:szCs w:val="20"/>
        </w:rPr>
        <w:t xml:space="preserve">kv-v1-delete</w:t>
      </w:r>
    </w:p>
    <w:p>
      <w:pPr>
        <w:pStyle w:val="BodyText"/>
      </w:pPr>
      <w:r>
        <w:t xml:space="preserve">Pass-through secret storage to the storage backend, allowing you to read/write arbitrary data into secret storage.</w:t>
      </w:r>
    </w:p>
    <w:bookmarkStart w:id="1307" w:name="Xf022e9c3167c88d1505cfb6bd35324f2d03441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kv_v1_mount_path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07"/>
    <w:bookmarkStart w:id="1308" w:name="Xd87560d52dc1c9801e4e8757dff95890d444e8b"/>
    <w:p>
      <w:pPr>
        <w:pStyle w:val="Heading4"/>
      </w:pPr>
      <w:r>
        <w:t xml:space="preserve">Responses</w:t>
      </w:r>
    </w:p>
    <w:p>
      <w:pPr>
        <w:pStyle w:val="FirstParagraph"/>
      </w:pPr>
      <w:r>
        <w:rPr>
          <w:bCs/>
          <w:b/>
        </w:rPr>
        <w:t xml:space="preserve">204</w:t>
      </w:r>
      <w:r>
        <w:t xml:space="preserve">: No Content</w:t>
      </w:r>
    </w:p>
    <w:bookmarkEnd w:id="1308"/>
    <w:bookmarkEnd w:id="1309"/>
    <w:bookmarkStart w:id="1312" w:name="X08842e6bd98c2e7fe7f48939c0577210fdf58a2"/>
    <w:p>
      <w:pPr>
        <w:pStyle w:val="Heading3"/>
      </w:pPr>
      <w:r>
        <w:t xml:space="preserve">GET /{kv_v2_mount_path}/config</w:t>
      </w:r>
    </w:p>
    <w:p>
      <w:pPr>
        <w:pStyle w:val="FirstParagraph"/>
      </w:pPr>
      <w:r>
        <w:rPr>
          <w:bCs/>
          <w:b/>
        </w:rPr>
        <w:t xml:space="preserve">Operation ID:</w:t>
      </w:r>
      <w:r>
        <w:t xml:space="preserve"> </w:t>
      </w:r>
      <w:r>
        <w:rPr>
          <w:rStyle w:val="VerbatimChar"/>
          <w:color w:val="57606A"/>
          <w:sz w:val="20"/>
          <w:szCs w:val="20"/>
        </w:rPr>
        <w:t xml:space="preserve">kv-v2-read-configuration</w:t>
      </w:r>
    </w:p>
    <w:p>
      <w:pPr>
        <w:pStyle w:val="BodyText"/>
      </w:pPr>
      <w:r>
        <w:t xml:space="preserve">Read the backend level settings.</w:t>
      </w:r>
    </w:p>
    <w:bookmarkStart w:id="1310" w:name="X2db18b4f8c067efb5bd1fd3757cd0827da784f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10"/>
    <w:bookmarkStart w:id="1311" w:name="X677b1b7aa7d0ab208d8a4c267c475fac052e15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cas_required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backend will require the cas parameter to be set for each write</w:t>
            </w:r>
          </w:p>
        </w:tc>
      </w:tr>
      <w:tr>
        <w:tc>
          <w:tcPr/>
          <w:p>
            <w:pPr>
              <w:pStyle w:val="Compact"/>
              <w:jc w:val="left"/>
            </w:pPr>
            <w:r>
              <w:rPr>
                <w:rStyle w:val="VerbatimChar"/>
                <w:color w:val="57606A"/>
                <w:sz w:val="20"/>
                <w:szCs w:val="20"/>
              </w:rPr>
              <w:t xml:space="preserve">delete_version_after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length of time before a version is deleted.</w:t>
            </w:r>
          </w:p>
        </w:tc>
      </w:tr>
      <w:tr>
        <w:tc>
          <w:tcPr/>
          <w:p>
            <w:pPr>
              <w:pStyle w:val="Compact"/>
              <w:jc w:val="left"/>
            </w:pPr>
            <w:r>
              <w:rPr>
                <w:rStyle w:val="VerbatimChar"/>
                <w:color w:val="57606A"/>
                <w:sz w:val="20"/>
                <w:szCs w:val="20"/>
              </w:rPr>
              <w:t xml:space="preserve">max_versions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versions to keep for each key.</w:t>
            </w:r>
          </w:p>
        </w:tc>
      </w:tr>
    </w:tbl>
    <w:bookmarkEnd w:id="1311"/>
    <w:bookmarkEnd w:id="1312"/>
    <w:bookmarkStart w:id="1316" w:name="X7b7f576018288338b0b6ac1e962c7e4a3e3072e"/>
    <w:p>
      <w:pPr>
        <w:pStyle w:val="Heading3"/>
      </w:pPr>
      <w:r>
        <w:t xml:space="preserve">POST /{kv_v2_mount_path}/config</w:t>
      </w:r>
    </w:p>
    <w:p>
      <w:pPr>
        <w:pStyle w:val="FirstParagraph"/>
      </w:pPr>
      <w:r>
        <w:rPr>
          <w:bCs/>
          <w:b/>
        </w:rPr>
        <w:t xml:space="preserve">Operation ID:</w:t>
      </w:r>
      <w:r>
        <w:t xml:space="preserve"> </w:t>
      </w:r>
      <w:r>
        <w:rPr>
          <w:rStyle w:val="VerbatimChar"/>
          <w:color w:val="57606A"/>
          <w:sz w:val="20"/>
          <w:szCs w:val="20"/>
        </w:rPr>
        <w:t xml:space="preserve">kv-v2-configure</w:t>
      </w:r>
    </w:p>
    <w:p>
      <w:pPr>
        <w:pStyle w:val="BodyText"/>
      </w:pPr>
      <w:r>
        <w:t xml:space="preserve">Configure backend level settings that are applied to every key in the key-value store.</w:t>
      </w:r>
    </w:p>
    <w:bookmarkStart w:id="1313" w:name="Xbbef606fde60e5cf764e5dc75d71ee9ff9a6a3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13"/>
    <w:bookmarkStart w:id="1314" w:name="X42f670dbe5d2db86114174f9c82e585183bbfa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cas_required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backend will require the cas parameter to be set for each write</w:t>
            </w:r>
          </w:p>
        </w:tc>
      </w:tr>
      <w:tr>
        <w:tc>
          <w:tcPr/>
          <w:p>
            <w:pPr>
              <w:pStyle w:val="Compact"/>
              <w:jc w:val="left"/>
            </w:pPr>
            <w:r>
              <w:rPr>
                <w:rStyle w:val="VerbatimChar"/>
                <w:color w:val="57606A"/>
                <w:sz w:val="20"/>
                <w:szCs w:val="20"/>
              </w:rPr>
              <w:t xml:space="preserve">delete_version_after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the length of time before a version is deleted. A negative duration disables the use of delete_version_after on all keys. A zero duration clears the current setting. Accepts a Go duration format string.</w:t>
            </w:r>
          </w:p>
        </w:tc>
      </w:tr>
      <w:tr>
        <w:tc>
          <w:tcPr/>
          <w:p>
            <w:pPr>
              <w:pStyle w:val="Compact"/>
              <w:jc w:val="left"/>
            </w:pPr>
            <w:r>
              <w:rPr>
                <w:rStyle w:val="VerbatimChar"/>
                <w:color w:val="57606A"/>
                <w:sz w:val="20"/>
                <w:szCs w:val="20"/>
              </w:rPr>
              <w:t xml:space="preserve">max_versions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versions to keep for each key. Defaults to 10</w:t>
            </w:r>
          </w:p>
        </w:tc>
      </w:tr>
    </w:tbl>
    <w:bookmarkEnd w:id="1314"/>
    <w:bookmarkStart w:id="1315" w:name="X191644ec6e690f6d871265f3b28806d3966724d"/>
    <w:p>
      <w:pPr>
        <w:pStyle w:val="Heading4"/>
      </w:pPr>
      <w:r>
        <w:t xml:space="preserve">Responses</w:t>
      </w:r>
    </w:p>
    <w:p>
      <w:pPr>
        <w:pStyle w:val="FirstParagraph"/>
      </w:pPr>
      <w:r>
        <w:rPr>
          <w:bCs/>
          <w:b/>
        </w:rPr>
        <w:t xml:space="preserve">204</w:t>
      </w:r>
      <w:r>
        <w:t xml:space="preserve">: No Content</w:t>
      </w:r>
    </w:p>
    <w:bookmarkEnd w:id="1315"/>
    <w:bookmarkEnd w:id="1316"/>
    <w:bookmarkStart w:id="1319" w:name="X9c4d587d6a8384ca9a9de2e332fe3bd0660978e"/>
    <w:p>
      <w:pPr>
        <w:pStyle w:val="Heading3"/>
      </w:pPr>
      <w:r>
        <w:t xml:space="preserve">GET /{kv_v2_mount_path}/data/{path}</w:t>
      </w:r>
    </w:p>
    <w:p>
      <w:pPr>
        <w:pStyle w:val="FirstParagraph"/>
      </w:pPr>
      <w:r>
        <w:rPr>
          <w:bCs/>
          <w:b/>
        </w:rPr>
        <w:t xml:space="preserve">Operation ID:</w:t>
      </w:r>
      <w:r>
        <w:t xml:space="preserve"> </w:t>
      </w:r>
      <w:r>
        <w:rPr>
          <w:rStyle w:val="VerbatimChar"/>
          <w:color w:val="57606A"/>
          <w:sz w:val="20"/>
          <w:szCs w:val="20"/>
        </w:rPr>
        <w:t xml:space="preserve">kv-v2-read</w:t>
      </w:r>
    </w:p>
    <w:p>
      <w:pPr>
        <w:pStyle w:val="BodyText"/>
      </w:pPr>
      <w:r>
        <w:t xml:space="preserve">Write, Patch, Read, and Delete data in the Key-Value Store.</w:t>
      </w:r>
    </w:p>
    <w:bookmarkStart w:id="1317" w:name="X53706f481787449733a638d78adaabe4334c8e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17"/>
    <w:bookmarkStart w:id="1318" w:name="X9a449844da73a27c03822ef3cc002d0e40b9ca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data</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pPr>
          </w:p>
        </w:tc>
      </w:tr>
    </w:tbl>
    <w:bookmarkEnd w:id="1318"/>
    <w:bookmarkEnd w:id="1319"/>
    <w:bookmarkStart w:id="1323" w:name="Xbd1861f4c38334871e82ca697aa74f9c8acd3b3"/>
    <w:p>
      <w:pPr>
        <w:pStyle w:val="Heading3"/>
      </w:pPr>
      <w:r>
        <w:t xml:space="preserve">POST /{kv_v2_mount_path}/data/{path}</w:t>
      </w:r>
    </w:p>
    <w:p>
      <w:pPr>
        <w:pStyle w:val="FirstParagraph"/>
      </w:pPr>
      <w:r>
        <w:rPr>
          <w:bCs/>
          <w:b/>
        </w:rPr>
        <w:t xml:space="preserve">Operation ID:</w:t>
      </w:r>
      <w:r>
        <w:t xml:space="preserve"> </w:t>
      </w:r>
      <w:r>
        <w:rPr>
          <w:rStyle w:val="VerbatimChar"/>
          <w:color w:val="57606A"/>
          <w:sz w:val="20"/>
          <w:szCs w:val="20"/>
        </w:rPr>
        <w:t xml:space="preserve">kv-v2-write</w:t>
      </w:r>
    </w:p>
    <w:p>
      <w:pPr>
        <w:pStyle w:val="BodyText"/>
      </w:pPr>
      <w:r>
        <w:t xml:space="preserve">Write, Patch, Read, and Delete data in the Key-Value Store.</w:t>
      </w:r>
    </w:p>
    <w:p>
      <w:pPr>
        <w:pStyle w:val="BodyText"/>
      </w:pPr>
      <w:r>
        <w:rPr>
          <w:bCs/>
          <w:b/>
        </w:rPr>
        <w:t xml:space="preserve">Creation supported:</w:t>
      </w:r>
      <w:r>
        <w:t xml:space="preserve"> </w:t>
      </w:r>
      <w:r>
        <w:t xml:space="preserve">yes</w:t>
      </w:r>
    </w:p>
    <w:bookmarkStart w:id="1320" w:name="X27ce973e3ca52c3db421390f15269bdcb7054f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20"/>
    <w:bookmarkStart w:id="1321" w:name="Xedfd0ef4d0cff0b71f1c5ae5e1a5a900400fce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contents of the data map will be stored and returned on read.</w:t>
            </w: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Options for writing a KV entry. Set the “cas” value to use a Check-And-Set operation. If not set the write will be allowed. If set to 0 a write will only be allowed if the key doesn’t exist. If the index is non-zero the write will only be allowed if the key’s current version matches the version specified in the cas parameter.</w:t>
            </w:r>
          </w:p>
        </w:tc>
      </w:tr>
      <w:tr>
        <w:tc>
          <w:tcPr/>
          <w:p>
            <w:pPr>
              <w:pStyle w:val="Compact"/>
              <w:jc w:val="left"/>
            </w:pPr>
            <w:r>
              <w:rPr>
                <w:rStyle w:val="VerbatimChar"/>
                <w:color w:val="57606A"/>
                <w:sz w:val="20"/>
                <w:szCs w:val="20"/>
              </w:rPr>
              <w:t xml:space="preserve">override_version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Only replication!!!!!!!!</w:t>
            </w:r>
          </w:p>
        </w:tc>
      </w:tr>
      <w:tr>
        <w:tc>
          <w:tcPr/>
          <w:p>
            <w:pPr>
              <w:pStyle w:val="Compact"/>
              <w:jc w:val="left"/>
            </w:pPr>
            <w:r>
              <w:rPr>
                <w:rStyle w:val="VerbatimChar"/>
                <w:color w:val="57606A"/>
                <w:sz w:val="20"/>
                <w:szCs w:val="20"/>
              </w:rPr>
              <w:t xml:space="preserve">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provided during a read, the value at the version number will be returned</w:t>
            </w:r>
          </w:p>
        </w:tc>
      </w:tr>
    </w:tbl>
    <w:bookmarkEnd w:id="1321"/>
    <w:bookmarkStart w:id="1322" w:name="X4f783333db87957ae63aa30a01f345bdbc9f43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created_time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custom_metadata</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deletion_time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destroyed</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version</w:t>
            </w:r>
          </w:p>
        </w:tc>
        <w:tc>
          <w:tcPr/>
          <w:p>
            <w:pPr>
              <w:pStyle w:val="Compact"/>
              <w:jc w:val="left"/>
            </w:pPr>
            <w:r>
              <w:t xml:space="preserve">integer</w:t>
            </w:r>
          </w:p>
        </w:tc>
        <w:tc>
          <w:tcPr/>
          <w:p>
            <w:pPr>
              <w:pStyle w:val="Compact"/>
              <w:jc w:val="left"/>
            </w:pPr>
            <w:r>
              <w:t xml:space="preserve">no</w:t>
            </w:r>
          </w:p>
        </w:tc>
        <w:tc>
          <w:tcPr/>
          <w:p>
            <w:pPr>
              <w:pStyle w:val="Compact"/>
            </w:pPr>
          </w:p>
        </w:tc>
      </w:tr>
    </w:tbl>
    <w:bookmarkEnd w:id="1322"/>
    <w:bookmarkEnd w:id="1323"/>
    <w:bookmarkStart w:id="1326" w:name="X564e5e1e2d3325b5b4f31881226bb2188211ab6"/>
    <w:p>
      <w:pPr>
        <w:pStyle w:val="Heading3"/>
      </w:pPr>
      <w:r>
        <w:t xml:space="preserve">DELETE /{kv_v2_mount_path}/data/{path}</w:t>
      </w:r>
    </w:p>
    <w:p>
      <w:pPr>
        <w:pStyle w:val="FirstParagraph"/>
      </w:pPr>
      <w:r>
        <w:rPr>
          <w:bCs/>
          <w:b/>
        </w:rPr>
        <w:t xml:space="preserve">Operation ID:</w:t>
      </w:r>
      <w:r>
        <w:t xml:space="preserve"> </w:t>
      </w:r>
      <w:r>
        <w:rPr>
          <w:rStyle w:val="VerbatimChar"/>
          <w:color w:val="57606A"/>
          <w:sz w:val="20"/>
          <w:szCs w:val="20"/>
        </w:rPr>
        <w:t xml:space="preserve">kv-v2-delete</w:t>
      </w:r>
    </w:p>
    <w:p>
      <w:pPr>
        <w:pStyle w:val="BodyText"/>
      </w:pPr>
      <w:r>
        <w:t xml:space="preserve">Write, Patch, Read, and Delete data in the Key-Value Store.</w:t>
      </w:r>
    </w:p>
    <w:bookmarkStart w:id="1324" w:name="Xf177ef4fad212fb8bb9d9853ad3a913b1e3e27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24"/>
    <w:bookmarkStart w:id="1325" w:name="Xb88fac5a10bbc63253063a50d03a08c9c37ad45"/>
    <w:p>
      <w:pPr>
        <w:pStyle w:val="Heading4"/>
      </w:pPr>
      <w:r>
        <w:t xml:space="preserve">Responses</w:t>
      </w:r>
    </w:p>
    <w:p>
      <w:pPr>
        <w:pStyle w:val="FirstParagraph"/>
      </w:pPr>
      <w:r>
        <w:rPr>
          <w:bCs/>
          <w:b/>
        </w:rPr>
        <w:t xml:space="preserve">204</w:t>
      </w:r>
      <w:r>
        <w:t xml:space="preserve">: No Content</w:t>
      </w:r>
    </w:p>
    <w:bookmarkEnd w:id="1325"/>
    <w:bookmarkEnd w:id="1326"/>
    <w:bookmarkStart w:id="1330" w:name="X53f7bf910e0c1d8401283cdd28a0885cc1441a0"/>
    <w:p>
      <w:pPr>
        <w:pStyle w:val="Heading3"/>
      </w:pPr>
      <w:r>
        <w:t xml:space="preserve">POST /{kv_v2_mount_path}/delete/{path}</w:t>
      </w:r>
    </w:p>
    <w:p>
      <w:pPr>
        <w:pStyle w:val="FirstParagraph"/>
      </w:pPr>
      <w:r>
        <w:rPr>
          <w:bCs/>
          <w:b/>
        </w:rPr>
        <w:t xml:space="preserve">Operation ID:</w:t>
      </w:r>
      <w:r>
        <w:t xml:space="preserve"> </w:t>
      </w:r>
      <w:r>
        <w:rPr>
          <w:rStyle w:val="VerbatimChar"/>
          <w:color w:val="57606A"/>
          <w:sz w:val="20"/>
          <w:szCs w:val="20"/>
        </w:rPr>
        <w:t xml:space="preserve">kv-v2-delete-versions</w:t>
      </w:r>
    </w:p>
    <w:p>
      <w:pPr>
        <w:pStyle w:val="BodyText"/>
      </w:pPr>
      <w:r>
        <w:t xml:space="preserve">Marks one or more versions as deleted in the KV store.</w:t>
      </w:r>
    </w:p>
    <w:bookmarkStart w:id="1327" w:name="Xee3b9f57f48271541e9463a698ecdb542e2757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27"/>
    <w:bookmarkStart w:id="1328" w:name="Xbc7c9f3ebf07e92872b002377c3bfb2f66f557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versions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versions to be archived. The versioned data will not be deleted, but it will no longer be returned in normal get requests.</w:t>
            </w:r>
          </w:p>
        </w:tc>
      </w:tr>
    </w:tbl>
    <w:bookmarkEnd w:id="1328"/>
    <w:bookmarkStart w:id="1329" w:name="X7811531943f5c6a52aba7a312b992316665406b"/>
    <w:p>
      <w:pPr>
        <w:pStyle w:val="Heading4"/>
      </w:pPr>
      <w:r>
        <w:t xml:space="preserve">Responses</w:t>
      </w:r>
    </w:p>
    <w:p>
      <w:pPr>
        <w:pStyle w:val="FirstParagraph"/>
      </w:pPr>
      <w:r>
        <w:rPr>
          <w:bCs/>
          <w:b/>
        </w:rPr>
        <w:t xml:space="preserve">204</w:t>
      </w:r>
      <w:r>
        <w:t xml:space="preserve">: No Content</w:t>
      </w:r>
    </w:p>
    <w:bookmarkEnd w:id="1329"/>
    <w:bookmarkEnd w:id="1330"/>
    <w:bookmarkStart w:id="1334" w:name="Xd7afb8f8b188d0f3083d4f23d168401bc11a14c"/>
    <w:p>
      <w:pPr>
        <w:pStyle w:val="Heading3"/>
      </w:pPr>
      <w:r>
        <w:t xml:space="preserve">POST /{kv_v2_mount_path}/destroy/{path}</w:t>
      </w:r>
    </w:p>
    <w:p>
      <w:pPr>
        <w:pStyle w:val="FirstParagraph"/>
      </w:pPr>
      <w:r>
        <w:rPr>
          <w:bCs/>
          <w:b/>
        </w:rPr>
        <w:t xml:space="preserve">Operation ID:</w:t>
      </w:r>
      <w:r>
        <w:t xml:space="preserve"> </w:t>
      </w:r>
      <w:r>
        <w:rPr>
          <w:rStyle w:val="VerbatimChar"/>
          <w:color w:val="57606A"/>
          <w:sz w:val="20"/>
          <w:szCs w:val="20"/>
        </w:rPr>
        <w:t xml:space="preserve">kv-v2-destroy-versions</w:t>
      </w:r>
    </w:p>
    <w:p>
      <w:pPr>
        <w:pStyle w:val="BodyText"/>
      </w:pPr>
      <w:r>
        <w:t xml:space="preserve">Permanently removes one or more versions in the KV store</w:t>
      </w:r>
    </w:p>
    <w:bookmarkStart w:id="1331" w:name="X5fafd7ec2c1c1aad4ca34128bbe1bb4654b45e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31"/>
    <w:bookmarkStart w:id="1332" w:name="X0b2e811881be27cf85d78b904f05fe3f35af2b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versions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versions to destroy. Their data will be permanently deleted.</w:t>
            </w:r>
          </w:p>
        </w:tc>
      </w:tr>
    </w:tbl>
    <w:bookmarkEnd w:id="1332"/>
    <w:bookmarkStart w:id="1333" w:name="X78de991510e9d13664769b306cbe3fb88456a6a"/>
    <w:p>
      <w:pPr>
        <w:pStyle w:val="Heading4"/>
      </w:pPr>
      <w:r>
        <w:t xml:space="preserve">Responses</w:t>
      </w:r>
    </w:p>
    <w:p>
      <w:pPr>
        <w:pStyle w:val="FirstParagraph"/>
      </w:pPr>
      <w:r>
        <w:rPr>
          <w:bCs/>
          <w:b/>
        </w:rPr>
        <w:t xml:space="preserve">204</w:t>
      </w:r>
      <w:r>
        <w:t xml:space="preserve">: No Content</w:t>
      </w:r>
    </w:p>
    <w:bookmarkEnd w:id="1333"/>
    <w:bookmarkEnd w:id="1334"/>
    <w:bookmarkStart w:id="1337" w:name="X7c3fa01bf311e798e6a2ea868fb668a8c53d14c"/>
    <w:p>
      <w:pPr>
        <w:pStyle w:val="Heading3"/>
      </w:pPr>
      <w:r>
        <w:t xml:space="preserve">GET /{kv_v2_mount_path}/metadata/{path}</w:t>
      </w:r>
    </w:p>
    <w:p>
      <w:pPr>
        <w:pStyle w:val="FirstParagraph"/>
      </w:pPr>
      <w:r>
        <w:rPr>
          <w:bCs/>
          <w:b/>
        </w:rPr>
        <w:t xml:space="preserve">Operation ID:</w:t>
      </w:r>
      <w:r>
        <w:t xml:space="preserve"> </w:t>
      </w:r>
      <w:r>
        <w:rPr>
          <w:rStyle w:val="VerbatimChar"/>
          <w:color w:val="57606A"/>
          <w:sz w:val="20"/>
          <w:szCs w:val="20"/>
        </w:rPr>
        <w:t xml:space="preserve">kv-v2-read-metadata</w:t>
      </w:r>
    </w:p>
    <w:p>
      <w:pPr>
        <w:pStyle w:val="BodyText"/>
      </w:pPr>
      <w:r>
        <w:t xml:space="preserve">Configures settings for the KV store</w:t>
      </w:r>
    </w:p>
    <w:bookmarkStart w:id="1335" w:name="Xce7a2b4f1b65244ab84223f4d2fda8555534b8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Return a list if</w:t>
            </w:r>
            <w:r>
              <w:t xml:space="preserve"> </w:t>
            </w:r>
            <w:r>
              <w:rPr>
                <w:rStyle w:val="VerbatimChar"/>
                <w:color w:val="57606A"/>
                <w:sz w:val="20"/>
                <w:szCs w:val="20"/>
              </w:rPr>
              <w:t xml:space="preserve">true</w:t>
            </w:r>
          </w:p>
        </w:tc>
      </w:tr>
    </w:tbl>
    <w:bookmarkEnd w:id="1335"/>
    <w:bookmarkStart w:id="1336" w:name="X009491a256791b071d3b35435ddcb2f6e9b58e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cas_required</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created_time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current_version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custom_metadata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User-provided key-value pairs that are used to describe arbitrary and version-agnostic information about a secret.</w:t>
            </w:r>
          </w:p>
        </w:tc>
      </w:tr>
      <w:tr>
        <w:tc>
          <w:tcPr/>
          <w:p>
            <w:pPr>
              <w:pStyle w:val="Compact"/>
              <w:jc w:val="left"/>
            </w:pPr>
            <w:r>
              <w:rPr>
                <w:rStyle w:val="VerbatimChar"/>
                <w:color w:val="57606A"/>
                <w:sz w:val="20"/>
                <w:szCs w:val="20"/>
              </w:rPr>
              <w:t xml:space="preserve">delete_version_after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length of time before a version is deleted.</w:t>
            </w:r>
          </w:p>
        </w:tc>
      </w:tr>
      <w:tr>
        <w:tc>
          <w:tcPr/>
          <w:p>
            <w:pPr>
              <w:pStyle w:val="Compact"/>
              <w:jc w:val="left"/>
            </w:pPr>
            <w:r>
              <w:rPr>
                <w:rStyle w:val="VerbatimChar"/>
                <w:color w:val="57606A"/>
                <w:sz w:val="20"/>
                <w:szCs w:val="20"/>
              </w:rPr>
              <w:t xml:space="preserve">last_sync_time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max_versions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versions to keep</w:t>
            </w:r>
          </w:p>
        </w:tc>
      </w:tr>
      <w:tr>
        <w:tc>
          <w:tcPr/>
          <w:p>
            <w:pPr>
              <w:pStyle w:val="Compact"/>
              <w:jc w:val="left"/>
            </w:pPr>
            <w:r>
              <w:rPr>
                <w:rStyle w:val="VerbatimChar"/>
                <w:color w:val="57606A"/>
                <w:sz w:val="20"/>
                <w:szCs w:val="20"/>
              </w:rPr>
              <w:t xml:space="preserve">oldest_version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updated_time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versions</w:t>
            </w:r>
          </w:p>
        </w:tc>
        <w:tc>
          <w:tcPr/>
          <w:p>
            <w:pPr>
              <w:pStyle w:val="Compact"/>
              <w:jc w:val="left"/>
            </w:pPr>
            <w:r>
              <w:t xml:space="preserve">object</w:t>
            </w:r>
          </w:p>
        </w:tc>
        <w:tc>
          <w:tcPr/>
          <w:p>
            <w:pPr>
              <w:pStyle w:val="Compact"/>
              <w:jc w:val="left"/>
            </w:pPr>
            <w:r>
              <w:t xml:space="preserve">no</w:t>
            </w:r>
          </w:p>
        </w:tc>
        <w:tc>
          <w:tcPr/>
          <w:p>
            <w:pPr>
              <w:pStyle w:val="Compact"/>
            </w:pPr>
          </w:p>
        </w:tc>
      </w:tr>
    </w:tbl>
    <w:bookmarkEnd w:id="1336"/>
    <w:bookmarkEnd w:id="1337"/>
    <w:bookmarkStart w:id="1341" w:name="X67f6982c3f97e13daf838074d91692a27cef377"/>
    <w:p>
      <w:pPr>
        <w:pStyle w:val="Heading3"/>
      </w:pPr>
      <w:r>
        <w:t xml:space="preserve">POST /{kv_v2_mount_path}/metadata/{path}</w:t>
      </w:r>
    </w:p>
    <w:p>
      <w:pPr>
        <w:pStyle w:val="FirstParagraph"/>
      </w:pPr>
      <w:r>
        <w:rPr>
          <w:bCs/>
          <w:b/>
        </w:rPr>
        <w:t xml:space="preserve">Operation ID:</w:t>
      </w:r>
      <w:r>
        <w:t xml:space="preserve"> </w:t>
      </w:r>
      <w:r>
        <w:rPr>
          <w:rStyle w:val="VerbatimChar"/>
          <w:color w:val="57606A"/>
          <w:sz w:val="20"/>
          <w:szCs w:val="20"/>
        </w:rPr>
        <w:t xml:space="preserve">kv-v2-write-metadata</w:t>
      </w:r>
    </w:p>
    <w:p>
      <w:pPr>
        <w:pStyle w:val="BodyText"/>
      </w:pPr>
      <w:r>
        <w:t xml:space="preserve">Configures settings for the KV store</w:t>
      </w:r>
    </w:p>
    <w:p>
      <w:pPr>
        <w:pStyle w:val="BodyText"/>
      </w:pPr>
      <w:r>
        <w:rPr>
          <w:bCs/>
          <w:b/>
        </w:rPr>
        <w:t xml:space="preserve">Creation supported:</w:t>
      </w:r>
      <w:r>
        <w:t xml:space="preserve"> </w:t>
      </w:r>
      <w:r>
        <w:t xml:space="preserve">yes</w:t>
      </w:r>
    </w:p>
    <w:bookmarkStart w:id="1338" w:name="X421917b8c03fe57b5074ed0d568a154f092f7f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38"/>
    <w:bookmarkStart w:id="1339" w:name="Xd5bd95f71aa32b9404fb77969c9698327335563"/>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cas_required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key will require the cas parameter to be set on all write requests. If false, the backend’s configuration will be used.</w:t>
            </w:r>
          </w:p>
        </w:tc>
      </w:tr>
      <w:tr>
        <w:tc>
          <w:tcPr/>
          <w:p>
            <w:pPr>
              <w:pStyle w:val="Compact"/>
              <w:jc w:val="left"/>
            </w:pPr>
            <w:r>
              <w:rPr>
                <w:rStyle w:val="VerbatimChar"/>
                <w:color w:val="57606A"/>
                <w:sz w:val="20"/>
                <w:szCs w:val="20"/>
              </w:rPr>
              <w:t xml:space="preserve">custom_metadata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User-provided key-value pairs that are used to describe arbitrary and version-agnostic information about a secret.</w:t>
            </w:r>
          </w:p>
        </w:tc>
      </w:tr>
      <w:tr>
        <w:tc>
          <w:tcPr/>
          <w:p>
            <w:pPr>
              <w:pStyle w:val="Compact"/>
              <w:jc w:val="left"/>
            </w:pPr>
            <w:r>
              <w:rPr>
                <w:rStyle w:val="VerbatimChar"/>
                <w:color w:val="57606A"/>
                <w:sz w:val="20"/>
                <w:szCs w:val="20"/>
              </w:rPr>
              <w:t xml:space="preserve">delete_version_after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length of time before a version is deleted. If not set, the backend’s configured delete_version_after is used. Cannot be greater than the backend’s delete_version_after. A zero duration clears the current setting. A negative duration will cause an error.</w:t>
            </w:r>
          </w:p>
        </w:tc>
      </w:tr>
      <w:tr>
        <w:tc>
          <w:tcPr/>
          <w:p>
            <w:pPr>
              <w:pStyle w:val="Compact"/>
              <w:jc w:val="left"/>
            </w:pPr>
            <w:r>
              <w:rPr>
                <w:rStyle w:val="VerbatimChar"/>
                <w:color w:val="57606A"/>
                <w:sz w:val="20"/>
                <w:szCs w:val="20"/>
              </w:rPr>
              <w:t xml:space="preserve">max_versions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versions to keep. If not set, the backend’s configured max version is used.</w:t>
            </w:r>
          </w:p>
        </w:tc>
      </w:tr>
    </w:tbl>
    <w:bookmarkEnd w:id="1339"/>
    <w:bookmarkStart w:id="1340" w:name="X5e8849756d534b8aaed8c1509e8fa33019196c2"/>
    <w:p>
      <w:pPr>
        <w:pStyle w:val="Heading4"/>
      </w:pPr>
      <w:r>
        <w:t xml:space="preserve">Responses</w:t>
      </w:r>
    </w:p>
    <w:p>
      <w:pPr>
        <w:pStyle w:val="FirstParagraph"/>
      </w:pPr>
      <w:r>
        <w:rPr>
          <w:bCs/>
          <w:b/>
        </w:rPr>
        <w:t xml:space="preserve">204</w:t>
      </w:r>
      <w:r>
        <w:t xml:space="preserve">: No Content</w:t>
      </w:r>
    </w:p>
    <w:bookmarkEnd w:id="1340"/>
    <w:bookmarkEnd w:id="1341"/>
    <w:bookmarkStart w:id="1344" w:name="X09870f600f56aca0879422546fc7d714b013b14"/>
    <w:p>
      <w:pPr>
        <w:pStyle w:val="Heading3"/>
      </w:pPr>
      <w:r>
        <w:t xml:space="preserve">DELETE /{kv_v2_mount_path}/metadata/{path}</w:t>
      </w:r>
    </w:p>
    <w:p>
      <w:pPr>
        <w:pStyle w:val="FirstParagraph"/>
      </w:pPr>
      <w:r>
        <w:rPr>
          <w:bCs/>
          <w:b/>
        </w:rPr>
        <w:t xml:space="preserve">Operation ID:</w:t>
      </w:r>
      <w:r>
        <w:t xml:space="preserve"> </w:t>
      </w:r>
      <w:r>
        <w:rPr>
          <w:rStyle w:val="VerbatimChar"/>
          <w:color w:val="57606A"/>
          <w:sz w:val="20"/>
          <w:szCs w:val="20"/>
        </w:rPr>
        <w:t xml:space="preserve">kv-v2-delete-metadata</w:t>
      </w:r>
    </w:p>
    <w:p>
      <w:pPr>
        <w:pStyle w:val="BodyText"/>
      </w:pPr>
      <w:r>
        <w:t xml:space="preserve">Configures settings for the KV store</w:t>
      </w:r>
    </w:p>
    <w:bookmarkStart w:id="1342" w:name="X484cfdbfbb1d42dab86e792d2e17ff2984d091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42"/>
    <w:bookmarkStart w:id="1343" w:name="X598281c9a898d4844028b5f7a4cea1dcf863182"/>
    <w:p>
      <w:pPr>
        <w:pStyle w:val="Heading4"/>
      </w:pPr>
      <w:r>
        <w:t xml:space="preserve">Responses</w:t>
      </w:r>
    </w:p>
    <w:p>
      <w:pPr>
        <w:pStyle w:val="FirstParagraph"/>
      </w:pPr>
      <w:r>
        <w:rPr>
          <w:bCs/>
          <w:b/>
        </w:rPr>
        <w:t xml:space="preserve">204</w:t>
      </w:r>
      <w:r>
        <w:t xml:space="preserve">: No Content</w:t>
      </w:r>
    </w:p>
    <w:bookmarkEnd w:id="1343"/>
    <w:bookmarkEnd w:id="1344"/>
    <w:bookmarkStart w:id="1347" w:name="Xe712574d5da9fa7ec0032e078b89206b7a5e31d"/>
    <w:p>
      <w:pPr>
        <w:pStyle w:val="Heading3"/>
      </w:pPr>
      <w:r>
        <w:t xml:space="preserve">GET /{kv_v2_mount_path}/subkeys/{path}</w:t>
      </w:r>
    </w:p>
    <w:p>
      <w:pPr>
        <w:pStyle w:val="FirstParagraph"/>
      </w:pPr>
      <w:r>
        <w:rPr>
          <w:bCs/>
          <w:b/>
        </w:rPr>
        <w:t xml:space="preserve">Operation ID:</w:t>
      </w:r>
      <w:r>
        <w:t xml:space="preserve"> </w:t>
      </w:r>
      <w:r>
        <w:rPr>
          <w:rStyle w:val="VerbatimChar"/>
          <w:color w:val="57606A"/>
          <w:sz w:val="20"/>
          <w:szCs w:val="20"/>
        </w:rPr>
        <w:t xml:space="preserve">kv-v2-read-subkeys</w:t>
      </w:r>
    </w:p>
    <w:p>
      <w:pPr>
        <w:pStyle w:val="BodyText"/>
      </w:pPr>
      <w:r>
        <w:t xml:space="preserve">Read the structure of a secret entry from the Key-Value store with the values removed.</w:t>
      </w:r>
    </w:p>
    <w:bookmarkStart w:id="1345" w:name="X2b74ec9d2a35b72b00b447c63ee599d37f8f86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45"/>
    <w:bookmarkStart w:id="1346" w:name="X51f64874991c3e0ce405c42f8cb3873cfe52df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subkeys</w:t>
            </w:r>
          </w:p>
        </w:tc>
        <w:tc>
          <w:tcPr/>
          <w:p>
            <w:pPr>
              <w:pStyle w:val="Compact"/>
              <w:jc w:val="left"/>
            </w:pPr>
            <w:r>
              <w:t xml:space="preserve">object</w:t>
            </w:r>
          </w:p>
        </w:tc>
        <w:tc>
          <w:tcPr/>
          <w:p>
            <w:pPr>
              <w:pStyle w:val="Compact"/>
              <w:jc w:val="left"/>
            </w:pPr>
            <w:r>
              <w:t xml:space="preserve">no</w:t>
            </w:r>
          </w:p>
        </w:tc>
        <w:tc>
          <w:tcPr/>
          <w:p>
            <w:pPr>
              <w:pStyle w:val="Compact"/>
            </w:pPr>
          </w:p>
        </w:tc>
      </w:tr>
    </w:tbl>
    <w:bookmarkEnd w:id="1346"/>
    <w:bookmarkEnd w:id="1347"/>
    <w:bookmarkStart w:id="1351" w:name="Xe8e68bb0ce475dd00a10d045dca17199d761579"/>
    <w:p>
      <w:pPr>
        <w:pStyle w:val="Heading3"/>
      </w:pPr>
      <w:r>
        <w:t xml:space="preserve">POST /{kv_v2_mount_path}/undelete/{path}</w:t>
      </w:r>
    </w:p>
    <w:p>
      <w:pPr>
        <w:pStyle w:val="FirstParagraph"/>
      </w:pPr>
      <w:r>
        <w:rPr>
          <w:bCs/>
          <w:b/>
        </w:rPr>
        <w:t xml:space="preserve">Operation ID:</w:t>
      </w:r>
      <w:r>
        <w:t xml:space="preserve"> </w:t>
      </w:r>
      <w:r>
        <w:rPr>
          <w:rStyle w:val="VerbatimChar"/>
          <w:color w:val="57606A"/>
          <w:sz w:val="20"/>
          <w:szCs w:val="20"/>
        </w:rPr>
        <w:t xml:space="preserve">kv-v2-undelete-versions</w:t>
      </w:r>
    </w:p>
    <w:p>
      <w:pPr>
        <w:pStyle w:val="BodyText"/>
      </w:pPr>
      <w:r>
        <w:t xml:space="preserve">Undeletes one or more versions from the KV store.</w:t>
      </w:r>
    </w:p>
    <w:bookmarkStart w:id="1348" w:name="X9304b20e3c41a570fd6b059a38efe0667128df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Location of the secret.</w:t>
            </w:r>
          </w:p>
        </w:tc>
      </w:tr>
      <w:tr>
        <w:tc>
          <w:tcPr/>
          <w:p>
            <w:pPr>
              <w:pStyle w:val="Compact"/>
              <w:jc w:val="left"/>
            </w:pPr>
            <w:r>
              <w:rPr>
                <w:rStyle w:val="VerbatimChar"/>
                <w:color w:val="57606A"/>
                <w:sz w:val="20"/>
                <w:szCs w:val="20"/>
              </w:rPr>
              <w:t xml:space="preserve">kv_v2_mount_path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48"/>
    <w:bookmarkStart w:id="1349" w:name="X129c8e41cecad663dd59edafe592540cc716ae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versions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versions to unarchive. The versions will be restored and their data will be returned on normal get requests.</w:t>
            </w:r>
          </w:p>
        </w:tc>
      </w:tr>
    </w:tbl>
    <w:bookmarkEnd w:id="1349"/>
    <w:bookmarkStart w:id="1350" w:name="X41690a4278a94e84f9328ea340965704e15c021"/>
    <w:p>
      <w:pPr>
        <w:pStyle w:val="Heading4"/>
      </w:pPr>
      <w:r>
        <w:t xml:space="preserve">Responses</w:t>
      </w:r>
    </w:p>
    <w:p>
      <w:pPr>
        <w:pStyle w:val="FirstParagraph"/>
      </w:pPr>
      <w:r>
        <w:rPr>
          <w:bCs/>
          <w:b/>
        </w:rPr>
        <w:t xml:space="preserve">204</w:t>
      </w:r>
      <w:r>
        <w:t xml:space="preserve">: No Content</w:t>
      </w:r>
    </w:p>
    <w:bookmarkEnd w:id="1350"/>
    <w:bookmarkEnd w:id="1351"/>
    <w:bookmarkStart w:id="1354" w:name="X8879b92f07ca7ec6ccedb0b0d655fe1b116691d"/>
    <w:p>
      <w:pPr>
        <w:pStyle w:val="Heading3"/>
      </w:pPr>
      <w:r>
        <w:t xml:space="preserve">GET /{ldap_mount_path}/config</w:t>
      </w:r>
    </w:p>
    <w:p>
      <w:pPr>
        <w:pStyle w:val="FirstParagraph"/>
      </w:pPr>
      <w:r>
        <w:rPr>
          <w:bCs/>
          <w:b/>
        </w:rPr>
        <w:t xml:space="preserve">Operation ID:</w:t>
      </w:r>
      <w:r>
        <w:t xml:space="preserve"> </w:t>
      </w:r>
      <w:r>
        <w:rPr>
          <w:rStyle w:val="VerbatimChar"/>
          <w:color w:val="57606A"/>
          <w:sz w:val="20"/>
          <w:szCs w:val="20"/>
        </w:rPr>
        <w:t xml:space="preserve">ldap-read-configuration</w:t>
      </w:r>
    </w:p>
    <w:p>
      <w:pPr>
        <w:pStyle w:val="BodyText"/>
      </w:pPr>
      <w:r>
        <w:t xml:space="preserve">Configure the LDAP secrets engine plugin.</w:t>
      </w:r>
    </w:p>
    <w:bookmarkStart w:id="1352" w:name="Xa02dad420d3f241784d76c4493fd7764595d33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52"/>
    <w:bookmarkStart w:id="1353" w:name="Xe8e413e706fa0ae408a99b00c8ce7f4c647160e"/>
    <w:p>
      <w:pPr>
        <w:pStyle w:val="Heading4"/>
      </w:pPr>
      <w:r>
        <w:t xml:space="preserve">Responses</w:t>
      </w:r>
    </w:p>
    <w:p>
      <w:pPr>
        <w:pStyle w:val="FirstParagraph"/>
      </w:pPr>
      <w:r>
        <w:rPr>
          <w:bCs/>
          <w:b/>
        </w:rPr>
        <w:t xml:space="preserve">200</w:t>
      </w:r>
      <w:r>
        <w:t xml:space="preserve">: OK</w:t>
      </w:r>
    </w:p>
    <w:bookmarkEnd w:id="1353"/>
    <w:bookmarkEnd w:id="1354"/>
    <w:bookmarkStart w:id="1358" w:name="X24dbf5edcefce7ba8ef04a826f5e39557cb4bad"/>
    <w:p>
      <w:pPr>
        <w:pStyle w:val="Heading3"/>
      </w:pPr>
      <w:r>
        <w:t xml:space="preserve">POST /{ldap_mount_path}/config</w:t>
      </w:r>
    </w:p>
    <w:p>
      <w:pPr>
        <w:pStyle w:val="FirstParagraph"/>
      </w:pPr>
      <w:r>
        <w:rPr>
          <w:bCs/>
          <w:b/>
        </w:rPr>
        <w:t xml:space="preserve">Operation ID:</w:t>
      </w:r>
      <w:r>
        <w:t xml:space="preserve"> </w:t>
      </w:r>
      <w:r>
        <w:rPr>
          <w:rStyle w:val="VerbatimChar"/>
          <w:color w:val="57606A"/>
          <w:sz w:val="20"/>
          <w:szCs w:val="20"/>
        </w:rPr>
        <w:t xml:space="preserve">ldap-configure</w:t>
      </w:r>
    </w:p>
    <w:p>
      <w:pPr>
        <w:pStyle w:val="BodyText"/>
      </w:pPr>
      <w:r>
        <w:t xml:space="preserve">Configure the LDAP secrets engine plugin.</w:t>
      </w:r>
    </w:p>
    <w:p>
      <w:pPr>
        <w:pStyle w:val="BodyText"/>
      </w:pPr>
      <w:r>
        <w:rPr>
          <w:bCs/>
          <w:b/>
        </w:rPr>
        <w:t xml:space="preserve">Creation supported:</w:t>
      </w:r>
      <w:r>
        <w:t xml:space="preserve"> </w:t>
      </w:r>
      <w:r>
        <w:t xml:space="preserve">yes</w:t>
      </w:r>
    </w:p>
    <w:bookmarkStart w:id="1355" w:name="X487bad104cf4e5ab48f77d5e48ab2243c79ac2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55"/>
    <w:bookmarkStart w:id="1356" w:name="X86491de521da0f6e6b26693392db5ad61e8d441"/>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anonymous_group_search</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Use anonymous binds when performing LDAP group searches (if true the initial credentials will still be used for the initial connection test).</w:t>
            </w:r>
          </w:p>
        </w:tc>
      </w:tr>
      <w:tr>
        <w:tc>
          <w:tcPr/>
          <w:p>
            <w:pPr>
              <w:pStyle w:val="Compact"/>
              <w:jc w:val="left"/>
            </w:pPr>
            <w:r>
              <w:rPr>
                <w:rStyle w:val="VerbatimChar"/>
                <w:color w:val="57606A"/>
                <w:sz w:val="20"/>
                <w:szCs w:val="20"/>
              </w:rPr>
              <w:t xml:space="preserve">binddn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LDAP DN for searching for the user DN (optional)</w:t>
            </w:r>
          </w:p>
        </w:tc>
      </w:tr>
      <w:tr>
        <w:tc>
          <w:tcPr/>
          <w:p>
            <w:pPr>
              <w:pStyle w:val="Compact"/>
              <w:jc w:val="left"/>
            </w:pPr>
            <w:r>
              <w:rPr>
                <w:rStyle w:val="VerbatimChar"/>
                <w:color w:val="57606A"/>
                <w:sz w:val="20"/>
                <w:szCs w:val="20"/>
              </w:rPr>
              <w:t xml:space="preserve">bindpass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LDAP password for searching for the user DN (optional)</w:t>
            </w:r>
          </w:p>
        </w:tc>
      </w:tr>
      <w:tr>
        <w:tc>
          <w:tcPr/>
          <w:p>
            <w:pPr>
              <w:pStyle w:val="Compact"/>
              <w:jc w:val="left"/>
            </w:pPr>
            <w:r>
              <w:rPr>
                <w:rStyle w:val="VerbatimChar"/>
                <w:color w:val="57606A"/>
                <w:sz w:val="20"/>
                <w:szCs w:val="20"/>
              </w:rPr>
              <w:t xml:space="preserve">case_sensitive_names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case sensitivity will be used when comparing usernames and groups for matching policies.</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CA certificate to use when verifying LDAP server certificate, must be x509 PEM encoded (optional)</w:t>
            </w:r>
          </w:p>
        </w:tc>
      </w:tr>
      <w:tr>
        <w:tc>
          <w:tcPr/>
          <w:p>
            <w:pPr>
              <w:pStyle w:val="Compact"/>
              <w:jc w:val="left"/>
            </w:pPr>
            <w:r>
              <w:rPr>
                <w:rStyle w:val="VerbatimChar"/>
                <w:color w:val="57606A"/>
                <w:sz w:val="20"/>
                <w:szCs w:val="20"/>
              </w:rPr>
              <w:t xml:space="preserve">client_tls_cert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Client certificate to provide to the LDAP server, must be x509 PEM encoded (optional)</w:t>
            </w:r>
          </w:p>
        </w:tc>
      </w:tr>
      <w:tr>
        <w:tc>
          <w:tcPr/>
          <w:p>
            <w:pPr>
              <w:pStyle w:val="Compact"/>
              <w:jc w:val="left"/>
            </w:pPr>
            <w:r>
              <w:rPr>
                <w:rStyle w:val="VerbatimChar"/>
                <w:color w:val="57606A"/>
                <w:sz w:val="20"/>
                <w:szCs w:val="20"/>
              </w:rPr>
              <w:t xml:space="preserve">client_tls_key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Client certificate key to provide to the LDAP server, must be x509 PEM encoded (optional)</w:t>
            </w:r>
          </w:p>
        </w:tc>
      </w:tr>
      <w:tr>
        <w:tc>
          <w:tcPr/>
          <w:p>
            <w:pPr>
              <w:pStyle w:val="Compact"/>
              <w:jc w:val="left"/>
            </w:pPr>
            <w:r>
              <w:rPr>
                <w:rStyle w:val="VerbatimChar"/>
                <w:color w:val="57606A"/>
                <w:sz w:val="20"/>
                <w:szCs w:val="20"/>
              </w:rPr>
              <w:t xml:space="preserve">connection_timeout</w:t>
            </w:r>
          </w:p>
        </w:tc>
        <w:tc>
          <w:tcPr/>
          <w:p>
            <w:pPr>
              <w:pStyle w:val="Compact"/>
              <w:jc w:val="left"/>
            </w:pPr>
            <w:r>
              <w:t xml:space="preserve">integer (default: 30s)</w:t>
            </w:r>
          </w:p>
        </w:tc>
        <w:tc>
          <w:tcPr/>
          <w:p>
            <w:pPr>
              <w:pStyle w:val="Compact"/>
              <w:jc w:val="left"/>
            </w:pPr>
            <w:r>
              <w:t xml:space="preserve">no</w:t>
            </w:r>
          </w:p>
        </w:tc>
        <w:tc>
          <w:tcPr/>
          <w:p>
            <w:pPr>
              <w:pStyle w:val="Compact"/>
              <w:jc w:val="left"/>
            </w:pPr>
            <w:r>
              <w:t xml:space="preserve">Timeout, in seconds, when attempting to connect to the LDAP server before trying the next URL in the configuration.</w:t>
            </w:r>
          </w:p>
        </w:tc>
      </w:tr>
      <w:tr>
        <w:tc>
          <w:tcPr/>
          <w:p>
            <w:pPr>
              <w:pStyle w:val="Compact"/>
              <w:jc w:val="left"/>
            </w:pPr>
            <w:r>
              <w:rPr>
                <w:rStyle w:val="VerbatimChar"/>
                <w:color w:val="57606A"/>
                <w:sz w:val="20"/>
                <w:szCs w:val="20"/>
              </w:rPr>
              <w:t xml:space="preserve">credential_type</w:t>
            </w:r>
          </w:p>
        </w:tc>
        <w:tc>
          <w:tcPr/>
          <w:p>
            <w:pPr>
              <w:pStyle w:val="Compact"/>
              <w:jc w:val="left"/>
            </w:pPr>
            <w:r>
              <w:t xml:space="preserve">string (default: 1)</w:t>
            </w:r>
          </w:p>
        </w:tc>
        <w:tc>
          <w:tcPr/>
          <w:p>
            <w:pPr>
              <w:pStyle w:val="Compact"/>
              <w:jc w:val="left"/>
            </w:pPr>
            <w:r>
              <w:t xml:space="preserve">no</w:t>
            </w:r>
          </w:p>
        </w:tc>
        <w:tc>
          <w:tcPr/>
          <w:p>
            <w:pPr>
              <w:pStyle w:val="Compact"/>
              <w:jc w:val="left"/>
            </w:pPr>
            <w:r>
              <w:t xml:space="preserve">The type of credential to manage. Options include: ‘password’, ‘phrase’. Defaults to ‘password’.</w:t>
            </w:r>
          </w:p>
        </w:tc>
      </w:tr>
      <w:tr>
        <w:tc>
          <w:tcPr/>
          <w:p>
            <w:pPr>
              <w:pStyle w:val="Compact"/>
              <w:jc w:val="left"/>
            </w:pPr>
            <w:r>
              <w:rPr>
                <w:rStyle w:val="VerbatimChar"/>
                <w:color w:val="57606A"/>
                <w:sz w:val="20"/>
                <w:szCs w:val="20"/>
              </w:rPr>
              <w:t xml:space="preserve">deny_null_bind</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 Deprecated. Denies an unauthenticated LDAP bind request if the user’s password is empty; defaults to true</w:t>
            </w:r>
          </w:p>
        </w:tc>
      </w:tr>
      <w:tr>
        <w:tc>
          <w:tcPr/>
          <w:p>
            <w:pPr>
              <w:pStyle w:val="Compact"/>
              <w:jc w:val="left"/>
            </w:pPr>
            <w:r>
              <w:rPr>
                <w:rStyle w:val="VerbatimChar"/>
                <w:color w:val="57606A"/>
                <w:sz w:val="20"/>
                <w:szCs w:val="20"/>
              </w:rPr>
              <w:t xml:space="preserve">dereference_aliases</w:t>
            </w:r>
          </w:p>
        </w:tc>
        <w:tc>
          <w:tcPr/>
          <w:p>
            <w:pPr>
              <w:pStyle w:val="Compact"/>
              <w:jc w:val="left"/>
            </w:pPr>
            <w:r>
              <w:t xml:space="preserve">string (never, finding, searching, always) (default: never)</w:t>
            </w:r>
          </w:p>
        </w:tc>
        <w:tc>
          <w:tcPr/>
          <w:p>
            <w:pPr>
              <w:pStyle w:val="Compact"/>
              <w:jc w:val="left"/>
            </w:pPr>
            <w:r>
              <w:t xml:space="preserve">no</w:t>
            </w:r>
          </w:p>
        </w:tc>
        <w:tc>
          <w:tcPr/>
          <w:p>
            <w:pPr>
              <w:pStyle w:val="Compact"/>
              <w:jc w:val="left"/>
            </w:pPr>
            <w:r>
              <w:t xml:space="preserve">When aliases should be dereferenced on search operations. Accepted values are ’never’, ‘finding’, ‘searching’, ‘always’. Defaults to ’never’.</w:t>
            </w:r>
          </w:p>
        </w:tc>
      </w:tr>
      <w:tr>
        <w:tc>
          <w:tcPr/>
          <w:p>
            <w:pPr>
              <w:pStyle w:val="Compact"/>
              <w:jc w:val="left"/>
            </w:pPr>
            <w:r>
              <w:rPr>
                <w:rStyle w:val="VerbatimChar"/>
                <w:color w:val="57606A"/>
                <w:sz w:val="20"/>
                <w:szCs w:val="20"/>
              </w:rPr>
              <w:t xml:space="preserve">discoverdn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Use anonymous bind to discover the bind DN of a user (optional)</w:t>
            </w:r>
          </w:p>
        </w:tc>
      </w:tr>
      <w:tr>
        <w:tc>
          <w:tcPr/>
          <w:p>
            <w:pPr>
              <w:pStyle w:val="Compact"/>
              <w:jc w:val="left"/>
            </w:pPr>
            <w:r>
              <w:rPr>
                <w:rStyle w:val="VerbatimChar"/>
                <w:color w:val="57606A"/>
                <w:sz w:val="20"/>
                <w:szCs w:val="20"/>
              </w:rPr>
              <w:t xml:space="preserve">enable_samaccountname_login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matching sAMAccountName attribute values will be allowed to login when upndomain is defined.</w:t>
            </w:r>
          </w:p>
        </w:tc>
      </w:tr>
      <w:tr>
        <w:tc>
          <w:tcPr/>
          <w:p>
            <w:pPr>
              <w:pStyle w:val="Compact"/>
              <w:jc w:val="left"/>
            </w:pPr>
            <w:r>
              <w:rPr>
                <w:rStyle w:val="VerbatimChar"/>
                <w:color w:val="57606A"/>
                <w:sz w:val="20"/>
                <w:szCs w:val="20"/>
              </w:rPr>
              <w:t xml:space="preserve">groupattr</w:t>
            </w:r>
          </w:p>
        </w:tc>
        <w:tc>
          <w:tcPr/>
          <w:p>
            <w:pPr>
              <w:pStyle w:val="Compact"/>
              <w:jc w:val="left"/>
            </w:pPr>
            <w:r>
              <w:t xml:space="preserve">string (default: cn)</w:t>
            </w:r>
          </w:p>
        </w:tc>
        <w:tc>
          <w:tcPr/>
          <w:p>
            <w:pPr>
              <w:pStyle w:val="Compact"/>
              <w:jc w:val="left"/>
            </w:pPr>
            <w:r>
              <w:t xml:space="preserve">no</w:t>
            </w:r>
          </w:p>
        </w:tc>
        <w:tc>
          <w:tcPr/>
          <w:p>
            <w:pPr>
              <w:pStyle w:val="Compact"/>
              <w:jc w:val="left"/>
            </w:pPr>
            <w:r>
              <w:t xml:space="preserve">LDAP attribute to follow on objects returned by in order to enumerate user group membership. Examples: “cn” or “memberOf”, etc. Default: cn</w:t>
            </w:r>
          </w:p>
        </w:tc>
      </w:tr>
      <w:tr>
        <w:tc>
          <w:tcPr/>
          <w:p>
            <w:pPr>
              <w:pStyle w:val="Compact"/>
              <w:jc w:val="left"/>
            </w:pPr>
            <w:r>
              <w:rPr>
                <w:rStyle w:val="VerbatimChar"/>
                <w:color w:val="57606A"/>
                <w:sz w:val="20"/>
                <w:szCs w:val="20"/>
              </w:rPr>
              <w:t xml:space="preserve">groupdn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LDAP search base to use for group membership search (eg: ou=Groups,dc=example,dc=org)</w:t>
            </w:r>
          </w:p>
        </w:tc>
      </w:tr>
      <w:tr>
        <w:tc>
          <w:tcPr/>
          <w:p>
            <w:pPr>
              <w:pStyle w:val="Compact"/>
              <w:jc w:val="left"/>
            </w:pPr>
            <w:r>
              <w:rPr>
                <w:rStyle w:val="VerbatimChar"/>
                <w:color w:val="57606A"/>
                <w:sz w:val="20"/>
                <w:szCs w:val="20"/>
              </w:rPr>
              <w:t xml:space="preserve">groupfilter</w:t>
            </w:r>
          </w:p>
        </w:tc>
        <w:tc>
          <w:tcPr/>
          <w:p>
            <w:pPr>
              <w:pStyle w:val="Compact"/>
              <w:jc w:val="left"/>
            </w:pPr>
            <w:r>
              <w:t xml:space="preserve">string (default: (|(memberUid={{.Username}})(member={{.UserDN}})(uniqueMember={{.UserDN}})))</w:t>
            </w:r>
          </w:p>
        </w:tc>
        <w:tc>
          <w:tcPr/>
          <w:p>
            <w:pPr>
              <w:pStyle w:val="Compact"/>
              <w:jc w:val="left"/>
            </w:pPr>
            <w:r>
              <w:t xml:space="preserve">no</w:t>
            </w:r>
          </w:p>
        </w:tc>
        <w:tc>
          <w:tcPr/>
          <w:p>
            <w:pPr>
              <w:pStyle w:val="Compact"/>
              <w:jc w:val="left"/>
            </w:pPr>
            <w:r>
              <w:t xml:space="preserve">Go template for querying group membership of user (optional) The template can access the following context variables: UserDN, Username Example: (&amp;(objectClass=group)(member:1.2.840.113556.1.4.1941:={{.UserDN}})) Default: (|(memberUid={{.Username}})(member={{.UserDN}})(uniqueMember={{.UserDN}}))</w:t>
            </w:r>
          </w:p>
        </w:tc>
      </w:tr>
      <w:tr>
        <w:tc>
          <w:tcPr/>
          <w:p>
            <w:pPr>
              <w:pStyle w:val="Compact"/>
              <w:jc w:val="left"/>
            </w:pPr>
            <w:r>
              <w:rPr>
                <w:rStyle w:val="VerbatimChar"/>
                <w:color w:val="57606A"/>
                <w:sz w:val="20"/>
                <w:szCs w:val="20"/>
              </w:rPr>
              <w:t xml:space="preserve">insecure_tls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Skip LDAP server SSL Certificate verification - VERY insecure (optional)</w:t>
            </w:r>
          </w:p>
        </w:tc>
      </w:tr>
      <w:tr>
        <w:tc>
          <w:tcPr/>
          <w:p>
            <w:pPr>
              <w:pStyle w:val="Compact"/>
              <w:jc w:val="left"/>
            </w:pPr>
            <w:r>
              <w:rPr>
                <w:rStyle w:val="VerbatimChar"/>
                <w:color w:val="57606A"/>
                <w:sz w:val="20"/>
                <w:szCs w:val="20"/>
              </w:rPr>
              <w:t xml:space="preserve">length</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 Deprecated. The desired length of passwords that Vault generates.</w:t>
            </w:r>
          </w:p>
        </w:tc>
      </w:tr>
      <w:tr>
        <w:tc>
          <w:tcPr/>
          <w:p>
            <w:pPr>
              <w:pStyle w:val="Compact"/>
              <w:jc w:val="left"/>
            </w:pPr>
            <w:r>
              <w:rPr>
                <w:rStyle w:val="VerbatimChar"/>
                <w:color w:val="57606A"/>
                <w:sz w:val="20"/>
                <w:szCs w:val="20"/>
              </w:rPr>
              <w:t xml:space="preserve">max_page_size</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If set to a value greater than 0, the LDAP backend will use the LDAP server’s paged search control to request pages of up to the given size. This can be used to avoid hitting the LDAP server’s maximum result size limit. Otherwise, the LDAP backend will not use the paged search control.</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password time-to-live.</w:t>
            </w:r>
          </w:p>
        </w:tc>
      </w:tr>
      <w:tr>
        <w:tc>
          <w:tcPr/>
          <w:p>
            <w:pPr>
              <w:pStyle w:val="Compact"/>
              <w:jc w:val="left"/>
            </w:pPr>
            <w:r>
              <w:rPr>
                <w:rStyle w:val="VerbatimChar"/>
                <w:color w:val="57606A"/>
                <w:sz w:val="20"/>
                <w:szCs w:val="20"/>
              </w:rPr>
              <w:t xml:space="preserve">password_policy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Password policy to use to generate passwords</w:t>
            </w:r>
          </w:p>
        </w:tc>
      </w:tr>
      <w:tr>
        <w:tc>
          <w:tcPr/>
          <w:p>
            <w:pPr>
              <w:pStyle w:val="Compact"/>
              <w:jc w:val="left"/>
            </w:pPr>
            <w:r>
              <w:rPr>
                <w:rStyle w:val="VerbatimChar"/>
                <w:color w:val="57606A"/>
                <w:sz w:val="20"/>
                <w:szCs w:val="20"/>
              </w:rPr>
              <w:t xml:space="preserve">request_timeout</w:t>
            </w:r>
          </w:p>
        </w:tc>
        <w:tc>
          <w:tcPr/>
          <w:p>
            <w:pPr>
              <w:pStyle w:val="Compact"/>
              <w:jc w:val="left"/>
            </w:pPr>
            <w:r>
              <w:t xml:space="preserve">integer (default: 90s)</w:t>
            </w:r>
          </w:p>
        </w:tc>
        <w:tc>
          <w:tcPr/>
          <w:p>
            <w:pPr>
              <w:pStyle w:val="Compact"/>
              <w:jc w:val="left"/>
            </w:pPr>
            <w:r>
              <w:t xml:space="preserve">no</w:t>
            </w:r>
          </w:p>
        </w:tc>
        <w:tc>
          <w:tcPr/>
          <w:p>
            <w:pPr>
              <w:pStyle w:val="Compact"/>
              <w:jc w:val="left"/>
            </w:pPr>
            <w:r>
              <w:t xml:space="preserve">Timeout, in seconds, for the connection when making requests against the server before returning back an error.</w:t>
            </w:r>
          </w:p>
        </w:tc>
      </w:tr>
      <w:tr>
        <w:tc>
          <w:tcPr/>
          <w:p>
            <w:pPr>
              <w:pStyle w:val="Compact"/>
              <w:jc w:val="left"/>
            </w:pPr>
            <w:r>
              <w:rPr>
                <w:rStyle w:val="VerbatimChar"/>
                <w:color w:val="57606A"/>
                <w:sz w:val="20"/>
                <w:szCs w:val="20"/>
              </w:rPr>
              <w:t xml:space="preserve">schema</w:t>
            </w:r>
          </w:p>
        </w:tc>
        <w:tc>
          <w:tcPr/>
          <w:p>
            <w:pPr>
              <w:pStyle w:val="Compact"/>
              <w:jc w:val="left"/>
            </w:pPr>
            <w:r>
              <w:t xml:space="preserve">string (default: openldap)</w:t>
            </w:r>
          </w:p>
        </w:tc>
        <w:tc>
          <w:tcPr/>
          <w:p>
            <w:pPr>
              <w:pStyle w:val="Compact"/>
              <w:jc w:val="left"/>
            </w:pPr>
            <w:r>
              <w:t xml:space="preserve">no</w:t>
            </w:r>
          </w:p>
        </w:tc>
        <w:tc>
          <w:tcPr/>
          <w:p>
            <w:pPr>
              <w:pStyle w:val="Compact"/>
              <w:jc w:val="left"/>
            </w:pPr>
            <w:r>
              <w:t xml:space="preserve">The desired LDAP schema used when modifying user account passwords.</w:t>
            </w:r>
          </w:p>
        </w:tc>
      </w:tr>
      <w:tr>
        <w:tc>
          <w:tcPr/>
          <w:p>
            <w:pPr>
              <w:pStyle w:val="Compact"/>
              <w:jc w:val="left"/>
            </w:pPr>
            <w:r>
              <w:rPr>
                <w:rStyle w:val="VerbatimChar"/>
                <w:color w:val="57606A"/>
                <w:sz w:val="20"/>
                <w:szCs w:val="20"/>
              </w:rPr>
              <w:t xml:space="preserve">skip_static_role_import_rotation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skip the ‘import’ rotation.</w:t>
            </w:r>
          </w:p>
        </w:tc>
      </w:tr>
      <w:tr>
        <w:tc>
          <w:tcPr/>
          <w:p>
            <w:pPr>
              <w:pStyle w:val="Compact"/>
              <w:jc w:val="left"/>
            </w:pPr>
            <w:r>
              <w:rPr>
                <w:rStyle w:val="VerbatimChar"/>
                <w:color w:val="57606A"/>
                <w:sz w:val="20"/>
                <w:szCs w:val="20"/>
              </w:rPr>
              <w:t xml:space="preserve">starttls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Issue a StartTLS command after establishing unencrypted connection (optional)</w:t>
            </w:r>
          </w:p>
        </w:tc>
      </w:tr>
      <w:tr>
        <w:tc>
          <w:tcPr/>
          <w:p>
            <w:pPr>
              <w:pStyle w:val="Compact"/>
              <w:jc w:val="left"/>
            </w:pPr>
            <w:r>
              <w:rPr>
                <w:rStyle w:val="VerbatimChar"/>
                <w:color w:val="57606A"/>
                <w:sz w:val="20"/>
                <w:szCs w:val="20"/>
              </w:rPr>
              <w:t xml:space="preserve">tls_max_version</w:t>
            </w:r>
          </w:p>
        </w:tc>
        <w:tc>
          <w:tcPr/>
          <w:p>
            <w:pPr>
              <w:pStyle w:val="Compact"/>
              <w:jc w:val="left"/>
            </w:pPr>
            <w:r>
              <w:t xml:space="preserve">string (tls10, tls11, tls12, tls13) (default: tls12)</w:t>
            </w:r>
          </w:p>
        </w:tc>
        <w:tc>
          <w:tcPr/>
          <w:p>
            <w:pPr>
              <w:pStyle w:val="Compact"/>
              <w:jc w:val="left"/>
            </w:pPr>
            <w:r>
              <w:t xml:space="preserve">no</w:t>
            </w:r>
          </w:p>
        </w:tc>
        <w:tc>
          <w:tcPr/>
          <w:p>
            <w:pPr>
              <w:pStyle w:val="Compact"/>
              <w:jc w:val="left"/>
            </w:pPr>
            <w:r>
              <w:t xml:space="preserve">Maximum TLS version to use. Accepted values are ’tls10’, ’tls11’, ’tls12’ or ’tls13’. Defaults to ’tls12’</w:t>
            </w:r>
          </w:p>
        </w:tc>
      </w:tr>
      <w:tr>
        <w:tc>
          <w:tcPr/>
          <w:p>
            <w:pPr>
              <w:pStyle w:val="Compact"/>
              <w:jc w:val="left"/>
            </w:pPr>
            <w:r>
              <w:rPr>
                <w:rStyle w:val="VerbatimChar"/>
                <w:color w:val="57606A"/>
                <w:sz w:val="20"/>
                <w:szCs w:val="20"/>
              </w:rPr>
              <w:t xml:space="preserve">tls_min_version</w:t>
            </w:r>
          </w:p>
        </w:tc>
        <w:tc>
          <w:tcPr/>
          <w:p>
            <w:pPr>
              <w:pStyle w:val="Compact"/>
              <w:jc w:val="left"/>
            </w:pPr>
            <w:r>
              <w:t xml:space="preserve">string (tls10, tls11, tls12, tls13) (default: tls12)</w:t>
            </w:r>
          </w:p>
        </w:tc>
        <w:tc>
          <w:tcPr/>
          <w:p>
            <w:pPr>
              <w:pStyle w:val="Compact"/>
              <w:jc w:val="left"/>
            </w:pPr>
            <w:r>
              <w:t xml:space="preserve">no</w:t>
            </w:r>
          </w:p>
        </w:tc>
        <w:tc>
          <w:tcPr/>
          <w:p>
            <w:pPr>
              <w:pStyle w:val="Compact"/>
              <w:jc w:val="left"/>
            </w:pPr>
            <w:r>
              <w:t xml:space="preserve">Minimum TLS version to use. Accepted values are ’tls10’, ’tls11’, ’tls12’ or ’tls13’. Defaults to ’tls12’</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default password time-to-live.</w:t>
            </w:r>
          </w:p>
        </w:tc>
      </w:tr>
      <w:tr>
        <w:tc>
          <w:tcPr/>
          <w:p>
            <w:pPr>
              <w:pStyle w:val="Compact"/>
              <w:jc w:val="left"/>
            </w:pPr>
            <w:r>
              <w:rPr>
                <w:rStyle w:val="VerbatimChar"/>
                <w:color w:val="57606A"/>
                <w:sz w:val="20"/>
                <w:szCs w:val="20"/>
              </w:rPr>
              <w:t xml:space="preserve">upndomain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Enables userPrincipalDomain login with [username]@UPNDomain (optional)</w:t>
            </w:r>
          </w:p>
        </w:tc>
      </w:tr>
      <w:tr>
        <w:tc>
          <w:tcPr/>
          <w:p>
            <w:pPr>
              <w:pStyle w:val="Compact"/>
              <w:jc w:val="left"/>
            </w:pPr>
            <w:r>
              <w:rPr>
                <w:rStyle w:val="VerbatimChar"/>
                <w:color w:val="57606A"/>
                <w:sz w:val="20"/>
                <w:szCs w:val="20"/>
              </w:rPr>
              <w:t xml:space="preserve">url</w:t>
            </w:r>
          </w:p>
        </w:tc>
        <w:tc>
          <w:tcPr/>
          <w:p>
            <w:pPr>
              <w:pStyle w:val="Compact"/>
              <w:jc w:val="left"/>
            </w:pPr>
            <w:r>
              <w:t xml:space="preserve">string (default: ldap://127.0.0.1)</w:t>
            </w:r>
          </w:p>
        </w:tc>
        <w:tc>
          <w:tcPr/>
          <w:p>
            <w:pPr>
              <w:pStyle w:val="Compact"/>
              <w:jc w:val="left"/>
            </w:pPr>
            <w:r>
              <w:t xml:space="preserve">no</w:t>
            </w:r>
          </w:p>
        </w:tc>
        <w:tc>
          <w:tcPr/>
          <w:p>
            <w:pPr>
              <w:pStyle w:val="Compact"/>
              <w:jc w:val="left"/>
            </w:pPr>
            <w:r>
              <w:t xml:space="preserve">LDAP URL to connect to (default: ldap://127.0.0.1). Multiple URLs can be specified by concatenating them with commas; they will be tried in-order.</w:t>
            </w:r>
          </w:p>
        </w:tc>
      </w:tr>
      <w:tr>
        <w:tc>
          <w:tcPr/>
          <w:p>
            <w:pPr>
              <w:pStyle w:val="Compact"/>
              <w:jc w:val="left"/>
            </w:pPr>
            <w:r>
              <w:rPr>
                <w:rStyle w:val="VerbatimChar"/>
                <w:color w:val="57606A"/>
                <w:sz w:val="20"/>
                <w:szCs w:val="20"/>
              </w:rPr>
              <w:t xml:space="preserve">use_pre111_group_cn_behavior</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In Vault 1.1.1 a fix for handling group CN values of different cases unfortunately introduced a regression that could cause previously defined groups to not be found due to a change in the resulting name. If set true, the pre-1.1.1 behavior for matching group CNs will be used. This is only needed in some upgrade scenarios for backwards compatibility. It is enabled by default if the config is upgraded but disabled by default on new configurations.</w:t>
            </w:r>
          </w:p>
        </w:tc>
      </w:tr>
      <w:tr>
        <w:tc>
          <w:tcPr/>
          <w:p>
            <w:pPr>
              <w:pStyle w:val="Compact"/>
              <w:jc w:val="left"/>
            </w:pPr>
            <w:r>
              <w:rPr>
                <w:rStyle w:val="VerbatimChar"/>
                <w:color w:val="57606A"/>
                <w:sz w:val="20"/>
                <w:szCs w:val="20"/>
              </w:rPr>
              <w:t xml:space="preserve">use_token_groups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use the Active Directory tokenGroups constructed attribute of the user to find the group memberships. This will find all security groups including nested ones.</w:t>
            </w:r>
          </w:p>
        </w:tc>
      </w:tr>
      <w:tr>
        <w:tc>
          <w:tcPr/>
          <w:p>
            <w:pPr>
              <w:pStyle w:val="Compact"/>
              <w:jc w:val="left"/>
            </w:pPr>
            <w:r>
              <w:rPr>
                <w:rStyle w:val="VerbatimChar"/>
                <w:color w:val="57606A"/>
                <w:sz w:val="20"/>
                <w:szCs w:val="20"/>
              </w:rPr>
              <w:t xml:space="preserve">userattr</w:t>
            </w:r>
          </w:p>
        </w:tc>
        <w:tc>
          <w:tcPr/>
          <w:p>
            <w:pPr>
              <w:pStyle w:val="Compact"/>
              <w:jc w:val="left"/>
            </w:pPr>
            <w:r>
              <w:t xml:space="preserve">string (default: cn)</w:t>
            </w:r>
          </w:p>
        </w:tc>
        <w:tc>
          <w:tcPr/>
          <w:p>
            <w:pPr>
              <w:pStyle w:val="Compact"/>
              <w:jc w:val="left"/>
            </w:pPr>
            <w:r>
              <w:t xml:space="preserve">no</w:t>
            </w:r>
          </w:p>
        </w:tc>
        <w:tc>
          <w:tcPr/>
          <w:p>
            <w:pPr>
              <w:pStyle w:val="Compact"/>
              <w:jc w:val="left"/>
            </w:pPr>
            <w:r>
              <w:t xml:space="preserve">Attribute used for users (default: cn)</w:t>
            </w:r>
          </w:p>
        </w:tc>
      </w:tr>
      <w:tr>
        <w:tc>
          <w:tcPr/>
          <w:p>
            <w:pPr>
              <w:pStyle w:val="Compact"/>
              <w:jc w:val="left"/>
            </w:pPr>
            <w:r>
              <w:rPr>
                <w:rStyle w:val="VerbatimChar"/>
                <w:color w:val="57606A"/>
                <w:sz w:val="20"/>
                <w:szCs w:val="20"/>
              </w:rPr>
              <w:t xml:space="preserve">userdn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LDAP domain to use for users (eg: ou=People,dc=example,dc=org)</w:t>
            </w:r>
          </w:p>
        </w:tc>
      </w:tr>
      <w:tr>
        <w:tc>
          <w:tcPr/>
          <w:p>
            <w:pPr>
              <w:pStyle w:val="Compact"/>
              <w:jc w:val="left"/>
            </w:pPr>
            <w:r>
              <w:rPr>
                <w:rStyle w:val="VerbatimChar"/>
                <w:color w:val="57606A"/>
                <w:sz w:val="20"/>
                <w:szCs w:val="20"/>
              </w:rPr>
              <w:t xml:space="preserve">userfilter</w:t>
            </w:r>
          </w:p>
        </w:tc>
        <w:tc>
          <w:tcPr/>
          <w:p>
            <w:pPr>
              <w:pStyle w:val="Compact"/>
              <w:jc w:val="left"/>
            </w:pPr>
            <w:r>
              <w:t xml:space="preserve">string (default: ({{.UserAttr}}={{.Username}}))</w:t>
            </w:r>
          </w:p>
        </w:tc>
        <w:tc>
          <w:tcPr/>
          <w:p>
            <w:pPr>
              <w:pStyle w:val="Compact"/>
              <w:jc w:val="left"/>
            </w:pPr>
            <w:r>
              <w:t xml:space="preserve">no</w:t>
            </w:r>
          </w:p>
        </w:tc>
        <w:tc>
          <w:tcPr/>
          <w:p>
            <w:pPr>
              <w:pStyle w:val="Compact"/>
              <w:jc w:val="left"/>
            </w:pPr>
            <w:r>
              <w:t xml:space="preserve">Go template for LDAP user search filer (optional) The template can access the following context variables: UserAttr, Username Default: ({{.UserAttr}}={{.Username}})</w:t>
            </w:r>
          </w:p>
        </w:tc>
      </w:tr>
      <w:tr>
        <w:tc>
          <w:tcPr/>
          <w:p>
            <w:pPr>
              <w:pStyle w:val="Compact"/>
              <w:jc w:val="left"/>
            </w:pPr>
            <w:r>
              <w:rPr>
                <w:rStyle w:val="VerbatimChar"/>
                <w:color w:val="57606A"/>
                <w:sz w:val="20"/>
                <w:szCs w:val="20"/>
              </w:rPr>
              <w:t xml:space="preserve">username_as_alias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sets the alias name to the username</w:t>
            </w:r>
          </w:p>
        </w:tc>
      </w:tr>
    </w:tbl>
    <w:bookmarkEnd w:id="1356"/>
    <w:bookmarkStart w:id="1357" w:name="Xf822ec869e5a44fe2ad009d473f9d9fabd7a620"/>
    <w:p>
      <w:pPr>
        <w:pStyle w:val="Heading4"/>
      </w:pPr>
      <w:r>
        <w:t xml:space="preserve">Responses</w:t>
      </w:r>
    </w:p>
    <w:p>
      <w:pPr>
        <w:pStyle w:val="FirstParagraph"/>
      </w:pPr>
      <w:r>
        <w:rPr>
          <w:bCs/>
          <w:b/>
        </w:rPr>
        <w:t xml:space="preserve">200</w:t>
      </w:r>
      <w:r>
        <w:t xml:space="preserve">: OK</w:t>
      </w:r>
    </w:p>
    <w:bookmarkEnd w:id="1357"/>
    <w:bookmarkEnd w:id="1358"/>
    <w:bookmarkStart w:id="1361" w:name="X9463ab33c89ef8e985af2b1a358055e1d5f7fc1"/>
    <w:p>
      <w:pPr>
        <w:pStyle w:val="Heading3"/>
      </w:pPr>
      <w:r>
        <w:t xml:space="preserve">DELETE /{ldap_mount_path}/config</w:t>
      </w:r>
    </w:p>
    <w:p>
      <w:pPr>
        <w:pStyle w:val="FirstParagraph"/>
      </w:pPr>
      <w:r>
        <w:rPr>
          <w:bCs/>
          <w:b/>
        </w:rPr>
        <w:t xml:space="preserve">Operation ID:</w:t>
      </w:r>
      <w:r>
        <w:t xml:space="preserve"> </w:t>
      </w:r>
      <w:r>
        <w:rPr>
          <w:rStyle w:val="VerbatimChar"/>
          <w:color w:val="57606A"/>
          <w:sz w:val="20"/>
          <w:szCs w:val="20"/>
        </w:rPr>
        <w:t xml:space="preserve">ldap-delete-configuration</w:t>
      </w:r>
    </w:p>
    <w:p>
      <w:pPr>
        <w:pStyle w:val="BodyText"/>
      </w:pPr>
      <w:r>
        <w:t xml:space="preserve">Configure the LDAP secrets engine plugin.</w:t>
      </w:r>
    </w:p>
    <w:bookmarkStart w:id="1359" w:name="X467f456341e5641db36aaa5388b37c69434897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59"/>
    <w:bookmarkStart w:id="1360" w:name="X45389fdc70b65f1d9683fe00435eee903877f15"/>
    <w:p>
      <w:pPr>
        <w:pStyle w:val="Heading4"/>
      </w:pPr>
      <w:r>
        <w:t xml:space="preserve">Responses</w:t>
      </w:r>
    </w:p>
    <w:p>
      <w:pPr>
        <w:pStyle w:val="FirstParagraph"/>
      </w:pPr>
      <w:r>
        <w:rPr>
          <w:bCs/>
          <w:b/>
        </w:rPr>
        <w:t xml:space="preserve">204</w:t>
      </w:r>
      <w:r>
        <w:t xml:space="preserve">: empty body</w:t>
      </w:r>
    </w:p>
    <w:bookmarkEnd w:id="1360"/>
    <w:bookmarkEnd w:id="1361"/>
    <w:bookmarkStart w:id="1364" w:name="X817e9d2f5e12a9f264855986d6de24b482e8d4e"/>
    <w:p>
      <w:pPr>
        <w:pStyle w:val="Heading3"/>
      </w:pPr>
      <w:r>
        <w:t xml:space="preserve">GET /{ldap_mount_path}/creds/{name}</w:t>
      </w:r>
    </w:p>
    <w:p>
      <w:pPr>
        <w:pStyle w:val="FirstParagraph"/>
      </w:pPr>
      <w:r>
        <w:rPr>
          <w:bCs/>
          <w:b/>
        </w:rPr>
        <w:t xml:space="preserve">Operation ID:</w:t>
      </w:r>
      <w:r>
        <w:t xml:space="preserve"> </w:t>
      </w:r>
      <w:r>
        <w:rPr>
          <w:rStyle w:val="VerbatimChar"/>
          <w:color w:val="57606A"/>
          <w:sz w:val="20"/>
          <w:szCs w:val="20"/>
        </w:rPr>
        <w:t xml:space="preserve">ldap-request-dynamic-role-credentials</w:t>
      </w:r>
    </w:p>
    <w:p>
      <w:pPr>
        <w:pStyle w:val="BodyText"/>
      </w:pPr>
      <w:r>
        <w:t xml:space="preserve">Request LDAP credentials for a dynamic role. These credentials are created within the LDAP system when querying this endpoint.</w:t>
      </w:r>
    </w:p>
    <w:bookmarkStart w:id="1362" w:name="X204ec02d082f13666ba982148eab6ae9a0158d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dynamic role.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62"/>
    <w:bookmarkStart w:id="1363" w:name="X0d6d653c4c9c25d212426ad00afb9865c6932f1"/>
    <w:p>
      <w:pPr>
        <w:pStyle w:val="Heading4"/>
      </w:pPr>
      <w:r>
        <w:t xml:space="preserve">Responses</w:t>
      </w:r>
    </w:p>
    <w:p>
      <w:pPr>
        <w:pStyle w:val="FirstParagraph"/>
      </w:pPr>
      <w:r>
        <w:rPr>
          <w:bCs/>
          <w:b/>
        </w:rPr>
        <w:t xml:space="preserve">200</w:t>
      </w:r>
      <w:r>
        <w:t xml:space="preserve">: OK</w:t>
      </w:r>
    </w:p>
    <w:bookmarkEnd w:id="1363"/>
    <w:bookmarkEnd w:id="1364"/>
    <w:bookmarkStart w:id="1367" w:name="X96ba90738d305bf2323682f91da66c62c25a544"/>
    <w:p>
      <w:pPr>
        <w:pStyle w:val="Heading3"/>
      </w:pPr>
      <w:r>
        <w:t xml:space="preserve">GET /{ldap_mount_path}/library</w:t>
      </w:r>
    </w:p>
    <w:p>
      <w:pPr>
        <w:pStyle w:val="FirstParagraph"/>
      </w:pPr>
      <w:r>
        <w:rPr>
          <w:bCs/>
          <w:b/>
        </w:rPr>
        <w:t xml:space="preserve">Operation ID:</w:t>
      </w:r>
      <w:r>
        <w:t xml:space="preserve"> </w:t>
      </w:r>
      <w:r>
        <w:rPr>
          <w:rStyle w:val="VerbatimChar"/>
          <w:color w:val="57606A"/>
          <w:sz w:val="20"/>
          <w:szCs w:val="20"/>
        </w:rPr>
        <w:t xml:space="preserve">ldap-library-list</w:t>
      </w:r>
    </w:p>
    <w:p>
      <w:pPr>
        <w:pStyle w:val="BodyText"/>
      </w:pPr>
      <w:r>
        <w:t xml:space="preserve">List the name of each set of service accounts currently stored.</w:t>
      </w:r>
    </w:p>
    <w:bookmarkStart w:id="1365" w:name="X49665d7bc0ed4e66af0a4a51495fcbbe3d4389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365"/>
    <w:bookmarkStart w:id="1366" w:name="X8ed40feed35a1edbbc1e4129600388c9b0455cc"/>
    <w:p>
      <w:pPr>
        <w:pStyle w:val="Heading4"/>
      </w:pPr>
      <w:r>
        <w:t xml:space="preserve">Responses</w:t>
      </w:r>
    </w:p>
    <w:p>
      <w:pPr>
        <w:pStyle w:val="FirstParagraph"/>
      </w:pPr>
      <w:r>
        <w:rPr>
          <w:bCs/>
          <w:b/>
        </w:rPr>
        <w:t xml:space="preserve">200</w:t>
      </w:r>
      <w:r>
        <w:t xml:space="preserve">: OK</w:t>
      </w:r>
    </w:p>
    <w:bookmarkEnd w:id="1366"/>
    <w:bookmarkEnd w:id="1367"/>
    <w:bookmarkStart w:id="1371" w:name="X7dd9cc35e1c2972671879c17888f41e6632d7e6"/>
    <w:p>
      <w:pPr>
        <w:pStyle w:val="Heading3"/>
      </w:pPr>
      <w:r>
        <w:t xml:space="preserve">POST /{ldap_mount_path}/library/manage/{name}/check-in</w:t>
      </w:r>
    </w:p>
    <w:p>
      <w:pPr>
        <w:pStyle w:val="FirstParagraph"/>
      </w:pPr>
      <w:r>
        <w:rPr>
          <w:bCs/>
          <w:b/>
        </w:rPr>
        <w:t xml:space="preserve">Operation ID:</w:t>
      </w:r>
      <w:r>
        <w:t xml:space="preserve"> </w:t>
      </w:r>
      <w:r>
        <w:rPr>
          <w:rStyle w:val="VerbatimChar"/>
          <w:color w:val="57606A"/>
          <w:sz w:val="20"/>
          <w:szCs w:val="20"/>
        </w:rPr>
        <w:t xml:space="preserve">ldap-library-force-check-in</w:t>
      </w:r>
    </w:p>
    <w:p>
      <w:pPr>
        <w:pStyle w:val="BodyText"/>
      </w:pPr>
      <w:r>
        <w:t xml:space="preserve">Check service accounts in to the library.</w:t>
      </w:r>
    </w:p>
    <w:bookmarkStart w:id="1368" w:name="X6ec3248e3fe27c0337a3cc0aa34f462bbcf78c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set.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68"/>
    <w:bookmarkStart w:id="1369" w:name="Xefba03620c980382290c3719b4ffd6e44e0ca4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service_account_names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username/logon name for the service accounts to check in.</w:t>
            </w:r>
          </w:p>
        </w:tc>
      </w:tr>
    </w:tbl>
    <w:bookmarkEnd w:id="1369"/>
    <w:bookmarkStart w:id="1370" w:name="X1ea03eb9a7862a5dfe4bf314781166665d9b235"/>
    <w:p>
      <w:pPr>
        <w:pStyle w:val="Heading4"/>
      </w:pPr>
      <w:r>
        <w:t xml:space="preserve">Responses</w:t>
      </w:r>
    </w:p>
    <w:p>
      <w:pPr>
        <w:pStyle w:val="FirstParagraph"/>
      </w:pPr>
      <w:r>
        <w:rPr>
          <w:bCs/>
          <w:b/>
        </w:rPr>
        <w:t xml:space="preserve">200</w:t>
      </w:r>
      <w:r>
        <w:t xml:space="preserve">: OK</w:t>
      </w:r>
    </w:p>
    <w:bookmarkEnd w:id="1370"/>
    <w:bookmarkEnd w:id="1371"/>
    <w:bookmarkStart w:id="1374" w:name="X26c6002b9bef3d2cfeac55c21bb3c112974621b"/>
    <w:p>
      <w:pPr>
        <w:pStyle w:val="Heading3"/>
      </w:pPr>
      <w:r>
        <w:t xml:space="preserve">GET /{ldap_mount_path}/library/{name}</w:t>
      </w:r>
    </w:p>
    <w:p>
      <w:pPr>
        <w:pStyle w:val="FirstParagraph"/>
      </w:pPr>
      <w:r>
        <w:rPr>
          <w:bCs/>
          <w:b/>
        </w:rPr>
        <w:t xml:space="preserve">Operation ID:</w:t>
      </w:r>
      <w:r>
        <w:t xml:space="preserve"> </w:t>
      </w:r>
      <w:r>
        <w:rPr>
          <w:rStyle w:val="VerbatimChar"/>
          <w:color w:val="57606A"/>
          <w:sz w:val="20"/>
          <w:szCs w:val="20"/>
        </w:rPr>
        <w:t xml:space="preserve">ldap-library-read</w:t>
      </w:r>
    </w:p>
    <w:p>
      <w:pPr>
        <w:pStyle w:val="BodyText"/>
      </w:pPr>
      <w:r>
        <w:t xml:space="preserve">Read a library set.</w:t>
      </w:r>
    </w:p>
    <w:bookmarkStart w:id="1372" w:name="Xeb4123aa628902885f9335e6a1cc2a8742cf62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set.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72"/>
    <w:bookmarkStart w:id="1373" w:name="X5bcea7f891162fd95138b096e68b255420f4a19"/>
    <w:p>
      <w:pPr>
        <w:pStyle w:val="Heading4"/>
      </w:pPr>
      <w:r>
        <w:t xml:space="preserve">Responses</w:t>
      </w:r>
    </w:p>
    <w:p>
      <w:pPr>
        <w:pStyle w:val="FirstParagraph"/>
      </w:pPr>
      <w:r>
        <w:rPr>
          <w:bCs/>
          <w:b/>
        </w:rPr>
        <w:t xml:space="preserve">200</w:t>
      </w:r>
      <w:r>
        <w:t xml:space="preserve">: OK</w:t>
      </w:r>
    </w:p>
    <w:bookmarkEnd w:id="1373"/>
    <w:bookmarkEnd w:id="1374"/>
    <w:bookmarkStart w:id="1378" w:name="Xe2bf874ef63f79a1b7e29411dca983bb15fa1cd"/>
    <w:p>
      <w:pPr>
        <w:pStyle w:val="Heading3"/>
      </w:pPr>
      <w:r>
        <w:t xml:space="preserve">POST /{ldap_mount_path}/library/{name}</w:t>
      </w:r>
    </w:p>
    <w:p>
      <w:pPr>
        <w:pStyle w:val="FirstParagraph"/>
      </w:pPr>
      <w:r>
        <w:rPr>
          <w:bCs/>
          <w:b/>
        </w:rPr>
        <w:t xml:space="preserve">Operation ID:</w:t>
      </w:r>
      <w:r>
        <w:t xml:space="preserve"> </w:t>
      </w:r>
      <w:r>
        <w:rPr>
          <w:rStyle w:val="VerbatimChar"/>
          <w:color w:val="57606A"/>
          <w:sz w:val="20"/>
          <w:szCs w:val="20"/>
        </w:rPr>
        <w:t xml:space="preserve">ldap-library-configure</w:t>
      </w:r>
    </w:p>
    <w:p>
      <w:pPr>
        <w:pStyle w:val="BodyText"/>
      </w:pPr>
      <w:r>
        <w:t xml:space="preserve">Update a library set.</w:t>
      </w:r>
    </w:p>
    <w:p>
      <w:pPr>
        <w:pStyle w:val="BodyText"/>
      </w:pPr>
      <w:r>
        <w:rPr>
          <w:bCs/>
          <w:b/>
        </w:rPr>
        <w:t xml:space="preserve">Creation supported:</w:t>
      </w:r>
      <w:r>
        <w:t xml:space="preserve"> </w:t>
      </w:r>
      <w:r>
        <w:t xml:space="preserve">yes</w:t>
      </w:r>
    </w:p>
    <w:bookmarkStart w:id="1375" w:name="X2c3b58bc24d8966717686bac333cc6a255122a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set.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75"/>
    <w:bookmarkStart w:id="1376" w:name="X741fa06bb50cd79a2b5525459067786b1922ae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disable_check_in_enforcement</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Disable the default behavior of requiring that check-ins are performed by the entity that checked them out.</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 (default: 86400)</w:t>
            </w:r>
          </w:p>
        </w:tc>
        <w:tc>
          <w:tcPr/>
          <w:p>
            <w:pPr>
              <w:pStyle w:val="Compact"/>
              <w:jc w:val="left"/>
            </w:pPr>
            <w:r>
              <w:t xml:space="preserve">no</w:t>
            </w:r>
          </w:p>
        </w:tc>
        <w:tc>
          <w:tcPr/>
          <w:p>
            <w:pPr>
              <w:pStyle w:val="Compact"/>
              <w:jc w:val="left"/>
            </w:pPr>
            <w:r>
              <w:t xml:space="preserve">In seconds, the max amount of time a check-out’s renewals should last. Defaults to 24 hours.</w:t>
            </w:r>
          </w:p>
        </w:tc>
      </w:tr>
      <w:tr>
        <w:tc>
          <w:tcPr/>
          <w:p>
            <w:pPr>
              <w:pStyle w:val="Compact"/>
              <w:jc w:val="left"/>
            </w:pPr>
            <w:r>
              <w:rPr>
                <w:rStyle w:val="VerbatimChar"/>
                <w:color w:val="57606A"/>
                <w:sz w:val="20"/>
                <w:szCs w:val="20"/>
              </w:rPr>
              <w:t xml:space="preserve">service_account_names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username/logon name for the service accounts with which this set will be associated.</w:t>
            </w:r>
          </w:p>
        </w:tc>
      </w:tr>
      <w:tr>
        <w:tc>
          <w:tcPr/>
          <w:p>
            <w:pPr>
              <w:pStyle w:val="Compact"/>
              <w:jc w:val="left"/>
            </w:pPr>
            <w:r>
              <w:rPr>
                <w:rStyle w:val="VerbatimChar"/>
                <w:color w:val="57606A"/>
                <w:sz w:val="20"/>
                <w:szCs w:val="20"/>
              </w:rPr>
              <w:t xml:space="preserve">ttl</w:t>
            </w:r>
          </w:p>
        </w:tc>
        <w:tc>
          <w:tcPr/>
          <w:p>
            <w:pPr>
              <w:pStyle w:val="Compact"/>
              <w:jc w:val="left"/>
            </w:pPr>
            <w:r>
              <w:t xml:space="preserve">integer (default: 86400)</w:t>
            </w:r>
          </w:p>
        </w:tc>
        <w:tc>
          <w:tcPr/>
          <w:p>
            <w:pPr>
              <w:pStyle w:val="Compact"/>
              <w:jc w:val="left"/>
            </w:pPr>
            <w:r>
              <w:t xml:space="preserve">no</w:t>
            </w:r>
          </w:p>
        </w:tc>
        <w:tc>
          <w:tcPr/>
          <w:p>
            <w:pPr>
              <w:pStyle w:val="Compact"/>
              <w:jc w:val="left"/>
            </w:pPr>
            <w:r>
              <w:t xml:space="preserve">In seconds, the amount of time a check-out should last. Defaults to 24 hours.</w:t>
            </w:r>
          </w:p>
        </w:tc>
      </w:tr>
    </w:tbl>
    <w:bookmarkEnd w:id="1376"/>
    <w:bookmarkStart w:id="1377" w:name="X924e67e23caebb726afbef4e407bbb0472d7b7d"/>
    <w:p>
      <w:pPr>
        <w:pStyle w:val="Heading4"/>
      </w:pPr>
      <w:r>
        <w:t xml:space="preserve">Responses</w:t>
      </w:r>
    </w:p>
    <w:p>
      <w:pPr>
        <w:pStyle w:val="FirstParagraph"/>
      </w:pPr>
      <w:r>
        <w:rPr>
          <w:bCs/>
          <w:b/>
        </w:rPr>
        <w:t xml:space="preserve">200</w:t>
      </w:r>
      <w:r>
        <w:t xml:space="preserve">: OK</w:t>
      </w:r>
    </w:p>
    <w:bookmarkEnd w:id="1377"/>
    <w:bookmarkEnd w:id="1378"/>
    <w:bookmarkStart w:id="1381" w:name="X646ac61b387ee7a76a18276a1f8ffe74db80956"/>
    <w:p>
      <w:pPr>
        <w:pStyle w:val="Heading3"/>
      </w:pPr>
      <w:r>
        <w:t xml:space="preserve">DELETE /{ldap_mount_path}/library/{name}</w:t>
      </w:r>
    </w:p>
    <w:p>
      <w:pPr>
        <w:pStyle w:val="FirstParagraph"/>
      </w:pPr>
      <w:r>
        <w:rPr>
          <w:bCs/>
          <w:b/>
        </w:rPr>
        <w:t xml:space="preserve">Operation ID:</w:t>
      </w:r>
      <w:r>
        <w:t xml:space="preserve"> </w:t>
      </w:r>
      <w:r>
        <w:rPr>
          <w:rStyle w:val="VerbatimChar"/>
          <w:color w:val="57606A"/>
          <w:sz w:val="20"/>
          <w:szCs w:val="20"/>
        </w:rPr>
        <w:t xml:space="preserve">ldap-library-delete</w:t>
      </w:r>
    </w:p>
    <w:p>
      <w:pPr>
        <w:pStyle w:val="BodyText"/>
      </w:pPr>
      <w:r>
        <w:t xml:space="preserve">Delete a library set.</w:t>
      </w:r>
    </w:p>
    <w:bookmarkStart w:id="1379" w:name="Xb59cbc67b4ce8aea92344381a8ca8b5f35798a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set.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79"/>
    <w:bookmarkStart w:id="1380" w:name="X55852c8fdae8552a7bdcec7e4b28167f05e2dd3"/>
    <w:p>
      <w:pPr>
        <w:pStyle w:val="Heading4"/>
      </w:pPr>
      <w:r>
        <w:t xml:space="preserve">Responses</w:t>
      </w:r>
    </w:p>
    <w:p>
      <w:pPr>
        <w:pStyle w:val="FirstParagraph"/>
      </w:pPr>
      <w:r>
        <w:rPr>
          <w:bCs/>
          <w:b/>
        </w:rPr>
        <w:t xml:space="preserve">204</w:t>
      </w:r>
      <w:r>
        <w:t xml:space="preserve">: empty body</w:t>
      </w:r>
    </w:p>
    <w:bookmarkEnd w:id="1380"/>
    <w:bookmarkEnd w:id="1381"/>
    <w:bookmarkStart w:id="1385" w:name="X7280a0108e1ab93eed733b364b08a64df2515dc"/>
    <w:p>
      <w:pPr>
        <w:pStyle w:val="Heading3"/>
      </w:pPr>
      <w:r>
        <w:t xml:space="preserve">POST /{ldap_mount_path}/library/{name}/check-in</w:t>
      </w:r>
    </w:p>
    <w:p>
      <w:pPr>
        <w:pStyle w:val="FirstParagraph"/>
      </w:pPr>
      <w:r>
        <w:rPr>
          <w:bCs/>
          <w:b/>
        </w:rPr>
        <w:t xml:space="preserve">Operation ID:</w:t>
      </w:r>
      <w:r>
        <w:t xml:space="preserve"> </w:t>
      </w:r>
      <w:r>
        <w:rPr>
          <w:rStyle w:val="VerbatimChar"/>
          <w:color w:val="57606A"/>
          <w:sz w:val="20"/>
          <w:szCs w:val="20"/>
        </w:rPr>
        <w:t xml:space="preserve">ldap-library-check-in</w:t>
      </w:r>
    </w:p>
    <w:p>
      <w:pPr>
        <w:pStyle w:val="BodyText"/>
      </w:pPr>
      <w:r>
        <w:t xml:space="preserve">Check service accounts in to the library.</w:t>
      </w:r>
    </w:p>
    <w:bookmarkStart w:id="1382" w:name="X2bdf6897c090b3fd06008f500100980fcb55fd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set.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82"/>
    <w:bookmarkStart w:id="1383" w:name="X6ce5ea1ce567f5629352461645a68e2f4305eb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service_account_names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username/logon name for the service accounts to check in.</w:t>
            </w:r>
          </w:p>
        </w:tc>
      </w:tr>
    </w:tbl>
    <w:bookmarkEnd w:id="1383"/>
    <w:bookmarkStart w:id="1384" w:name="Xc9a96cf83001d4661791afd48bb4d6f8411f204"/>
    <w:p>
      <w:pPr>
        <w:pStyle w:val="Heading4"/>
      </w:pPr>
      <w:r>
        <w:t xml:space="preserve">Responses</w:t>
      </w:r>
    </w:p>
    <w:p>
      <w:pPr>
        <w:pStyle w:val="FirstParagraph"/>
      </w:pPr>
      <w:r>
        <w:rPr>
          <w:bCs/>
          <w:b/>
        </w:rPr>
        <w:t xml:space="preserve">200</w:t>
      </w:r>
      <w:r>
        <w:t xml:space="preserve">: OK</w:t>
      </w:r>
    </w:p>
    <w:bookmarkEnd w:id="1384"/>
    <w:bookmarkEnd w:id="1385"/>
    <w:bookmarkStart w:id="1389" w:name="Xac21416710601a1531d1fd811f9834fc7c3aa86"/>
    <w:p>
      <w:pPr>
        <w:pStyle w:val="Heading3"/>
      </w:pPr>
      <w:r>
        <w:t xml:space="preserve">POST /{ldap_mount_path}/library/{name}/check-out</w:t>
      </w:r>
    </w:p>
    <w:p>
      <w:pPr>
        <w:pStyle w:val="FirstParagraph"/>
      </w:pPr>
      <w:r>
        <w:rPr>
          <w:bCs/>
          <w:b/>
        </w:rPr>
        <w:t xml:space="preserve">Operation ID:</w:t>
      </w:r>
      <w:r>
        <w:t xml:space="preserve"> </w:t>
      </w:r>
      <w:r>
        <w:rPr>
          <w:rStyle w:val="VerbatimChar"/>
          <w:color w:val="57606A"/>
          <w:sz w:val="20"/>
          <w:szCs w:val="20"/>
        </w:rPr>
        <w:t xml:space="preserve">ldap-library-check-out</w:t>
      </w:r>
    </w:p>
    <w:p>
      <w:pPr>
        <w:pStyle w:val="BodyText"/>
      </w:pPr>
      <w:r>
        <w:t xml:space="preserve">Check a service account out from the library.</w:t>
      </w:r>
    </w:p>
    <w:bookmarkStart w:id="1386" w:name="X6c46eb61c86b2d446988d9471138da82c426be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set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86"/>
    <w:bookmarkStart w:id="1387" w:name="X7f5aeaf96ef02fef0c4def7652aed2ffc2ab6a3"/>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length of time before the check-out will expire, in seconds.</w:t>
            </w:r>
          </w:p>
        </w:tc>
      </w:tr>
    </w:tbl>
    <w:bookmarkEnd w:id="1387"/>
    <w:bookmarkStart w:id="1388" w:name="X613722db3d43f161a9c2138f419980424d664b9"/>
    <w:p>
      <w:pPr>
        <w:pStyle w:val="Heading4"/>
      </w:pPr>
      <w:r>
        <w:t xml:space="preserve">Responses</w:t>
      </w:r>
    </w:p>
    <w:p>
      <w:pPr>
        <w:pStyle w:val="FirstParagraph"/>
      </w:pPr>
      <w:r>
        <w:rPr>
          <w:bCs/>
          <w:b/>
        </w:rPr>
        <w:t xml:space="preserve">200</w:t>
      </w:r>
      <w:r>
        <w:t xml:space="preserve">: OK</w:t>
      </w:r>
    </w:p>
    <w:bookmarkEnd w:id="1388"/>
    <w:bookmarkEnd w:id="1389"/>
    <w:bookmarkStart w:id="1392" w:name="Xd76d85d762e03e5834f87dc499ae87be2e25b60"/>
    <w:p>
      <w:pPr>
        <w:pStyle w:val="Heading3"/>
      </w:pPr>
      <w:r>
        <w:t xml:space="preserve">GET /{ldap_mount_path}/library/{name}/status</w:t>
      </w:r>
    </w:p>
    <w:p>
      <w:pPr>
        <w:pStyle w:val="FirstParagraph"/>
      </w:pPr>
      <w:r>
        <w:rPr>
          <w:bCs/>
          <w:b/>
        </w:rPr>
        <w:t xml:space="preserve">Operation ID:</w:t>
      </w:r>
      <w:r>
        <w:t xml:space="preserve"> </w:t>
      </w:r>
      <w:r>
        <w:rPr>
          <w:rStyle w:val="VerbatimChar"/>
          <w:color w:val="57606A"/>
          <w:sz w:val="20"/>
          <w:szCs w:val="20"/>
        </w:rPr>
        <w:t xml:space="preserve">ldap-library-check-status</w:t>
      </w:r>
    </w:p>
    <w:p>
      <w:pPr>
        <w:pStyle w:val="BodyText"/>
      </w:pPr>
      <w:r>
        <w:t xml:space="preserve">Check the status of the service accounts in a library set.</w:t>
      </w:r>
    </w:p>
    <w:bookmarkStart w:id="1390" w:name="X19a8be5b65ea707eeea28b76216aad3ae1a547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set.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390"/>
    <w:bookmarkStart w:id="1391" w:name="X8d0c85f881f7438b0ab91f38afe5b6ecec9f77a"/>
    <w:p>
      <w:pPr>
        <w:pStyle w:val="Heading4"/>
      </w:pPr>
      <w:r>
        <w:t xml:space="preserve">Responses</w:t>
      </w:r>
    </w:p>
    <w:p>
      <w:pPr>
        <w:pStyle w:val="FirstParagraph"/>
      </w:pPr>
      <w:r>
        <w:rPr>
          <w:bCs/>
          <w:b/>
        </w:rPr>
        <w:t xml:space="preserve">200</w:t>
      </w:r>
      <w:r>
        <w:t xml:space="preserve">: OK</w:t>
      </w:r>
    </w:p>
    <w:bookmarkEnd w:id="1391"/>
    <w:bookmarkEnd w:id="1392"/>
    <w:bookmarkStart w:id="1395" w:name="X1976e8bd7c67c3dbd3be3d13104c4d3f5ea7e37"/>
    <w:p>
      <w:pPr>
        <w:pStyle w:val="Heading3"/>
      </w:pPr>
      <w:r>
        <w:t xml:space="preserve">GET /{ldap_mount_path}/library/{path}</w:t>
      </w:r>
    </w:p>
    <w:p>
      <w:pPr>
        <w:pStyle w:val="FirstParagraph"/>
      </w:pPr>
      <w:r>
        <w:rPr>
          <w:bCs/>
          <w:b/>
        </w:rPr>
        <w:t xml:space="preserve">Operation ID:</w:t>
      </w:r>
      <w:r>
        <w:t xml:space="preserve"> </w:t>
      </w:r>
      <w:r>
        <w:rPr>
          <w:rStyle w:val="VerbatimChar"/>
          <w:color w:val="57606A"/>
          <w:sz w:val="20"/>
          <w:szCs w:val="20"/>
        </w:rPr>
        <w:t xml:space="preserve">ldap-library-list-library-path</w:t>
      </w:r>
    </w:p>
    <w:p>
      <w:pPr>
        <w:pStyle w:val="BodyText"/>
      </w:pPr>
      <w:r>
        <w:t xml:space="preserve">List the name of each set of service accounts currently stored.</w:t>
      </w:r>
    </w:p>
    <w:bookmarkStart w:id="1393" w:name="X72adc86ebc782c20f8f47801341fe1150f912f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sets to list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393"/>
    <w:bookmarkStart w:id="1394" w:name="Xd8fcea52853e1bfcd60c147345a9b73f4ac3b89"/>
    <w:p>
      <w:pPr>
        <w:pStyle w:val="Heading4"/>
      </w:pPr>
      <w:r>
        <w:t xml:space="preserve">Responses</w:t>
      </w:r>
    </w:p>
    <w:p>
      <w:pPr>
        <w:pStyle w:val="FirstParagraph"/>
      </w:pPr>
      <w:r>
        <w:rPr>
          <w:bCs/>
          <w:b/>
        </w:rPr>
        <w:t xml:space="preserve">200</w:t>
      </w:r>
      <w:r>
        <w:t xml:space="preserve">: OK</w:t>
      </w:r>
    </w:p>
    <w:bookmarkEnd w:id="1394"/>
    <w:bookmarkEnd w:id="1395"/>
    <w:bookmarkStart w:id="1398" w:name="X5a143ee1bb743325e3c468089199effc23f7d12"/>
    <w:p>
      <w:pPr>
        <w:pStyle w:val="Heading3"/>
      </w:pPr>
      <w:r>
        <w:t xml:space="preserve">GET /{ldap_mount_path}/library{path}</w:t>
      </w:r>
    </w:p>
    <w:p>
      <w:pPr>
        <w:pStyle w:val="FirstParagraph"/>
      </w:pPr>
      <w:r>
        <w:rPr>
          <w:bCs/>
          <w:b/>
        </w:rPr>
        <w:t xml:space="preserve">Operation ID:</w:t>
      </w:r>
      <w:r>
        <w:t xml:space="preserve"> </w:t>
      </w:r>
      <w:r>
        <w:rPr>
          <w:rStyle w:val="VerbatimChar"/>
          <w:color w:val="57606A"/>
          <w:sz w:val="20"/>
          <w:szCs w:val="20"/>
        </w:rPr>
        <w:t xml:space="preserve">ldap-library-list-library-path</w:t>
      </w:r>
    </w:p>
    <w:p>
      <w:pPr>
        <w:pStyle w:val="BodyText"/>
      </w:pPr>
      <w:r>
        <w:t xml:space="preserve">List the name of each set of service accounts currently stored.</w:t>
      </w:r>
    </w:p>
    <w:bookmarkStart w:id="1396" w:name="X0de9bc5d0780714355b85c76566de8b8fad594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sets to list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396"/>
    <w:bookmarkStart w:id="1397" w:name="X6ab795568c3705708bb92d2ba81ec7f2bfa724f"/>
    <w:p>
      <w:pPr>
        <w:pStyle w:val="Heading4"/>
      </w:pPr>
      <w:r>
        <w:t xml:space="preserve">Responses</w:t>
      </w:r>
    </w:p>
    <w:p>
      <w:pPr>
        <w:pStyle w:val="FirstParagraph"/>
      </w:pPr>
      <w:r>
        <w:rPr>
          <w:bCs/>
          <w:b/>
        </w:rPr>
        <w:t xml:space="preserve">200</w:t>
      </w:r>
      <w:r>
        <w:t xml:space="preserve">: OK</w:t>
      </w:r>
    </w:p>
    <w:bookmarkEnd w:id="1397"/>
    <w:bookmarkEnd w:id="1398"/>
    <w:bookmarkStart w:id="1401" w:name="X001f78fc770b253dc1bcb83a0b5955e3026da2e"/>
    <w:p>
      <w:pPr>
        <w:pStyle w:val="Heading3"/>
      </w:pPr>
      <w:r>
        <w:t xml:space="preserve">GET /{ldap_mount_path}/role</w:t>
      </w:r>
    </w:p>
    <w:p>
      <w:pPr>
        <w:pStyle w:val="FirstParagraph"/>
      </w:pPr>
      <w:r>
        <w:rPr>
          <w:bCs/>
          <w:b/>
        </w:rPr>
        <w:t xml:space="preserve">Operation ID:</w:t>
      </w:r>
      <w:r>
        <w:t xml:space="preserve"> </w:t>
      </w:r>
      <w:r>
        <w:rPr>
          <w:rStyle w:val="VerbatimChar"/>
          <w:color w:val="57606A"/>
          <w:sz w:val="20"/>
          <w:szCs w:val="20"/>
        </w:rPr>
        <w:t xml:space="preserve">ldap-list-dynamic-roles</w:t>
      </w:r>
    </w:p>
    <w:p>
      <w:pPr>
        <w:pStyle w:val="BodyText"/>
      </w:pPr>
      <w:r>
        <w:t xml:space="preserve">List all the dynamic roles Vault is currently managing in LDAP.</w:t>
      </w:r>
    </w:p>
    <w:bookmarkStart w:id="1399" w:name="X1d3d7a2c6fc6bcbc78f855aec8f1775c3f8644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399"/>
    <w:bookmarkStart w:id="1400" w:name="X4b0181c9d6d7652408a6895e9185f3d771734e6"/>
    <w:p>
      <w:pPr>
        <w:pStyle w:val="Heading4"/>
      </w:pPr>
      <w:r>
        <w:t xml:space="preserve">Responses</w:t>
      </w:r>
    </w:p>
    <w:p>
      <w:pPr>
        <w:pStyle w:val="FirstParagraph"/>
      </w:pPr>
      <w:r>
        <w:rPr>
          <w:bCs/>
          <w:b/>
        </w:rPr>
        <w:t xml:space="preserve">200</w:t>
      </w:r>
      <w:r>
        <w:t xml:space="preserve">: OK</w:t>
      </w:r>
    </w:p>
    <w:bookmarkEnd w:id="1400"/>
    <w:bookmarkEnd w:id="1401"/>
    <w:bookmarkStart w:id="1404" w:name="X2bd4593cbe4d7e98e687a79ca43fd84f46e8b75"/>
    <w:p>
      <w:pPr>
        <w:pStyle w:val="Heading3"/>
      </w:pPr>
      <w:r>
        <w:t xml:space="preserve">GET /{ldap_mount_path}/role/{name}</w:t>
      </w:r>
    </w:p>
    <w:p>
      <w:pPr>
        <w:pStyle w:val="FirstParagraph"/>
      </w:pPr>
      <w:r>
        <w:rPr>
          <w:bCs/>
          <w:b/>
        </w:rPr>
        <w:t xml:space="preserve">Operation ID:</w:t>
      </w:r>
      <w:r>
        <w:t xml:space="preserve"> </w:t>
      </w:r>
      <w:r>
        <w:rPr>
          <w:rStyle w:val="VerbatimChar"/>
          <w:color w:val="57606A"/>
          <w:sz w:val="20"/>
          <w:szCs w:val="20"/>
        </w:rPr>
        <w:t xml:space="preserve">ldap-read-dynamic-role</w:t>
      </w:r>
    </w:p>
    <w:p>
      <w:pPr>
        <w:pStyle w:val="BodyText"/>
      </w:pPr>
      <w:r>
        <w:t xml:space="preserve">Manage the static roles that can be created with this backend.</w:t>
      </w:r>
    </w:p>
    <w:bookmarkStart w:id="1402" w:name="X6211a7fe2b8f50ac06f180f75485f1f8496b98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(lowercase)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02"/>
    <w:bookmarkStart w:id="1403" w:name="X4fd2b3e20dbe052df0c0e4a0af4e9d7c9131703"/>
    <w:p>
      <w:pPr>
        <w:pStyle w:val="Heading4"/>
      </w:pPr>
      <w:r>
        <w:t xml:space="preserve">Responses</w:t>
      </w:r>
    </w:p>
    <w:p>
      <w:pPr>
        <w:pStyle w:val="FirstParagraph"/>
      </w:pPr>
      <w:r>
        <w:rPr>
          <w:bCs/>
          <w:b/>
        </w:rPr>
        <w:t xml:space="preserve">200</w:t>
      </w:r>
      <w:r>
        <w:t xml:space="preserve">: OK</w:t>
      </w:r>
    </w:p>
    <w:bookmarkEnd w:id="1403"/>
    <w:bookmarkEnd w:id="1404"/>
    <w:bookmarkStart w:id="1408" w:name="X6a9173417ec1cb4b6b9f076707215392e9bc8ff"/>
    <w:p>
      <w:pPr>
        <w:pStyle w:val="Heading3"/>
      </w:pPr>
      <w:r>
        <w:t xml:space="preserve">POST /{ldap_mount_path}/role/{name}</w:t>
      </w:r>
    </w:p>
    <w:p>
      <w:pPr>
        <w:pStyle w:val="FirstParagraph"/>
      </w:pPr>
      <w:r>
        <w:rPr>
          <w:bCs/>
          <w:b/>
        </w:rPr>
        <w:t xml:space="preserve">Operation ID:</w:t>
      </w:r>
      <w:r>
        <w:t xml:space="preserve"> </w:t>
      </w:r>
      <w:r>
        <w:rPr>
          <w:rStyle w:val="VerbatimChar"/>
          <w:color w:val="57606A"/>
          <w:sz w:val="20"/>
          <w:szCs w:val="20"/>
        </w:rPr>
        <w:t xml:space="preserve">ldap-write-dynamic-role</w:t>
      </w:r>
    </w:p>
    <w:p>
      <w:pPr>
        <w:pStyle w:val="BodyText"/>
      </w:pPr>
      <w:r>
        <w:t xml:space="preserve">Manage the static roles that can be created with this backend.</w:t>
      </w:r>
    </w:p>
    <w:p>
      <w:pPr>
        <w:pStyle w:val="BodyText"/>
      </w:pPr>
      <w:r>
        <w:rPr>
          <w:bCs/>
          <w:b/>
        </w:rPr>
        <w:t xml:space="preserve">Creation supported:</w:t>
      </w:r>
      <w:r>
        <w:t xml:space="preserve"> </w:t>
      </w:r>
      <w:r>
        <w:t xml:space="preserve">yes</w:t>
      </w:r>
    </w:p>
    <w:bookmarkStart w:id="1405" w:name="X06603273c40a8e3313a87769b1c59d68ba42a3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(lowercase)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05"/>
    <w:bookmarkStart w:id="1406" w:name="Xa92ee5774fcac135833122522f943df1ab3b1a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creation_ldif</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LDIF string used to create new entities within the LDAP system. This LDIF can be templated.</w:t>
            </w:r>
          </w:p>
        </w:tc>
      </w:tr>
      <w:tr>
        <w:tc>
          <w:tcPr/>
          <w:p>
            <w:pPr>
              <w:pStyle w:val="Compact"/>
              <w:jc w:val="left"/>
            </w:pPr>
            <w:r>
              <w:rPr>
                <w:rStyle w:val="VerbatimChar"/>
                <w:color w:val="57606A"/>
                <w:sz w:val="20"/>
                <w:szCs w:val="20"/>
              </w:rPr>
              <w:t xml:space="preserve">default_ttl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Default TTL for dynamic credentials</w:t>
            </w:r>
          </w:p>
        </w:tc>
      </w:tr>
      <w:tr>
        <w:tc>
          <w:tcPr/>
          <w:p>
            <w:pPr>
              <w:pStyle w:val="Compact"/>
              <w:jc w:val="left"/>
            </w:pPr>
            <w:r>
              <w:rPr>
                <w:rStyle w:val="VerbatimChar"/>
                <w:color w:val="57606A"/>
                <w:sz w:val="20"/>
                <w:szCs w:val="20"/>
              </w:rPr>
              <w:t xml:space="preserve">deletion_ldif</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LDIF string used to delete entities created within the LDAP system. This LDIF can be templated.</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Max TTL a dynamic credential can be extended to</w:t>
            </w:r>
          </w:p>
        </w:tc>
      </w:tr>
      <w:tr>
        <w:tc>
          <w:tcPr/>
          <w:p>
            <w:pPr>
              <w:pStyle w:val="Compact"/>
              <w:jc w:val="left"/>
            </w:pPr>
            <w:r>
              <w:rPr>
                <w:rStyle w:val="VerbatimChar"/>
                <w:color w:val="57606A"/>
                <w:sz w:val="20"/>
                <w:szCs w:val="20"/>
              </w:rPr>
              <w:t xml:space="preserve">rollback_ldif</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LDIF string used to rollback changes in the event of a failure to create credentials. This LDIF can be templated.</w:t>
            </w:r>
          </w:p>
        </w:tc>
      </w:tr>
      <w:tr>
        <w:tc>
          <w:tcPr/>
          <w:p>
            <w:pPr>
              <w:pStyle w:val="Compact"/>
              <w:jc w:val="left"/>
            </w:pPr>
            <w:r>
              <w:rPr>
                <w:rStyle w:val="VerbatimChar"/>
                <w:color w:val="57606A"/>
                <w:sz w:val="20"/>
                <w:szCs w:val="20"/>
              </w:rPr>
              <w:t xml:space="preserve">username_template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template used to create a username</w:t>
            </w:r>
          </w:p>
        </w:tc>
      </w:tr>
    </w:tbl>
    <w:bookmarkEnd w:id="1406"/>
    <w:bookmarkStart w:id="1407" w:name="X30bdbb24c7b9a7b545817e890b2769f7d4ded33"/>
    <w:p>
      <w:pPr>
        <w:pStyle w:val="Heading4"/>
      </w:pPr>
      <w:r>
        <w:t xml:space="preserve">Responses</w:t>
      </w:r>
    </w:p>
    <w:p>
      <w:pPr>
        <w:pStyle w:val="FirstParagraph"/>
      </w:pPr>
      <w:r>
        <w:rPr>
          <w:bCs/>
          <w:b/>
        </w:rPr>
        <w:t xml:space="preserve">200</w:t>
      </w:r>
      <w:r>
        <w:t xml:space="preserve">: OK</w:t>
      </w:r>
    </w:p>
    <w:bookmarkEnd w:id="1407"/>
    <w:bookmarkEnd w:id="1408"/>
    <w:bookmarkStart w:id="1411" w:name="Xd6c473f13992e285bec9c373f07f41e54852322"/>
    <w:p>
      <w:pPr>
        <w:pStyle w:val="Heading3"/>
      </w:pPr>
      <w:r>
        <w:t xml:space="preserve">DELETE /{ldap_mount_path}/role/{name}</w:t>
      </w:r>
    </w:p>
    <w:p>
      <w:pPr>
        <w:pStyle w:val="FirstParagraph"/>
      </w:pPr>
      <w:r>
        <w:rPr>
          <w:bCs/>
          <w:b/>
        </w:rPr>
        <w:t xml:space="preserve">Operation ID:</w:t>
      </w:r>
      <w:r>
        <w:t xml:space="preserve"> </w:t>
      </w:r>
      <w:r>
        <w:rPr>
          <w:rStyle w:val="VerbatimChar"/>
          <w:color w:val="57606A"/>
          <w:sz w:val="20"/>
          <w:szCs w:val="20"/>
        </w:rPr>
        <w:t xml:space="preserve">ldap-delete-dynamic-role</w:t>
      </w:r>
    </w:p>
    <w:p>
      <w:pPr>
        <w:pStyle w:val="BodyText"/>
      </w:pPr>
      <w:r>
        <w:t xml:space="preserve">Manage the static roles that can be created with this backend.</w:t>
      </w:r>
    </w:p>
    <w:bookmarkStart w:id="1409" w:name="X90f0325ad213c5f981a75720e2b8cfa50716c6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 (lowercase)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09"/>
    <w:bookmarkStart w:id="1410" w:name="X48743253f44dbbd0d9ca3b212e914c72836e6ec"/>
    <w:p>
      <w:pPr>
        <w:pStyle w:val="Heading4"/>
      </w:pPr>
      <w:r>
        <w:t xml:space="preserve">Responses</w:t>
      </w:r>
    </w:p>
    <w:p>
      <w:pPr>
        <w:pStyle w:val="FirstParagraph"/>
      </w:pPr>
      <w:r>
        <w:rPr>
          <w:bCs/>
          <w:b/>
        </w:rPr>
        <w:t xml:space="preserve">204</w:t>
      </w:r>
      <w:r>
        <w:t xml:space="preserve">: empty body</w:t>
      </w:r>
    </w:p>
    <w:bookmarkEnd w:id="1410"/>
    <w:bookmarkEnd w:id="1411"/>
    <w:bookmarkStart w:id="1414" w:name="X17272f0289124fecaf7555771a2bd375acd609c"/>
    <w:p>
      <w:pPr>
        <w:pStyle w:val="Heading3"/>
      </w:pPr>
      <w:r>
        <w:t xml:space="preserve">GET /{ldap_mount_path}/role/{path}</w:t>
      </w:r>
    </w:p>
    <w:p>
      <w:pPr>
        <w:pStyle w:val="FirstParagraph"/>
      </w:pPr>
      <w:r>
        <w:rPr>
          <w:bCs/>
          <w:b/>
        </w:rPr>
        <w:t xml:space="preserve">Operation ID:</w:t>
      </w:r>
      <w:r>
        <w:t xml:space="preserve"> </w:t>
      </w:r>
      <w:r>
        <w:rPr>
          <w:rStyle w:val="VerbatimChar"/>
          <w:color w:val="57606A"/>
          <w:sz w:val="20"/>
          <w:szCs w:val="20"/>
        </w:rPr>
        <w:t xml:space="preserve">ldap-list-role-path</w:t>
      </w:r>
    </w:p>
    <w:p>
      <w:pPr>
        <w:pStyle w:val="BodyText"/>
      </w:pPr>
      <w:r>
        <w:t xml:space="preserve">List all the dynamic roles Vault is currently managing in LDAP.</w:t>
      </w:r>
    </w:p>
    <w:bookmarkStart w:id="1412" w:name="Xd95e17d05384471189728fbcae19442a3e92cb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roles to list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412"/>
    <w:bookmarkStart w:id="1413" w:name="X90997b11ff65af989899766563ee12622167c4a"/>
    <w:p>
      <w:pPr>
        <w:pStyle w:val="Heading4"/>
      </w:pPr>
      <w:r>
        <w:t xml:space="preserve">Responses</w:t>
      </w:r>
    </w:p>
    <w:p>
      <w:pPr>
        <w:pStyle w:val="FirstParagraph"/>
      </w:pPr>
      <w:r>
        <w:rPr>
          <w:bCs/>
          <w:b/>
        </w:rPr>
        <w:t xml:space="preserve">200</w:t>
      </w:r>
      <w:r>
        <w:t xml:space="preserve">: OK</w:t>
      </w:r>
    </w:p>
    <w:bookmarkEnd w:id="1413"/>
    <w:bookmarkEnd w:id="1414"/>
    <w:bookmarkStart w:id="1417" w:name="X7fe496d3d0a84f8751417bfd1b7c1fecc4db549"/>
    <w:p>
      <w:pPr>
        <w:pStyle w:val="Heading3"/>
      </w:pPr>
      <w:r>
        <w:t xml:space="preserve">GET /{ldap_mount_path}/role{path}</w:t>
      </w:r>
    </w:p>
    <w:p>
      <w:pPr>
        <w:pStyle w:val="FirstParagraph"/>
      </w:pPr>
      <w:r>
        <w:rPr>
          <w:bCs/>
          <w:b/>
        </w:rPr>
        <w:t xml:space="preserve">Operation ID:</w:t>
      </w:r>
      <w:r>
        <w:t xml:space="preserve"> </w:t>
      </w:r>
      <w:r>
        <w:rPr>
          <w:rStyle w:val="VerbatimChar"/>
          <w:color w:val="57606A"/>
          <w:sz w:val="20"/>
          <w:szCs w:val="20"/>
        </w:rPr>
        <w:t xml:space="preserve">ldap-list-role-path</w:t>
      </w:r>
    </w:p>
    <w:p>
      <w:pPr>
        <w:pStyle w:val="BodyText"/>
      </w:pPr>
      <w:r>
        <w:t xml:space="preserve">List all the dynamic roles Vault is currently managing in LDAP.</w:t>
      </w:r>
    </w:p>
    <w:bookmarkStart w:id="1415" w:name="Xba2bdd90e6f6143fe69426831bda6cce455cb3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roles to list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415"/>
    <w:bookmarkStart w:id="1416" w:name="X7abd553a0510061156441e429b896fb3a073bc5"/>
    <w:p>
      <w:pPr>
        <w:pStyle w:val="Heading4"/>
      </w:pPr>
      <w:r>
        <w:t xml:space="preserve">Responses</w:t>
      </w:r>
    </w:p>
    <w:p>
      <w:pPr>
        <w:pStyle w:val="FirstParagraph"/>
      </w:pPr>
      <w:r>
        <w:rPr>
          <w:bCs/>
          <w:b/>
        </w:rPr>
        <w:t xml:space="preserve">200</w:t>
      </w:r>
      <w:r>
        <w:t xml:space="preserve">: OK</w:t>
      </w:r>
    </w:p>
    <w:bookmarkEnd w:id="1416"/>
    <w:bookmarkEnd w:id="1417"/>
    <w:bookmarkStart w:id="1421" w:name="X23a860a0e309b8b7bd937234b31041d538326b7"/>
    <w:p>
      <w:pPr>
        <w:pStyle w:val="Heading3"/>
      </w:pPr>
      <w:r>
        <w:t xml:space="preserve">POST /{ldap_mount_path}/rotate-role/{name}</w:t>
      </w:r>
    </w:p>
    <w:p>
      <w:pPr>
        <w:pStyle w:val="FirstParagraph"/>
      </w:pPr>
      <w:r>
        <w:rPr>
          <w:bCs/>
          <w:b/>
        </w:rPr>
        <w:t xml:space="preserve">Operation ID:</w:t>
      </w:r>
      <w:r>
        <w:t xml:space="preserve"> </w:t>
      </w:r>
      <w:r>
        <w:rPr>
          <w:rStyle w:val="VerbatimChar"/>
          <w:color w:val="57606A"/>
          <w:sz w:val="20"/>
          <w:szCs w:val="20"/>
        </w:rPr>
        <w:t xml:space="preserve">ldap-rotate-static-role</w:t>
      </w:r>
    </w:p>
    <w:p>
      <w:pPr>
        <w:pStyle w:val="BodyText"/>
      </w:pPr>
      <w:r>
        <w:t xml:space="preserve">Request to rotate the credentials for a static user account.</w:t>
      </w:r>
    </w:p>
    <w:bookmarkStart w:id="1418" w:name="X7adfa114c2d6f2bbe3d64ecdffcf808b45aae1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18"/>
    <w:bookmarkStart w:id="1419" w:name="X2e186ef215f842892c0585faebcd47cda7dad8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distinguished name of the entry to manage.</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username/logon name for the entry with which this role will be associated.</w:t>
            </w:r>
          </w:p>
        </w:tc>
      </w:tr>
    </w:tbl>
    <w:bookmarkEnd w:id="1419"/>
    <w:bookmarkStart w:id="1420" w:name="X98a54d0d347dbf4e796fc88a91be52b98802f6c"/>
    <w:p>
      <w:pPr>
        <w:pStyle w:val="Heading4"/>
      </w:pPr>
      <w:r>
        <w:t xml:space="preserve">Responses</w:t>
      </w:r>
    </w:p>
    <w:p>
      <w:pPr>
        <w:pStyle w:val="FirstParagraph"/>
      </w:pPr>
      <w:r>
        <w:rPr>
          <w:bCs/>
          <w:b/>
        </w:rPr>
        <w:t xml:space="preserve">200</w:t>
      </w:r>
      <w:r>
        <w:t xml:space="preserve">: OK</w:t>
      </w:r>
    </w:p>
    <w:bookmarkEnd w:id="1420"/>
    <w:bookmarkEnd w:id="1421"/>
    <w:bookmarkStart w:id="1424" w:name="Xb5c38b01fdfb5e9924b58b8135954b784274b7f"/>
    <w:p>
      <w:pPr>
        <w:pStyle w:val="Heading3"/>
      </w:pPr>
      <w:r>
        <w:t xml:space="preserve">POST /{ldap_mount_path}/rotate-root</w:t>
      </w:r>
    </w:p>
    <w:p>
      <w:pPr>
        <w:pStyle w:val="FirstParagraph"/>
      </w:pPr>
      <w:r>
        <w:rPr>
          <w:bCs/>
          <w:b/>
        </w:rPr>
        <w:t xml:space="preserve">Operation ID:</w:t>
      </w:r>
      <w:r>
        <w:t xml:space="preserve"> </w:t>
      </w:r>
      <w:r>
        <w:rPr>
          <w:rStyle w:val="VerbatimChar"/>
          <w:color w:val="57606A"/>
          <w:sz w:val="20"/>
          <w:szCs w:val="20"/>
        </w:rPr>
        <w:t xml:space="preserve">ldap-rotate-root-credentials</w:t>
      </w:r>
    </w:p>
    <w:p>
      <w:pPr>
        <w:pStyle w:val="BodyText"/>
      </w:pPr>
      <w:r>
        <w:t xml:space="preserve">Request to rotate the root credentials Vault uses for the LDAP administrator account.</w:t>
      </w:r>
    </w:p>
    <w:bookmarkStart w:id="1422" w:name="X7fbbc9aee5094ba25557023b3d565fa884765d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22"/>
    <w:bookmarkStart w:id="1423" w:name="X3bb10ce048f5e34bba5463fed306ae122ca3431"/>
    <w:p>
      <w:pPr>
        <w:pStyle w:val="Heading4"/>
      </w:pPr>
      <w:r>
        <w:t xml:space="preserve">Responses</w:t>
      </w:r>
    </w:p>
    <w:p>
      <w:pPr>
        <w:pStyle w:val="FirstParagraph"/>
      </w:pPr>
      <w:r>
        <w:rPr>
          <w:bCs/>
          <w:b/>
        </w:rPr>
        <w:t xml:space="preserve">200</w:t>
      </w:r>
      <w:r>
        <w:t xml:space="preserve">: OK</w:t>
      </w:r>
    </w:p>
    <w:bookmarkEnd w:id="1423"/>
    <w:bookmarkEnd w:id="1424"/>
    <w:bookmarkStart w:id="1427" w:name="X4b711c11f467b8f40b5759d72f48de0e9941a10"/>
    <w:p>
      <w:pPr>
        <w:pStyle w:val="Heading3"/>
      </w:pPr>
      <w:r>
        <w:t xml:space="preserve">GET /{ldap_mount_path}/static-cred/{name}</w:t>
      </w:r>
    </w:p>
    <w:p>
      <w:pPr>
        <w:pStyle w:val="FirstParagraph"/>
      </w:pPr>
      <w:r>
        <w:rPr>
          <w:bCs/>
          <w:b/>
        </w:rPr>
        <w:t xml:space="preserve">Operation ID:</w:t>
      </w:r>
      <w:r>
        <w:t xml:space="preserve"> </w:t>
      </w:r>
      <w:r>
        <w:rPr>
          <w:rStyle w:val="VerbatimChar"/>
          <w:color w:val="57606A"/>
          <w:sz w:val="20"/>
          <w:szCs w:val="20"/>
        </w:rPr>
        <w:t xml:space="preserve">ldap-request-static-role-credentials</w:t>
      </w:r>
    </w:p>
    <w:p>
      <w:pPr>
        <w:pStyle w:val="BodyText"/>
      </w:pPr>
      <w:r>
        <w:t xml:space="preserve">Request LDAP credentials for a certain static role. These credentials are rotated periodically.</w:t>
      </w:r>
    </w:p>
    <w:bookmarkStart w:id="1425" w:name="X946a9dab653a581b2cebe7b11aecba441eec5e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static role.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25"/>
    <w:bookmarkStart w:id="1426" w:name="Xcc40bdcaad60921db0e0e353bd34705929b4a0f"/>
    <w:p>
      <w:pPr>
        <w:pStyle w:val="Heading4"/>
      </w:pPr>
      <w:r>
        <w:t xml:space="preserve">Responses</w:t>
      </w:r>
    </w:p>
    <w:p>
      <w:pPr>
        <w:pStyle w:val="FirstParagraph"/>
      </w:pPr>
      <w:r>
        <w:rPr>
          <w:bCs/>
          <w:b/>
        </w:rPr>
        <w:t xml:space="preserve">200</w:t>
      </w:r>
      <w:r>
        <w:t xml:space="preserve">: OK</w:t>
      </w:r>
    </w:p>
    <w:bookmarkEnd w:id="1426"/>
    <w:bookmarkEnd w:id="1427"/>
    <w:bookmarkStart w:id="1430" w:name="X57796353520210eb17725dbc703ae11d0623342"/>
    <w:p>
      <w:pPr>
        <w:pStyle w:val="Heading3"/>
      </w:pPr>
      <w:r>
        <w:t xml:space="preserve">GET /{ldap_mount_path}/static-role</w:t>
      </w:r>
    </w:p>
    <w:p>
      <w:pPr>
        <w:pStyle w:val="FirstParagraph"/>
      </w:pPr>
      <w:r>
        <w:rPr>
          <w:bCs/>
          <w:b/>
        </w:rPr>
        <w:t xml:space="preserve">Operation ID:</w:t>
      </w:r>
      <w:r>
        <w:t xml:space="preserve"> </w:t>
      </w:r>
      <w:r>
        <w:rPr>
          <w:rStyle w:val="VerbatimChar"/>
          <w:color w:val="57606A"/>
          <w:sz w:val="20"/>
          <w:szCs w:val="20"/>
        </w:rPr>
        <w:t xml:space="preserve">ldap-list-static-roles</w:t>
      </w:r>
    </w:p>
    <w:p>
      <w:pPr>
        <w:pStyle w:val="BodyText"/>
      </w:pPr>
      <w:r>
        <w:t xml:space="preserve">This path lists all the static roles Vault is currently managing within the LDAP system.</w:t>
      </w:r>
    </w:p>
    <w:bookmarkStart w:id="1428" w:name="X2b617fd43fb925eb7a256b63bed93e80aa6223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428"/>
    <w:bookmarkStart w:id="1429" w:name="Xfe37cef8addda81b1e9469990f21796f7ab2d80"/>
    <w:p>
      <w:pPr>
        <w:pStyle w:val="Heading4"/>
      </w:pPr>
      <w:r>
        <w:t xml:space="preserve">Responses</w:t>
      </w:r>
    </w:p>
    <w:p>
      <w:pPr>
        <w:pStyle w:val="FirstParagraph"/>
      </w:pPr>
      <w:r>
        <w:rPr>
          <w:bCs/>
          <w:b/>
        </w:rPr>
        <w:t xml:space="preserve">200</w:t>
      </w:r>
      <w:r>
        <w:t xml:space="preserve">: OK</w:t>
      </w:r>
    </w:p>
    <w:bookmarkEnd w:id="1429"/>
    <w:bookmarkEnd w:id="1430"/>
    <w:bookmarkStart w:id="1433" w:name="X2d74c6012dd6c190c3227cafef5dc3315dc8cc7"/>
    <w:p>
      <w:pPr>
        <w:pStyle w:val="Heading3"/>
      </w:pPr>
      <w:r>
        <w:t xml:space="preserve">GET /{ldap_mount_path}/static-role/{name}</w:t>
      </w:r>
    </w:p>
    <w:p>
      <w:pPr>
        <w:pStyle w:val="FirstParagraph"/>
      </w:pPr>
      <w:r>
        <w:rPr>
          <w:bCs/>
          <w:b/>
        </w:rPr>
        <w:t xml:space="preserve">Operation ID:</w:t>
      </w:r>
      <w:r>
        <w:t xml:space="preserve"> </w:t>
      </w:r>
      <w:r>
        <w:rPr>
          <w:rStyle w:val="VerbatimChar"/>
          <w:color w:val="57606A"/>
          <w:sz w:val="20"/>
          <w:szCs w:val="20"/>
        </w:rPr>
        <w:t xml:space="preserve">ldap-read-static-role</w:t>
      </w:r>
    </w:p>
    <w:p>
      <w:pPr>
        <w:pStyle w:val="BodyText"/>
      </w:pPr>
      <w:r>
        <w:t xml:space="preserve">Manage the static roles that can be created with this backend.</w:t>
      </w:r>
    </w:p>
    <w:bookmarkStart w:id="1431" w:name="X3ea6ca08bccf989ba557d1f0f270babad2e438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31"/>
    <w:bookmarkStart w:id="1432" w:name="Xe6c885f8b31fdb16f65d48828ac3dabf812e4c6"/>
    <w:p>
      <w:pPr>
        <w:pStyle w:val="Heading4"/>
      </w:pPr>
      <w:r>
        <w:t xml:space="preserve">Responses</w:t>
      </w:r>
    </w:p>
    <w:p>
      <w:pPr>
        <w:pStyle w:val="FirstParagraph"/>
      </w:pPr>
      <w:r>
        <w:rPr>
          <w:bCs/>
          <w:b/>
        </w:rPr>
        <w:t xml:space="preserve">200</w:t>
      </w:r>
      <w:r>
        <w:t xml:space="preserve">: OK</w:t>
      </w:r>
    </w:p>
    <w:bookmarkEnd w:id="1432"/>
    <w:bookmarkEnd w:id="1433"/>
    <w:bookmarkStart w:id="1437" w:name="X1c599e86bf8ec241de7ebace403e4a6bf5ec70f"/>
    <w:p>
      <w:pPr>
        <w:pStyle w:val="Heading3"/>
      </w:pPr>
      <w:r>
        <w:t xml:space="preserve">POST /{ldap_mount_path}/static-role/{name}</w:t>
      </w:r>
    </w:p>
    <w:p>
      <w:pPr>
        <w:pStyle w:val="FirstParagraph"/>
      </w:pPr>
      <w:r>
        <w:rPr>
          <w:bCs/>
          <w:b/>
        </w:rPr>
        <w:t xml:space="preserve">Operation ID:</w:t>
      </w:r>
      <w:r>
        <w:t xml:space="preserve"> </w:t>
      </w:r>
      <w:r>
        <w:rPr>
          <w:rStyle w:val="VerbatimChar"/>
          <w:color w:val="57606A"/>
          <w:sz w:val="20"/>
          <w:szCs w:val="20"/>
        </w:rPr>
        <w:t xml:space="preserve">ldap-write-static-role</w:t>
      </w:r>
    </w:p>
    <w:p>
      <w:pPr>
        <w:pStyle w:val="BodyText"/>
      </w:pPr>
      <w:r>
        <w:t xml:space="preserve">Manage the static roles that can be created with this backend.</w:t>
      </w:r>
    </w:p>
    <w:p>
      <w:pPr>
        <w:pStyle w:val="BodyText"/>
      </w:pPr>
      <w:r>
        <w:rPr>
          <w:bCs/>
          <w:b/>
        </w:rPr>
        <w:t xml:space="preserve">Creation supported:</w:t>
      </w:r>
      <w:r>
        <w:t xml:space="preserve"> </w:t>
      </w:r>
      <w:r>
        <w:t xml:space="preserve">yes</w:t>
      </w:r>
    </w:p>
    <w:bookmarkStart w:id="1434" w:name="X35639cfcbf11a8ef31f3bf4b72f2b6bfb76fef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34"/>
    <w:bookmarkStart w:id="1435" w:name="Xf587fc9d9a585f4e9581f4ac7235b16d5ba482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distinguished name of the entry to manage.</w:t>
            </w:r>
          </w:p>
        </w:tc>
      </w:tr>
      <w:tr>
        <w:tc>
          <w:tcPr/>
          <w:p>
            <w:pPr>
              <w:pStyle w:val="Compact"/>
              <w:jc w:val="left"/>
            </w:pPr>
            <w:r>
              <w:rPr>
                <w:rStyle w:val="VerbatimChar"/>
                <w:color w:val="57606A"/>
                <w:sz w:val="20"/>
                <w:szCs w:val="20"/>
              </w:rPr>
              <w:t xml:space="preserve">rotation_period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Period for automatic credential rotation of the given entry.</w:t>
            </w:r>
          </w:p>
        </w:tc>
      </w:tr>
      <w:tr>
        <w:tc>
          <w:tcPr/>
          <w:p>
            <w:pPr>
              <w:pStyle w:val="Compact"/>
              <w:jc w:val="left"/>
            </w:pPr>
            <w:r>
              <w:rPr>
                <w:rStyle w:val="VerbatimChar"/>
                <w:color w:val="57606A"/>
                <w:sz w:val="20"/>
                <w:szCs w:val="20"/>
              </w:rPr>
              <w:t xml:space="preserve">skip_import_rotation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Skip the initial pasword rotation on import (has no effect on updates)</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username/logon name for the entry with which this role will be associated.</w:t>
            </w:r>
          </w:p>
        </w:tc>
      </w:tr>
    </w:tbl>
    <w:bookmarkEnd w:id="1435"/>
    <w:bookmarkStart w:id="1436" w:name="X1c64175fe85b17ac57607656d45ab25b955fe03"/>
    <w:p>
      <w:pPr>
        <w:pStyle w:val="Heading4"/>
      </w:pPr>
      <w:r>
        <w:t xml:space="preserve">Responses</w:t>
      </w:r>
    </w:p>
    <w:p>
      <w:pPr>
        <w:pStyle w:val="FirstParagraph"/>
      </w:pPr>
      <w:r>
        <w:rPr>
          <w:bCs/>
          <w:b/>
        </w:rPr>
        <w:t xml:space="preserve">200</w:t>
      </w:r>
      <w:r>
        <w:t xml:space="preserve">: OK</w:t>
      </w:r>
    </w:p>
    <w:bookmarkEnd w:id="1436"/>
    <w:bookmarkEnd w:id="1437"/>
    <w:bookmarkStart w:id="1440" w:name="X58978be46b5fcbfefd750c09a0769534b03ce18"/>
    <w:p>
      <w:pPr>
        <w:pStyle w:val="Heading3"/>
      </w:pPr>
      <w:r>
        <w:t xml:space="preserve">DELETE /{ldap_mount_path}/static-role/{name}</w:t>
      </w:r>
    </w:p>
    <w:p>
      <w:pPr>
        <w:pStyle w:val="FirstParagraph"/>
      </w:pPr>
      <w:r>
        <w:rPr>
          <w:bCs/>
          <w:b/>
        </w:rPr>
        <w:t xml:space="preserve">Operation ID:</w:t>
      </w:r>
      <w:r>
        <w:t xml:space="preserve"> </w:t>
      </w:r>
      <w:r>
        <w:rPr>
          <w:rStyle w:val="VerbatimChar"/>
          <w:color w:val="57606A"/>
          <w:sz w:val="20"/>
          <w:szCs w:val="20"/>
        </w:rPr>
        <w:t xml:space="preserve">ldap-delete-static-role</w:t>
      </w:r>
    </w:p>
    <w:p>
      <w:pPr>
        <w:pStyle w:val="BodyText"/>
      </w:pPr>
      <w:r>
        <w:t xml:space="preserve">Manage the static roles that can be created with this backend.</w:t>
      </w:r>
    </w:p>
    <w:bookmarkStart w:id="1438" w:name="X2250f433a98c3d3c227190c06c3b356aefec8b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38"/>
    <w:bookmarkStart w:id="1439" w:name="Xcc8b9d38e2206f20fe9b4f05c7dbc5ab26ad7ad"/>
    <w:p>
      <w:pPr>
        <w:pStyle w:val="Heading4"/>
      </w:pPr>
      <w:r>
        <w:t xml:space="preserve">Responses</w:t>
      </w:r>
    </w:p>
    <w:p>
      <w:pPr>
        <w:pStyle w:val="FirstParagraph"/>
      </w:pPr>
      <w:r>
        <w:rPr>
          <w:bCs/>
          <w:b/>
        </w:rPr>
        <w:t xml:space="preserve">204</w:t>
      </w:r>
      <w:r>
        <w:t xml:space="preserve">: empty body</w:t>
      </w:r>
    </w:p>
    <w:bookmarkEnd w:id="1439"/>
    <w:bookmarkEnd w:id="1440"/>
    <w:bookmarkStart w:id="1443" w:name="X01fdcaf2028ca60146f262ff064374b3ff1b8d7"/>
    <w:p>
      <w:pPr>
        <w:pStyle w:val="Heading3"/>
      </w:pPr>
      <w:r>
        <w:t xml:space="preserve">GET /{ldap_mount_path}/static-role/{path}</w:t>
      </w:r>
    </w:p>
    <w:p>
      <w:pPr>
        <w:pStyle w:val="FirstParagraph"/>
      </w:pPr>
      <w:r>
        <w:rPr>
          <w:bCs/>
          <w:b/>
        </w:rPr>
        <w:t xml:space="preserve">Operation ID:</w:t>
      </w:r>
      <w:r>
        <w:t xml:space="preserve"> </w:t>
      </w:r>
      <w:r>
        <w:rPr>
          <w:rStyle w:val="VerbatimChar"/>
          <w:color w:val="57606A"/>
          <w:sz w:val="20"/>
          <w:szCs w:val="20"/>
        </w:rPr>
        <w:t xml:space="preserve">ldap-list-static-role-path</w:t>
      </w:r>
    </w:p>
    <w:p>
      <w:pPr>
        <w:pStyle w:val="BodyText"/>
      </w:pPr>
      <w:r>
        <w:t xml:space="preserve">This path lists all the static roles Vault is currently managing within the LDAP system.</w:t>
      </w:r>
    </w:p>
    <w:bookmarkStart w:id="1441" w:name="Xece40b11f3e62c9dfcbf5d3214d55574c90633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roles to list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441"/>
    <w:bookmarkStart w:id="1442" w:name="X502cb062dcc3dacecd9a921369935158dd80907"/>
    <w:p>
      <w:pPr>
        <w:pStyle w:val="Heading4"/>
      </w:pPr>
      <w:r>
        <w:t xml:space="preserve">Responses</w:t>
      </w:r>
    </w:p>
    <w:p>
      <w:pPr>
        <w:pStyle w:val="FirstParagraph"/>
      </w:pPr>
      <w:r>
        <w:rPr>
          <w:bCs/>
          <w:b/>
        </w:rPr>
        <w:t xml:space="preserve">200</w:t>
      </w:r>
      <w:r>
        <w:t xml:space="preserve">: OK</w:t>
      </w:r>
    </w:p>
    <w:bookmarkEnd w:id="1442"/>
    <w:bookmarkEnd w:id="1443"/>
    <w:bookmarkStart w:id="1446" w:name="X9a48559f6157c10fb49261f6110e8d2e25ce65f"/>
    <w:p>
      <w:pPr>
        <w:pStyle w:val="Heading3"/>
      </w:pPr>
      <w:r>
        <w:t xml:space="preserve">GET /{ldap_mount_path}/static-role{path}</w:t>
      </w:r>
    </w:p>
    <w:p>
      <w:pPr>
        <w:pStyle w:val="FirstParagraph"/>
      </w:pPr>
      <w:r>
        <w:rPr>
          <w:bCs/>
          <w:b/>
        </w:rPr>
        <w:t xml:space="preserve">Operation ID:</w:t>
      </w:r>
      <w:r>
        <w:t xml:space="preserve"> </w:t>
      </w:r>
      <w:r>
        <w:rPr>
          <w:rStyle w:val="VerbatimChar"/>
          <w:color w:val="57606A"/>
          <w:sz w:val="20"/>
          <w:szCs w:val="20"/>
        </w:rPr>
        <w:t xml:space="preserve">ldap-list-static-role-path</w:t>
      </w:r>
    </w:p>
    <w:p>
      <w:pPr>
        <w:pStyle w:val="BodyText"/>
      </w:pPr>
      <w:r>
        <w:t xml:space="preserve">This path lists all the static roles Vault is currently managing within the LDAP system.</w:t>
      </w:r>
    </w:p>
    <w:bookmarkStart w:id="1444" w:name="X0bcd1972923db38511cde76ade5a7436366c21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roles to list</w:t>
            </w:r>
          </w:p>
        </w:tc>
      </w:tr>
      <w:tr>
        <w:tc>
          <w:tcPr/>
          <w:p>
            <w:pPr>
              <w:pStyle w:val="Compact"/>
              <w:jc w:val="left"/>
            </w:pPr>
            <w:r>
              <w:rPr>
                <w:rStyle w:val="VerbatimChar"/>
                <w:color w:val="57606A"/>
                <w:sz w:val="20"/>
                <w:szCs w:val="20"/>
              </w:rPr>
              <w:t xml:space="preserve">ldap_mount_path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444"/>
    <w:bookmarkStart w:id="1445" w:name="X1ad7b8d2da859287608e7364389e38197fc5cce"/>
    <w:p>
      <w:pPr>
        <w:pStyle w:val="Heading4"/>
      </w:pPr>
      <w:r>
        <w:t xml:space="preserve">Responses</w:t>
      </w:r>
    </w:p>
    <w:p>
      <w:pPr>
        <w:pStyle w:val="FirstParagraph"/>
      </w:pPr>
      <w:r>
        <w:rPr>
          <w:bCs/>
          <w:b/>
        </w:rPr>
        <w:t xml:space="preserve">200</w:t>
      </w:r>
      <w:r>
        <w:t xml:space="preserve">: OK</w:t>
      </w:r>
    </w:p>
    <w:bookmarkEnd w:id="1445"/>
    <w:bookmarkEnd w:id="1446"/>
    <w:bookmarkStart w:id="1450" w:name="Xa60e48d77569ba9289940ede6e05214025b91fc"/>
    <w:p>
      <w:pPr>
        <w:pStyle w:val="Heading3"/>
      </w:pPr>
      <w:r>
        <w:t xml:space="preserve">POST /{pki_mount_path}/acme/account/{kid}</w:t>
      </w:r>
    </w:p>
    <w:p>
      <w:pPr>
        <w:pStyle w:val="FirstParagraph"/>
      </w:pPr>
      <w:r>
        <w:rPr>
          <w:bCs/>
          <w:b/>
        </w:rPr>
        <w:t xml:space="preserve">Operation ID:</w:t>
      </w:r>
      <w:r>
        <w:t xml:space="preserve"> </w:t>
      </w:r>
      <w:r>
        <w:rPr>
          <w:rStyle w:val="VerbatimChar"/>
          <w:color w:val="57606A"/>
          <w:sz w:val="20"/>
          <w:szCs w:val="20"/>
        </w:rPr>
        <w:t xml:space="preserve">pki-write-acme-account-kid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47" w:name="Xafb6a9c906a201813ed66f63853408635fed96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identifier provided by the CA</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47"/>
    <w:bookmarkStart w:id="1448" w:name="X160befe797e697f7787781167a589e0649e63c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48"/>
    <w:bookmarkStart w:id="1449" w:name="Xf72842d939dedb2e9b8c6df2723ed3380d699bb"/>
    <w:p>
      <w:pPr>
        <w:pStyle w:val="Heading4"/>
      </w:pPr>
      <w:r>
        <w:t xml:space="preserve">Responses</w:t>
      </w:r>
    </w:p>
    <w:p>
      <w:pPr>
        <w:pStyle w:val="FirstParagraph"/>
      </w:pPr>
      <w:r>
        <w:rPr>
          <w:bCs/>
          <w:b/>
        </w:rPr>
        <w:t xml:space="preserve">200</w:t>
      </w:r>
      <w:r>
        <w:t xml:space="preserve">: OK</w:t>
      </w:r>
    </w:p>
    <w:bookmarkEnd w:id="1449"/>
    <w:bookmarkEnd w:id="1450"/>
    <w:bookmarkStart w:id="1454" w:name="X29673ec94b9cfee5128e168363b35d3fa028b76"/>
    <w:p>
      <w:pPr>
        <w:pStyle w:val="Heading3"/>
      </w:pPr>
      <w:r>
        <w:t xml:space="preserve">POST /{pki_mount_path}/acme/authorization/{auth_id}</w:t>
      </w:r>
    </w:p>
    <w:p>
      <w:pPr>
        <w:pStyle w:val="FirstParagraph"/>
      </w:pPr>
      <w:r>
        <w:rPr>
          <w:bCs/>
          <w:b/>
        </w:rPr>
        <w:t xml:space="preserve">Operation ID:</w:t>
      </w:r>
      <w:r>
        <w:t xml:space="preserve"> </w:t>
      </w:r>
      <w:r>
        <w:rPr>
          <w:rStyle w:val="VerbatimChar"/>
          <w:color w:val="57606A"/>
          <w:sz w:val="20"/>
          <w:szCs w:val="20"/>
        </w:rPr>
        <w:t xml:space="preserve">pki-write-acme-authorization-auth_id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51" w:name="Xc7c4fb1f2263814ead2b1d1a94026d34171560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authorization identifier value</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51"/>
    <w:bookmarkStart w:id="1452" w:name="X8c27b5a8e7b885dd8af2d811a886f792b10cda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52"/>
    <w:bookmarkStart w:id="1453" w:name="Xb7c5429a85c5216000447a69475525428c845c0"/>
    <w:p>
      <w:pPr>
        <w:pStyle w:val="Heading4"/>
      </w:pPr>
      <w:r>
        <w:t xml:space="preserve">Responses</w:t>
      </w:r>
    </w:p>
    <w:p>
      <w:pPr>
        <w:pStyle w:val="FirstParagraph"/>
      </w:pPr>
      <w:r>
        <w:rPr>
          <w:bCs/>
          <w:b/>
        </w:rPr>
        <w:t xml:space="preserve">200</w:t>
      </w:r>
      <w:r>
        <w:t xml:space="preserve">: OK</w:t>
      </w:r>
    </w:p>
    <w:bookmarkEnd w:id="1453"/>
    <w:bookmarkEnd w:id="1454"/>
    <w:bookmarkStart w:id="1458" w:name="Xab755a106ad5e3ea090c5284280b7f8851815d6"/>
    <w:p>
      <w:pPr>
        <w:pStyle w:val="Heading3"/>
      </w:pPr>
      <w:r>
        <w:t xml:space="preserve">POST /{pki_mount_path}/acme/challenge/{auth_id}/{challenge_type}</w:t>
      </w:r>
    </w:p>
    <w:p>
      <w:pPr>
        <w:pStyle w:val="FirstParagraph"/>
      </w:pPr>
      <w:r>
        <w:rPr>
          <w:bCs/>
          <w:b/>
        </w:rPr>
        <w:t xml:space="preserve">Operation ID:</w:t>
      </w:r>
      <w:r>
        <w:t xml:space="preserve"> </w:t>
      </w:r>
      <w:r>
        <w:rPr>
          <w:rStyle w:val="VerbatimChar"/>
          <w:color w:val="57606A"/>
          <w:sz w:val="20"/>
          <w:szCs w:val="20"/>
        </w:rPr>
        <w:t xml:space="preserve">pki-write-acme-challenge-auth_id-challenge_type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55" w:name="Xae19e13f3a903e5afe0442b34ee86ddf241d7a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authorization identifier value</w:t>
            </w:r>
          </w:p>
        </w:tc>
      </w:tr>
      <w:tr>
        <w:tc>
          <w:tcPr/>
          <w:p>
            <w:pPr>
              <w:pStyle w:val="Compact"/>
              <w:jc w:val="left"/>
            </w:pPr>
            <w:r>
              <w:rPr>
                <w:rStyle w:val="VerbatimChar"/>
                <w:color w:val="57606A"/>
                <w:sz w:val="20"/>
                <w:szCs w:val="20"/>
              </w:rPr>
              <w:t xml:space="preserve">challenge_type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challenge type</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55"/>
    <w:bookmarkStart w:id="1456" w:name="X351075869f2a8fde702959188bcd2180054e50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56"/>
    <w:bookmarkStart w:id="1457" w:name="X8cc68aafa245004e6eab8de076f0501ab1ca768"/>
    <w:p>
      <w:pPr>
        <w:pStyle w:val="Heading4"/>
      </w:pPr>
      <w:r>
        <w:t xml:space="preserve">Responses</w:t>
      </w:r>
    </w:p>
    <w:p>
      <w:pPr>
        <w:pStyle w:val="FirstParagraph"/>
      </w:pPr>
      <w:r>
        <w:rPr>
          <w:bCs/>
          <w:b/>
        </w:rPr>
        <w:t xml:space="preserve">200</w:t>
      </w:r>
      <w:r>
        <w:t xml:space="preserve">: OK</w:t>
      </w:r>
    </w:p>
    <w:bookmarkEnd w:id="1457"/>
    <w:bookmarkEnd w:id="1458"/>
    <w:bookmarkStart w:id="1461" w:name="X61f76b22fd8228a996e7d1729d3e1322be98d45"/>
    <w:p>
      <w:pPr>
        <w:pStyle w:val="Heading3"/>
      </w:pPr>
      <w:r>
        <w:t xml:space="preserve">GET /{pki_mount_path}/acme/directory</w:t>
      </w:r>
    </w:p>
    <w:p>
      <w:pPr>
        <w:pStyle w:val="FirstParagraph"/>
      </w:pPr>
      <w:r>
        <w:rPr>
          <w:bCs/>
          <w:b/>
        </w:rPr>
        <w:t xml:space="preserve">Operation ID:</w:t>
      </w:r>
      <w:r>
        <w:t xml:space="preserve"> </w:t>
      </w:r>
      <w:r>
        <w:rPr>
          <w:rStyle w:val="VerbatimChar"/>
          <w:color w:val="57606A"/>
          <w:sz w:val="20"/>
          <w:szCs w:val="20"/>
        </w:rPr>
        <w:t xml:space="preserve">pki-read-acme-directory</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59" w:name="X0ce6bc54cfbe070e87981199128c7cd36921d9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59"/>
    <w:bookmarkStart w:id="1460" w:name="X00dad376d043e38c8dc26fa3e57bf10c833139e"/>
    <w:p>
      <w:pPr>
        <w:pStyle w:val="Heading4"/>
      </w:pPr>
      <w:r>
        <w:t xml:space="preserve">Responses</w:t>
      </w:r>
    </w:p>
    <w:p>
      <w:pPr>
        <w:pStyle w:val="FirstParagraph"/>
      </w:pPr>
      <w:r>
        <w:rPr>
          <w:bCs/>
          <w:b/>
        </w:rPr>
        <w:t xml:space="preserve">200</w:t>
      </w:r>
      <w:r>
        <w:t xml:space="preserve">: OK</w:t>
      </w:r>
    </w:p>
    <w:bookmarkEnd w:id="1460"/>
    <w:bookmarkEnd w:id="1461"/>
    <w:bookmarkStart w:id="1465" w:name="X72d996a1afdc821a07520592609744e7906b623"/>
    <w:p>
      <w:pPr>
        <w:pStyle w:val="Heading3"/>
      </w:pPr>
      <w:r>
        <w:t xml:space="preserve">POST /{pki_mount_path}/acme/new-account</w:t>
      </w:r>
    </w:p>
    <w:p>
      <w:pPr>
        <w:pStyle w:val="FirstParagraph"/>
      </w:pPr>
      <w:r>
        <w:rPr>
          <w:bCs/>
          <w:b/>
        </w:rPr>
        <w:t xml:space="preserve">Operation ID:</w:t>
      </w:r>
      <w:r>
        <w:t xml:space="preserve"> </w:t>
      </w:r>
      <w:r>
        <w:rPr>
          <w:rStyle w:val="VerbatimChar"/>
          <w:color w:val="57606A"/>
          <w:sz w:val="20"/>
          <w:szCs w:val="20"/>
        </w:rPr>
        <w:t xml:space="preserve">pki-write-acme-new-account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62" w:name="Xe9fe76e9827b1b4dc18172779d4fd9ca7efa5f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62"/>
    <w:bookmarkStart w:id="1463" w:name="X1996dd5e5e380fb49a22316e780a8ad1bc35d5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63"/>
    <w:bookmarkStart w:id="1464" w:name="X6108e306deb0e5acd1684367303ebebfd10a2cb"/>
    <w:p>
      <w:pPr>
        <w:pStyle w:val="Heading4"/>
      </w:pPr>
      <w:r>
        <w:t xml:space="preserve">Responses</w:t>
      </w:r>
    </w:p>
    <w:p>
      <w:pPr>
        <w:pStyle w:val="FirstParagraph"/>
      </w:pPr>
      <w:r>
        <w:rPr>
          <w:bCs/>
          <w:b/>
        </w:rPr>
        <w:t xml:space="preserve">200</w:t>
      </w:r>
      <w:r>
        <w:t xml:space="preserve">: OK</w:t>
      </w:r>
    </w:p>
    <w:bookmarkEnd w:id="1464"/>
    <w:bookmarkEnd w:id="1465"/>
    <w:bookmarkStart w:id="1468" w:name="X2bb34f65c3a8bd63cf1c817b1601377dcd4596d"/>
    <w:p>
      <w:pPr>
        <w:pStyle w:val="Heading3"/>
      </w:pPr>
      <w:r>
        <w:t xml:space="preserve">POST /{pki_mount_path}/acme/new-eab</w:t>
      </w:r>
    </w:p>
    <w:p>
      <w:pPr>
        <w:pStyle w:val="FirstParagraph"/>
      </w:pPr>
      <w:r>
        <w:rPr>
          <w:bCs/>
          <w:b/>
        </w:rPr>
        <w:t xml:space="preserve">Operation ID:</w:t>
      </w:r>
      <w:r>
        <w:t xml:space="preserve"> </w:t>
      </w:r>
      <w:r>
        <w:rPr>
          <w:rStyle w:val="VerbatimChar"/>
          <w:color w:val="57606A"/>
          <w:sz w:val="20"/>
          <w:szCs w:val="20"/>
        </w:rPr>
        <w:t xml:space="preserve">pki-generate-eab-key</w:t>
      </w:r>
    </w:p>
    <w:p>
      <w:pPr>
        <w:pStyle w:val="BodyText"/>
      </w:pPr>
      <w:r>
        <w:t xml:space="preserve">Generate external account bindings to be used for ACME</w:t>
      </w:r>
    </w:p>
    <w:bookmarkStart w:id="1466" w:name="X6194a18a9ee48d89ec3303d8e31b0db0aa7428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66"/>
    <w:bookmarkStart w:id="1467" w:name="X43056a97164abdae90dbb5d16832193f690468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acme_directory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ACME directory to which the key belongs</w:t>
            </w:r>
          </w:p>
        </w:tc>
      </w:tr>
      <w:tr>
        <w:tc>
          <w:tcPr/>
          <w:p>
            <w:pPr>
              <w:pStyle w:val="Compact"/>
              <w:jc w:val="left"/>
            </w:pPr>
            <w:r>
              <w:rPr>
                <w:rStyle w:val="VerbatimChar"/>
                <w:color w:val="57606A"/>
                <w:sz w:val="20"/>
                <w:szCs w:val="20"/>
              </w:rPr>
              <w:t xml:space="preserve">created_on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An RFC3339 formatted date time when the EAB token was created</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key identifier</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hmac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key type</w:t>
            </w:r>
          </w:p>
        </w:tc>
      </w:tr>
    </w:tbl>
    <w:bookmarkEnd w:id="1467"/>
    <w:bookmarkEnd w:id="1468"/>
    <w:bookmarkStart w:id="1471" w:name="X0f5518237cf96572288b9ff5ebf2516ea9bb768"/>
    <w:p>
      <w:pPr>
        <w:pStyle w:val="Heading3"/>
      </w:pPr>
      <w:r>
        <w:t xml:space="preserve">GET /{pki_mount_path}/acme/new-nonce</w:t>
      </w:r>
    </w:p>
    <w:p>
      <w:pPr>
        <w:pStyle w:val="FirstParagraph"/>
      </w:pPr>
      <w:r>
        <w:rPr>
          <w:bCs/>
          <w:b/>
        </w:rPr>
        <w:t xml:space="preserve">Operation ID:</w:t>
      </w:r>
      <w:r>
        <w:t xml:space="preserve"> </w:t>
      </w:r>
      <w:r>
        <w:rPr>
          <w:rStyle w:val="VerbatimChar"/>
          <w:color w:val="57606A"/>
          <w:sz w:val="20"/>
          <w:szCs w:val="20"/>
        </w:rPr>
        <w:t xml:space="preserve">pki-read-acme-new-nonce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69" w:name="X9a718af6654855da1f767a8dc54d70b9a5601c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69"/>
    <w:bookmarkStart w:id="1470" w:name="X14e0ec849b2e12dd4d5cab0c904a7f2f2140945"/>
    <w:p>
      <w:pPr>
        <w:pStyle w:val="Heading4"/>
      </w:pPr>
      <w:r>
        <w:t xml:space="preserve">Responses</w:t>
      </w:r>
    </w:p>
    <w:p>
      <w:pPr>
        <w:pStyle w:val="FirstParagraph"/>
      </w:pPr>
      <w:r>
        <w:rPr>
          <w:bCs/>
          <w:b/>
        </w:rPr>
        <w:t xml:space="preserve">200</w:t>
      </w:r>
      <w:r>
        <w:t xml:space="preserve">: OK</w:t>
      </w:r>
    </w:p>
    <w:bookmarkEnd w:id="1470"/>
    <w:bookmarkEnd w:id="1471"/>
    <w:bookmarkStart w:id="1475" w:name="X4763b3106568d230f9d74b41fc467e9803ee125"/>
    <w:p>
      <w:pPr>
        <w:pStyle w:val="Heading3"/>
      </w:pPr>
      <w:r>
        <w:t xml:space="preserve">POST /{pki_mount_path}/acme/new-order</w:t>
      </w:r>
    </w:p>
    <w:p>
      <w:pPr>
        <w:pStyle w:val="FirstParagraph"/>
      </w:pPr>
      <w:r>
        <w:rPr>
          <w:bCs/>
          <w:b/>
        </w:rPr>
        <w:t xml:space="preserve">Operation ID:</w:t>
      </w:r>
      <w:r>
        <w:t xml:space="preserve"> </w:t>
      </w:r>
      <w:r>
        <w:rPr>
          <w:rStyle w:val="VerbatimChar"/>
          <w:color w:val="57606A"/>
          <w:sz w:val="20"/>
          <w:szCs w:val="20"/>
        </w:rPr>
        <w:t xml:space="preserve">pki-write-acme-new-order</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72" w:name="X8881887e6b40f1951ceec9540a07fb344bd0ee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72"/>
    <w:bookmarkStart w:id="1473" w:name="X0dbb0ae1dfec02e7fa86faa24b7fb7be32d5b8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73"/>
    <w:bookmarkStart w:id="1474" w:name="X2ade1a4618c6ff633b2eeb33aa74efcda0c1944"/>
    <w:p>
      <w:pPr>
        <w:pStyle w:val="Heading4"/>
      </w:pPr>
      <w:r>
        <w:t xml:space="preserve">Responses</w:t>
      </w:r>
    </w:p>
    <w:p>
      <w:pPr>
        <w:pStyle w:val="FirstParagraph"/>
      </w:pPr>
      <w:r>
        <w:rPr>
          <w:bCs/>
          <w:b/>
        </w:rPr>
        <w:t xml:space="preserve">200</w:t>
      </w:r>
      <w:r>
        <w:t xml:space="preserve">: OK</w:t>
      </w:r>
    </w:p>
    <w:bookmarkEnd w:id="1474"/>
    <w:bookmarkEnd w:id="1475"/>
    <w:bookmarkStart w:id="1479" w:name="X745fedb04fe93a5bed5b00e55ddffaa59149d8b"/>
    <w:p>
      <w:pPr>
        <w:pStyle w:val="Heading3"/>
      </w:pPr>
      <w:r>
        <w:t xml:space="preserve">POST /{pki_mount_path}/acme/order/{order_id}</w:t>
      </w:r>
    </w:p>
    <w:p>
      <w:pPr>
        <w:pStyle w:val="FirstParagraph"/>
      </w:pPr>
      <w:r>
        <w:rPr>
          <w:bCs/>
          <w:b/>
        </w:rPr>
        <w:t xml:space="preserve">Operation ID:</w:t>
      </w:r>
      <w:r>
        <w:t xml:space="preserve"> </w:t>
      </w:r>
      <w:r>
        <w:rPr>
          <w:rStyle w:val="VerbatimChar"/>
          <w:color w:val="57606A"/>
          <w:sz w:val="20"/>
          <w:szCs w:val="20"/>
        </w:rPr>
        <w:t xml:space="preserve">pki-write-acme-order-order_id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76" w:name="X80bd44a45eeba383172de101b9652b719eade4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76"/>
    <w:bookmarkStart w:id="1477" w:name="X1b1301d3fb05a6af3c122fbe94be3e096cd192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77"/>
    <w:bookmarkStart w:id="1478" w:name="Xe54e6512b0e351b9560f5cfc5fbcdc3870bf38b"/>
    <w:p>
      <w:pPr>
        <w:pStyle w:val="Heading4"/>
      </w:pPr>
      <w:r>
        <w:t xml:space="preserve">Responses</w:t>
      </w:r>
    </w:p>
    <w:p>
      <w:pPr>
        <w:pStyle w:val="FirstParagraph"/>
      </w:pPr>
      <w:r>
        <w:rPr>
          <w:bCs/>
          <w:b/>
        </w:rPr>
        <w:t xml:space="preserve">200</w:t>
      </w:r>
      <w:r>
        <w:t xml:space="preserve">: OK</w:t>
      </w:r>
    </w:p>
    <w:bookmarkEnd w:id="1478"/>
    <w:bookmarkEnd w:id="1479"/>
    <w:bookmarkStart w:id="1483" w:name="Xb8043bab10958cf7d85f3b1a0874a70f52c6a30"/>
    <w:p>
      <w:pPr>
        <w:pStyle w:val="Heading3"/>
      </w:pPr>
      <w:r>
        <w:t xml:space="preserve">POST /{pki_mount_path}/acme/order/{order_id}/cert</w:t>
      </w:r>
    </w:p>
    <w:p>
      <w:pPr>
        <w:pStyle w:val="FirstParagraph"/>
      </w:pPr>
      <w:r>
        <w:rPr>
          <w:bCs/>
          <w:b/>
        </w:rPr>
        <w:t xml:space="preserve">Operation ID:</w:t>
      </w:r>
      <w:r>
        <w:t xml:space="preserve"> </w:t>
      </w:r>
      <w:r>
        <w:rPr>
          <w:rStyle w:val="VerbatimChar"/>
          <w:color w:val="57606A"/>
          <w:sz w:val="20"/>
          <w:szCs w:val="20"/>
        </w:rPr>
        <w:t xml:space="preserve">pki-write-acme-order-order_id-cert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80" w:name="X180e786c3a5f9d5f868b61687a02407fdbfd33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80"/>
    <w:bookmarkStart w:id="1481" w:name="Xbd642cc75c2dccfb6093140a6e6e439e968f8d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81"/>
    <w:bookmarkStart w:id="1482" w:name="X39019119c0b0978ec0b39fbe96c1204ed4d3163"/>
    <w:p>
      <w:pPr>
        <w:pStyle w:val="Heading4"/>
      </w:pPr>
      <w:r>
        <w:t xml:space="preserve">Responses</w:t>
      </w:r>
    </w:p>
    <w:p>
      <w:pPr>
        <w:pStyle w:val="FirstParagraph"/>
      </w:pPr>
      <w:r>
        <w:rPr>
          <w:bCs/>
          <w:b/>
        </w:rPr>
        <w:t xml:space="preserve">200</w:t>
      </w:r>
      <w:r>
        <w:t xml:space="preserve">: OK</w:t>
      </w:r>
    </w:p>
    <w:bookmarkEnd w:id="1482"/>
    <w:bookmarkEnd w:id="1483"/>
    <w:bookmarkStart w:id="1487" w:name="Xfa11edeeb89a27393be20cce6d3c5db37877232"/>
    <w:p>
      <w:pPr>
        <w:pStyle w:val="Heading3"/>
      </w:pPr>
      <w:r>
        <w:t xml:space="preserve">POST /{pki_mount_path}/acme/order/{order_id}/finalize</w:t>
      </w:r>
    </w:p>
    <w:p>
      <w:pPr>
        <w:pStyle w:val="FirstParagraph"/>
      </w:pPr>
      <w:r>
        <w:rPr>
          <w:bCs/>
          <w:b/>
        </w:rPr>
        <w:t xml:space="preserve">Operation ID:</w:t>
      </w:r>
      <w:r>
        <w:t xml:space="preserve"> </w:t>
      </w:r>
      <w:r>
        <w:rPr>
          <w:rStyle w:val="VerbatimChar"/>
          <w:color w:val="57606A"/>
          <w:sz w:val="20"/>
          <w:szCs w:val="20"/>
        </w:rPr>
        <w:t xml:space="preserve">pki-write-acme-order-order_id-finalize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84" w:name="X47b4cc8bb6acaa3493e3afe9ed0cc2eda614d5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84"/>
    <w:bookmarkStart w:id="1485" w:name="X29605aac193e83b31ef941059f4b8b2afae8ad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85"/>
    <w:bookmarkStart w:id="1486" w:name="X9ff418df44ce923c086992449f2ba15ae9d5f1e"/>
    <w:p>
      <w:pPr>
        <w:pStyle w:val="Heading4"/>
      </w:pPr>
      <w:r>
        <w:t xml:space="preserve">Responses</w:t>
      </w:r>
    </w:p>
    <w:p>
      <w:pPr>
        <w:pStyle w:val="FirstParagraph"/>
      </w:pPr>
      <w:r>
        <w:rPr>
          <w:bCs/>
          <w:b/>
        </w:rPr>
        <w:t xml:space="preserve">200</w:t>
      </w:r>
      <w:r>
        <w:t xml:space="preserve">: OK</w:t>
      </w:r>
    </w:p>
    <w:bookmarkEnd w:id="1486"/>
    <w:bookmarkEnd w:id="1487"/>
    <w:bookmarkStart w:id="1491" w:name="Xc9630db045bb67d5f42ede6d8e9678be1e80541"/>
    <w:p>
      <w:pPr>
        <w:pStyle w:val="Heading3"/>
      </w:pPr>
      <w:r>
        <w:t xml:space="preserve">POST /{pki_mount_path}/acme/orders</w:t>
      </w:r>
    </w:p>
    <w:p>
      <w:pPr>
        <w:pStyle w:val="FirstParagraph"/>
      </w:pPr>
      <w:r>
        <w:rPr>
          <w:bCs/>
          <w:b/>
        </w:rPr>
        <w:t xml:space="preserve">Operation ID:</w:t>
      </w:r>
      <w:r>
        <w:t xml:space="preserve"> </w:t>
      </w:r>
      <w:r>
        <w:rPr>
          <w:rStyle w:val="VerbatimChar"/>
          <w:color w:val="57606A"/>
          <w:sz w:val="20"/>
          <w:szCs w:val="20"/>
        </w:rPr>
        <w:t xml:space="preserve">pki-write-acme-orders</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88" w:name="X24ccd45db5282f43cef3f26117324ba66383af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88"/>
    <w:bookmarkStart w:id="1489" w:name="X60c32841f865002f5a92103acbce874a0bcadc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89"/>
    <w:bookmarkStart w:id="1490" w:name="X6bc763b2b84f9442b910a0cccbf8707a82ea915"/>
    <w:p>
      <w:pPr>
        <w:pStyle w:val="Heading4"/>
      </w:pPr>
      <w:r>
        <w:t xml:space="preserve">Responses</w:t>
      </w:r>
    </w:p>
    <w:p>
      <w:pPr>
        <w:pStyle w:val="FirstParagraph"/>
      </w:pPr>
      <w:r>
        <w:rPr>
          <w:bCs/>
          <w:b/>
        </w:rPr>
        <w:t xml:space="preserve">200</w:t>
      </w:r>
      <w:r>
        <w:t xml:space="preserve">: OK</w:t>
      </w:r>
    </w:p>
    <w:bookmarkEnd w:id="1490"/>
    <w:bookmarkEnd w:id="1491"/>
    <w:bookmarkStart w:id="1495" w:name="Xbf973889694f943e4606abf62cfb8d222564f9f"/>
    <w:p>
      <w:pPr>
        <w:pStyle w:val="Heading3"/>
      </w:pPr>
      <w:r>
        <w:t xml:space="preserve">POST /{pki_mount_path}/acme/revoke-cert</w:t>
      </w:r>
    </w:p>
    <w:p>
      <w:pPr>
        <w:pStyle w:val="FirstParagraph"/>
      </w:pPr>
      <w:r>
        <w:rPr>
          <w:bCs/>
          <w:b/>
        </w:rPr>
        <w:t xml:space="preserve">Operation ID:</w:t>
      </w:r>
      <w:r>
        <w:t xml:space="preserve"> </w:t>
      </w:r>
      <w:r>
        <w:rPr>
          <w:rStyle w:val="VerbatimChar"/>
          <w:color w:val="57606A"/>
          <w:sz w:val="20"/>
          <w:szCs w:val="20"/>
        </w:rPr>
        <w:t xml:space="preserve">pki-write-acme-revoke-cert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492" w:name="Xaba35dd30c10c1095f1ccbbca4303e6d2b3f20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92"/>
    <w:bookmarkStart w:id="1493" w:name="Xb87a4d0cfd1e3da03f8474d3628c8354e905a1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493"/>
    <w:bookmarkStart w:id="1494" w:name="X935aff9050a57c45f9d16da735848de1f845962"/>
    <w:p>
      <w:pPr>
        <w:pStyle w:val="Heading4"/>
      </w:pPr>
      <w:r>
        <w:t xml:space="preserve">Responses</w:t>
      </w:r>
    </w:p>
    <w:p>
      <w:pPr>
        <w:pStyle w:val="FirstParagraph"/>
      </w:pPr>
      <w:r>
        <w:rPr>
          <w:bCs/>
          <w:b/>
        </w:rPr>
        <w:t xml:space="preserve">200</w:t>
      </w:r>
      <w:r>
        <w:t xml:space="preserve">: OK</w:t>
      </w:r>
    </w:p>
    <w:bookmarkEnd w:id="1494"/>
    <w:bookmarkEnd w:id="1495"/>
    <w:bookmarkStart w:id="1498" w:name="Xb7a160277273a64f308dceea38808aa033d5a24"/>
    <w:p>
      <w:pPr>
        <w:pStyle w:val="Heading3"/>
      </w:pPr>
      <w:r>
        <w:t xml:space="preserve">GET /{pki_mount_path}/ca</w:t>
      </w:r>
    </w:p>
    <w:p>
      <w:pPr>
        <w:pStyle w:val="FirstParagraph"/>
      </w:pPr>
      <w:r>
        <w:rPr>
          <w:bCs/>
          <w:b/>
        </w:rPr>
        <w:t xml:space="preserve">Operation ID:</w:t>
      </w:r>
      <w:r>
        <w:t xml:space="preserve"> </w:t>
      </w:r>
      <w:r>
        <w:rPr>
          <w:rStyle w:val="VerbatimChar"/>
          <w:color w:val="57606A"/>
          <w:sz w:val="20"/>
          <w:szCs w:val="20"/>
        </w:rPr>
        <w:t xml:space="preserve">pki-read-ca-der</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496" w:name="X573bf92891936761c32ddf59f905c44baaf43c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96"/>
    <w:bookmarkStart w:id="1497" w:name="X7e29e05965c0f1d02bc80b494c64f42ae92be1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497"/>
    <w:bookmarkEnd w:id="1498"/>
    <w:bookmarkStart w:id="1501" w:name="Xc4bdc98ec85665d84fe1417e4e61e10d609d5ab"/>
    <w:p>
      <w:pPr>
        <w:pStyle w:val="Heading3"/>
      </w:pPr>
      <w:r>
        <w:t xml:space="preserve">GET /{pki_mount_path}/ca/pem</w:t>
      </w:r>
    </w:p>
    <w:p>
      <w:pPr>
        <w:pStyle w:val="FirstParagraph"/>
      </w:pPr>
      <w:r>
        <w:rPr>
          <w:bCs/>
          <w:b/>
        </w:rPr>
        <w:t xml:space="preserve">Operation ID:</w:t>
      </w:r>
      <w:r>
        <w:t xml:space="preserve"> </w:t>
      </w:r>
      <w:r>
        <w:rPr>
          <w:rStyle w:val="VerbatimChar"/>
          <w:color w:val="57606A"/>
          <w:sz w:val="20"/>
          <w:szCs w:val="20"/>
        </w:rPr>
        <w:t xml:space="preserve">pki-read-ca-pem</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499" w:name="Xe49bf23f76e172d893f620797a7d053f3f02bb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499"/>
    <w:bookmarkStart w:id="1500" w:name="X3bf5420c5c9e9529ce2937e3833b41847b1214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00"/>
    <w:bookmarkEnd w:id="1501"/>
    <w:bookmarkStart w:id="1504" w:name="X39cbceaab95ded9f0c6e8cfe15924384a3aa91c"/>
    <w:p>
      <w:pPr>
        <w:pStyle w:val="Heading3"/>
      </w:pPr>
      <w:r>
        <w:t xml:space="preserve">GET /{pki_mount_path}/ca_chain</w:t>
      </w:r>
    </w:p>
    <w:p>
      <w:pPr>
        <w:pStyle w:val="FirstParagraph"/>
      </w:pPr>
      <w:r>
        <w:rPr>
          <w:bCs/>
          <w:b/>
        </w:rPr>
        <w:t xml:space="preserve">Operation ID:</w:t>
      </w:r>
      <w:r>
        <w:t xml:space="preserve"> </w:t>
      </w:r>
      <w:r>
        <w:rPr>
          <w:rStyle w:val="VerbatimChar"/>
          <w:color w:val="57606A"/>
          <w:sz w:val="20"/>
          <w:szCs w:val="20"/>
        </w:rPr>
        <w:t xml:space="preserve">pki-read-ca-chain-pem</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02" w:name="X07e0c169e369b9cf3cd2e11b010a53b96fec07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02"/>
    <w:bookmarkStart w:id="1503" w:name="X19fbd5c291771bddb68c760f5fba282f5bf89b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03"/>
    <w:bookmarkEnd w:id="1504"/>
    <w:bookmarkStart w:id="1507" w:name="Xb35e702a9fa1432c1ea5706dd5b3246cdb71199"/>
    <w:p>
      <w:pPr>
        <w:pStyle w:val="Heading3"/>
      </w:pPr>
      <w:r>
        <w:t xml:space="preserve">GET /{pki_mount_path}/cert/ca_chain</w:t>
      </w:r>
    </w:p>
    <w:p>
      <w:pPr>
        <w:pStyle w:val="FirstParagraph"/>
      </w:pPr>
      <w:r>
        <w:rPr>
          <w:bCs/>
          <w:b/>
        </w:rPr>
        <w:t xml:space="preserve">Operation ID:</w:t>
      </w:r>
      <w:r>
        <w:t xml:space="preserve"> </w:t>
      </w:r>
      <w:r>
        <w:rPr>
          <w:rStyle w:val="VerbatimChar"/>
          <w:color w:val="57606A"/>
          <w:sz w:val="20"/>
          <w:szCs w:val="20"/>
        </w:rPr>
        <w:t xml:space="preserve">pki-read-cert-ca-chain</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05" w:name="X2b0aedc6d1e13677e7ac5e9e0fe24496b32903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05"/>
    <w:bookmarkStart w:id="1506" w:name="Xc04dc7cd09a8919566ee6eccd81f03e626ede7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06"/>
    <w:bookmarkEnd w:id="1507"/>
    <w:bookmarkStart w:id="1510" w:name="X49157193cfbd4e26794187522082da9af6aceb3"/>
    <w:p>
      <w:pPr>
        <w:pStyle w:val="Heading3"/>
      </w:pPr>
      <w:r>
        <w:t xml:space="preserve">GET /{pki_mount_path}/cert/crl</w:t>
      </w:r>
    </w:p>
    <w:p>
      <w:pPr>
        <w:pStyle w:val="FirstParagraph"/>
      </w:pPr>
      <w:r>
        <w:rPr>
          <w:bCs/>
          <w:b/>
        </w:rPr>
        <w:t xml:space="preserve">Operation ID:</w:t>
      </w:r>
      <w:r>
        <w:t xml:space="preserve"> </w:t>
      </w:r>
      <w:r>
        <w:rPr>
          <w:rStyle w:val="VerbatimChar"/>
          <w:color w:val="57606A"/>
          <w:sz w:val="20"/>
          <w:szCs w:val="20"/>
        </w:rPr>
        <w:t xml:space="preserve">pki-read-cert-crl</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08" w:name="X1e6b95141b63096ed2e8e67a1db558262e1b7e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08"/>
    <w:bookmarkStart w:id="1509" w:name="X46ac572c1688671b63b75fa5240fbefd06f96c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09"/>
    <w:bookmarkEnd w:id="1510"/>
    <w:bookmarkStart w:id="1513" w:name="Xdec878b6813596bd28fcfae6bde6a662c08cf48"/>
    <w:p>
      <w:pPr>
        <w:pStyle w:val="Heading3"/>
      </w:pPr>
      <w:r>
        <w:t xml:space="preserve">GET /{pki_mount_path}/cert/delta-crl</w:t>
      </w:r>
    </w:p>
    <w:p>
      <w:pPr>
        <w:pStyle w:val="FirstParagraph"/>
      </w:pPr>
      <w:r>
        <w:rPr>
          <w:bCs/>
          <w:b/>
        </w:rPr>
        <w:t xml:space="preserve">Operation ID:</w:t>
      </w:r>
      <w:r>
        <w:t xml:space="preserve"> </w:t>
      </w:r>
      <w:r>
        <w:rPr>
          <w:rStyle w:val="VerbatimChar"/>
          <w:color w:val="57606A"/>
          <w:sz w:val="20"/>
          <w:szCs w:val="20"/>
        </w:rPr>
        <w:t xml:space="preserve">pki-read-cert-delta-crl</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11" w:name="Xc38e5ea2ed53805c0f791703bd579c1d47ee1a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11"/>
    <w:bookmarkStart w:id="1512" w:name="X621b6a099e334f89af2f5445c39285c71951d1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12"/>
    <w:bookmarkEnd w:id="1513"/>
    <w:bookmarkStart w:id="1516" w:name="Xaabf9d1dfee15cf7e6acd2f98cb3da1c71bbba9"/>
    <w:p>
      <w:pPr>
        <w:pStyle w:val="Heading3"/>
      </w:pPr>
      <w:r>
        <w:t xml:space="preserve">GET /{pki_mount_path}/cert/unified-crl</w:t>
      </w:r>
    </w:p>
    <w:p>
      <w:pPr>
        <w:pStyle w:val="FirstParagraph"/>
      </w:pPr>
      <w:r>
        <w:rPr>
          <w:bCs/>
          <w:b/>
        </w:rPr>
        <w:t xml:space="preserve">Operation ID:</w:t>
      </w:r>
      <w:r>
        <w:t xml:space="preserve"> </w:t>
      </w:r>
      <w:r>
        <w:rPr>
          <w:rStyle w:val="VerbatimChar"/>
          <w:color w:val="57606A"/>
          <w:sz w:val="20"/>
          <w:szCs w:val="20"/>
        </w:rPr>
        <w:t xml:space="preserve">pki-read-cert-unified-crl</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14" w:name="X4e03632497fd9cab5125f7d36e9538dadf62d9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14"/>
    <w:bookmarkStart w:id="1515" w:name="X0a78df76740e41faa5b28547072bbfea490037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15"/>
    <w:bookmarkEnd w:id="1516"/>
    <w:bookmarkStart w:id="1519" w:name="Xafd695afb8dd75fba3a3221b70a69aeebfa3723"/>
    <w:p>
      <w:pPr>
        <w:pStyle w:val="Heading3"/>
      </w:pPr>
      <w:r>
        <w:t xml:space="preserve">GET /{pki_mount_path}/cert/unified-delta-crl</w:t>
      </w:r>
    </w:p>
    <w:p>
      <w:pPr>
        <w:pStyle w:val="FirstParagraph"/>
      </w:pPr>
      <w:r>
        <w:rPr>
          <w:bCs/>
          <w:b/>
        </w:rPr>
        <w:t xml:space="preserve">Operation ID:</w:t>
      </w:r>
      <w:r>
        <w:t xml:space="preserve"> </w:t>
      </w:r>
      <w:r>
        <w:rPr>
          <w:rStyle w:val="VerbatimChar"/>
          <w:color w:val="57606A"/>
          <w:sz w:val="20"/>
          <w:szCs w:val="20"/>
        </w:rPr>
        <w:t xml:space="preserve">pki-read-cert-unified-delta-crl</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17" w:name="Xa9db214f9cecd7901bc190a18be97ce69d42a7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17"/>
    <w:bookmarkStart w:id="1518" w:name="X14db84300d470e38a71105e7bc228138467080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18"/>
    <w:bookmarkEnd w:id="1519"/>
    <w:bookmarkStart w:id="1522" w:name="Xf1b1bea5059b25414d1ca73bf12feb18ab50974"/>
    <w:p>
      <w:pPr>
        <w:pStyle w:val="Heading3"/>
      </w:pPr>
      <w:r>
        <w:t xml:space="preserve">GET /{pki_mount_path}/cert/{serial}</w:t>
      </w:r>
    </w:p>
    <w:p>
      <w:pPr>
        <w:pStyle w:val="FirstParagraph"/>
      </w:pPr>
      <w:r>
        <w:rPr>
          <w:bCs/>
          <w:b/>
        </w:rPr>
        <w:t xml:space="preserve">Operation ID:</w:t>
      </w:r>
      <w:r>
        <w:t xml:space="preserve"> </w:t>
      </w:r>
      <w:r>
        <w:rPr>
          <w:rStyle w:val="VerbatimChar"/>
          <w:color w:val="57606A"/>
          <w:sz w:val="20"/>
          <w:szCs w:val="20"/>
        </w:rPr>
        <w:t xml:space="preserve">pki-read-cert</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20" w:name="Xb91fe9fc72933f731139b511bce7b697e98f2d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serial</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Certificate serial number, in colon- or hyphen-separated octal</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20"/>
    <w:bookmarkStart w:id="1521" w:name="X7bd9425b30236344d040409486120885d24631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21"/>
    <w:bookmarkEnd w:id="1522"/>
    <w:bookmarkStart w:id="1525" w:name="X0b9bfd09d7b3eef8213f4a345ccd442777e9dd7"/>
    <w:p>
      <w:pPr>
        <w:pStyle w:val="Heading3"/>
      </w:pPr>
      <w:r>
        <w:t xml:space="preserve">GET /{pki_mount_path}/cert/{serial}/raw</w:t>
      </w:r>
    </w:p>
    <w:p>
      <w:pPr>
        <w:pStyle w:val="FirstParagraph"/>
      </w:pPr>
      <w:r>
        <w:rPr>
          <w:bCs/>
          <w:b/>
        </w:rPr>
        <w:t xml:space="preserve">Operation ID:</w:t>
      </w:r>
      <w:r>
        <w:t xml:space="preserve"> </w:t>
      </w:r>
      <w:r>
        <w:rPr>
          <w:rStyle w:val="VerbatimChar"/>
          <w:color w:val="57606A"/>
          <w:sz w:val="20"/>
          <w:szCs w:val="20"/>
        </w:rPr>
        <w:t xml:space="preserve">pki-read-cert-raw-der</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23" w:name="X86f0e2ec4044c54622d1cda6b0ca494196bad5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serial</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Certificate serial number, in colon- or hyphen-separated octal</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23"/>
    <w:bookmarkStart w:id="1524" w:name="Xa61922eab8ae5c14ac016b4cbaad743213ed95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24"/>
    <w:bookmarkEnd w:id="1525"/>
    <w:bookmarkStart w:id="1528" w:name="Xb2fca1dea6455afd7a9c6c86598f985ef4857c6"/>
    <w:p>
      <w:pPr>
        <w:pStyle w:val="Heading3"/>
      </w:pPr>
      <w:r>
        <w:t xml:space="preserve">GET /{pki_mount_path}/cert/{serial}/raw/pem</w:t>
      </w:r>
    </w:p>
    <w:p>
      <w:pPr>
        <w:pStyle w:val="FirstParagraph"/>
      </w:pPr>
      <w:r>
        <w:rPr>
          <w:bCs/>
          <w:b/>
        </w:rPr>
        <w:t xml:space="preserve">Operation ID:</w:t>
      </w:r>
      <w:r>
        <w:t xml:space="preserve"> </w:t>
      </w:r>
      <w:r>
        <w:rPr>
          <w:rStyle w:val="VerbatimChar"/>
          <w:color w:val="57606A"/>
          <w:sz w:val="20"/>
          <w:szCs w:val="20"/>
        </w:rPr>
        <w:t xml:space="preserve">pki-read-cert-raw-pem</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26" w:name="X74948eed7f9ec8678a29d7436d175bf85774c3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serial</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Certificate serial number, in colon- or hyphen-separated octal</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26"/>
    <w:bookmarkStart w:id="1527" w:name="X73176a1ac70b3c3ae3405dff3cc3c0999059f2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27"/>
    <w:bookmarkEnd w:id="1528"/>
    <w:bookmarkStart w:id="1531" w:name="X155ba8912f53f03d469f41f6c00c14203e999c3"/>
    <w:p>
      <w:pPr>
        <w:pStyle w:val="Heading3"/>
      </w:pPr>
      <w:r>
        <w:t xml:space="preserve">GET /{pki_mount_path}/certs</w:t>
      </w:r>
    </w:p>
    <w:p>
      <w:pPr>
        <w:pStyle w:val="FirstParagraph"/>
      </w:pPr>
      <w:r>
        <w:rPr>
          <w:bCs/>
          <w:b/>
        </w:rPr>
        <w:t xml:space="preserve">Operation ID:</w:t>
      </w:r>
      <w:r>
        <w:t xml:space="preserve"> </w:t>
      </w:r>
      <w:r>
        <w:rPr>
          <w:rStyle w:val="VerbatimChar"/>
          <w:color w:val="57606A"/>
          <w:sz w:val="20"/>
          <w:szCs w:val="20"/>
        </w:rPr>
        <w:t xml:space="preserve">pki-list-certs</w:t>
      </w:r>
    </w:p>
    <w:p>
      <w:pPr>
        <w:pStyle w:val="BodyText"/>
      </w:pPr>
      <w:r>
        <w:t xml:space="preserve">Fetch a CA, CRL, CA Chain, or non-revoked certificate.</w:t>
      </w:r>
    </w:p>
    <w:bookmarkStart w:id="1529" w:name="Xb3bf579de26bde810883ac8981758ec9015135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529"/>
    <w:bookmarkStart w:id="1530" w:name="X4173511ed5f4ce10d2976be29998f9eeecdc2b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keys</w:t>
            </w:r>
          </w:p>
        </w:tc>
      </w:tr>
    </w:tbl>
    <w:bookmarkEnd w:id="1530"/>
    <w:bookmarkEnd w:id="1531"/>
    <w:bookmarkStart w:id="1534" w:name="X854edd5a212e7314ec252df88898d53526b20a1"/>
    <w:p>
      <w:pPr>
        <w:pStyle w:val="Heading3"/>
      </w:pPr>
      <w:r>
        <w:t xml:space="preserve">GET /{pki_mount_path}/certs/revocation-queue</w:t>
      </w:r>
    </w:p>
    <w:p>
      <w:pPr>
        <w:pStyle w:val="FirstParagraph"/>
      </w:pPr>
      <w:r>
        <w:rPr>
          <w:bCs/>
          <w:b/>
        </w:rPr>
        <w:t xml:space="preserve">Operation ID:</w:t>
      </w:r>
      <w:r>
        <w:t xml:space="preserve"> </w:t>
      </w:r>
      <w:r>
        <w:rPr>
          <w:rStyle w:val="VerbatimChar"/>
          <w:color w:val="57606A"/>
          <w:sz w:val="20"/>
          <w:szCs w:val="20"/>
        </w:rPr>
        <w:t xml:space="preserve">pki-list-certs-revocation-queue</w:t>
      </w:r>
    </w:p>
    <w:p>
      <w:pPr>
        <w:pStyle w:val="BodyText"/>
      </w:pPr>
      <w:r>
        <w:t xml:space="preserve">List all pending, cross-cluster revocations known to the local cluster.</w:t>
      </w:r>
    </w:p>
    <w:bookmarkStart w:id="1532" w:name="X5b0798e4a47b9e0b7f124279533117bb764de9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532"/>
    <w:bookmarkStart w:id="1533" w:name="X4b7e8da0c56b174c637db5f0b8d3dea4ca96959"/>
    <w:p>
      <w:pPr>
        <w:pStyle w:val="Heading4"/>
      </w:pPr>
      <w:r>
        <w:t xml:space="preserve">Responses</w:t>
      </w:r>
    </w:p>
    <w:p>
      <w:pPr>
        <w:pStyle w:val="FirstParagraph"/>
      </w:pPr>
      <w:r>
        <w:rPr>
          <w:bCs/>
          <w:b/>
        </w:rPr>
        <w:t xml:space="preserve">200</w:t>
      </w:r>
      <w:r>
        <w:t xml:space="preserve">: OK</w:t>
      </w:r>
    </w:p>
    <w:bookmarkEnd w:id="1533"/>
    <w:bookmarkEnd w:id="1534"/>
    <w:bookmarkStart w:id="1537" w:name="X52c7ddd2bd8d9f295dd50c52ac116d6d0384729"/>
    <w:p>
      <w:pPr>
        <w:pStyle w:val="Heading3"/>
      </w:pPr>
      <w:r>
        <w:t xml:space="preserve">GET /{pki_mount_path}/certs/revoked</w:t>
      </w:r>
    </w:p>
    <w:p>
      <w:pPr>
        <w:pStyle w:val="FirstParagraph"/>
      </w:pPr>
      <w:r>
        <w:rPr>
          <w:bCs/>
          <w:b/>
        </w:rPr>
        <w:t xml:space="preserve">Operation ID:</w:t>
      </w:r>
      <w:r>
        <w:t xml:space="preserve"> </w:t>
      </w:r>
      <w:r>
        <w:rPr>
          <w:rStyle w:val="VerbatimChar"/>
          <w:color w:val="57606A"/>
          <w:sz w:val="20"/>
          <w:szCs w:val="20"/>
        </w:rPr>
        <w:t xml:space="preserve">pki-list-revoked-certs</w:t>
      </w:r>
    </w:p>
    <w:p>
      <w:pPr>
        <w:pStyle w:val="BodyText"/>
      </w:pPr>
      <w:r>
        <w:t xml:space="preserve">List all revoked serial numbers within the local cluster</w:t>
      </w:r>
    </w:p>
    <w:bookmarkStart w:id="1535" w:name="X1f8510c5b53ab2d365ffbcf3d054f07d7c8979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535"/>
    <w:bookmarkStart w:id="1536" w:name="X869f24c2846785bb431c7d188c0140f2f3f41d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Keys</w:t>
            </w:r>
          </w:p>
        </w:tc>
      </w:tr>
    </w:tbl>
    <w:bookmarkEnd w:id="1536"/>
    <w:bookmarkEnd w:id="1537"/>
    <w:bookmarkStart w:id="1540" w:name="X5848bce3da33247802cdcfa0dc0d4a735e53a5c"/>
    <w:p>
      <w:pPr>
        <w:pStyle w:val="Heading3"/>
      </w:pPr>
      <w:r>
        <w:t xml:space="preserve">GET /{pki_mount_path}/certs/unified-revoked</w:t>
      </w:r>
    </w:p>
    <w:p>
      <w:pPr>
        <w:pStyle w:val="FirstParagraph"/>
      </w:pPr>
      <w:r>
        <w:rPr>
          <w:bCs/>
          <w:b/>
        </w:rPr>
        <w:t xml:space="preserve">Operation ID:</w:t>
      </w:r>
      <w:r>
        <w:t xml:space="preserve"> </w:t>
      </w:r>
      <w:r>
        <w:rPr>
          <w:rStyle w:val="VerbatimChar"/>
          <w:color w:val="57606A"/>
          <w:sz w:val="20"/>
          <w:szCs w:val="20"/>
        </w:rPr>
        <w:t xml:space="preserve">pki-list-unified-revoked-certs</w:t>
      </w:r>
    </w:p>
    <w:p>
      <w:pPr>
        <w:pStyle w:val="BodyText"/>
      </w:pPr>
      <w:r>
        <w:t xml:space="preserve">List all revoked serial numbers within this cluster’s unified storage area.</w:t>
      </w:r>
    </w:p>
    <w:bookmarkStart w:id="1538" w:name="X3074503ae6241a62a523f4223ec7a56046f287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538"/>
    <w:bookmarkStart w:id="1539" w:name="X74c1139f8053446b9796a94d3463ac1cd1b073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key_info</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information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Keys</w:t>
            </w:r>
          </w:p>
        </w:tc>
      </w:tr>
    </w:tbl>
    <w:bookmarkEnd w:id="1539"/>
    <w:bookmarkEnd w:id="1540"/>
    <w:bookmarkStart w:id="1543" w:name="X4023824ae49f2c2709259dd0e6cd17358048356"/>
    <w:p>
      <w:pPr>
        <w:pStyle w:val="Heading3"/>
      </w:pPr>
      <w:r>
        <w:t xml:space="preserve">GET /{pki_mount_path}/config/acme</w:t>
      </w:r>
    </w:p>
    <w:p>
      <w:pPr>
        <w:pStyle w:val="FirstParagraph"/>
      </w:pPr>
      <w:r>
        <w:rPr>
          <w:bCs/>
          <w:b/>
        </w:rPr>
        <w:t xml:space="preserve">Operation ID:</w:t>
      </w:r>
      <w:r>
        <w:t xml:space="preserve"> </w:t>
      </w:r>
      <w:r>
        <w:rPr>
          <w:rStyle w:val="VerbatimChar"/>
          <w:color w:val="57606A"/>
          <w:sz w:val="20"/>
          <w:szCs w:val="20"/>
        </w:rPr>
        <w:t xml:space="preserve">pki-read-acme-configuration</w:t>
      </w:r>
    </w:p>
    <w:p>
      <w:pPr>
        <w:pStyle w:val="BodyText"/>
      </w:pPr>
      <w:r>
        <w:t xml:space="preserve">Configuration of ACME Endpoints</w:t>
      </w:r>
    </w:p>
    <w:bookmarkStart w:id="1541" w:name="Xc0c0a1288630f9fd8454b241695487fbd7bcbd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41"/>
    <w:bookmarkStart w:id="1542" w:name="X12e87c5e8764b79a21f11b074dce9877108a5f4"/>
    <w:p>
      <w:pPr>
        <w:pStyle w:val="Heading4"/>
      </w:pPr>
      <w:r>
        <w:t xml:space="preserve">Responses</w:t>
      </w:r>
    </w:p>
    <w:p>
      <w:pPr>
        <w:pStyle w:val="FirstParagraph"/>
      </w:pPr>
      <w:r>
        <w:rPr>
          <w:bCs/>
          <w:b/>
        </w:rPr>
        <w:t xml:space="preserve">200</w:t>
      </w:r>
      <w:r>
        <w:t xml:space="preserve">: OK</w:t>
      </w:r>
    </w:p>
    <w:bookmarkEnd w:id="1542"/>
    <w:bookmarkEnd w:id="1543"/>
    <w:bookmarkStart w:id="1547" w:name="Xafd637f8a365dbbbb35532b5ee7de6a0d6c43aa"/>
    <w:p>
      <w:pPr>
        <w:pStyle w:val="Heading3"/>
      </w:pPr>
      <w:r>
        <w:t xml:space="preserve">POST /{pki_mount_path}/config/acme</w:t>
      </w:r>
    </w:p>
    <w:p>
      <w:pPr>
        <w:pStyle w:val="FirstParagraph"/>
      </w:pPr>
      <w:r>
        <w:rPr>
          <w:bCs/>
          <w:b/>
        </w:rPr>
        <w:t xml:space="preserve">Operation ID:</w:t>
      </w:r>
      <w:r>
        <w:t xml:space="preserve"> </w:t>
      </w:r>
      <w:r>
        <w:rPr>
          <w:rStyle w:val="VerbatimChar"/>
          <w:color w:val="57606A"/>
          <w:sz w:val="20"/>
          <w:szCs w:val="20"/>
        </w:rPr>
        <w:t xml:space="preserve">pki-configure-acme</w:t>
      </w:r>
    </w:p>
    <w:p>
      <w:pPr>
        <w:pStyle w:val="BodyText"/>
      </w:pPr>
      <w:r>
        <w:t xml:space="preserve">Configuration of ACME Endpoints</w:t>
      </w:r>
    </w:p>
    <w:bookmarkStart w:id="1544" w:name="Xc8d241b9abee8f9f23e5033ee28d51357d778f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44"/>
    <w:bookmarkStart w:id="1545" w:name="Xc4d85a445acf14d73288e2a6355c494b97c165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allow_role_ext_key_usage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the ExtKeyUsage field from a role is used, defaults to false meaning that certificate will be signed with ServerAuth.</w:t>
            </w:r>
          </w:p>
        </w:tc>
      </w:tr>
      <w:tr>
        <w:tc>
          <w:tcPr/>
          <w:p>
            <w:pPr>
              <w:pStyle w:val="Compact"/>
              <w:jc w:val="left"/>
            </w:pPr>
            <w:r>
              <w:rPr>
                <w:rStyle w:val="VerbatimChar"/>
                <w:color w:val="57606A"/>
                <w:sz w:val="20"/>
                <w:szCs w:val="20"/>
              </w:rPr>
              <w:t xml:space="preserve">allowed_issuers</w:t>
            </w:r>
          </w:p>
        </w:tc>
        <w:tc>
          <w:tcPr/>
          <w:p>
            <w:pPr>
              <w:pStyle w:val="Compact"/>
              <w:jc w:val="left"/>
            </w:pPr>
            <w:r>
              <w:t xml:space="preserve">array (default: [’*’])</w:t>
            </w:r>
          </w:p>
        </w:tc>
        <w:tc>
          <w:tcPr/>
          <w:p>
            <w:pPr>
              <w:pStyle w:val="Compact"/>
              <w:jc w:val="left"/>
            </w:pPr>
            <w:r>
              <w:t xml:space="preserve">no</w:t>
            </w:r>
          </w:p>
        </w:tc>
        <w:tc>
          <w:tcPr/>
          <w:p>
            <w:pPr>
              <w:pStyle w:val="Compact"/>
              <w:jc w:val="left"/>
            </w:pPr>
            <w:r>
              <w:t xml:space="preserve">which issuers are allowed for use with ACME; by default, this will only be the primary (default) issuer</w:t>
            </w:r>
          </w:p>
        </w:tc>
      </w:tr>
      <w:tr>
        <w:tc>
          <w:tcPr/>
          <w:p>
            <w:pPr>
              <w:pStyle w:val="Compact"/>
              <w:jc w:val="left"/>
            </w:pPr>
            <w:r>
              <w:rPr>
                <w:rStyle w:val="VerbatimChar"/>
                <w:color w:val="57606A"/>
                <w:sz w:val="20"/>
                <w:szCs w:val="20"/>
              </w:rPr>
              <w:t xml:space="preserve">allowed_roles</w:t>
            </w:r>
          </w:p>
        </w:tc>
        <w:tc>
          <w:tcPr/>
          <w:p>
            <w:pPr>
              <w:pStyle w:val="Compact"/>
              <w:jc w:val="left"/>
            </w:pPr>
            <w:r>
              <w:t xml:space="preserve">array (default: [’*’])</w:t>
            </w:r>
          </w:p>
        </w:tc>
        <w:tc>
          <w:tcPr/>
          <w:p>
            <w:pPr>
              <w:pStyle w:val="Compact"/>
              <w:jc w:val="left"/>
            </w:pPr>
            <w:r>
              <w:t xml:space="preserve">no</w:t>
            </w:r>
          </w:p>
        </w:tc>
        <w:tc>
          <w:tcPr/>
          <w:p>
            <w:pPr>
              <w:pStyle w:val="Compact"/>
              <w:jc w:val="left"/>
            </w:pPr>
            <w:r>
              <w:t xml:space="preserve">which roles are allowed for use with ACME; by default via ‘*’, these will be all roles including sign-verbatim; when concrete role names are specified, any default_directory_policy role must be included to allow usage of the default acme directories under /pki/acme/directory and /pki/issuer/:issuer_id/acme/directory.</w:t>
            </w:r>
          </w:p>
        </w:tc>
      </w:tr>
      <w:tr>
        <w:tc>
          <w:tcPr/>
          <w:p>
            <w:pPr>
              <w:pStyle w:val="Compact"/>
              <w:jc w:val="left"/>
            </w:pPr>
            <w:r>
              <w:rPr>
                <w:rStyle w:val="VerbatimChar"/>
                <w:color w:val="57606A"/>
                <w:sz w:val="20"/>
                <w:szCs w:val="20"/>
              </w:rPr>
              <w:t xml:space="preserve">default_directory_policy</w:t>
            </w:r>
          </w:p>
        </w:tc>
        <w:tc>
          <w:tcPr/>
          <w:p>
            <w:pPr>
              <w:pStyle w:val="Compact"/>
              <w:jc w:val="left"/>
            </w:pPr>
            <w:r>
              <w:t xml:space="preserve">string (default: sign-verbatim)</w:t>
            </w:r>
          </w:p>
        </w:tc>
        <w:tc>
          <w:tcPr/>
          <w:p>
            <w:pPr>
              <w:pStyle w:val="Compact"/>
              <w:jc w:val="left"/>
            </w:pPr>
            <w:r>
              <w:t xml:space="preserve">no</w:t>
            </w:r>
          </w:p>
        </w:tc>
        <w:tc>
          <w:tcPr/>
          <w:p>
            <w:pPr>
              <w:pStyle w:val="Compact"/>
              <w:jc w:val="left"/>
            </w:pPr>
            <w:r>
              <w:t xml:space="preserve">the policy to be used for non-role-qualified ACME requests; by default ACME issuance will be otherwise unrestricted, equivalent to the sign-verbatim endpoint; one may also specify a role to use as this policy, as “role:&lt;role_name&gt;”, the specified role must be allowed by allowed_roles</w:t>
            </w:r>
          </w:p>
        </w:tc>
      </w:tr>
      <w:tr>
        <w:tc>
          <w:tcPr/>
          <w:p>
            <w:pPr>
              <w:pStyle w:val="Compact"/>
              <w:jc w:val="left"/>
            </w:pPr>
            <w:r>
              <w:rPr>
                <w:rStyle w:val="VerbatimChar"/>
                <w:color w:val="57606A"/>
                <w:sz w:val="20"/>
                <w:szCs w:val="20"/>
              </w:rPr>
              <w:t xml:space="preserve">dns_resolver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DNS resolver to use for domain resolution on this mount. Defaults to using the default system resolver. Must be in the format :, with both parts mandatory.</w:t>
            </w:r>
          </w:p>
        </w:tc>
      </w:tr>
      <w:tr>
        <w:tc>
          <w:tcPr/>
          <w:p>
            <w:pPr>
              <w:pStyle w:val="Compact"/>
              <w:jc w:val="left"/>
            </w:pPr>
            <w:r>
              <w:rPr>
                <w:rStyle w:val="VerbatimChar"/>
                <w:color w:val="57606A"/>
                <w:sz w:val="20"/>
                <w:szCs w:val="20"/>
              </w:rPr>
              <w:t xml:space="preserve">eab_policy</w:t>
            </w:r>
          </w:p>
        </w:tc>
        <w:tc>
          <w:tcPr/>
          <w:p>
            <w:pPr>
              <w:pStyle w:val="Compact"/>
              <w:jc w:val="left"/>
            </w:pPr>
            <w:r>
              <w:t xml:space="preserve">string (default: always-required)</w:t>
            </w:r>
          </w:p>
        </w:tc>
        <w:tc>
          <w:tcPr/>
          <w:p>
            <w:pPr>
              <w:pStyle w:val="Compact"/>
              <w:jc w:val="left"/>
            </w:pPr>
            <w:r>
              <w:t xml:space="preserve">no</w:t>
            </w:r>
          </w:p>
        </w:tc>
        <w:tc>
          <w:tcPr/>
          <w:p>
            <w:pPr>
              <w:pStyle w:val="Compact"/>
              <w:jc w:val="left"/>
            </w:pPr>
            <w:r>
              <w:t xml:space="preserve">Specify the policy to use for external account binding behaviour, ’not-required’, ’new-account-required’ or ‘always-required’</w:t>
            </w:r>
          </w:p>
        </w:tc>
      </w:tr>
      <w:tr>
        <w:tc>
          <w:tcPr/>
          <w:p>
            <w:pPr>
              <w:pStyle w:val="Compact"/>
              <w:jc w:val="left"/>
            </w:pPr>
            <w:r>
              <w:rPr>
                <w:rStyle w:val="VerbatimChar"/>
                <w:color w:val="57606A"/>
                <w:sz w:val="20"/>
                <w:szCs w:val="20"/>
              </w:rPr>
              <w:t xml:space="preserve">enabled</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ACME is enabled, defaults to false meaning that clusters will by default not get ACME support</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 (default: 7776000)</w:t>
            </w:r>
          </w:p>
        </w:tc>
        <w:tc>
          <w:tcPr/>
          <w:p>
            <w:pPr>
              <w:pStyle w:val="Compact"/>
              <w:jc w:val="left"/>
            </w:pPr>
            <w:r>
              <w:t xml:space="preserve">no</w:t>
            </w:r>
          </w:p>
        </w:tc>
        <w:tc>
          <w:tcPr/>
          <w:p>
            <w:pPr>
              <w:pStyle w:val="Compact"/>
              <w:jc w:val="left"/>
            </w:pPr>
            <w:r>
              <w:t xml:space="preserve">maximum lifetime of ACME-issued certificates. This caps any role, mount, or issuer-derived certificate lifetime for ACME issuance and defaults to 2160h (90 days).</w:t>
            </w:r>
          </w:p>
        </w:tc>
      </w:tr>
    </w:tbl>
    <w:bookmarkEnd w:id="1545"/>
    <w:bookmarkStart w:id="1546" w:name="X4c77b0af16083be6339a7d90680b11336a04de1"/>
    <w:p>
      <w:pPr>
        <w:pStyle w:val="Heading4"/>
      </w:pPr>
      <w:r>
        <w:t xml:space="preserve">Responses</w:t>
      </w:r>
    </w:p>
    <w:p>
      <w:pPr>
        <w:pStyle w:val="FirstParagraph"/>
      </w:pPr>
      <w:r>
        <w:rPr>
          <w:bCs/>
          <w:b/>
        </w:rPr>
        <w:t xml:space="preserve">200</w:t>
      </w:r>
      <w:r>
        <w:t xml:space="preserve">: OK</w:t>
      </w:r>
    </w:p>
    <w:bookmarkEnd w:id="1546"/>
    <w:bookmarkEnd w:id="1547"/>
    <w:bookmarkStart w:id="1550" w:name="Xb8148016e53c06bd7e4a287a37d2e86113bf84b"/>
    <w:p>
      <w:pPr>
        <w:pStyle w:val="Heading3"/>
      </w:pPr>
      <w:r>
        <w:t xml:space="preserve">GET /{pki_mount_path}/config/auto-tidy</w:t>
      </w:r>
    </w:p>
    <w:p>
      <w:pPr>
        <w:pStyle w:val="FirstParagraph"/>
      </w:pPr>
      <w:r>
        <w:rPr>
          <w:bCs/>
          <w:b/>
        </w:rPr>
        <w:t xml:space="preserve">Operation ID:</w:t>
      </w:r>
      <w:r>
        <w:t xml:space="preserve"> </w:t>
      </w:r>
      <w:r>
        <w:rPr>
          <w:rStyle w:val="VerbatimChar"/>
          <w:color w:val="57606A"/>
          <w:sz w:val="20"/>
          <w:szCs w:val="20"/>
        </w:rPr>
        <w:t xml:space="preserve">pki-read-auto-tidy-configuration</w:t>
      </w:r>
    </w:p>
    <w:p>
      <w:pPr>
        <w:pStyle w:val="BodyText"/>
      </w:pPr>
      <w:r>
        <w:t xml:space="preserve">Modifies the current configuration for automatic tidy execution.</w:t>
      </w:r>
    </w:p>
    <w:bookmarkStart w:id="1548" w:name="X7201654402ed5d2a8acf58daf205b700652d0e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48"/>
    <w:bookmarkStart w:id="1549" w:name="Xf376ea8ebed25c3fdacff4aa61d51e629d563b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acme_account_safety_buffer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Safety buffer after creation after which accounts lacking orders are revoked</w:t>
            </w:r>
          </w:p>
        </w:tc>
      </w:tr>
      <w:tr>
        <w:tc>
          <w:tcPr/>
          <w:p>
            <w:pPr>
              <w:pStyle w:val="Compact"/>
              <w:jc w:val="left"/>
            </w:pPr>
            <w:r>
              <w:rPr>
                <w:rStyle w:val="VerbatimChar"/>
                <w:color w:val="57606A"/>
                <w:sz w:val="20"/>
                <w:szCs w:val="20"/>
              </w:rPr>
              <w:t xml:space="preserve">enabled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automatic tidy is enabled or not</w:t>
            </w:r>
          </w:p>
        </w:tc>
      </w:tr>
      <w:tr>
        <w:tc>
          <w:tcPr/>
          <w:p>
            <w:pPr>
              <w:pStyle w:val="Compact"/>
              <w:jc w:val="left"/>
            </w:pPr>
            <w:r>
              <w:rPr>
                <w:rStyle w:val="VerbatimChar"/>
                <w:color w:val="57606A"/>
                <w:sz w:val="20"/>
                <w:szCs w:val="20"/>
              </w:rPr>
              <w:t xml:space="preserve">interval_duration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duration between automatic tidy operation</w:t>
            </w:r>
          </w:p>
        </w:tc>
      </w:tr>
      <w:tr>
        <w:tc>
          <w:tcPr/>
          <w:p>
            <w:pPr>
              <w:pStyle w:val="Compact"/>
              <w:jc w:val="left"/>
            </w:pPr>
            <w:r>
              <w:rPr>
                <w:rStyle w:val="VerbatimChar"/>
                <w:color w:val="57606A"/>
                <w:sz w:val="20"/>
                <w:szCs w:val="20"/>
              </w:rPr>
              <w:t xml:space="preserve">issuer_safety_buffer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Issuer safety buffer</w:t>
            </w:r>
          </w:p>
        </w:tc>
      </w:tr>
      <w:tr>
        <w:tc>
          <w:tcPr/>
          <w:p>
            <w:pPr>
              <w:pStyle w:val="Compact"/>
              <w:jc w:val="left"/>
            </w:pPr>
            <w:r>
              <w:rPr>
                <w:rStyle w:val="VerbatimChar"/>
                <w:color w:val="57606A"/>
                <w:sz w:val="20"/>
                <w:szCs w:val="20"/>
              </w:rPr>
              <w:t xml:space="preserve">maintain_stored_certificate_counts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pause_duration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Duration to pause between tidying certificates</w:t>
            </w:r>
          </w:p>
        </w:tc>
      </w:tr>
      <w:tr>
        <w:tc>
          <w:tcPr/>
          <w:p>
            <w:pPr>
              <w:pStyle w:val="Compact"/>
              <w:jc w:val="left"/>
            </w:pPr>
            <w:r>
              <w:rPr>
                <w:rStyle w:val="VerbatimChar"/>
                <w:color w:val="57606A"/>
                <w:sz w:val="20"/>
                <w:szCs w:val="20"/>
              </w:rPr>
              <w:t xml:space="preserve">publish_stored_certificate_count_metrics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revocation_queue_safety_buffer</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Safety buffer time duration</w:t>
            </w:r>
          </w:p>
        </w:tc>
      </w:tr>
      <w:tr>
        <w:tc>
          <w:tcPr/>
          <w:p>
            <w:pPr>
              <w:pStyle w:val="Compact"/>
              <w:jc w:val="left"/>
            </w:pPr>
            <w:r>
              <w:rPr>
                <w:rStyle w:val="VerbatimChar"/>
                <w:color w:val="57606A"/>
                <w:sz w:val="20"/>
                <w:szCs w:val="20"/>
              </w:rPr>
              <w:t xml:space="preserve">tidy_acme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Unused Acme Accounts, and Orders</w:t>
            </w:r>
          </w:p>
        </w:tc>
      </w:tr>
      <w:tr>
        <w:tc>
          <w:tcPr/>
          <w:p>
            <w:pPr>
              <w:pStyle w:val="Compact"/>
              <w:jc w:val="left"/>
            </w:pPr>
            <w:r>
              <w:rPr>
                <w:rStyle w:val="VerbatimChar"/>
                <w:color w:val="57606A"/>
                <w:sz w:val="20"/>
                <w:szCs w:val="20"/>
              </w:rPr>
              <w:t xml:space="preserve">tidy_cert_store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to tidy up the certificate store</w:t>
            </w:r>
          </w:p>
        </w:tc>
      </w:tr>
      <w:tr>
        <w:tc>
          <w:tcPr/>
          <w:p>
            <w:pPr>
              <w:pStyle w:val="Compact"/>
              <w:jc w:val="left"/>
            </w:pPr>
            <w:r>
              <w:rPr>
                <w:rStyle w:val="VerbatimChar"/>
                <w:color w:val="57606A"/>
                <w:sz w:val="20"/>
                <w:szCs w:val="20"/>
              </w:rPr>
              <w:t xml:space="preserve">tidy_cross_cluster_revoked_certs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tidy_expired_issuers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tidy expired issuers</w:t>
            </w:r>
          </w:p>
        </w:tc>
      </w:tr>
      <w:tr>
        <w:tc>
          <w:tcPr/>
          <w:p>
            <w:pPr>
              <w:pStyle w:val="Compact"/>
              <w:jc w:val="left"/>
            </w:pPr>
            <w:r>
              <w:rPr>
                <w:rStyle w:val="VerbatimChar"/>
                <w:color w:val="57606A"/>
                <w:sz w:val="20"/>
                <w:szCs w:val="20"/>
              </w:rPr>
              <w:t xml:space="preserve">tidy_move_legacy_ca_bundle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tidy_revocation_queue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tidy_revoked_cert_issuer_associations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to associate revoked certificates with their corresponding issuers</w:t>
            </w:r>
          </w:p>
        </w:tc>
      </w:tr>
      <w:tr>
        <w:tc>
          <w:tcPr/>
          <w:p>
            <w:pPr>
              <w:pStyle w:val="Compact"/>
              <w:jc w:val="left"/>
            </w:pPr>
            <w:r>
              <w:rPr>
                <w:rStyle w:val="VerbatimChar"/>
                <w:color w:val="57606A"/>
                <w:sz w:val="20"/>
                <w:szCs w:val="20"/>
              </w:rPr>
              <w:t xml:space="preserve">tidy_revoked_certs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to remove all invalid and expired certificates from storage</w:t>
            </w:r>
          </w:p>
        </w:tc>
      </w:tr>
    </w:tbl>
    <w:bookmarkEnd w:id="1549"/>
    <w:bookmarkEnd w:id="1550"/>
    <w:bookmarkStart w:id="1554" w:name="Xac6d2df17143e3c28e6fb8a1ade9ccbeadbdd2a"/>
    <w:p>
      <w:pPr>
        <w:pStyle w:val="Heading3"/>
      </w:pPr>
      <w:r>
        <w:t xml:space="preserve">POST /{pki_mount_path}/config/auto-tidy</w:t>
      </w:r>
    </w:p>
    <w:p>
      <w:pPr>
        <w:pStyle w:val="FirstParagraph"/>
      </w:pPr>
      <w:r>
        <w:rPr>
          <w:bCs/>
          <w:b/>
        </w:rPr>
        <w:t xml:space="preserve">Operation ID:</w:t>
      </w:r>
      <w:r>
        <w:t xml:space="preserve"> </w:t>
      </w:r>
      <w:r>
        <w:rPr>
          <w:rStyle w:val="VerbatimChar"/>
          <w:color w:val="57606A"/>
          <w:sz w:val="20"/>
          <w:szCs w:val="20"/>
        </w:rPr>
        <w:t xml:space="preserve">pki-configure-auto-tidy</w:t>
      </w:r>
    </w:p>
    <w:p>
      <w:pPr>
        <w:pStyle w:val="BodyText"/>
      </w:pPr>
      <w:r>
        <w:t xml:space="preserve">Modifies the current configuration for automatic tidy execution.</w:t>
      </w:r>
    </w:p>
    <w:bookmarkStart w:id="1551" w:name="X1b77b529360d33b79dac920406a2197bc3f840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51"/>
    <w:bookmarkStart w:id="1552" w:name="X11f27683dd5a43762f7dbd47ceeb3bf1447455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acme_account_safety_buffer</w:t>
            </w:r>
          </w:p>
        </w:tc>
        <w:tc>
          <w:tcPr/>
          <w:p>
            <w:pPr>
              <w:pStyle w:val="Compact"/>
              <w:jc w:val="left"/>
            </w:pPr>
            <w:r>
              <w:t xml:space="preserve">integer (default: 2592000)</w:t>
            </w:r>
          </w:p>
        </w:tc>
        <w:tc>
          <w:tcPr/>
          <w:p>
            <w:pPr>
              <w:pStyle w:val="Compact"/>
              <w:jc w:val="left"/>
            </w:pPr>
            <w:r>
              <w:t xml:space="preserve">no</w:t>
            </w:r>
          </w:p>
        </w:tc>
        <w:tc>
          <w:tcPr/>
          <w:p>
            <w:pPr>
              <w:pStyle w:val="Compact"/>
              <w:jc w:val="left"/>
            </w:pPr>
            <w:r>
              <w:t xml:space="preserve">The amount of time that must pass after creation that an account with no orders is marked revoked, and the amount of time after being marked revoked or deactivated.</w:t>
            </w:r>
          </w:p>
        </w:tc>
      </w:tr>
      <w:tr>
        <w:tc>
          <w:tcPr/>
          <w:p>
            <w:pPr>
              <w:pStyle w:val="Compact"/>
              <w:jc w:val="left"/>
            </w:pPr>
            <w:r>
              <w:rPr>
                <w:rStyle w:val="VerbatimChar"/>
                <w:color w:val="57606A"/>
                <w:sz w:val="20"/>
                <w:szCs w:val="20"/>
              </w:rPr>
              <w:t xml:space="preserve">enabled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enable automatic tidy operations.</w:t>
            </w:r>
          </w:p>
        </w:tc>
      </w:tr>
      <w:tr>
        <w:tc>
          <w:tcPr/>
          <w:p>
            <w:pPr>
              <w:pStyle w:val="Compact"/>
              <w:jc w:val="left"/>
            </w:pPr>
            <w:r>
              <w:rPr>
                <w:rStyle w:val="VerbatimChar"/>
                <w:color w:val="57606A"/>
                <w:sz w:val="20"/>
                <w:szCs w:val="20"/>
              </w:rPr>
              <w:t xml:space="preserve">interval_duration</w:t>
            </w:r>
          </w:p>
        </w:tc>
        <w:tc>
          <w:tcPr/>
          <w:p>
            <w:pPr>
              <w:pStyle w:val="Compact"/>
              <w:jc w:val="left"/>
            </w:pPr>
            <w:r>
              <w:t xml:space="preserve">integer (default: 43200)</w:t>
            </w:r>
          </w:p>
        </w:tc>
        <w:tc>
          <w:tcPr/>
          <w:p>
            <w:pPr>
              <w:pStyle w:val="Compact"/>
              <w:jc w:val="left"/>
            </w:pPr>
            <w:r>
              <w:t xml:space="preserve">no</w:t>
            </w:r>
          </w:p>
        </w:tc>
        <w:tc>
          <w:tcPr/>
          <w:p>
            <w:pPr>
              <w:pStyle w:val="Compact"/>
              <w:jc w:val="left"/>
            </w:pPr>
            <w:r>
              <w:t xml:space="preserve">Interval at which to run an auto-tidy operation. This is the time between tidy invocations (after one finishes to the start of the next). Running a manual tidy will reset this duration.</w:t>
            </w:r>
          </w:p>
        </w:tc>
      </w:tr>
      <w:tr>
        <w:tc>
          <w:tcPr/>
          <w:p>
            <w:pPr>
              <w:pStyle w:val="Compact"/>
              <w:jc w:val="left"/>
            </w:pPr>
            <w:r>
              <w:rPr>
                <w:rStyle w:val="VerbatimChar"/>
                <w:color w:val="57606A"/>
                <w:sz w:val="20"/>
                <w:szCs w:val="20"/>
              </w:rPr>
              <w:t xml:space="preserve">issuer_safety_buffer</w:t>
            </w:r>
          </w:p>
        </w:tc>
        <w:tc>
          <w:tcPr/>
          <w:p>
            <w:pPr>
              <w:pStyle w:val="Compact"/>
              <w:jc w:val="left"/>
            </w:pPr>
            <w:r>
              <w:t xml:space="preserve">integer (default: 31536000)</w:t>
            </w:r>
          </w:p>
        </w:tc>
        <w:tc>
          <w:tcPr/>
          <w:p>
            <w:pPr>
              <w:pStyle w:val="Compact"/>
              <w:jc w:val="left"/>
            </w:pPr>
            <w:r>
              <w:t xml:space="preserve">no</w:t>
            </w:r>
          </w:p>
        </w:tc>
        <w:tc>
          <w:tcPr/>
          <w:p>
            <w:pPr>
              <w:pStyle w:val="Compact"/>
              <w:jc w:val="left"/>
            </w:pPr>
            <w:r>
              <w:t xml:space="preserve">The amount of extra time that must have passed beyond issuer’s expiration before it is removed from the backend storage. Defaults to 8760 hours (1 year).</w:t>
            </w:r>
          </w:p>
        </w:tc>
      </w:tr>
      <w:tr>
        <w:tc>
          <w:tcPr/>
          <w:p>
            <w:pPr>
              <w:pStyle w:val="Compact"/>
              <w:jc w:val="left"/>
            </w:pPr>
            <w:r>
              <w:rPr>
                <w:rStyle w:val="VerbatimChar"/>
                <w:color w:val="57606A"/>
                <w:sz w:val="20"/>
                <w:szCs w:val="20"/>
              </w:rPr>
              <w:t xml:space="preserve">maintain_stored_certificate_counts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This configures whether stored certificates are counted upon initialization of the backend, and whether during normal operation, a running count of certificates stored is maintained.</w:t>
            </w:r>
          </w:p>
        </w:tc>
      </w:tr>
      <w:tr>
        <w:tc>
          <w:tcPr/>
          <w:p>
            <w:pPr>
              <w:pStyle w:val="Compact"/>
              <w:jc w:val="left"/>
            </w:pPr>
            <w:r>
              <w:rPr>
                <w:rStyle w:val="VerbatimChar"/>
                <w:color w:val="57606A"/>
                <w:sz w:val="20"/>
                <w:szCs w:val="20"/>
              </w:rPr>
              <w:t xml:space="preserve">pause_duration</w:t>
            </w:r>
          </w:p>
        </w:tc>
        <w:tc>
          <w:tcPr/>
          <w:p>
            <w:pPr>
              <w:pStyle w:val="Compact"/>
              <w:jc w:val="left"/>
            </w:pPr>
            <w:r>
              <w:t xml:space="preserve">string (default: 0s)</w:t>
            </w:r>
          </w:p>
        </w:tc>
        <w:tc>
          <w:tcPr/>
          <w:p>
            <w:pPr>
              <w:pStyle w:val="Compact"/>
              <w:jc w:val="left"/>
            </w:pPr>
            <w:r>
              <w:t xml:space="preserve">no</w:t>
            </w:r>
          </w:p>
        </w:tc>
        <w:tc>
          <w:tcPr/>
          <w:p>
            <w:pPr>
              <w:pStyle w:val="Compact"/>
              <w:jc w:val="left"/>
            </w:pPr>
            <w:r>
              <w:t xml:space="preserve">The amount of time to wait between processing certificates. This allows operators to change the execution profile of tidy to take consume less resources by slowing down how long it takes to run. Note that the entire list of certificates will be stored in memory during the entire tidy operation, but resources to read/process/update existing entries will be spread out over a greater period of time. By default this is zero seconds.</w:t>
            </w:r>
          </w:p>
        </w:tc>
      </w:tr>
      <w:tr>
        <w:tc>
          <w:tcPr/>
          <w:p>
            <w:pPr>
              <w:pStyle w:val="Compact"/>
              <w:jc w:val="left"/>
            </w:pPr>
            <w:r>
              <w:rPr>
                <w:rStyle w:val="VerbatimChar"/>
                <w:color w:val="57606A"/>
                <w:sz w:val="20"/>
                <w:szCs w:val="20"/>
              </w:rPr>
              <w:t xml:space="preserve">publish_stored_certificate_count_metrics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This configures whether the stored certificate count is published to the metrics consumer. It does not affect if the stored certificate count is maintained, and if maintained, it will be available on the tidy-status endpoint.</w:t>
            </w:r>
          </w:p>
        </w:tc>
      </w:tr>
      <w:tr>
        <w:tc>
          <w:tcPr/>
          <w:p>
            <w:pPr>
              <w:pStyle w:val="Compact"/>
              <w:jc w:val="left"/>
            </w:pPr>
            <w:r>
              <w:rPr>
                <w:rStyle w:val="VerbatimChar"/>
                <w:color w:val="57606A"/>
                <w:sz w:val="20"/>
                <w:szCs w:val="20"/>
              </w:rPr>
              <w:t xml:space="preserve">revocation_queue_safety_buffer</w:t>
            </w:r>
          </w:p>
        </w:tc>
        <w:tc>
          <w:tcPr/>
          <w:p>
            <w:pPr>
              <w:pStyle w:val="Compact"/>
              <w:jc w:val="left"/>
            </w:pPr>
            <w:r>
              <w:t xml:space="preserve">integer (default: 172800)</w:t>
            </w:r>
          </w:p>
        </w:tc>
        <w:tc>
          <w:tcPr/>
          <w:p>
            <w:pPr>
              <w:pStyle w:val="Compact"/>
              <w:jc w:val="left"/>
            </w:pPr>
            <w:r>
              <w:t xml:space="preserve">no</w:t>
            </w:r>
          </w:p>
        </w:tc>
        <w:tc>
          <w:tcPr/>
          <w:p>
            <w:pPr>
              <w:pStyle w:val="Compact"/>
              <w:jc w:val="left"/>
            </w:pPr>
            <w:r>
              <w:t xml:space="preserve">The amount of time that must pass from the cross-cluster revocation request being initiated to when it will be slated for removal. Setting this too low may remove valid revocation requests before the owning cluster has a chance to process them, especially if the cluster is offline.</w:t>
            </w:r>
          </w:p>
        </w:tc>
      </w:tr>
      <w:tr>
        <w:tc>
          <w:tcPr/>
          <w:p>
            <w:pPr>
              <w:pStyle w:val="Compact"/>
              <w:jc w:val="left"/>
            </w:pPr>
            <w:r>
              <w:rPr>
                <w:rStyle w:val="VerbatimChar"/>
                <w:color w:val="57606A"/>
                <w:sz w:val="20"/>
                <w:szCs w:val="20"/>
              </w:rPr>
              <w:t xml:space="preserve">safety_buffer</w:t>
            </w:r>
          </w:p>
        </w:tc>
        <w:tc>
          <w:tcPr/>
          <w:p>
            <w:pPr>
              <w:pStyle w:val="Compact"/>
              <w:jc w:val="left"/>
            </w:pPr>
            <w:r>
              <w:t xml:space="preserve">integer (default: 259200)</w:t>
            </w:r>
          </w:p>
        </w:tc>
        <w:tc>
          <w:tcPr/>
          <w:p>
            <w:pPr>
              <w:pStyle w:val="Compact"/>
              <w:jc w:val="left"/>
            </w:pPr>
            <w:r>
              <w:t xml:space="preserve">no</w:t>
            </w:r>
          </w:p>
        </w:tc>
        <w:tc>
          <w:tcPr/>
          <w:p>
            <w:pPr>
              <w:pStyle w:val="Compact"/>
              <w:jc w:val="left"/>
            </w:pPr>
            <w:r>
              <w:t xml:space="preserve">The amount of extra time that must have passed beyond certificate expiration before it is removed from the backend storage and/or revocation list. Defaults to 72 hours.</w:t>
            </w:r>
          </w:p>
        </w:tc>
      </w:tr>
      <w:tr>
        <w:tc>
          <w:tcPr/>
          <w:p>
            <w:pPr>
              <w:pStyle w:val="Compact"/>
              <w:jc w:val="left"/>
            </w:pPr>
            <w:r>
              <w:rPr>
                <w:rStyle w:val="VerbatimChar"/>
                <w:color w:val="57606A"/>
                <w:sz w:val="20"/>
                <w:szCs w:val="20"/>
              </w:rPr>
              <w:t xml:space="preserve">tidy_acme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Set to true to enable tidying ACME accounts, orders and authorizations. ACME orders are tidied (deleted) safety_buffer after the certificate associated with them expires, or after the order and relevant authorizations have expired if no certificate was produced. Authorizations are tidied with the corresponding order. When a valid ACME Account is at least acme_account_safety_buffer old, and has no remaining orders associated with it, the account is marked as revoked. After another acme_account_safety_buffer has passed from the revocation or deactivation date, a revoked or deactivated ACME account is deleted.</w:t>
            </w:r>
          </w:p>
        </w:tc>
      </w:tr>
      <w:tr>
        <w:tc>
          <w:tcPr/>
          <w:p>
            <w:pPr>
              <w:pStyle w:val="Compact"/>
              <w:jc w:val="left"/>
            </w:pPr>
            <w:r>
              <w:rPr>
                <w:rStyle w:val="VerbatimChar"/>
                <w:color w:val="57606A"/>
                <w:sz w:val="20"/>
                <w:szCs w:val="20"/>
              </w:rPr>
              <w:t xml:space="preserve">tidy_cert_store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enable tidying up the certificate store</w:t>
            </w:r>
          </w:p>
        </w:tc>
      </w:tr>
      <w:tr>
        <w:tc>
          <w:tcPr/>
          <w:p>
            <w:pPr>
              <w:pStyle w:val="Compact"/>
              <w:jc w:val="left"/>
            </w:pPr>
            <w:r>
              <w:rPr>
                <w:rStyle w:val="VerbatimChar"/>
                <w:color w:val="57606A"/>
                <w:sz w:val="20"/>
                <w:szCs w:val="20"/>
              </w:rPr>
              <w:t xml:space="preserve">tidy_cross_cluster_revoked_certs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enable tidying up the cross-cluster revoked certificate store. Only runs on the active primary node.</w:t>
            </w:r>
          </w:p>
        </w:tc>
      </w:tr>
      <w:tr>
        <w:tc>
          <w:tcPr/>
          <w:p>
            <w:pPr>
              <w:pStyle w:val="Compact"/>
              <w:jc w:val="left"/>
            </w:pPr>
            <w:r>
              <w:rPr>
                <w:rStyle w:val="VerbatimChar"/>
                <w:color w:val="57606A"/>
                <w:sz w:val="20"/>
                <w:szCs w:val="20"/>
              </w:rPr>
              <w:t xml:space="preserve">tidy_expired_issuers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automatically remove expired issuers past the issuer_safety_buffer. No keys will be removed as part of this operation.</w:t>
            </w:r>
          </w:p>
        </w:tc>
      </w:tr>
      <w:tr>
        <w:tc>
          <w:tcPr/>
          <w:p>
            <w:pPr>
              <w:pStyle w:val="Compact"/>
              <w:jc w:val="left"/>
            </w:pPr>
            <w:r>
              <w:rPr>
                <w:rStyle w:val="VerbatimChar"/>
                <w:color w:val="57606A"/>
                <w:sz w:val="20"/>
                <w:szCs w:val="20"/>
              </w:rPr>
              <w:t xml:space="preserve">tidy_move_legacy_ca_bundle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move the legacy ca_bundle from /config/ca_bundle to /config/ca_bundle.bak. This prevents downgrades to pre-Vault 1.11 versions (as older PKI engines do not know about the new multi-issuer storage layout), but improves the performance on seal wrapped PKI mounts. This will only occur if at least issuer_safety_buffer time has occurred after the initial storage migration. This backup is saved in case of an issue in future migrations. Operators may consider removing it via sys/raw if they desire. The backup will be removed via a DELETE /root call, but note that this removes ALL issuers within the mount (and is thus not desirable in most operational scenarios).</w:t>
            </w:r>
          </w:p>
        </w:tc>
      </w:tr>
      <w:tr>
        <w:tc>
          <w:tcPr/>
          <w:p>
            <w:pPr>
              <w:pStyle w:val="Compact"/>
              <w:jc w:val="left"/>
            </w:pPr>
            <w:r>
              <w:rPr>
                <w:rStyle w:val="VerbatimChar"/>
                <w:color w:val="57606A"/>
                <w:sz w:val="20"/>
                <w:szCs w:val="20"/>
              </w:rPr>
              <w:t xml:space="preserve">tidy_revocation_list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Deprecated; synonym for ’tidy_revoked_certs</w:t>
            </w:r>
          </w:p>
        </w:tc>
      </w:tr>
      <w:tr>
        <w:tc>
          <w:tcPr/>
          <w:p>
            <w:pPr>
              <w:pStyle w:val="Compact"/>
              <w:jc w:val="left"/>
            </w:pPr>
            <w:r>
              <w:rPr>
                <w:rStyle w:val="VerbatimChar"/>
                <w:color w:val="57606A"/>
                <w:sz w:val="20"/>
                <w:szCs w:val="20"/>
              </w:rPr>
              <w:t xml:space="preserve">tidy_revocation_queue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Set to true to remove stale revocation queue entries that haven’t been confirmed by any active cluster. Only runs on the active primary node</w:t>
            </w:r>
          </w:p>
        </w:tc>
      </w:tr>
      <w:tr>
        <w:tc>
          <w:tcPr/>
          <w:p>
            <w:pPr>
              <w:pStyle w:val="Compact"/>
              <w:jc w:val="left"/>
            </w:pPr>
            <w:r>
              <w:rPr>
                <w:rStyle w:val="VerbatimChar"/>
                <w:color w:val="57606A"/>
                <w:sz w:val="20"/>
                <w:szCs w:val="20"/>
              </w:rPr>
              <w:t xml:space="preserve">tidy_revoked_cert_issuer_associations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validate issuer associations on revocation entries. This helps increase the performance of CRL building and OCSP responses.</w:t>
            </w:r>
          </w:p>
        </w:tc>
      </w:tr>
      <w:tr>
        <w:tc>
          <w:tcPr/>
          <w:p>
            <w:pPr>
              <w:pStyle w:val="Compact"/>
              <w:jc w:val="left"/>
            </w:pPr>
            <w:r>
              <w:rPr>
                <w:rStyle w:val="VerbatimChar"/>
                <w:color w:val="57606A"/>
                <w:sz w:val="20"/>
                <w:szCs w:val="20"/>
              </w:rPr>
              <w:t xml:space="preserve">tidy_revoked_certs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expire all revoked and expired certificates, removing them both from the CRL and from storage. The CRL will be rotated if this causes any values to be removed.</w:t>
            </w:r>
          </w:p>
        </w:tc>
      </w:tr>
    </w:tbl>
    <w:bookmarkEnd w:id="1552"/>
    <w:bookmarkStart w:id="1553" w:name="Xb7487b7db04db2c3818f72b5dab3c64e3d632c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acme_account_safety_buffer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Safety buffer after creation after which accounts lacking orders are revoked</w:t>
            </w:r>
          </w:p>
        </w:tc>
      </w:tr>
      <w:tr>
        <w:tc>
          <w:tcPr/>
          <w:p>
            <w:pPr>
              <w:pStyle w:val="Compact"/>
              <w:jc w:val="left"/>
            </w:pPr>
            <w:r>
              <w:rPr>
                <w:rStyle w:val="VerbatimChar"/>
                <w:color w:val="57606A"/>
                <w:sz w:val="20"/>
                <w:szCs w:val="20"/>
              </w:rPr>
              <w:t xml:space="preserve">enabled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automatic tidy is enabled or not</w:t>
            </w:r>
          </w:p>
        </w:tc>
      </w:tr>
      <w:tr>
        <w:tc>
          <w:tcPr/>
          <w:p>
            <w:pPr>
              <w:pStyle w:val="Compact"/>
              <w:jc w:val="left"/>
            </w:pPr>
            <w:r>
              <w:rPr>
                <w:rStyle w:val="VerbatimChar"/>
                <w:color w:val="57606A"/>
                <w:sz w:val="20"/>
                <w:szCs w:val="20"/>
              </w:rPr>
              <w:t xml:space="preserve">interval_duration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duration between automatic tidy operation</w:t>
            </w:r>
          </w:p>
        </w:tc>
      </w:tr>
      <w:tr>
        <w:tc>
          <w:tcPr/>
          <w:p>
            <w:pPr>
              <w:pStyle w:val="Compact"/>
              <w:jc w:val="left"/>
            </w:pPr>
            <w:r>
              <w:rPr>
                <w:rStyle w:val="VerbatimChar"/>
                <w:color w:val="57606A"/>
                <w:sz w:val="20"/>
                <w:szCs w:val="20"/>
              </w:rPr>
              <w:t xml:space="preserve">issuer_safety_buffer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Issuer safety buffer</w:t>
            </w:r>
          </w:p>
        </w:tc>
      </w:tr>
      <w:tr>
        <w:tc>
          <w:tcPr/>
          <w:p>
            <w:pPr>
              <w:pStyle w:val="Compact"/>
              <w:jc w:val="left"/>
            </w:pPr>
            <w:r>
              <w:rPr>
                <w:rStyle w:val="VerbatimChar"/>
                <w:color w:val="57606A"/>
                <w:sz w:val="20"/>
                <w:szCs w:val="20"/>
              </w:rPr>
              <w:t xml:space="preserve">maintain_stored_certificate_counts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pause_duration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Duration to pause between tidying certificates</w:t>
            </w:r>
          </w:p>
        </w:tc>
      </w:tr>
      <w:tr>
        <w:tc>
          <w:tcPr/>
          <w:p>
            <w:pPr>
              <w:pStyle w:val="Compact"/>
              <w:jc w:val="left"/>
            </w:pPr>
            <w:r>
              <w:rPr>
                <w:rStyle w:val="VerbatimChar"/>
                <w:color w:val="57606A"/>
                <w:sz w:val="20"/>
                <w:szCs w:val="20"/>
              </w:rPr>
              <w:t xml:space="preserve">publish_stored_certificate_count_metrics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revocation_queue_safety_buffer</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Safety buffer time duration</w:t>
            </w:r>
          </w:p>
        </w:tc>
      </w:tr>
      <w:tr>
        <w:tc>
          <w:tcPr/>
          <w:p>
            <w:pPr>
              <w:pStyle w:val="Compact"/>
              <w:jc w:val="left"/>
            </w:pPr>
            <w:r>
              <w:rPr>
                <w:rStyle w:val="VerbatimChar"/>
                <w:color w:val="57606A"/>
                <w:sz w:val="20"/>
                <w:szCs w:val="20"/>
              </w:rPr>
              <w:t xml:space="preserve">tidy_acme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Unused Acme Accounts, and Orders</w:t>
            </w:r>
          </w:p>
        </w:tc>
      </w:tr>
      <w:tr>
        <w:tc>
          <w:tcPr/>
          <w:p>
            <w:pPr>
              <w:pStyle w:val="Compact"/>
              <w:jc w:val="left"/>
            </w:pPr>
            <w:r>
              <w:rPr>
                <w:rStyle w:val="VerbatimChar"/>
                <w:color w:val="57606A"/>
                <w:sz w:val="20"/>
                <w:szCs w:val="20"/>
              </w:rPr>
              <w:t xml:space="preserve">tidy_cert_store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to tidy up the certificate store</w:t>
            </w:r>
          </w:p>
        </w:tc>
      </w:tr>
      <w:tr>
        <w:tc>
          <w:tcPr/>
          <w:p>
            <w:pPr>
              <w:pStyle w:val="Compact"/>
              <w:jc w:val="left"/>
            </w:pPr>
            <w:r>
              <w:rPr>
                <w:rStyle w:val="VerbatimChar"/>
                <w:color w:val="57606A"/>
                <w:sz w:val="20"/>
                <w:szCs w:val="20"/>
              </w:rPr>
              <w:t xml:space="preserve">tidy_cross_cluster_revoked_certs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the cross-cluster revoked certificate store</w:t>
            </w:r>
          </w:p>
        </w:tc>
      </w:tr>
      <w:tr>
        <w:tc>
          <w:tcPr/>
          <w:p>
            <w:pPr>
              <w:pStyle w:val="Compact"/>
              <w:jc w:val="left"/>
            </w:pPr>
            <w:r>
              <w:rPr>
                <w:rStyle w:val="VerbatimChar"/>
                <w:color w:val="57606A"/>
                <w:sz w:val="20"/>
                <w:szCs w:val="20"/>
              </w:rPr>
              <w:t xml:space="preserve">tidy_expired_issuers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tidy expired issuers</w:t>
            </w:r>
          </w:p>
        </w:tc>
      </w:tr>
      <w:tr>
        <w:tc>
          <w:tcPr/>
          <w:p>
            <w:pPr>
              <w:pStyle w:val="Compact"/>
              <w:jc w:val="left"/>
            </w:pPr>
            <w:r>
              <w:rPr>
                <w:rStyle w:val="VerbatimChar"/>
                <w:color w:val="57606A"/>
                <w:sz w:val="20"/>
                <w:szCs w:val="20"/>
              </w:rPr>
              <w:t xml:space="preserve">tidy_move_legacy_ca_bundle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tidy_revocation_queue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tidy_revoked_cert_issuer_associations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to associate revoked certificates with their corresponding issuers</w:t>
            </w:r>
          </w:p>
        </w:tc>
      </w:tr>
      <w:tr>
        <w:tc>
          <w:tcPr/>
          <w:p>
            <w:pPr>
              <w:pStyle w:val="Compact"/>
              <w:jc w:val="left"/>
            </w:pPr>
            <w:r>
              <w:rPr>
                <w:rStyle w:val="VerbatimChar"/>
                <w:color w:val="57606A"/>
                <w:sz w:val="20"/>
                <w:szCs w:val="20"/>
              </w:rPr>
              <w:t xml:space="preserve">tidy_revoked_certs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whether to remove all invalid and expired certificates from storage</w:t>
            </w:r>
          </w:p>
        </w:tc>
      </w:tr>
    </w:tbl>
    <w:bookmarkEnd w:id="1553"/>
    <w:bookmarkEnd w:id="1554"/>
    <w:bookmarkStart w:id="1558" w:name="X21ffdde88c232d43e9504cf1332e25aa764c3c0"/>
    <w:p>
      <w:pPr>
        <w:pStyle w:val="Heading3"/>
      </w:pPr>
      <w:r>
        <w:t xml:space="preserve">POST /{pki_mount_path}/config/ca</w:t>
      </w:r>
    </w:p>
    <w:p>
      <w:pPr>
        <w:pStyle w:val="FirstParagraph"/>
      </w:pPr>
      <w:r>
        <w:rPr>
          <w:bCs/>
          <w:b/>
        </w:rPr>
        <w:t xml:space="preserve">Operation ID:</w:t>
      </w:r>
      <w:r>
        <w:t xml:space="preserve"> </w:t>
      </w:r>
      <w:r>
        <w:rPr>
          <w:rStyle w:val="VerbatimChar"/>
          <w:color w:val="57606A"/>
          <w:sz w:val="20"/>
          <w:szCs w:val="20"/>
        </w:rPr>
        <w:t xml:space="preserve">pki-configure-ca</w:t>
      </w:r>
    </w:p>
    <w:p>
      <w:pPr>
        <w:pStyle w:val="BodyText"/>
      </w:pPr>
      <w:r>
        <w:t xml:space="preserve">Set the CA certificate and private key used for generated credentials.</w:t>
      </w:r>
    </w:p>
    <w:bookmarkStart w:id="1555" w:name="Xd37e3ddf4350c57f0af26494e0e0e764ac29a4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55"/>
    <w:bookmarkStart w:id="1556" w:name="Xed7c0d9f28e2127c0f092979975cfcc47c3a76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pem_bundle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PEM-format, concatenated unencrypted secret key and certificate.</w:t>
            </w:r>
          </w:p>
        </w:tc>
      </w:tr>
    </w:tbl>
    <w:bookmarkEnd w:id="1556"/>
    <w:bookmarkStart w:id="1557" w:name="Xdc82d5e6252f163e14249fa145faa5303bf6eb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existing_issuers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Existing issuers specified as part of the import bundle of this request</w:t>
            </w:r>
          </w:p>
        </w:tc>
      </w:tr>
      <w:tr>
        <w:tc>
          <w:tcPr/>
          <w:p>
            <w:pPr>
              <w:pStyle w:val="Compact"/>
              <w:jc w:val="left"/>
            </w:pPr>
            <w:r>
              <w:rPr>
                <w:rStyle w:val="VerbatimChar"/>
                <w:color w:val="57606A"/>
                <w:sz w:val="20"/>
                <w:szCs w:val="20"/>
              </w:rPr>
              <w:t xml:space="preserve">existing_keys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Existing keys specified as part of the import bundle of this request</w:t>
            </w:r>
          </w:p>
        </w:tc>
      </w:tr>
      <w:tr>
        <w:tc>
          <w:tcPr/>
          <w:p>
            <w:pPr>
              <w:pStyle w:val="Compact"/>
              <w:jc w:val="left"/>
            </w:pPr>
            <w:r>
              <w:rPr>
                <w:rStyle w:val="VerbatimChar"/>
                <w:color w:val="57606A"/>
                <w:sz w:val="20"/>
                <w:szCs w:val="20"/>
              </w:rPr>
              <w:t xml:space="preserve">imported_issuers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Net-new issuers imported as a part of this request</w:t>
            </w:r>
          </w:p>
        </w:tc>
      </w:tr>
      <w:tr>
        <w:tc>
          <w:tcPr/>
          <w:p>
            <w:pPr>
              <w:pStyle w:val="Compact"/>
              <w:jc w:val="left"/>
            </w:pPr>
            <w:r>
              <w:rPr>
                <w:rStyle w:val="VerbatimChar"/>
                <w:color w:val="57606A"/>
                <w:sz w:val="20"/>
                <w:szCs w:val="20"/>
              </w:rPr>
              <w:t xml:space="preserve">imported_keys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Net-new keys imported as a part of this request</w:t>
            </w:r>
          </w:p>
        </w:tc>
      </w:tr>
      <w:tr>
        <w:tc>
          <w:tcPr/>
          <w:p>
            <w:pPr>
              <w:pStyle w:val="Compact"/>
              <w:jc w:val="left"/>
            </w:pPr>
            <w:r>
              <w:rPr>
                <w:rStyle w:val="VerbatimChar"/>
                <w:color w:val="57606A"/>
                <w:sz w:val="20"/>
                <w:szCs w:val="20"/>
              </w:rPr>
              <w:t xml:space="preserve">mapping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 mapping of issuer_id to key_id for all issuers included in this request</w:t>
            </w:r>
          </w:p>
        </w:tc>
      </w:tr>
    </w:tbl>
    <w:bookmarkEnd w:id="1557"/>
    <w:bookmarkEnd w:id="1558"/>
    <w:bookmarkStart w:id="1563" w:name="X2a2ad3925ab0d15dfc130987c32f112c2edbbc6"/>
    <w:p>
      <w:pPr>
        <w:pStyle w:val="Heading3"/>
      </w:pPr>
      <w:r>
        <w:t xml:space="preserve">GET /{pki_mount_path}/config/cluster</w:t>
      </w:r>
    </w:p>
    <w:p>
      <w:pPr>
        <w:pStyle w:val="FirstParagraph"/>
      </w:pPr>
      <w:r>
        <w:rPr>
          <w:bCs/>
          <w:b/>
        </w:rPr>
        <w:t xml:space="preserve">Operation ID:</w:t>
      </w:r>
      <w:r>
        <w:t xml:space="preserve"> </w:t>
      </w:r>
      <w:r>
        <w:rPr>
          <w:rStyle w:val="VerbatimChar"/>
          <w:color w:val="57606A"/>
          <w:sz w:val="20"/>
          <w:szCs w:val="20"/>
        </w:rPr>
        <w:t xml:space="preserve">pki-read-cluster-configuration</w:t>
      </w:r>
    </w:p>
    <w:p>
      <w:pPr>
        <w:pStyle w:val="BodyText"/>
      </w:pPr>
      <w:r>
        <w:t xml:space="preserve">Set cluster-local configuration, including address to this PR cluster.</w:t>
      </w:r>
    </w:p>
    <w:bookmarkStart w:id="1559" w:name="X2775be5574ec9b612d98571dba505e557f7323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59"/>
    <w:bookmarkStart w:id="1562" w:name="X97113778cd2bb237ef27d799fd0a8c2632108d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aia_path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URI to this mount’s AIA distribution point; may refer to an external non-Vault responder. This is for resolving AIA URLs and providing the {{cluster_aia_path}} template parameter and will not be used for other purposes. As such, unlike path above, this could safely be an insecure transit mechanism (like HTTP without TLS). For example:</w:t>
            </w:r>
            <w:r>
              <w:t xml:space="preserve"> </w:t>
            </w:r>
            <w:hyperlink r:id="rId1560">
              <w:r>
                <w:rPr>
                  <w:rStyle w:val="Hyperlink"/>
                </w:rPr>
                <w:t xml:space="preserve">http://cdn.example.com/pr1/pki</w:t>
              </w:r>
            </w:hyperlink>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Canonical URI to this mount on this performance replication cluster’s external address. This is for resolving AIA URLs and providing the {{cluster_path}} template parameter but might be used for other purposes in the future. This should only point back to this particular PR replica and should not ever point to another PR cluster. It may point to any node in the PR replica, including standby nodes, and need not always point to the active node. For example:</w:t>
            </w:r>
            <w:r>
              <w:t xml:space="preserve"> </w:t>
            </w:r>
            <w:hyperlink r:id="rId1561">
              <w:r>
                <w:rPr>
                  <w:rStyle w:val="Hyperlink"/>
                </w:rPr>
                <w:t xml:space="preserve">https://pr1.vault.example.com:8200/v1/pki</w:t>
              </w:r>
            </w:hyperlink>
          </w:p>
        </w:tc>
      </w:tr>
    </w:tbl>
    <w:bookmarkEnd w:id="1562"/>
    <w:bookmarkEnd w:id="1563"/>
    <w:bookmarkStart w:id="1567" w:name="X0f5aa7e0c80263fc3774cf601a34df33b3e023a"/>
    <w:p>
      <w:pPr>
        <w:pStyle w:val="Heading3"/>
      </w:pPr>
      <w:r>
        <w:t xml:space="preserve">POST /{pki_mount_path}/config/cluster</w:t>
      </w:r>
    </w:p>
    <w:p>
      <w:pPr>
        <w:pStyle w:val="FirstParagraph"/>
      </w:pPr>
      <w:r>
        <w:rPr>
          <w:bCs/>
          <w:b/>
        </w:rPr>
        <w:t xml:space="preserve">Operation ID:</w:t>
      </w:r>
      <w:r>
        <w:t xml:space="preserve"> </w:t>
      </w:r>
      <w:r>
        <w:rPr>
          <w:rStyle w:val="VerbatimChar"/>
          <w:color w:val="57606A"/>
          <w:sz w:val="20"/>
          <w:szCs w:val="20"/>
        </w:rPr>
        <w:t xml:space="preserve">pki-configure-cluster</w:t>
      </w:r>
    </w:p>
    <w:p>
      <w:pPr>
        <w:pStyle w:val="BodyText"/>
      </w:pPr>
      <w:r>
        <w:t xml:space="preserve">Set cluster-local configuration, including address to this PR cluster.</w:t>
      </w:r>
    </w:p>
    <w:bookmarkStart w:id="1564" w:name="X621568e935a06830515e3e72bd74ce0097fa3d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64"/>
    <w:bookmarkStart w:id="1565" w:name="X0fd188954cc54d77828e1800db7f95ca3e2942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aia_path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URI to this mount’s AIA distribution point; may refer to an external non-Vault responder. This is for resolving AIA URLs and providing the {{cluster_aia_path}} template parameter and will not be used for other purposes. As such, unlike path above, this could safely be an insecure transit mechanism (like HTTP without TLS). For example:</w:t>
            </w:r>
            <w:r>
              <w:t xml:space="preserve"> </w:t>
            </w:r>
            <w:hyperlink r:id="rId1560">
              <w:r>
                <w:rPr>
                  <w:rStyle w:val="Hyperlink"/>
                </w:rPr>
                <w:t xml:space="preserve">http://cdn.example.com/pr1/pki</w:t>
              </w:r>
            </w:hyperlink>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Canonical URI to this mount on this performance replication cluster’s external address. This is for resolving AIA URLs and providing the {{cluster_path}} template parameter but might be used for other purposes in the future. This should only point back to this particular PR replica and should not ever point to another PR cluster. It may point to any node in the PR replica, including standby nodes, and need not always point to the active node. For example:</w:t>
            </w:r>
            <w:r>
              <w:t xml:space="preserve"> </w:t>
            </w:r>
            <w:hyperlink r:id="rId1561">
              <w:r>
                <w:rPr>
                  <w:rStyle w:val="Hyperlink"/>
                </w:rPr>
                <w:t xml:space="preserve">https://pr1.vault.example.com:8200/v1/pki</w:t>
              </w:r>
            </w:hyperlink>
          </w:p>
        </w:tc>
      </w:tr>
    </w:tbl>
    <w:bookmarkEnd w:id="1565"/>
    <w:bookmarkStart w:id="1566" w:name="X63ca247d290c0a9ca6d809e2ed4ec811a023d4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aia_path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URI to this mount’s AIA distribution point; may refer to an external non-Vault responder. This is for resolving AIA URLs and providing the {{cluster_aia_path}} template parameter and will not be used for other purposes. As such, unlike path above, this could safely be an insecure transit mechanism (like HTTP without TLS). For example:</w:t>
            </w:r>
            <w:r>
              <w:t xml:space="preserve"> </w:t>
            </w:r>
            <w:hyperlink r:id="rId1560">
              <w:r>
                <w:rPr>
                  <w:rStyle w:val="Hyperlink"/>
                </w:rPr>
                <w:t xml:space="preserve">http://cdn.example.com/pr1/pki</w:t>
              </w:r>
            </w:hyperlink>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Canonical URI to this mount on this performance replication cluster’s external address. This is for resolving AIA URLs and providing the {{cluster_path}} template parameter but might be used for other purposes in the future. This should only point back to this particular PR replica and should not ever point to another PR cluster. It may point to any node in the PR replica, including standby nodes, and need not always point to the active node. For example:</w:t>
            </w:r>
            <w:r>
              <w:t xml:space="preserve"> </w:t>
            </w:r>
            <w:hyperlink r:id="rId1561">
              <w:r>
                <w:rPr>
                  <w:rStyle w:val="Hyperlink"/>
                </w:rPr>
                <w:t xml:space="preserve">https://pr1.vault.example.com:8200/v1/pki</w:t>
              </w:r>
            </w:hyperlink>
          </w:p>
        </w:tc>
      </w:tr>
    </w:tbl>
    <w:bookmarkEnd w:id="1566"/>
    <w:bookmarkEnd w:id="1567"/>
    <w:bookmarkStart w:id="1570" w:name="X374060907c3934fe8cba325e3a287bc02746aab"/>
    <w:p>
      <w:pPr>
        <w:pStyle w:val="Heading3"/>
      </w:pPr>
      <w:r>
        <w:t xml:space="preserve">GET /{pki_mount_path}/config/crl</w:t>
      </w:r>
    </w:p>
    <w:p>
      <w:pPr>
        <w:pStyle w:val="FirstParagraph"/>
      </w:pPr>
      <w:r>
        <w:rPr>
          <w:bCs/>
          <w:b/>
        </w:rPr>
        <w:t xml:space="preserve">Operation ID:</w:t>
      </w:r>
      <w:r>
        <w:t xml:space="preserve"> </w:t>
      </w:r>
      <w:r>
        <w:rPr>
          <w:rStyle w:val="VerbatimChar"/>
          <w:color w:val="57606A"/>
          <w:sz w:val="20"/>
          <w:szCs w:val="20"/>
        </w:rPr>
        <w:t xml:space="preserve">pki-read-crl-configuration</w:t>
      </w:r>
    </w:p>
    <w:p>
      <w:pPr>
        <w:pStyle w:val="BodyText"/>
      </w:pPr>
      <w:r>
        <w:t xml:space="preserve">Configure the CRL expiration.</w:t>
      </w:r>
    </w:p>
    <w:bookmarkStart w:id="1568" w:name="Xc1808b51841fc25524f6cf7430625129efe73a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68"/>
    <w:bookmarkStart w:id="1569" w:name="Xdc2aebefc7fae77244d88239998f4a3072b0e8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auto_rebuild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enables automatic rebuilding of the CRL</w:t>
            </w:r>
          </w:p>
        </w:tc>
      </w:tr>
      <w:tr>
        <w:tc>
          <w:tcPr/>
          <w:p>
            <w:pPr>
              <w:pStyle w:val="Compact"/>
              <w:jc w:val="left"/>
            </w:pPr>
            <w:r>
              <w:rPr>
                <w:rStyle w:val="VerbatimChar"/>
                <w:color w:val="57606A"/>
                <w:sz w:val="20"/>
                <w:szCs w:val="20"/>
              </w:rPr>
              <w:t xml:space="preserve">auto_rebuild_grace_period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time before the CRL expires to automatically rebuild it, when enabled. Must be shorter than the CRL expiry. Defaults to 12h.</w:t>
            </w:r>
          </w:p>
        </w:tc>
      </w:tr>
      <w:tr>
        <w:tc>
          <w:tcPr/>
          <w:p>
            <w:pPr>
              <w:pStyle w:val="Compact"/>
              <w:jc w:val="left"/>
            </w:pPr>
            <w:r>
              <w:rPr>
                <w:rStyle w:val="VerbatimChar"/>
                <w:color w:val="57606A"/>
                <w:sz w:val="20"/>
                <w:szCs w:val="20"/>
              </w:rPr>
              <w:t xml:space="preserve">cross_cluster_revocation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enable a global, cross-cluster revocation queue. Must be used with auto_rebuild=true.</w:t>
            </w:r>
          </w:p>
        </w:tc>
      </w:tr>
      <w:tr>
        <w:tc>
          <w:tcPr/>
          <w:p>
            <w:pPr>
              <w:pStyle w:val="Compact"/>
              <w:jc w:val="left"/>
            </w:pPr>
            <w:r>
              <w:rPr>
                <w:rStyle w:val="VerbatimChar"/>
                <w:color w:val="57606A"/>
                <w:sz w:val="20"/>
                <w:szCs w:val="20"/>
              </w:rPr>
              <w:t xml:space="preserve">delta_rebuild_interval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time between delta CRL rebuilds if a new revocation has occurred. Must be shorter than the CRL expiry. Defaults to 15m.</w:t>
            </w:r>
          </w:p>
        </w:tc>
      </w:tr>
      <w:tr>
        <w:tc>
          <w:tcPr/>
          <w:p>
            <w:pPr>
              <w:pStyle w:val="Compact"/>
              <w:jc w:val="left"/>
            </w:pPr>
            <w:r>
              <w:rPr>
                <w:rStyle w:val="VerbatimChar"/>
                <w:color w:val="57606A"/>
                <w:sz w:val="20"/>
                <w:szCs w:val="20"/>
              </w:rPr>
              <w:t xml:space="preserve">disable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disables generating the CRL entirely.</w:t>
            </w:r>
          </w:p>
        </w:tc>
      </w:tr>
      <w:tr>
        <w:tc>
          <w:tcPr/>
          <w:p>
            <w:pPr>
              <w:pStyle w:val="Compact"/>
              <w:jc w:val="left"/>
            </w:pPr>
            <w:r>
              <w:rPr>
                <w:rStyle w:val="VerbatimChar"/>
                <w:color w:val="57606A"/>
                <w:sz w:val="20"/>
                <w:szCs w:val="20"/>
              </w:rPr>
              <w:t xml:space="preserve">enable_delta</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enable delta CRLs between authoritative CRL rebuilds</w:t>
            </w:r>
          </w:p>
        </w:tc>
      </w:tr>
      <w:tr>
        <w:tc>
          <w:tcPr/>
          <w:p>
            <w:pPr>
              <w:pStyle w:val="Compact"/>
              <w:jc w:val="left"/>
            </w:pPr>
            <w:r>
              <w:rPr>
                <w:rStyle w:val="VerbatimChar"/>
                <w:color w:val="57606A"/>
                <w:sz w:val="20"/>
                <w:szCs w:val="20"/>
              </w:rPr>
              <w:t xml:space="preserve">expiry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amount of time the generated CRL should be valid; defaults to 72 hours</w:t>
            </w:r>
          </w:p>
        </w:tc>
      </w:tr>
      <w:tr>
        <w:tc>
          <w:tcPr/>
          <w:p>
            <w:pPr>
              <w:pStyle w:val="Compact"/>
              <w:jc w:val="left"/>
            </w:pPr>
            <w:r>
              <w:rPr>
                <w:rStyle w:val="VerbatimChar"/>
                <w:color w:val="57606A"/>
                <w:sz w:val="20"/>
                <w:szCs w:val="20"/>
              </w:rPr>
              <w:t xml:space="preserve">ocsp_disable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ocsp unauthorized responses will be returned.</w:t>
            </w:r>
          </w:p>
        </w:tc>
      </w:tr>
      <w:tr>
        <w:tc>
          <w:tcPr/>
          <w:p>
            <w:pPr>
              <w:pStyle w:val="Compact"/>
              <w:jc w:val="left"/>
            </w:pPr>
            <w:r>
              <w:rPr>
                <w:rStyle w:val="VerbatimChar"/>
                <w:color w:val="57606A"/>
                <w:sz w:val="20"/>
                <w:szCs w:val="20"/>
              </w:rPr>
              <w:t xml:space="preserve">ocsp_expiry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amount of time an OCSP response will be valid (controls the NextUpdate field); defaults to 12 hours</w:t>
            </w:r>
          </w:p>
        </w:tc>
      </w:tr>
      <w:tr>
        <w:tc>
          <w:tcPr/>
          <w:p>
            <w:pPr>
              <w:pStyle w:val="Compact"/>
              <w:jc w:val="left"/>
            </w:pPr>
            <w:r>
              <w:rPr>
                <w:rStyle w:val="VerbatimChar"/>
                <w:color w:val="57606A"/>
                <w:sz w:val="20"/>
                <w:szCs w:val="20"/>
              </w:rPr>
              <w:t xml:space="preserve">unified_crl</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enables global replication of revocation entries, also enabling unified versions of OCSP and CRLs if their respective features are enabled. disable for CRLs and ocsp_disable for OCSP.</w:t>
            </w:r>
          </w:p>
        </w:tc>
      </w:tr>
      <w:tr>
        <w:tc>
          <w:tcPr/>
          <w:p>
            <w:pPr>
              <w:pStyle w:val="Compact"/>
              <w:jc w:val="left"/>
            </w:pPr>
            <w:r>
              <w:rPr>
                <w:rStyle w:val="VerbatimChar"/>
                <w:color w:val="57606A"/>
                <w:sz w:val="20"/>
                <w:szCs w:val="20"/>
              </w:rPr>
              <w:t xml:space="preserve">unified_crl_on_existing_paths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existing CRL and OCSP paths will return the unified CRL instead of a response based on cluster-local data</w:t>
            </w:r>
          </w:p>
        </w:tc>
      </w:tr>
    </w:tbl>
    <w:bookmarkEnd w:id="1569"/>
    <w:bookmarkEnd w:id="1570"/>
    <w:bookmarkStart w:id="1574" w:name="Xc6afc980339b0ae78bbd703bc68537304f9967a"/>
    <w:p>
      <w:pPr>
        <w:pStyle w:val="Heading3"/>
      </w:pPr>
      <w:r>
        <w:t xml:space="preserve">POST /{pki_mount_path}/config/crl</w:t>
      </w:r>
    </w:p>
    <w:p>
      <w:pPr>
        <w:pStyle w:val="FirstParagraph"/>
      </w:pPr>
      <w:r>
        <w:rPr>
          <w:bCs/>
          <w:b/>
        </w:rPr>
        <w:t xml:space="preserve">Operation ID:</w:t>
      </w:r>
      <w:r>
        <w:t xml:space="preserve"> </w:t>
      </w:r>
      <w:r>
        <w:rPr>
          <w:rStyle w:val="VerbatimChar"/>
          <w:color w:val="57606A"/>
          <w:sz w:val="20"/>
          <w:szCs w:val="20"/>
        </w:rPr>
        <w:t xml:space="preserve">pki-configure-crl</w:t>
      </w:r>
    </w:p>
    <w:p>
      <w:pPr>
        <w:pStyle w:val="BodyText"/>
      </w:pPr>
      <w:r>
        <w:t xml:space="preserve">Configure the CRL expiration.</w:t>
      </w:r>
    </w:p>
    <w:bookmarkStart w:id="1571" w:name="X6e5c9ba4f392838358856f74d83ab569f92ac8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71"/>
    <w:bookmarkStart w:id="1572" w:name="Xa0b77f66e36bf8cb82aeafb7ae11178571fd1e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auto_rebuild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enables automatic rebuilding of the CRL</w:t>
            </w:r>
          </w:p>
        </w:tc>
      </w:tr>
      <w:tr>
        <w:tc>
          <w:tcPr/>
          <w:p>
            <w:pPr>
              <w:pStyle w:val="Compact"/>
              <w:jc w:val="left"/>
            </w:pPr>
            <w:r>
              <w:rPr>
                <w:rStyle w:val="VerbatimChar"/>
                <w:color w:val="57606A"/>
                <w:sz w:val="20"/>
                <w:szCs w:val="20"/>
              </w:rPr>
              <w:t xml:space="preserve">auto_rebuild_grace_period</w:t>
            </w:r>
          </w:p>
        </w:tc>
        <w:tc>
          <w:tcPr/>
          <w:p>
            <w:pPr>
              <w:pStyle w:val="Compact"/>
              <w:jc w:val="left"/>
            </w:pPr>
            <w:r>
              <w:t xml:space="preserve">string (default: 12h)</w:t>
            </w:r>
          </w:p>
        </w:tc>
        <w:tc>
          <w:tcPr/>
          <w:p>
            <w:pPr>
              <w:pStyle w:val="Compact"/>
              <w:jc w:val="left"/>
            </w:pPr>
            <w:r>
              <w:t xml:space="preserve">no</w:t>
            </w:r>
          </w:p>
        </w:tc>
        <w:tc>
          <w:tcPr/>
          <w:p>
            <w:pPr>
              <w:pStyle w:val="Compact"/>
              <w:jc w:val="left"/>
            </w:pPr>
            <w:r>
              <w:t xml:space="preserve">The time before the CRL expires to automatically rebuild it, when enabled. Must be shorter than the CRL expiry. Defaults to 12h.</w:t>
            </w:r>
          </w:p>
        </w:tc>
      </w:tr>
      <w:tr>
        <w:tc>
          <w:tcPr/>
          <w:p>
            <w:pPr>
              <w:pStyle w:val="Compact"/>
              <w:jc w:val="left"/>
            </w:pPr>
            <w:r>
              <w:rPr>
                <w:rStyle w:val="VerbatimChar"/>
                <w:color w:val="57606A"/>
                <w:sz w:val="20"/>
                <w:szCs w:val="20"/>
              </w:rPr>
              <w:t xml:space="preserve">cross_cluster_revocation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enable a global, cross-cluster revocation queue. Must be used with auto_rebuild=true.</w:t>
            </w:r>
          </w:p>
        </w:tc>
      </w:tr>
      <w:tr>
        <w:tc>
          <w:tcPr/>
          <w:p>
            <w:pPr>
              <w:pStyle w:val="Compact"/>
              <w:jc w:val="left"/>
            </w:pPr>
            <w:r>
              <w:rPr>
                <w:rStyle w:val="VerbatimChar"/>
                <w:color w:val="57606A"/>
                <w:sz w:val="20"/>
                <w:szCs w:val="20"/>
              </w:rPr>
              <w:t xml:space="preserve">delta_rebuild_interval</w:t>
            </w:r>
          </w:p>
        </w:tc>
        <w:tc>
          <w:tcPr/>
          <w:p>
            <w:pPr>
              <w:pStyle w:val="Compact"/>
              <w:jc w:val="left"/>
            </w:pPr>
            <w:r>
              <w:t xml:space="preserve">string (default: 15m)</w:t>
            </w:r>
          </w:p>
        </w:tc>
        <w:tc>
          <w:tcPr/>
          <w:p>
            <w:pPr>
              <w:pStyle w:val="Compact"/>
              <w:jc w:val="left"/>
            </w:pPr>
            <w:r>
              <w:t xml:space="preserve">no</w:t>
            </w:r>
          </w:p>
        </w:tc>
        <w:tc>
          <w:tcPr/>
          <w:p>
            <w:pPr>
              <w:pStyle w:val="Compact"/>
              <w:jc w:val="left"/>
            </w:pPr>
            <w:r>
              <w:t xml:space="preserve">The time between delta CRL rebuilds if a new revocation has occurred. Must be shorter than the CRL expiry. Defaults to 15m.</w:t>
            </w:r>
          </w:p>
        </w:tc>
      </w:tr>
      <w:tr>
        <w:tc>
          <w:tcPr/>
          <w:p>
            <w:pPr>
              <w:pStyle w:val="Compact"/>
              <w:jc w:val="left"/>
            </w:pPr>
            <w:r>
              <w:rPr>
                <w:rStyle w:val="VerbatimChar"/>
                <w:color w:val="57606A"/>
                <w:sz w:val="20"/>
                <w:szCs w:val="20"/>
              </w:rPr>
              <w:t xml:space="preserve">disable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disables generating the CRL entirely.</w:t>
            </w:r>
          </w:p>
        </w:tc>
      </w:tr>
      <w:tr>
        <w:tc>
          <w:tcPr/>
          <w:p>
            <w:pPr>
              <w:pStyle w:val="Compact"/>
              <w:jc w:val="left"/>
            </w:pPr>
            <w:r>
              <w:rPr>
                <w:rStyle w:val="VerbatimChar"/>
                <w:color w:val="57606A"/>
                <w:sz w:val="20"/>
                <w:szCs w:val="20"/>
              </w:rPr>
              <w:t xml:space="preserve">enable_delta</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enable delta CRLs between authoritative CRL rebuilds</w:t>
            </w:r>
          </w:p>
        </w:tc>
      </w:tr>
      <w:tr>
        <w:tc>
          <w:tcPr/>
          <w:p>
            <w:pPr>
              <w:pStyle w:val="Compact"/>
              <w:jc w:val="left"/>
            </w:pPr>
            <w:r>
              <w:rPr>
                <w:rStyle w:val="VerbatimChar"/>
                <w:color w:val="57606A"/>
                <w:sz w:val="20"/>
                <w:szCs w:val="20"/>
              </w:rPr>
              <w:t xml:space="preserve">expiry</w:t>
            </w:r>
          </w:p>
        </w:tc>
        <w:tc>
          <w:tcPr/>
          <w:p>
            <w:pPr>
              <w:pStyle w:val="Compact"/>
              <w:jc w:val="left"/>
            </w:pPr>
            <w:r>
              <w:t xml:space="preserve">string (default: 72h)</w:t>
            </w:r>
          </w:p>
        </w:tc>
        <w:tc>
          <w:tcPr/>
          <w:p>
            <w:pPr>
              <w:pStyle w:val="Compact"/>
              <w:jc w:val="left"/>
            </w:pPr>
            <w:r>
              <w:t xml:space="preserve">no</w:t>
            </w:r>
          </w:p>
        </w:tc>
        <w:tc>
          <w:tcPr/>
          <w:p>
            <w:pPr>
              <w:pStyle w:val="Compact"/>
              <w:jc w:val="left"/>
            </w:pPr>
            <w:r>
              <w:t xml:space="preserve">The amount of time the generated CRL should be valid; defaults to 72 hours</w:t>
            </w:r>
          </w:p>
        </w:tc>
      </w:tr>
      <w:tr>
        <w:tc>
          <w:tcPr/>
          <w:p>
            <w:pPr>
              <w:pStyle w:val="Compact"/>
              <w:jc w:val="left"/>
            </w:pPr>
            <w:r>
              <w:rPr>
                <w:rStyle w:val="VerbatimChar"/>
                <w:color w:val="57606A"/>
                <w:sz w:val="20"/>
                <w:szCs w:val="20"/>
              </w:rPr>
              <w:t xml:space="preserve">ocsp_disable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ocsp unauthorized responses will be returned.</w:t>
            </w:r>
          </w:p>
        </w:tc>
      </w:tr>
      <w:tr>
        <w:tc>
          <w:tcPr/>
          <w:p>
            <w:pPr>
              <w:pStyle w:val="Compact"/>
              <w:jc w:val="left"/>
            </w:pPr>
            <w:r>
              <w:rPr>
                <w:rStyle w:val="VerbatimChar"/>
                <w:color w:val="57606A"/>
                <w:sz w:val="20"/>
                <w:szCs w:val="20"/>
              </w:rPr>
              <w:t xml:space="preserve">ocsp_expiry</w:t>
            </w:r>
          </w:p>
        </w:tc>
        <w:tc>
          <w:tcPr/>
          <w:p>
            <w:pPr>
              <w:pStyle w:val="Compact"/>
              <w:jc w:val="left"/>
            </w:pPr>
            <w:r>
              <w:t xml:space="preserve">string (default: 1h)</w:t>
            </w:r>
          </w:p>
        </w:tc>
        <w:tc>
          <w:tcPr/>
          <w:p>
            <w:pPr>
              <w:pStyle w:val="Compact"/>
              <w:jc w:val="left"/>
            </w:pPr>
            <w:r>
              <w:t xml:space="preserve">no</w:t>
            </w:r>
          </w:p>
        </w:tc>
        <w:tc>
          <w:tcPr/>
          <w:p>
            <w:pPr>
              <w:pStyle w:val="Compact"/>
              <w:jc w:val="left"/>
            </w:pPr>
            <w:r>
              <w:t xml:space="preserve">The amount of time an OCSP response will be valid (controls the NextUpdate field); defaults to 12 hours</w:t>
            </w:r>
          </w:p>
        </w:tc>
      </w:tr>
      <w:tr>
        <w:tc>
          <w:tcPr/>
          <w:p>
            <w:pPr>
              <w:pStyle w:val="Compact"/>
              <w:jc w:val="left"/>
            </w:pPr>
            <w:r>
              <w:rPr>
                <w:rStyle w:val="VerbatimChar"/>
                <w:color w:val="57606A"/>
                <w:sz w:val="20"/>
                <w:szCs w:val="20"/>
              </w:rPr>
              <w:t xml:space="preserve">unified_crl</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to true enables global replication of revocation entries, also enabling unified versions of OCSP and CRLs if their respective features are enabled. disable for CRLs and ocsp_disable for OCSP.</w:t>
            </w:r>
          </w:p>
        </w:tc>
      </w:tr>
      <w:tr>
        <w:tc>
          <w:tcPr/>
          <w:p>
            <w:pPr>
              <w:pStyle w:val="Compact"/>
              <w:jc w:val="left"/>
            </w:pPr>
            <w:r>
              <w:rPr>
                <w:rStyle w:val="VerbatimChar"/>
                <w:color w:val="57606A"/>
                <w:sz w:val="20"/>
                <w:szCs w:val="20"/>
              </w:rPr>
              <w:t xml:space="preserve">unified_crl_on_existing_paths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to true, existing CRL and OCSP paths will return the unified CRL instead of a response based on cluster-local data</w:t>
            </w:r>
          </w:p>
        </w:tc>
      </w:tr>
    </w:tbl>
    <w:bookmarkEnd w:id="1572"/>
    <w:bookmarkStart w:id="1573" w:name="Xb267db60e3918c4c69d8eaccecfab6175b8521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auto_rebuild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enables automatic rebuilding of the CRL</w:t>
            </w:r>
          </w:p>
        </w:tc>
      </w:tr>
      <w:tr>
        <w:tc>
          <w:tcPr/>
          <w:p>
            <w:pPr>
              <w:pStyle w:val="Compact"/>
              <w:jc w:val="left"/>
            </w:pPr>
            <w:r>
              <w:rPr>
                <w:rStyle w:val="VerbatimChar"/>
                <w:color w:val="57606A"/>
                <w:sz w:val="20"/>
                <w:szCs w:val="20"/>
              </w:rPr>
              <w:t xml:space="preserve">auto_rebuild_grace_period</w:t>
            </w:r>
          </w:p>
        </w:tc>
        <w:tc>
          <w:tcPr/>
          <w:p>
            <w:pPr>
              <w:pStyle w:val="Compact"/>
              <w:jc w:val="left"/>
            </w:pPr>
            <w:r>
              <w:t xml:space="preserve">string (default: 12h)</w:t>
            </w:r>
          </w:p>
        </w:tc>
        <w:tc>
          <w:tcPr/>
          <w:p>
            <w:pPr>
              <w:pStyle w:val="Compact"/>
              <w:jc w:val="left"/>
            </w:pPr>
            <w:r>
              <w:t xml:space="preserve">no</w:t>
            </w:r>
          </w:p>
        </w:tc>
        <w:tc>
          <w:tcPr/>
          <w:p>
            <w:pPr>
              <w:pStyle w:val="Compact"/>
              <w:jc w:val="left"/>
            </w:pPr>
            <w:r>
              <w:t xml:space="preserve">The time before the CRL expires to automatically rebuild it, when enabled. Must be shorter than the CRL expiry. Defaults to 12h.</w:t>
            </w:r>
          </w:p>
        </w:tc>
      </w:tr>
      <w:tr>
        <w:tc>
          <w:tcPr/>
          <w:p>
            <w:pPr>
              <w:pStyle w:val="Compact"/>
              <w:jc w:val="left"/>
            </w:pPr>
            <w:r>
              <w:rPr>
                <w:rStyle w:val="VerbatimChar"/>
                <w:color w:val="57606A"/>
                <w:sz w:val="20"/>
                <w:szCs w:val="20"/>
              </w:rPr>
              <w:t xml:space="preserve">cross_cluster_revocation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enable a global, cross-cluster revocation queue. Must be used with auto_rebuild=true.</w:t>
            </w:r>
          </w:p>
        </w:tc>
      </w:tr>
      <w:tr>
        <w:tc>
          <w:tcPr/>
          <w:p>
            <w:pPr>
              <w:pStyle w:val="Compact"/>
              <w:jc w:val="left"/>
            </w:pPr>
            <w:r>
              <w:rPr>
                <w:rStyle w:val="VerbatimChar"/>
                <w:color w:val="57606A"/>
                <w:sz w:val="20"/>
                <w:szCs w:val="20"/>
              </w:rPr>
              <w:t xml:space="preserve">delta_rebuild_interval</w:t>
            </w:r>
          </w:p>
        </w:tc>
        <w:tc>
          <w:tcPr/>
          <w:p>
            <w:pPr>
              <w:pStyle w:val="Compact"/>
              <w:jc w:val="left"/>
            </w:pPr>
            <w:r>
              <w:t xml:space="preserve">string (default: 15m)</w:t>
            </w:r>
          </w:p>
        </w:tc>
        <w:tc>
          <w:tcPr/>
          <w:p>
            <w:pPr>
              <w:pStyle w:val="Compact"/>
              <w:jc w:val="left"/>
            </w:pPr>
            <w:r>
              <w:t xml:space="preserve">no</w:t>
            </w:r>
          </w:p>
        </w:tc>
        <w:tc>
          <w:tcPr/>
          <w:p>
            <w:pPr>
              <w:pStyle w:val="Compact"/>
              <w:jc w:val="left"/>
            </w:pPr>
            <w:r>
              <w:t xml:space="preserve">The time between delta CRL rebuilds if a new revocation has occurred. Must be shorter than the CRL expiry. Defaults to 15m.</w:t>
            </w:r>
          </w:p>
        </w:tc>
      </w:tr>
      <w:tr>
        <w:tc>
          <w:tcPr/>
          <w:p>
            <w:pPr>
              <w:pStyle w:val="Compact"/>
              <w:jc w:val="left"/>
            </w:pPr>
            <w:r>
              <w:rPr>
                <w:rStyle w:val="VerbatimChar"/>
                <w:color w:val="57606A"/>
                <w:sz w:val="20"/>
                <w:szCs w:val="20"/>
              </w:rPr>
              <w:t xml:space="preserve">disable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disables generating the CRL entirely.</w:t>
            </w:r>
          </w:p>
        </w:tc>
      </w:tr>
      <w:tr>
        <w:tc>
          <w:tcPr/>
          <w:p>
            <w:pPr>
              <w:pStyle w:val="Compact"/>
              <w:jc w:val="left"/>
            </w:pPr>
            <w:r>
              <w:rPr>
                <w:rStyle w:val="VerbatimChar"/>
                <w:color w:val="57606A"/>
                <w:sz w:val="20"/>
                <w:szCs w:val="20"/>
              </w:rPr>
              <w:t xml:space="preserve">enable_delta</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enable delta CRLs between authoritative CRL rebuilds</w:t>
            </w:r>
          </w:p>
        </w:tc>
      </w:tr>
      <w:tr>
        <w:tc>
          <w:tcPr/>
          <w:p>
            <w:pPr>
              <w:pStyle w:val="Compact"/>
              <w:jc w:val="left"/>
            </w:pPr>
            <w:r>
              <w:rPr>
                <w:rStyle w:val="VerbatimChar"/>
                <w:color w:val="57606A"/>
                <w:sz w:val="20"/>
                <w:szCs w:val="20"/>
              </w:rPr>
              <w:t xml:space="preserve">expiry</w:t>
            </w:r>
          </w:p>
        </w:tc>
        <w:tc>
          <w:tcPr/>
          <w:p>
            <w:pPr>
              <w:pStyle w:val="Compact"/>
              <w:jc w:val="left"/>
            </w:pPr>
            <w:r>
              <w:t xml:space="preserve">string (default: 72h)</w:t>
            </w:r>
          </w:p>
        </w:tc>
        <w:tc>
          <w:tcPr/>
          <w:p>
            <w:pPr>
              <w:pStyle w:val="Compact"/>
              <w:jc w:val="left"/>
            </w:pPr>
            <w:r>
              <w:t xml:space="preserve">no</w:t>
            </w:r>
          </w:p>
        </w:tc>
        <w:tc>
          <w:tcPr/>
          <w:p>
            <w:pPr>
              <w:pStyle w:val="Compact"/>
              <w:jc w:val="left"/>
            </w:pPr>
            <w:r>
              <w:t xml:space="preserve">The amount of time the generated CRL should be valid; defaults to 72 hours</w:t>
            </w:r>
          </w:p>
        </w:tc>
      </w:tr>
      <w:tr>
        <w:tc>
          <w:tcPr/>
          <w:p>
            <w:pPr>
              <w:pStyle w:val="Compact"/>
              <w:jc w:val="left"/>
            </w:pPr>
            <w:r>
              <w:rPr>
                <w:rStyle w:val="VerbatimChar"/>
                <w:color w:val="57606A"/>
                <w:sz w:val="20"/>
                <w:szCs w:val="20"/>
              </w:rPr>
              <w:t xml:space="preserve">ocsp_disable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ocsp unauthorized responses will be returned.</w:t>
            </w:r>
          </w:p>
        </w:tc>
      </w:tr>
      <w:tr>
        <w:tc>
          <w:tcPr/>
          <w:p>
            <w:pPr>
              <w:pStyle w:val="Compact"/>
              <w:jc w:val="left"/>
            </w:pPr>
            <w:r>
              <w:rPr>
                <w:rStyle w:val="VerbatimChar"/>
                <w:color w:val="57606A"/>
                <w:sz w:val="20"/>
                <w:szCs w:val="20"/>
              </w:rPr>
              <w:t xml:space="preserve">ocsp_expiry</w:t>
            </w:r>
          </w:p>
        </w:tc>
        <w:tc>
          <w:tcPr/>
          <w:p>
            <w:pPr>
              <w:pStyle w:val="Compact"/>
              <w:jc w:val="left"/>
            </w:pPr>
            <w:r>
              <w:t xml:space="preserve">string (default: 1h)</w:t>
            </w:r>
          </w:p>
        </w:tc>
        <w:tc>
          <w:tcPr/>
          <w:p>
            <w:pPr>
              <w:pStyle w:val="Compact"/>
              <w:jc w:val="left"/>
            </w:pPr>
            <w:r>
              <w:t xml:space="preserve">no</w:t>
            </w:r>
          </w:p>
        </w:tc>
        <w:tc>
          <w:tcPr/>
          <w:p>
            <w:pPr>
              <w:pStyle w:val="Compact"/>
              <w:jc w:val="left"/>
            </w:pPr>
            <w:r>
              <w:t xml:space="preserve">The amount of time an OCSP response will be valid (controls the NextUpdate field); defaults to 12 hours</w:t>
            </w:r>
          </w:p>
        </w:tc>
      </w:tr>
      <w:tr>
        <w:tc>
          <w:tcPr/>
          <w:p>
            <w:pPr>
              <w:pStyle w:val="Compact"/>
              <w:jc w:val="left"/>
            </w:pPr>
            <w:r>
              <w:rPr>
                <w:rStyle w:val="VerbatimChar"/>
                <w:color w:val="57606A"/>
                <w:sz w:val="20"/>
                <w:szCs w:val="20"/>
              </w:rPr>
              <w:t xml:space="preserve">unified_crl</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enables global replication of revocation entries, also enabling unified versions of OCSP and CRLs if their respective features are enabled. disable for CRLs and ocsp_disable for OCSP.</w:t>
            </w:r>
          </w:p>
        </w:tc>
      </w:tr>
      <w:tr>
        <w:tc>
          <w:tcPr/>
          <w:p>
            <w:pPr>
              <w:pStyle w:val="Compact"/>
              <w:jc w:val="left"/>
            </w:pPr>
            <w:r>
              <w:rPr>
                <w:rStyle w:val="VerbatimChar"/>
                <w:color w:val="57606A"/>
                <w:sz w:val="20"/>
                <w:szCs w:val="20"/>
              </w:rPr>
              <w:t xml:space="preserve">unified_crl_on_existing_paths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true, existing CRL and OCSP paths will return the unified CRL instead of a response based on cluster-local data</w:t>
            </w:r>
          </w:p>
        </w:tc>
      </w:tr>
    </w:tbl>
    <w:bookmarkEnd w:id="1573"/>
    <w:bookmarkEnd w:id="1574"/>
    <w:bookmarkStart w:id="1577" w:name="X9a7b7391e658e317ca1b72e378e856683e7f46f"/>
    <w:p>
      <w:pPr>
        <w:pStyle w:val="Heading3"/>
      </w:pPr>
      <w:r>
        <w:t xml:space="preserve">GET /{pki_mount_path}/config/issuers</w:t>
      </w:r>
    </w:p>
    <w:p>
      <w:pPr>
        <w:pStyle w:val="FirstParagraph"/>
      </w:pPr>
      <w:r>
        <w:rPr>
          <w:bCs/>
          <w:b/>
        </w:rPr>
        <w:t xml:space="preserve">Operation ID:</w:t>
      </w:r>
      <w:r>
        <w:t xml:space="preserve"> </w:t>
      </w:r>
      <w:r>
        <w:rPr>
          <w:rStyle w:val="VerbatimChar"/>
          <w:color w:val="57606A"/>
          <w:sz w:val="20"/>
          <w:szCs w:val="20"/>
        </w:rPr>
        <w:t xml:space="preserve">pki-read-issuers-configuration</w:t>
      </w:r>
    </w:p>
    <w:p>
      <w:pPr>
        <w:pStyle w:val="BodyText"/>
      </w:pPr>
      <w:r>
        <w:t xml:space="preserve">Read and set the default issuer certificate for signing.</w:t>
      </w:r>
    </w:p>
    <w:bookmarkStart w:id="1575" w:name="X224b586ec25329c13d8c224f6e5cbb17167b43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75"/>
    <w:bookmarkStart w:id="1576" w:name="Xa5a18a9f6819b5ccc1535ef8810be7de35ce6d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(name or identifier) to the default issuer.</w:t>
            </w:r>
          </w:p>
        </w:tc>
      </w:tr>
      <w:tr>
        <w:tc>
          <w:tcPr/>
          <w:p>
            <w:pPr>
              <w:pStyle w:val="Compact"/>
              <w:jc w:val="left"/>
            </w:pPr>
            <w:r>
              <w:rPr>
                <w:rStyle w:val="VerbatimChar"/>
                <w:color w:val="57606A"/>
                <w:sz w:val="20"/>
                <w:szCs w:val="20"/>
              </w:rPr>
              <w:t xml:space="preserve">default_follows_latest_issuer</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the default issuer should automatically follow the latest generated or imported issuer. Defaults to false.</w:t>
            </w:r>
          </w:p>
        </w:tc>
      </w:tr>
    </w:tbl>
    <w:bookmarkEnd w:id="1576"/>
    <w:bookmarkEnd w:id="1577"/>
    <w:bookmarkStart w:id="1581" w:name="X17734832dd6a25d2ac45a851a775a013a6373b6"/>
    <w:p>
      <w:pPr>
        <w:pStyle w:val="Heading3"/>
      </w:pPr>
      <w:r>
        <w:t xml:space="preserve">POST /{pki_mount_path}/config/issuers</w:t>
      </w:r>
    </w:p>
    <w:p>
      <w:pPr>
        <w:pStyle w:val="FirstParagraph"/>
      </w:pPr>
      <w:r>
        <w:rPr>
          <w:bCs/>
          <w:b/>
        </w:rPr>
        <w:t xml:space="preserve">Operation ID:</w:t>
      </w:r>
      <w:r>
        <w:t xml:space="preserve"> </w:t>
      </w:r>
      <w:r>
        <w:rPr>
          <w:rStyle w:val="VerbatimChar"/>
          <w:color w:val="57606A"/>
          <w:sz w:val="20"/>
          <w:szCs w:val="20"/>
        </w:rPr>
        <w:t xml:space="preserve">pki-configure-issuers</w:t>
      </w:r>
    </w:p>
    <w:p>
      <w:pPr>
        <w:pStyle w:val="BodyText"/>
      </w:pPr>
      <w:r>
        <w:t xml:space="preserve">Read and set the default issuer certificate for signing.</w:t>
      </w:r>
    </w:p>
    <w:bookmarkStart w:id="1578" w:name="X38821adddac6f54b89b84f57df12f9e647aa20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78"/>
    <w:bookmarkStart w:id="1579" w:name="Xcd93e72b7ae33d644aebcb03f4b70478a10e9c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(name or identifier) to the default issuer.</w:t>
            </w:r>
          </w:p>
        </w:tc>
      </w:tr>
      <w:tr>
        <w:tc>
          <w:tcPr/>
          <w:p>
            <w:pPr>
              <w:pStyle w:val="Compact"/>
              <w:jc w:val="left"/>
            </w:pPr>
            <w:r>
              <w:rPr>
                <w:rStyle w:val="VerbatimChar"/>
                <w:color w:val="57606A"/>
                <w:sz w:val="20"/>
                <w:szCs w:val="20"/>
              </w:rPr>
              <w:t xml:space="preserve">default_follows_latest_issuer</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the default issuer should automatically follow the latest generated or imported issuer. Defaults to false.</w:t>
            </w:r>
          </w:p>
        </w:tc>
      </w:tr>
    </w:tbl>
    <w:bookmarkEnd w:id="1579"/>
    <w:bookmarkStart w:id="1580" w:name="Xc6842198eb7df91e17476a81866fa4bed40c35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(name or identifier) to the default issuer.</w:t>
            </w:r>
          </w:p>
        </w:tc>
      </w:tr>
      <w:tr>
        <w:tc>
          <w:tcPr/>
          <w:p>
            <w:pPr>
              <w:pStyle w:val="Compact"/>
              <w:jc w:val="left"/>
            </w:pPr>
            <w:r>
              <w:rPr>
                <w:rStyle w:val="VerbatimChar"/>
                <w:color w:val="57606A"/>
                <w:sz w:val="20"/>
                <w:szCs w:val="20"/>
              </w:rPr>
              <w:t xml:space="preserve">default_follows_latest_issuer</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the default issuer should automatically follow the latest generated or imported issuer. Defaults to false.</w:t>
            </w:r>
          </w:p>
        </w:tc>
      </w:tr>
    </w:tbl>
    <w:bookmarkEnd w:id="1580"/>
    <w:bookmarkEnd w:id="1581"/>
    <w:bookmarkStart w:id="1584" w:name="X3cea1dd9da6ca1401fedfb68da4e23963e6e4c8"/>
    <w:p>
      <w:pPr>
        <w:pStyle w:val="Heading3"/>
      </w:pPr>
      <w:r>
        <w:t xml:space="preserve">GET /{pki_mount_path}/config/keys</w:t>
      </w:r>
    </w:p>
    <w:p>
      <w:pPr>
        <w:pStyle w:val="FirstParagraph"/>
      </w:pPr>
      <w:r>
        <w:rPr>
          <w:bCs/>
          <w:b/>
        </w:rPr>
        <w:t xml:space="preserve">Operation ID:</w:t>
      </w:r>
      <w:r>
        <w:t xml:space="preserve"> </w:t>
      </w:r>
      <w:r>
        <w:rPr>
          <w:rStyle w:val="VerbatimChar"/>
          <w:color w:val="57606A"/>
          <w:sz w:val="20"/>
          <w:szCs w:val="20"/>
        </w:rPr>
        <w:t xml:space="preserve">pki-read-keys-configuration</w:t>
      </w:r>
    </w:p>
    <w:p>
      <w:pPr>
        <w:pStyle w:val="BodyText"/>
      </w:pPr>
      <w:r>
        <w:t xml:space="preserve">Read and set the default key used for signing</w:t>
      </w:r>
    </w:p>
    <w:bookmarkStart w:id="1582" w:name="X5fdb8861fac9cf2392d616d1008054ccc00434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82"/>
    <w:bookmarkStart w:id="1583" w:name="Xf995f9f93acbee1d4582ec314644538c970e5d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(name or identifier) to the default issuer.</w:t>
            </w:r>
          </w:p>
        </w:tc>
      </w:tr>
    </w:tbl>
    <w:bookmarkEnd w:id="1583"/>
    <w:bookmarkEnd w:id="1584"/>
    <w:bookmarkStart w:id="1588" w:name="Xbeb2fff4160c1c0e993e4a52beeff9ea45c09f1"/>
    <w:p>
      <w:pPr>
        <w:pStyle w:val="Heading3"/>
      </w:pPr>
      <w:r>
        <w:t xml:space="preserve">POST /{pki_mount_path}/config/keys</w:t>
      </w:r>
    </w:p>
    <w:p>
      <w:pPr>
        <w:pStyle w:val="FirstParagraph"/>
      </w:pPr>
      <w:r>
        <w:rPr>
          <w:bCs/>
          <w:b/>
        </w:rPr>
        <w:t xml:space="preserve">Operation ID:</w:t>
      </w:r>
      <w:r>
        <w:t xml:space="preserve"> </w:t>
      </w:r>
      <w:r>
        <w:rPr>
          <w:rStyle w:val="VerbatimChar"/>
          <w:color w:val="57606A"/>
          <w:sz w:val="20"/>
          <w:szCs w:val="20"/>
        </w:rPr>
        <w:t xml:space="preserve">pki-configure-keys</w:t>
      </w:r>
    </w:p>
    <w:p>
      <w:pPr>
        <w:pStyle w:val="BodyText"/>
      </w:pPr>
      <w:r>
        <w:t xml:space="preserve">Read and set the default key used for signing</w:t>
      </w:r>
    </w:p>
    <w:bookmarkStart w:id="1585" w:name="X11c2d91aa6668fa2da14045756640758e051af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85"/>
    <w:bookmarkStart w:id="1586" w:name="X94d1bd64472135279a07c23149ab4c878c62bd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(name or identifier) of the default key.</w:t>
            </w:r>
          </w:p>
        </w:tc>
      </w:tr>
    </w:tbl>
    <w:bookmarkEnd w:id="1586"/>
    <w:bookmarkStart w:id="1587" w:name="X008e73b4d60a320ead605a7bcfb895c86abb92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(name or identifier) to the default issuer.</w:t>
            </w:r>
          </w:p>
        </w:tc>
      </w:tr>
    </w:tbl>
    <w:bookmarkEnd w:id="1587"/>
    <w:bookmarkEnd w:id="1588"/>
    <w:bookmarkStart w:id="1591" w:name="Xea15d481fe43707473a1d240b6709570a6dd8a1"/>
    <w:p>
      <w:pPr>
        <w:pStyle w:val="Heading3"/>
      </w:pPr>
      <w:r>
        <w:t xml:space="preserve">GET /{pki_mount_path}/config/urls</w:t>
      </w:r>
    </w:p>
    <w:p>
      <w:pPr>
        <w:pStyle w:val="FirstParagraph"/>
      </w:pPr>
      <w:r>
        <w:rPr>
          <w:bCs/>
          <w:b/>
        </w:rPr>
        <w:t xml:space="preserve">Operation ID:</w:t>
      </w:r>
      <w:r>
        <w:t xml:space="preserve"> </w:t>
      </w:r>
      <w:r>
        <w:rPr>
          <w:rStyle w:val="VerbatimChar"/>
          <w:color w:val="57606A"/>
          <w:sz w:val="20"/>
          <w:szCs w:val="20"/>
        </w:rPr>
        <w:t xml:space="preserve">pki-read-urls-configuration</w:t>
      </w:r>
    </w:p>
    <w:p>
      <w:pPr>
        <w:pStyle w:val="BodyText"/>
      </w:pPr>
      <w:r>
        <w:t xml:space="preserve">Set the URLs for the issuing CA, CRL distribution points, and OCSP servers.</w:t>
      </w:r>
    </w:p>
    <w:bookmarkStart w:id="1589" w:name="X3dc77a44c21f14fe7dca720f6704816ae60e05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89"/>
    <w:bookmarkStart w:id="1590" w:name="X0e7d9297ff618a05f864ef45432d6f16f67a69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crl_distribution_points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CRL distribution points attribute. See also RFC 5280 Section 4.2.1.13.</w:t>
            </w:r>
          </w:p>
        </w:tc>
      </w:tr>
      <w:tr>
        <w:tc>
          <w:tcPr/>
          <w:p>
            <w:pPr>
              <w:pStyle w:val="Compact"/>
              <w:jc w:val="left"/>
            </w:pPr>
            <w:r>
              <w:rPr>
                <w:rStyle w:val="VerbatimChar"/>
                <w:color w:val="57606A"/>
                <w:sz w:val="20"/>
                <w:szCs w:val="20"/>
              </w:rPr>
              <w:t xml:space="preserve">enable_templating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or not to enable templating of the above AIA fields. When templating is enabled the special values ‘{{issuer_id}}’ and ‘{{cluster_path}}’ are available, but the addresses are not checked for URI validity until issuance time. This requires /config/cluster’s path to be set on all PR Secondary clusters.</w:t>
            </w:r>
          </w:p>
        </w:tc>
      </w:tr>
      <w:tr>
        <w:tc>
          <w:tcPr/>
          <w:p>
            <w:pPr>
              <w:pStyle w:val="Compact"/>
              <w:jc w:val="left"/>
            </w:pPr>
            <w:r>
              <w:rPr>
                <w:rStyle w:val="VerbatimChar"/>
                <w:color w:val="57606A"/>
                <w:sz w:val="20"/>
                <w:szCs w:val="20"/>
              </w:rPr>
              <w:t xml:space="preserve">issuing_certificates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issuing certificate attribute. See also RFC 5280 Section 4.2.2.1.</w:t>
            </w:r>
          </w:p>
        </w:tc>
      </w:tr>
      <w:tr>
        <w:tc>
          <w:tcPr/>
          <w:p>
            <w:pPr>
              <w:pStyle w:val="Compact"/>
              <w:jc w:val="left"/>
            </w:pPr>
            <w:r>
              <w:rPr>
                <w:rStyle w:val="VerbatimChar"/>
                <w:color w:val="57606A"/>
                <w:sz w:val="20"/>
                <w:szCs w:val="20"/>
              </w:rPr>
              <w:t xml:space="preserve">ocsp_servers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OCSP servers attribute. See also RFC 5280 Section 4.2.2.1.</w:t>
            </w:r>
          </w:p>
        </w:tc>
      </w:tr>
    </w:tbl>
    <w:bookmarkEnd w:id="1590"/>
    <w:bookmarkEnd w:id="1591"/>
    <w:bookmarkStart w:id="1595" w:name="X57f4fd3a4890a2a3c1ab9085039ff960d595564"/>
    <w:p>
      <w:pPr>
        <w:pStyle w:val="Heading3"/>
      </w:pPr>
      <w:r>
        <w:t xml:space="preserve">POST /{pki_mount_path}/config/urls</w:t>
      </w:r>
    </w:p>
    <w:p>
      <w:pPr>
        <w:pStyle w:val="FirstParagraph"/>
      </w:pPr>
      <w:r>
        <w:rPr>
          <w:bCs/>
          <w:b/>
        </w:rPr>
        <w:t xml:space="preserve">Operation ID:</w:t>
      </w:r>
      <w:r>
        <w:t xml:space="preserve"> </w:t>
      </w:r>
      <w:r>
        <w:rPr>
          <w:rStyle w:val="VerbatimChar"/>
          <w:color w:val="57606A"/>
          <w:sz w:val="20"/>
          <w:szCs w:val="20"/>
        </w:rPr>
        <w:t xml:space="preserve">pki-configure-urls</w:t>
      </w:r>
    </w:p>
    <w:p>
      <w:pPr>
        <w:pStyle w:val="BodyText"/>
      </w:pPr>
      <w:r>
        <w:t xml:space="preserve">Set the URLs for the issuing CA, CRL distribution points, and OCSP servers.</w:t>
      </w:r>
    </w:p>
    <w:bookmarkStart w:id="1592" w:name="X020d8773d3a81b87d7fa565129514195a49958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92"/>
    <w:bookmarkStart w:id="1593" w:name="Xf7cb432f6701a3c12886dbff7fd63892ec12ee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crl_distribution_points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CRL distribution points attribute. See also RFC 5280 Section 4.2.1.13.</w:t>
            </w:r>
          </w:p>
        </w:tc>
      </w:tr>
      <w:tr>
        <w:tc>
          <w:tcPr/>
          <w:p>
            <w:pPr>
              <w:pStyle w:val="Compact"/>
              <w:jc w:val="left"/>
            </w:pPr>
            <w:r>
              <w:rPr>
                <w:rStyle w:val="VerbatimChar"/>
                <w:color w:val="57606A"/>
                <w:sz w:val="20"/>
                <w:szCs w:val="20"/>
              </w:rPr>
              <w:t xml:space="preserve">enable_templating</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enabling templating of the above AIA fields. When templating is enabled the special values ‘{{issuer_id}}’, ‘{{cluster_path}}’, and ‘{{cluster_aia_path}}’ are available, but the addresses are not checked for URI validity until issuance time. Using ‘{{cluster_path}}’ requires /config/cluster’s ‘path’ member to be set on all PR Secondary clusters and using ‘{{cluster_aia_path}}’ requires /config/cluster’s ‘aia_path’ member to be set on all PR secondary clusters.</w:t>
            </w:r>
          </w:p>
        </w:tc>
      </w:tr>
      <w:tr>
        <w:tc>
          <w:tcPr/>
          <w:p>
            <w:pPr>
              <w:pStyle w:val="Compact"/>
              <w:jc w:val="left"/>
            </w:pPr>
            <w:r>
              <w:rPr>
                <w:rStyle w:val="VerbatimChar"/>
                <w:color w:val="57606A"/>
                <w:sz w:val="20"/>
                <w:szCs w:val="20"/>
              </w:rPr>
              <w:t xml:space="preserve">issuing_certificates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issuing certificate attribute. See also RFC 5280 Section 4.2.2.1.</w:t>
            </w:r>
          </w:p>
        </w:tc>
      </w:tr>
      <w:tr>
        <w:tc>
          <w:tcPr/>
          <w:p>
            <w:pPr>
              <w:pStyle w:val="Compact"/>
              <w:jc w:val="left"/>
            </w:pPr>
            <w:r>
              <w:rPr>
                <w:rStyle w:val="VerbatimChar"/>
                <w:color w:val="57606A"/>
                <w:sz w:val="20"/>
                <w:szCs w:val="20"/>
              </w:rPr>
              <w:t xml:space="preserve">ocsp_servers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OCSP servers attribute. See also RFC 5280 Section 4.2.2.1.</w:t>
            </w:r>
          </w:p>
        </w:tc>
      </w:tr>
    </w:tbl>
    <w:bookmarkEnd w:id="1593"/>
    <w:bookmarkStart w:id="1594" w:name="Xbb9682f08ebedbaddcfdfbabd6284196bea5bc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crl_distribution_points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CRL distribution points attribute. See also RFC 5280 Section 4.2.1.13.</w:t>
            </w:r>
          </w:p>
        </w:tc>
      </w:tr>
      <w:tr>
        <w:tc>
          <w:tcPr/>
          <w:p>
            <w:pPr>
              <w:pStyle w:val="Compact"/>
              <w:jc w:val="left"/>
            </w:pPr>
            <w:r>
              <w:rPr>
                <w:rStyle w:val="VerbatimChar"/>
                <w:color w:val="57606A"/>
                <w:sz w:val="20"/>
                <w:szCs w:val="20"/>
              </w:rPr>
              <w:t xml:space="preserve">enable_templating</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enabling templating of the above AIA fields. When templating is enabled the special values ‘{{issuer_id}}’ and ‘{{cluster_path}}’ are available, but the addresses are not checked for URI validity until issuance time. This requires /config/cluster’s path to be set on all PR Secondary clusters.</w:t>
            </w:r>
          </w:p>
        </w:tc>
      </w:tr>
      <w:tr>
        <w:tc>
          <w:tcPr/>
          <w:p>
            <w:pPr>
              <w:pStyle w:val="Compact"/>
              <w:jc w:val="left"/>
            </w:pPr>
            <w:r>
              <w:rPr>
                <w:rStyle w:val="VerbatimChar"/>
                <w:color w:val="57606A"/>
                <w:sz w:val="20"/>
                <w:szCs w:val="20"/>
              </w:rPr>
              <w:t xml:space="preserve">issuing_certificates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issuing certificate attribute. See also RFC 5280 Section 4.2.2.1.</w:t>
            </w:r>
          </w:p>
        </w:tc>
      </w:tr>
      <w:tr>
        <w:tc>
          <w:tcPr/>
          <w:p>
            <w:pPr>
              <w:pStyle w:val="Compact"/>
              <w:jc w:val="left"/>
            </w:pPr>
            <w:r>
              <w:rPr>
                <w:rStyle w:val="VerbatimChar"/>
                <w:color w:val="57606A"/>
                <w:sz w:val="20"/>
                <w:szCs w:val="20"/>
              </w:rPr>
              <w:t xml:space="preserve">ocsp_servers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OCSP servers attribute. See also RFC 5280 Section 4.2.2.1.</w:t>
            </w:r>
          </w:p>
        </w:tc>
      </w:tr>
    </w:tbl>
    <w:bookmarkEnd w:id="1594"/>
    <w:bookmarkEnd w:id="1595"/>
    <w:bookmarkStart w:id="1598" w:name="X1d431026c2b830537d8707ad9c3590c657ff5d4"/>
    <w:p>
      <w:pPr>
        <w:pStyle w:val="Heading3"/>
      </w:pPr>
      <w:r>
        <w:t xml:space="preserve">GET /{pki_mount_path}/crl</w:t>
      </w:r>
    </w:p>
    <w:p>
      <w:pPr>
        <w:pStyle w:val="FirstParagraph"/>
      </w:pPr>
      <w:r>
        <w:rPr>
          <w:bCs/>
          <w:b/>
        </w:rPr>
        <w:t xml:space="preserve">Operation ID:</w:t>
      </w:r>
      <w:r>
        <w:t xml:space="preserve"> </w:t>
      </w:r>
      <w:r>
        <w:rPr>
          <w:rStyle w:val="VerbatimChar"/>
          <w:color w:val="57606A"/>
          <w:sz w:val="20"/>
          <w:szCs w:val="20"/>
        </w:rPr>
        <w:t xml:space="preserve">pki-read-crl-der</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96" w:name="Xc72b2f64b967c72992c88383cef176268a2f01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96"/>
    <w:bookmarkStart w:id="1597" w:name="Xf780ddd64e321c7660917773ce0375bc691cf5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597"/>
    <w:bookmarkEnd w:id="1598"/>
    <w:bookmarkStart w:id="1601" w:name="Xee931d8003c8e3e478ac1bbe6d9218d99de5726"/>
    <w:p>
      <w:pPr>
        <w:pStyle w:val="Heading3"/>
      </w:pPr>
      <w:r>
        <w:t xml:space="preserve">GET /{pki_mount_path}/crl/delta</w:t>
      </w:r>
    </w:p>
    <w:p>
      <w:pPr>
        <w:pStyle w:val="FirstParagraph"/>
      </w:pPr>
      <w:r>
        <w:rPr>
          <w:bCs/>
          <w:b/>
        </w:rPr>
        <w:t xml:space="preserve">Operation ID:</w:t>
      </w:r>
      <w:r>
        <w:t xml:space="preserve"> </w:t>
      </w:r>
      <w:r>
        <w:rPr>
          <w:rStyle w:val="VerbatimChar"/>
          <w:color w:val="57606A"/>
          <w:sz w:val="20"/>
          <w:szCs w:val="20"/>
        </w:rPr>
        <w:t xml:space="preserve">pki-read-crl-delta</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599" w:name="Xd52cf189456d333f73402d58f05a747d545bb4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599"/>
    <w:bookmarkStart w:id="1600" w:name="X1d09692453464c1137fe5fe140a550dca73bac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600"/>
    <w:bookmarkEnd w:id="1601"/>
    <w:bookmarkStart w:id="1604" w:name="X114ac9af1e1b2503a31cf76099b1a1aec90be56"/>
    <w:p>
      <w:pPr>
        <w:pStyle w:val="Heading3"/>
      </w:pPr>
      <w:r>
        <w:t xml:space="preserve">GET /{pki_mount_path}/crl/delta/pem</w:t>
      </w:r>
    </w:p>
    <w:p>
      <w:pPr>
        <w:pStyle w:val="FirstParagraph"/>
      </w:pPr>
      <w:r>
        <w:rPr>
          <w:bCs/>
          <w:b/>
        </w:rPr>
        <w:t xml:space="preserve">Operation ID:</w:t>
      </w:r>
      <w:r>
        <w:t xml:space="preserve"> </w:t>
      </w:r>
      <w:r>
        <w:rPr>
          <w:rStyle w:val="VerbatimChar"/>
          <w:color w:val="57606A"/>
          <w:sz w:val="20"/>
          <w:szCs w:val="20"/>
        </w:rPr>
        <w:t xml:space="preserve">pki-read-crl-delta-pem</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602" w:name="Xbc4eb26f3d0c57c408929f2b1be85968105c0a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02"/>
    <w:bookmarkStart w:id="1603" w:name="X799c806a67d9e290f22616d601b15353d6672f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603"/>
    <w:bookmarkEnd w:id="1604"/>
    <w:bookmarkStart w:id="1607" w:name="X1489a84531caa2caeea526ea372aeb44879c4e5"/>
    <w:p>
      <w:pPr>
        <w:pStyle w:val="Heading3"/>
      </w:pPr>
      <w:r>
        <w:t xml:space="preserve">GET /{pki_mount_path}/crl/pem</w:t>
      </w:r>
    </w:p>
    <w:p>
      <w:pPr>
        <w:pStyle w:val="FirstParagraph"/>
      </w:pPr>
      <w:r>
        <w:rPr>
          <w:bCs/>
          <w:b/>
        </w:rPr>
        <w:t xml:space="preserve">Operation ID:</w:t>
      </w:r>
      <w:r>
        <w:t xml:space="preserve"> </w:t>
      </w:r>
      <w:r>
        <w:rPr>
          <w:rStyle w:val="VerbatimChar"/>
          <w:color w:val="57606A"/>
          <w:sz w:val="20"/>
          <w:szCs w:val="20"/>
        </w:rPr>
        <w:t xml:space="preserve">pki-read-crl-pem</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605" w:name="X7390b5b8bbb5673f35665817a009022c49fbda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05"/>
    <w:bookmarkStart w:id="1606" w:name="X05141fb8291084a02a99a9ce7ea70664fca182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 RFC 3339 formatted</w:t>
            </w:r>
          </w:p>
        </w:tc>
      </w:tr>
    </w:tbl>
    <w:bookmarkEnd w:id="1606"/>
    <w:bookmarkEnd w:id="1607"/>
    <w:bookmarkStart w:id="1610" w:name="X15cdbc520e99393c76e9f9b9593f9e535352f3e"/>
    <w:p>
      <w:pPr>
        <w:pStyle w:val="Heading3"/>
      </w:pPr>
      <w:r>
        <w:t xml:space="preserve">GET /{pki_mount_path}/crl/rotate</w:t>
      </w:r>
    </w:p>
    <w:p>
      <w:pPr>
        <w:pStyle w:val="FirstParagraph"/>
      </w:pPr>
      <w:r>
        <w:rPr>
          <w:bCs/>
          <w:b/>
        </w:rPr>
        <w:t xml:space="preserve">Operation ID:</w:t>
      </w:r>
      <w:r>
        <w:t xml:space="preserve"> </w:t>
      </w:r>
      <w:r>
        <w:rPr>
          <w:rStyle w:val="VerbatimChar"/>
          <w:color w:val="57606A"/>
          <w:sz w:val="20"/>
          <w:szCs w:val="20"/>
        </w:rPr>
        <w:t xml:space="preserve">pki-rotate-crl</w:t>
      </w:r>
    </w:p>
    <w:p>
      <w:pPr>
        <w:pStyle w:val="BodyText"/>
      </w:pPr>
      <w:r>
        <w:t xml:space="preserve">Force a rebuild of the CRL.</w:t>
      </w:r>
    </w:p>
    <w:bookmarkStart w:id="1608" w:name="X4a8a3cce4de86b2b613b6076926f16ea3265eb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08"/>
    <w:bookmarkStart w:id="1609" w:name="X58a397f608533e6eaf509a7b977dc286d181a2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success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rotation was successful</w:t>
            </w:r>
          </w:p>
        </w:tc>
      </w:tr>
    </w:tbl>
    <w:bookmarkEnd w:id="1609"/>
    <w:bookmarkEnd w:id="1610"/>
    <w:bookmarkStart w:id="1613" w:name="X650b6830f47f1728ef4cc9227908f646ad987cd"/>
    <w:p>
      <w:pPr>
        <w:pStyle w:val="Heading3"/>
      </w:pPr>
      <w:r>
        <w:t xml:space="preserve">GET /{pki_mount_path}/crl/rotate-delta</w:t>
      </w:r>
    </w:p>
    <w:p>
      <w:pPr>
        <w:pStyle w:val="FirstParagraph"/>
      </w:pPr>
      <w:r>
        <w:rPr>
          <w:bCs/>
          <w:b/>
        </w:rPr>
        <w:t xml:space="preserve">Operation ID:</w:t>
      </w:r>
      <w:r>
        <w:t xml:space="preserve"> </w:t>
      </w:r>
      <w:r>
        <w:rPr>
          <w:rStyle w:val="VerbatimChar"/>
          <w:color w:val="57606A"/>
          <w:sz w:val="20"/>
          <w:szCs w:val="20"/>
        </w:rPr>
        <w:t xml:space="preserve">pki-rotate-delta-crl</w:t>
      </w:r>
    </w:p>
    <w:p>
      <w:pPr>
        <w:pStyle w:val="BodyText"/>
      </w:pPr>
      <w:r>
        <w:t xml:space="preserve">Force a rebuild of the delta CRL.</w:t>
      </w:r>
    </w:p>
    <w:bookmarkStart w:id="1611" w:name="Xc13b8e4a5ff78a1f88664fbbd77f0ebac99298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11"/>
    <w:bookmarkStart w:id="1612" w:name="X27a85e85a9870c2a479f1cec27b0d177bf907c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success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rotation was successful</w:t>
            </w:r>
          </w:p>
        </w:tc>
      </w:tr>
    </w:tbl>
    <w:bookmarkEnd w:id="1612"/>
    <w:bookmarkEnd w:id="1613"/>
    <w:bookmarkStart w:id="1616" w:name="X47e563d6dfc3ec4274c2e5cd769fda661d29fb0"/>
    <w:p>
      <w:pPr>
        <w:pStyle w:val="Heading3"/>
      </w:pPr>
      <w:r>
        <w:t xml:space="preserve">GET /{pki_mount_path}/eab</w:t>
      </w:r>
    </w:p>
    <w:p>
      <w:pPr>
        <w:pStyle w:val="FirstParagraph"/>
      </w:pPr>
      <w:r>
        <w:rPr>
          <w:bCs/>
          <w:b/>
        </w:rPr>
        <w:t xml:space="preserve">Operation ID:</w:t>
      </w:r>
      <w:r>
        <w:t xml:space="preserve"> </w:t>
      </w:r>
      <w:r>
        <w:rPr>
          <w:rStyle w:val="VerbatimChar"/>
          <w:color w:val="57606A"/>
          <w:sz w:val="20"/>
          <w:szCs w:val="20"/>
        </w:rPr>
        <w:t xml:space="preserve">pki-list-eab-keys</w:t>
      </w:r>
    </w:p>
    <w:p>
      <w:pPr>
        <w:pStyle w:val="BodyText"/>
      </w:pPr>
      <w:r>
        <w:t xml:space="preserve">list external account bindings to be used for ACME</w:t>
      </w:r>
    </w:p>
    <w:bookmarkStart w:id="1614" w:name="X43aa2623f956aacbaf61927646db19f04fc510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614"/>
    <w:bookmarkStart w:id="1615" w:name="X00ceb9e48e1f825bd1ecd8e6dd1f74503cb6ce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key_info</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EAB details keyed by the eab key id</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unused eab keys</w:t>
            </w:r>
          </w:p>
        </w:tc>
      </w:tr>
    </w:tbl>
    <w:bookmarkEnd w:id="1615"/>
    <w:bookmarkEnd w:id="1616"/>
    <w:bookmarkStart w:id="1619" w:name="X29fd6b3154fb2a0398c10e8c456971ac26e142f"/>
    <w:p>
      <w:pPr>
        <w:pStyle w:val="Heading3"/>
      </w:pPr>
      <w:r>
        <w:t xml:space="preserve">DELETE /{pki_mount_path}/eab/{key_id}</w:t>
      </w:r>
    </w:p>
    <w:p>
      <w:pPr>
        <w:pStyle w:val="FirstParagraph"/>
      </w:pPr>
      <w:r>
        <w:rPr>
          <w:bCs/>
          <w:b/>
        </w:rPr>
        <w:t xml:space="preserve">Operation ID:</w:t>
      </w:r>
      <w:r>
        <w:t xml:space="preserve"> </w:t>
      </w:r>
      <w:r>
        <w:rPr>
          <w:rStyle w:val="VerbatimChar"/>
          <w:color w:val="57606A"/>
          <w:sz w:val="20"/>
          <w:szCs w:val="20"/>
        </w:rPr>
        <w:t xml:space="preserve">pki-delete-eab-key</w:t>
      </w:r>
    </w:p>
    <w:p>
      <w:pPr>
        <w:pStyle w:val="BodyText"/>
      </w:pPr>
      <w:r>
        <w:t xml:space="preserve">Delete an external account binding id prior to its use within an ACME account</w:t>
      </w:r>
    </w:p>
    <w:bookmarkStart w:id="1617" w:name="X72998057e8b81825742598c8303ffa5146f534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EAB key identifier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17"/>
    <w:bookmarkStart w:id="1618" w:name="Xf130725016fde56d3e90c2e569670ae3c449867"/>
    <w:p>
      <w:pPr>
        <w:pStyle w:val="Heading4"/>
      </w:pPr>
      <w:r>
        <w:t xml:space="preserve">Responses</w:t>
      </w:r>
    </w:p>
    <w:p>
      <w:pPr>
        <w:pStyle w:val="FirstParagraph"/>
      </w:pPr>
      <w:r>
        <w:rPr>
          <w:bCs/>
          <w:b/>
        </w:rPr>
        <w:t xml:space="preserve">204</w:t>
      </w:r>
      <w:r>
        <w:t xml:space="preserve">: empty body</w:t>
      </w:r>
    </w:p>
    <w:bookmarkEnd w:id="1618"/>
    <w:bookmarkEnd w:id="1619"/>
    <w:bookmarkStart w:id="1623" w:name="X0b6f77975648aaa95a110ce79f518f04218068d"/>
    <w:p>
      <w:pPr>
        <w:pStyle w:val="Heading3"/>
      </w:pPr>
      <w:r>
        <w:t xml:space="preserve">POST /{pki_mount_path}/intermediate/cross-sign</w:t>
      </w:r>
    </w:p>
    <w:p>
      <w:pPr>
        <w:pStyle w:val="FirstParagraph"/>
      </w:pPr>
      <w:r>
        <w:rPr>
          <w:bCs/>
          <w:b/>
        </w:rPr>
        <w:t xml:space="preserve">Operation ID:</w:t>
      </w:r>
      <w:r>
        <w:t xml:space="preserve"> </w:t>
      </w:r>
      <w:r>
        <w:rPr>
          <w:rStyle w:val="VerbatimChar"/>
          <w:color w:val="57606A"/>
          <w:sz w:val="20"/>
          <w:szCs w:val="20"/>
        </w:rPr>
        <w:t xml:space="preserve">pki-cross-sign-intermediate</w:t>
      </w:r>
    </w:p>
    <w:p>
      <w:pPr>
        <w:pStyle w:val="BodyText"/>
      </w:pPr>
      <w:r>
        <w:t xml:space="preserve">Generate a new CSR and private key used for signing.</w:t>
      </w:r>
    </w:p>
    <w:bookmarkStart w:id="1620" w:name="X2258194c9c194c284b1c5b99c749bf59c5c954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20"/>
    <w:bookmarkStart w:id="1621" w:name="X2da8d5113587f527e450f478662718f9e0ac54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add_basic_constraints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add a Basic Constraints extension with CA: true. Only needed as a workaround in some compatibility scenarios with Active Directory Certificate Services.</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May contain both DNS names and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not specified when signing, the common name will be taken from the CSR; other names must still be specified in alt_names or ip_sans.</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exported</w:t>
            </w:r>
          </w:p>
        </w:tc>
        <w:tc>
          <w:tcPr/>
          <w:p>
            <w:pPr>
              <w:pStyle w:val="Compact"/>
              <w:jc w:val="left"/>
            </w:pPr>
            <w:r>
              <w:t xml:space="preserve">string (internal, exported, kms)</w:t>
            </w:r>
          </w:p>
        </w:tc>
        <w:tc>
          <w:tcPr/>
          <w:p>
            <w:pPr>
              <w:pStyle w:val="Compact"/>
              <w:jc w:val="left"/>
            </w:pPr>
            <w:r>
              <w:t xml:space="preserve">no</w:t>
            </w:r>
          </w:p>
        </w:tc>
        <w:tc>
          <w:tcPr/>
          <w:p>
            <w:pPr>
              <w:pStyle w:val="Compact"/>
              <w:jc w:val="left"/>
            </w:pPr>
            <w:r>
              <w:t xml:space="preserve">Must be “internal”, “exported” or “kms”. If set to “exported”, the generated private key will be returned. This is your *only* chance to retrieve the private key!</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key, the name must be unique across all keys and not be the reserved value ‘default’</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key; either “default” for the configured default key, an identifier or the name assigned to the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mount max TTL. Note: this only has an effect when generating a CA cert or signing a CA cert, not when generating a CSR for an intermediate CA.</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bl>
    <w:bookmarkEnd w:id="1621"/>
    <w:bookmarkStart w:id="1622" w:name="X2520f8eee183efb074e776711c1449891802be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csr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 signing request.</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key.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Generated 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the format used for marshaling the private key.</w:t>
            </w:r>
          </w:p>
        </w:tc>
      </w:tr>
    </w:tbl>
    <w:bookmarkEnd w:id="1622"/>
    <w:bookmarkEnd w:id="1623"/>
    <w:bookmarkStart w:id="1627" w:name="Xab9d2b52cd171aff1a0e81f02ff290befa753a4"/>
    <w:p>
      <w:pPr>
        <w:pStyle w:val="Heading3"/>
      </w:pPr>
      <w:r>
        <w:t xml:space="preserve">POST /{pki_mount_path}/intermediate/generate/{exported}</w:t>
      </w:r>
    </w:p>
    <w:p>
      <w:pPr>
        <w:pStyle w:val="FirstParagraph"/>
      </w:pPr>
      <w:r>
        <w:rPr>
          <w:bCs/>
          <w:b/>
        </w:rPr>
        <w:t xml:space="preserve">Operation ID:</w:t>
      </w:r>
      <w:r>
        <w:t xml:space="preserve"> </w:t>
      </w:r>
      <w:r>
        <w:rPr>
          <w:rStyle w:val="VerbatimChar"/>
          <w:color w:val="57606A"/>
          <w:sz w:val="20"/>
          <w:szCs w:val="20"/>
        </w:rPr>
        <w:t xml:space="preserve">pki-generate-intermediate</w:t>
      </w:r>
    </w:p>
    <w:p>
      <w:pPr>
        <w:pStyle w:val="BodyText"/>
      </w:pPr>
      <w:r>
        <w:t xml:space="preserve">Generate a new CSR and private key used for signing.</w:t>
      </w:r>
    </w:p>
    <w:bookmarkStart w:id="1624" w:name="X2988fba6eec85d4432e824dde727afa21fb075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exported</w:t>
            </w:r>
          </w:p>
        </w:tc>
        <w:tc>
          <w:tcPr/>
          <w:p>
            <w:pPr>
              <w:pStyle w:val="Compact"/>
              <w:jc w:val="left"/>
            </w:pPr>
            <w:r>
              <w:t xml:space="preserve">string (internal, exported, kms)</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Must be “internal”, “exported” or “kms”. If set to “exported”, the generated private key will be returned. This is your</w:t>
            </w:r>
            <w:r>
              <w:t xml:space="preserve"> </w:t>
            </w:r>
            <w:r>
              <w:rPr>
                <w:iCs/>
                <w:i/>
              </w:rPr>
              <w:t xml:space="preserve">only</w:t>
            </w:r>
            <w:r>
              <w:t xml:space="preserve"> </w:t>
            </w:r>
            <w:r>
              <w:t xml:space="preserve">chance to retrieve the private key!</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24"/>
    <w:bookmarkStart w:id="1625" w:name="X7479ac82be09a79fb0c441158d667b94d10bd0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add_basic_constraints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add a Basic Constraints extension with CA: true. Only needed as a workaround in some compatibility scenarios with Active Directory Certificate Services.</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May contain both DNS names and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not specified when signing, the common name will be taken from the CSR; other names must still be specified in alt_names or ip_sans.</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key, the name must be unique across all keys and not be the reserved value ‘default’</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key; either “default” for the configured default key, an identifier or the name assigned to the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mount max TTL. Note: this only has an effect when generating a CA cert or signing a CA cert, not when generating a CSR for an intermediate CA.</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bl>
    <w:bookmarkEnd w:id="1625"/>
    <w:bookmarkStart w:id="1626" w:name="X9da5c1e49f870869fa1c3d3ca7d454328ae0a2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csr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 signing request.</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key.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Generated 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the format used for marshaling the private key.</w:t>
            </w:r>
          </w:p>
        </w:tc>
      </w:tr>
    </w:tbl>
    <w:bookmarkEnd w:id="1626"/>
    <w:bookmarkEnd w:id="1627"/>
    <w:bookmarkStart w:id="1631" w:name="X687be28fb7556bccf8d5d3dccd4033f91f5b4ba"/>
    <w:p>
      <w:pPr>
        <w:pStyle w:val="Heading3"/>
      </w:pPr>
      <w:r>
        <w:t xml:space="preserve">POST /{pki_mount_path}/intermediate/set-signed</w:t>
      </w:r>
    </w:p>
    <w:p>
      <w:pPr>
        <w:pStyle w:val="FirstParagraph"/>
      </w:pPr>
      <w:r>
        <w:rPr>
          <w:bCs/>
          <w:b/>
        </w:rPr>
        <w:t xml:space="preserve">Operation ID:</w:t>
      </w:r>
      <w:r>
        <w:t xml:space="preserve"> </w:t>
      </w:r>
      <w:r>
        <w:rPr>
          <w:rStyle w:val="VerbatimChar"/>
          <w:color w:val="57606A"/>
          <w:sz w:val="20"/>
          <w:szCs w:val="20"/>
        </w:rPr>
        <w:t xml:space="preserve">pki-set-signed-intermediate</w:t>
      </w:r>
    </w:p>
    <w:p>
      <w:pPr>
        <w:pStyle w:val="BodyText"/>
      </w:pPr>
      <w:r>
        <w:t xml:space="preserve">Provide the signed intermediate CA cert.</w:t>
      </w:r>
    </w:p>
    <w:bookmarkStart w:id="1628" w:name="Xe33a098f8032575648e24fef080ac0ffd30b1e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28"/>
    <w:bookmarkStart w:id="1629" w:name="X16eaa42ae80e019be47a4983d349766d61698c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PEM-format certificate. This must be a CA certificate with a public key matching the previously-generated key from the generation endpoint. Additional parent CAs may be optionally appended to the bundle.</w:t>
            </w:r>
          </w:p>
        </w:tc>
      </w:tr>
    </w:tbl>
    <w:bookmarkEnd w:id="1629"/>
    <w:bookmarkStart w:id="1630" w:name="X4e289721193fc932cee6ea538ce6a5d9c4af02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existing_issuers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Existing issuers specified as part of the import bundle of this request</w:t>
            </w:r>
          </w:p>
        </w:tc>
      </w:tr>
      <w:tr>
        <w:tc>
          <w:tcPr/>
          <w:p>
            <w:pPr>
              <w:pStyle w:val="Compact"/>
              <w:jc w:val="left"/>
            </w:pPr>
            <w:r>
              <w:rPr>
                <w:rStyle w:val="VerbatimChar"/>
                <w:color w:val="57606A"/>
                <w:sz w:val="20"/>
                <w:szCs w:val="20"/>
              </w:rPr>
              <w:t xml:space="preserve">existing_keys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Existing keys specified as part of the import bundle of this request</w:t>
            </w:r>
          </w:p>
        </w:tc>
      </w:tr>
      <w:tr>
        <w:tc>
          <w:tcPr/>
          <w:p>
            <w:pPr>
              <w:pStyle w:val="Compact"/>
              <w:jc w:val="left"/>
            </w:pPr>
            <w:r>
              <w:rPr>
                <w:rStyle w:val="VerbatimChar"/>
                <w:color w:val="57606A"/>
                <w:sz w:val="20"/>
                <w:szCs w:val="20"/>
              </w:rPr>
              <w:t xml:space="preserve">imported_issuers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Net-new issuers imported as a part of this request</w:t>
            </w:r>
          </w:p>
        </w:tc>
      </w:tr>
      <w:tr>
        <w:tc>
          <w:tcPr/>
          <w:p>
            <w:pPr>
              <w:pStyle w:val="Compact"/>
              <w:jc w:val="left"/>
            </w:pPr>
            <w:r>
              <w:rPr>
                <w:rStyle w:val="VerbatimChar"/>
                <w:color w:val="57606A"/>
                <w:sz w:val="20"/>
                <w:szCs w:val="20"/>
              </w:rPr>
              <w:t xml:space="preserve">imported_keys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Net-new keys imported as a part of this request</w:t>
            </w:r>
          </w:p>
        </w:tc>
      </w:tr>
      <w:tr>
        <w:tc>
          <w:tcPr/>
          <w:p>
            <w:pPr>
              <w:pStyle w:val="Compact"/>
              <w:jc w:val="left"/>
            </w:pPr>
            <w:r>
              <w:rPr>
                <w:rStyle w:val="VerbatimChar"/>
                <w:color w:val="57606A"/>
                <w:sz w:val="20"/>
                <w:szCs w:val="20"/>
              </w:rPr>
              <w:t xml:space="preserve">mapping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 mapping of issuer_id to key_id for all issuers included in this request</w:t>
            </w:r>
          </w:p>
        </w:tc>
      </w:tr>
    </w:tbl>
    <w:bookmarkEnd w:id="1630"/>
    <w:bookmarkEnd w:id="1631"/>
    <w:bookmarkStart w:id="1635" w:name="Xe45aa616cd2a97efebb8ad49fb08ad1bc2c8792"/>
    <w:p>
      <w:pPr>
        <w:pStyle w:val="Heading3"/>
      </w:pPr>
      <w:r>
        <w:t xml:space="preserve">POST /{pki_mount_path}/issue/{role}</w:t>
      </w:r>
    </w:p>
    <w:p>
      <w:pPr>
        <w:pStyle w:val="FirstParagraph"/>
      </w:pPr>
      <w:r>
        <w:rPr>
          <w:bCs/>
          <w:b/>
        </w:rPr>
        <w:t xml:space="preserve">Operation ID:</w:t>
      </w:r>
      <w:r>
        <w:t xml:space="preserve"> </w:t>
      </w:r>
      <w:r>
        <w:rPr>
          <w:rStyle w:val="VerbatimChar"/>
          <w:color w:val="57606A"/>
          <w:sz w:val="20"/>
          <w:szCs w:val="20"/>
        </w:rPr>
        <w:t xml:space="preserve">pki-issue-with-role</w:t>
      </w:r>
    </w:p>
    <w:p>
      <w:pPr>
        <w:pStyle w:val="BodyText"/>
      </w:pPr>
      <w:r>
        <w:t xml:space="preserve">Request a certificate using a certain role with the provided details.</w:t>
      </w:r>
    </w:p>
    <w:bookmarkStart w:id="1632" w:name="X1da1c9d6f14fd9d1c59aa2fa787f66b2a12a0c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32"/>
    <w:bookmarkStart w:id="1633" w:name="Xc492aa0733db150c97db277135d11e95e51628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If email protection is enabled for the role, this may contain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email protection is enabled in the role, this may be an email address.</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remove_roots_from_chain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remove self-signed CA certificates in the output of the ca_chain field.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role max TTL.</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user_ids value to place in the subject, if any, in a comma-delimited list. Restricted by allowed_user_ids. Any values are added with OID 0.9.2342.19200300.100.1.1.</w:t>
            </w:r>
          </w:p>
        </w:tc>
      </w:tr>
    </w:tbl>
    <w:bookmarkEnd w:id="1633"/>
    <w:bookmarkStart w:id="1634" w:name="X40b5149814e55d9e91e5b6f7265d494d82cabc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expiration</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Certificate Authority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 type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634"/>
    <w:bookmarkEnd w:id="1635"/>
    <w:bookmarkStart w:id="1638" w:name="X2dd8984a49761aa63c4df5c3f92bd442893e4ee"/>
    <w:p>
      <w:pPr>
        <w:pStyle w:val="Heading3"/>
      </w:pPr>
      <w:r>
        <w:t xml:space="preserve">GET /{pki_mount_path}/issuer/{issuer_ref}</w:t>
      </w:r>
    </w:p>
    <w:p>
      <w:pPr>
        <w:pStyle w:val="FirstParagraph"/>
      </w:pPr>
      <w:r>
        <w:rPr>
          <w:bCs/>
          <w:b/>
        </w:rPr>
        <w:t xml:space="preserve">Operation ID:</w:t>
      </w:r>
      <w:r>
        <w:t xml:space="preserve"> </w:t>
      </w:r>
      <w:r>
        <w:rPr>
          <w:rStyle w:val="VerbatimChar"/>
          <w:color w:val="57606A"/>
          <w:sz w:val="20"/>
          <w:szCs w:val="20"/>
        </w:rPr>
        <w:t xml:space="preserve">pki-read-issuer</w:t>
      </w:r>
    </w:p>
    <w:p>
      <w:pPr>
        <w:pStyle w:val="BodyText"/>
      </w:pPr>
      <w:r>
        <w:t xml:space="preserve">Fetch a single issuer certificate.</w:t>
      </w:r>
    </w:p>
    <w:bookmarkStart w:id="1636" w:name="X476d9e5d7f1b7381944db0c1ea944c073fc3f2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36"/>
    <w:bookmarkStart w:id="1637" w:name="X65bdef1333bf248288930767d8f715803cd8ee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crl_distribution_points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CRL Distribution Points</w:t>
            </w:r>
          </w:p>
        </w:tc>
      </w:tr>
      <w:tr>
        <w:tc>
          <w:tcPr/>
          <w:p>
            <w:pPr>
              <w:pStyle w:val="Compact"/>
              <w:jc w:val="left"/>
            </w:pPr>
            <w:r>
              <w:rPr>
                <w:rStyle w:val="VerbatimChar"/>
                <w:color w:val="57606A"/>
                <w:sz w:val="20"/>
                <w:szCs w:val="20"/>
              </w:rPr>
              <w:t xml:space="preserve">enable_aia_url_templating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or not templating is enabled for AIA fields</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Id</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Name</w:t>
            </w:r>
          </w:p>
        </w:tc>
      </w:tr>
      <w:tr>
        <w:tc>
          <w:tcPr/>
          <w:p>
            <w:pPr>
              <w:pStyle w:val="Compact"/>
              <w:jc w:val="left"/>
            </w:pPr>
            <w:r>
              <w:rPr>
                <w:rStyle w:val="VerbatimChar"/>
                <w:color w:val="57606A"/>
                <w:sz w:val="20"/>
                <w:szCs w:val="20"/>
              </w:rPr>
              <w:t xml:space="preserve">issuing_certificates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Issuing Certificates</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Id</w:t>
            </w:r>
          </w:p>
        </w:tc>
      </w:tr>
      <w:tr>
        <w:tc>
          <w:tcPr/>
          <w:p>
            <w:pPr>
              <w:pStyle w:val="Compact"/>
              <w:jc w:val="left"/>
            </w:pPr>
            <w:r>
              <w:rPr>
                <w:rStyle w:val="VerbatimChar"/>
                <w:color w:val="57606A"/>
                <w:sz w:val="20"/>
                <w:szCs w:val="20"/>
              </w:rPr>
              <w:t xml:space="preserve">leaf_not_after_behavior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Leaf Not After Behavior</w:t>
            </w:r>
          </w:p>
        </w:tc>
      </w:tr>
      <w:tr>
        <w:tc>
          <w:tcPr/>
          <w:p>
            <w:pPr>
              <w:pStyle w:val="Compact"/>
              <w:jc w:val="left"/>
            </w:pPr>
            <w:r>
              <w:rPr>
                <w:rStyle w:val="VerbatimChar"/>
                <w:color w:val="57606A"/>
                <w:sz w:val="20"/>
                <w:szCs w:val="20"/>
              </w:rPr>
              <w:t xml:space="preserve">manual_chain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Manual Chain</w:t>
            </w:r>
          </w:p>
        </w:tc>
      </w:tr>
      <w:tr>
        <w:tc>
          <w:tcPr/>
          <w:p>
            <w:pPr>
              <w:pStyle w:val="Compact"/>
              <w:jc w:val="left"/>
            </w:pPr>
            <w:r>
              <w:rPr>
                <w:rStyle w:val="VerbatimChar"/>
                <w:color w:val="57606A"/>
                <w:sz w:val="20"/>
                <w:szCs w:val="20"/>
              </w:rPr>
              <w:t xml:space="preserve">ocsp_servers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OCSP Servers</w:t>
            </w:r>
          </w:p>
        </w:tc>
      </w:tr>
      <w:tr>
        <w:tc>
          <w:tcPr/>
          <w:p>
            <w:pPr>
              <w:pStyle w:val="Compact"/>
              <w:jc w:val="left"/>
            </w:pPr>
            <w:r>
              <w:rPr>
                <w:rStyle w:val="VerbatimChar"/>
                <w:color w:val="57606A"/>
                <w:sz w:val="20"/>
                <w:szCs w:val="20"/>
              </w:rPr>
              <w:t xml:space="preserve">revocation_signature_algorithm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Signature Alogrithm</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revoked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Revoked</w:t>
            </w:r>
          </w:p>
        </w:tc>
      </w:tr>
      <w:tr>
        <w:tc>
          <w:tcPr/>
          <w:p>
            <w:pPr>
              <w:pStyle w:val="Compact"/>
              <w:jc w:val="left"/>
            </w:pPr>
            <w:r>
              <w:rPr>
                <w:rStyle w:val="VerbatimChar"/>
                <w:color w:val="57606A"/>
                <w:sz w:val="20"/>
                <w:szCs w:val="20"/>
              </w:rPr>
              <w:t xml:space="preserve">usage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Usage</w:t>
            </w:r>
          </w:p>
        </w:tc>
      </w:tr>
    </w:tbl>
    <w:bookmarkEnd w:id="1637"/>
    <w:bookmarkEnd w:id="1638"/>
    <w:bookmarkStart w:id="1642" w:name="Xb249d4918894cdbe1d338f71ac66eafad24b36c"/>
    <w:p>
      <w:pPr>
        <w:pStyle w:val="Heading3"/>
      </w:pPr>
      <w:r>
        <w:t xml:space="preserve">POST /{pki_mount_path}/issuer/{issuer_ref}</w:t>
      </w:r>
    </w:p>
    <w:p>
      <w:pPr>
        <w:pStyle w:val="FirstParagraph"/>
      </w:pPr>
      <w:r>
        <w:rPr>
          <w:bCs/>
          <w:b/>
        </w:rPr>
        <w:t xml:space="preserve">Operation ID:</w:t>
      </w:r>
      <w:r>
        <w:t xml:space="preserve"> </w:t>
      </w:r>
      <w:r>
        <w:rPr>
          <w:rStyle w:val="VerbatimChar"/>
          <w:color w:val="57606A"/>
          <w:sz w:val="20"/>
          <w:szCs w:val="20"/>
        </w:rPr>
        <w:t xml:space="preserve">pki-write-issuer</w:t>
      </w:r>
    </w:p>
    <w:p>
      <w:pPr>
        <w:pStyle w:val="BodyText"/>
      </w:pPr>
      <w:r>
        <w:t xml:space="preserve">Fetch a single issuer certificate.</w:t>
      </w:r>
    </w:p>
    <w:bookmarkStart w:id="1639" w:name="X60bca14dad623cc68f32d1e53a14c4c16c37a0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39"/>
    <w:bookmarkStart w:id="1640" w:name="X08b8a7da9e727d680605df69df7ba93c160131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crl_distribution_points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CRL distribution points attribute. See also RFC 5280 Section 4.2.1.13.</w:t>
            </w:r>
          </w:p>
        </w:tc>
      </w:tr>
      <w:tr>
        <w:tc>
          <w:tcPr/>
          <w:p>
            <w:pPr>
              <w:pStyle w:val="Compact"/>
              <w:jc w:val="left"/>
            </w:pPr>
            <w:r>
              <w:rPr>
                <w:rStyle w:val="VerbatimChar"/>
                <w:color w:val="57606A"/>
                <w:sz w:val="20"/>
                <w:szCs w:val="20"/>
              </w:rPr>
              <w:t xml:space="preserve">enable_aia_url_templating</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enabling templating of the above AIA fields. When templating is enabled the special values ‘{{issuer_id}}’, ‘{{cluster_path}}’, ‘{{cluster_aia_path}}’ are available, but the addresses are not checked for URL validity until issuance time. Using ‘{{cluster_path}}’ requires /config/cluster’s ‘path’ member to be set on all PR Secondary clusters and using ‘{{cluster_aia_path}}’ requires /config/cluster’s ‘aia_path’ member to be set on all PR secondary clusters.</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issuer, the name must be unique across all issuers and not be the reserved value ‘default’</w:t>
            </w:r>
          </w:p>
        </w:tc>
      </w:tr>
      <w:tr>
        <w:tc>
          <w:tcPr/>
          <w:p>
            <w:pPr>
              <w:pStyle w:val="Compact"/>
              <w:jc w:val="left"/>
            </w:pPr>
            <w:r>
              <w:rPr>
                <w:rStyle w:val="VerbatimChar"/>
                <w:color w:val="57606A"/>
                <w:sz w:val="20"/>
                <w:szCs w:val="20"/>
              </w:rPr>
              <w:t xml:space="preserve">issuing_certificates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issuing certificate attribute. See also RFC 5280 Section 4.2.2.1.</w:t>
            </w:r>
          </w:p>
        </w:tc>
      </w:tr>
      <w:tr>
        <w:tc>
          <w:tcPr/>
          <w:p>
            <w:pPr>
              <w:pStyle w:val="Compact"/>
              <w:jc w:val="left"/>
            </w:pPr>
            <w:r>
              <w:rPr>
                <w:rStyle w:val="VerbatimChar"/>
                <w:color w:val="57606A"/>
                <w:sz w:val="20"/>
                <w:szCs w:val="20"/>
              </w:rPr>
              <w:t xml:space="preserve">leaf_not_after_behavior</w:t>
            </w:r>
          </w:p>
        </w:tc>
        <w:tc>
          <w:tcPr/>
          <w:p>
            <w:pPr>
              <w:pStyle w:val="Compact"/>
              <w:jc w:val="left"/>
            </w:pPr>
            <w:r>
              <w:t xml:space="preserve">string (default: err)</w:t>
            </w:r>
          </w:p>
        </w:tc>
        <w:tc>
          <w:tcPr/>
          <w:p>
            <w:pPr>
              <w:pStyle w:val="Compact"/>
              <w:jc w:val="left"/>
            </w:pPr>
            <w:r>
              <w:t xml:space="preserve">no</w:t>
            </w:r>
          </w:p>
        </w:tc>
        <w:tc>
          <w:tcPr/>
          <w:p>
            <w:pPr>
              <w:pStyle w:val="Compact"/>
              <w:jc w:val="left"/>
            </w:pPr>
            <w:r>
              <w:t xml:space="preserve">Behavior of leaf’s NotAfter fields: “err” to error if the computed NotAfter date exceeds that of this issuer; “truncate” to silently truncate to that of this issuer; or “permit” to allow this issuance to succeed (with NotAfter exceeding that of an issuer). Note that not all values will results in certificates that can be validated through the entire validity period. It is suggested to use “truncate” for intermediate CAs and “permit” only for root CAs.</w:t>
            </w:r>
          </w:p>
        </w:tc>
      </w:tr>
      <w:tr>
        <w:tc>
          <w:tcPr/>
          <w:p>
            <w:pPr>
              <w:pStyle w:val="Compact"/>
              <w:jc w:val="left"/>
            </w:pPr>
            <w:r>
              <w:rPr>
                <w:rStyle w:val="VerbatimChar"/>
                <w:color w:val="57606A"/>
                <w:sz w:val="20"/>
                <w:szCs w:val="20"/>
              </w:rPr>
              <w:t xml:space="preserve">manual_chain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Chain of issuer references to use to build this issuer’s computed CAChain field, when non-empty.</w:t>
            </w:r>
          </w:p>
        </w:tc>
      </w:tr>
      <w:tr>
        <w:tc>
          <w:tcPr/>
          <w:p>
            <w:pPr>
              <w:pStyle w:val="Compact"/>
              <w:jc w:val="left"/>
            </w:pPr>
            <w:r>
              <w:rPr>
                <w:rStyle w:val="VerbatimChar"/>
                <w:color w:val="57606A"/>
                <w:sz w:val="20"/>
                <w:szCs w:val="20"/>
              </w:rPr>
              <w:t xml:space="preserve">ocsp_servers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Comma-separated list of URLs to be used for the OCSP servers attribute. See also RFC 5280 Section 4.2.2.1.</w:t>
            </w:r>
          </w:p>
        </w:tc>
      </w:tr>
      <w:tr>
        <w:tc>
          <w:tcPr/>
          <w:p>
            <w:pPr>
              <w:pStyle w:val="Compact"/>
              <w:jc w:val="left"/>
            </w:pPr>
            <w:r>
              <w:rPr>
                <w:rStyle w:val="VerbatimChar"/>
                <w:color w:val="57606A"/>
                <w:sz w:val="20"/>
                <w:szCs w:val="20"/>
              </w:rPr>
              <w:t xml:space="preserve">revocation_signature_algorithm</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Which x509.SignatureAlgorithm name to use for signing CRLs. This parameter allows differentiation between PKCS#1v1.5 and PSS keys and choice of signature hash algorithm. The default (empty string) value is for Go to select the signature algorithm. This can fail if the underlying key does not support the requested signature algorithm, which may not be known at modification time (such as with PKCS#11 managed RSA keys).</w:t>
            </w:r>
          </w:p>
        </w:tc>
      </w:tr>
      <w:tr>
        <w:tc>
          <w:tcPr/>
          <w:p>
            <w:pPr>
              <w:pStyle w:val="Compact"/>
              <w:jc w:val="left"/>
            </w:pPr>
            <w:r>
              <w:rPr>
                <w:rStyle w:val="VerbatimChar"/>
                <w:color w:val="57606A"/>
                <w:sz w:val="20"/>
                <w:szCs w:val="20"/>
              </w:rPr>
              <w:t xml:space="preserve">usage</w:t>
            </w:r>
          </w:p>
        </w:tc>
        <w:tc>
          <w:tcPr/>
          <w:p>
            <w:pPr>
              <w:pStyle w:val="Compact"/>
              <w:jc w:val="left"/>
            </w:pPr>
            <w:r>
              <w:t xml:space="preserve">array (default: [‘read-only’, ‘issuing-certificates’, ‘crl-signing’, ‘ocsp-signing’])</w:t>
            </w:r>
          </w:p>
        </w:tc>
        <w:tc>
          <w:tcPr/>
          <w:p>
            <w:pPr>
              <w:pStyle w:val="Compact"/>
              <w:jc w:val="left"/>
            </w:pPr>
            <w:r>
              <w:t xml:space="preserve">no</w:t>
            </w:r>
          </w:p>
        </w:tc>
        <w:tc>
          <w:tcPr/>
          <w:p>
            <w:pPr>
              <w:pStyle w:val="Compact"/>
              <w:jc w:val="left"/>
            </w:pPr>
            <w:r>
              <w:t xml:space="preserve">Comma-separated list (or string slice) of usages for this issuer; valid values are “read-only”, “issuing-certificates”, “crl-signing”, and “ocsp-signing”. Multiple values may be specified. Read-only is implicit and always set.</w:t>
            </w:r>
          </w:p>
        </w:tc>
      </w:tr>
    </w:tbl>
    <w:bookmarkEnd w:id="1640"/>
    <w:bookmarkStart w:id="1641" w:name="X9beebcbcf594a5f299ed13d3d7cdff847dda7e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crl_distribution_points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CRL Distribution Points</w:t>
            </w:r>
          </w:p>
        </w:tc>
      </w:tr>
      <w:tr>
        <w:tc>
          <w:tcPr/>
          <w:p>
            <w:pPr>
              <w:pStyle w:val="Compact"/>
              <w:jc w:val="left"/>
            </w:pPr>
            <w:r>
              <w:rPr>
                <w:rStyle w:val="VerbatimChar"/>
                <w:color w:val="57606A"/>
                <w:sz w:val="20"/>
                <w:szCs w:val="20"/>
              </w:rPr>
              <w:t xml:space="preserve">enable_aia_url_templating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or not templating is enabled for AIA fields</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Id</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Name</w:t>
            </w:r>
          </w:p>
        </w:tc>
      </w:tr>
      <w:tr>
        <w:tc>
          <w:tcPr/>
          <w:p>
            <w:pPr>
              <w:pStyle w:val="Compact"/>
              <w:jc w:val="left"/>
            </w:pPr>
            <w:r>
              <w:rPr>
                <w:rStyle w:val="VerbatimChar"/>
                <w:color w:val="57606A"/>
                <w:sz w:val="20"/>
                <w:szCs w:val="20"/>
              </w:rPr>
              <w:t xml:space="preserve">issuing_certificates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Issuing Certificates</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Id</w:t>
            </w:r>
          </w:p>
        </w:tc>
      </w:tr>
      <w:tr>
        <w:tc>
          <w:tcPr/>
          <w:p>
            <w:pPr>
              <w:pStyle w:val="Compact"/>
              <w:jc w:val="left"/>
            </w:pPr>
            <w:r>
              <w:rPr>
                <w:rStyle w:val="VerbatimChar"/>
                <w:color w:val="57606A"/>
                <w:sz w:val="20"/>
                <w:szCs w:val="20"/>
              </w:rPr>
              <w:t xml:space="preserve">leaf_not_after_behavior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Leaf Not After Behavior</w:t>
            </w:r>
          </w:p>
        </w:tc>
      </w:tr>
      <w:tr>
        <w:tc>
          <w:tcPr/>
          <w:p>
            <w:pPr>
              <w:pStyle w:val="Compact"/>
              <w:jc w:val="left"/>
            </w:pPr>
            <w:r>
              <w:rPr>
                <w:rStyle w:val="VerbatimChar"/>
                <w:color w:val="57606A"/>
                <w:sz w:val="20"/>
                <w:szCs w:val="20"/>
              </w:rPr>
              <w:t xml:space="preserve">manual_chain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Manual Chain</w:t>
            </w:r>
          </w:p>
        </w:tc>
      </w:tr>
      <w:tr>
        <w:tc>
          <w:tcPr/>
          <w:p>
            <w:pPr>
              <w:pStyle w:val="Compact"/>
              <w:jc w:val="left"/>
            </w:pPr>
            <w:r>
              <w:rPr>
                <w:rStyle w:val="VerbatimChar"/>
                <w:color w:val="57606A"/>
                <w:sz w:val="20"/>
                <w:szCs w:val="20"/>
              </w:rPr>
              <w:t xml:space="preserve">ocsp_servers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OCSP Servers</w:t>
            </w:r>
          </w:p>
        </w:tc>
      </w:tr>
      <w:tr>
        <w:tc>
          <w:tcPr/>
          <w:p>
            <w:pPr>
              <w:pStyle w:val="Compact"/>
              <w:jc w:val="left"/>
            </w:pPr>
            <w:r>
              <w:rPr>
                <w:rStyle w:val="VerbatimChar"/>
                <w:color w:val="57606A"/>
                <w:sz w:val="20"/>
                <w:szCs w:val="20"/>
              </w:rPr>
              <w:t xml:space="preserve">revocation_signature_algorithm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Signature Alogrithm</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revoked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Revoked</w:t>
            </w:r>
          </w:p>
        </w:tc>
      </w:tr>
      <w:tr>
        <w:tc>
          <w:tcPr/>
          <w:p>
            <w:pPr>
              <w:pStyle w:val="Compact"/>
              <w:jc w:val="left"/>
            </w:pPr>
            <w:r>
              <w:rPr>
                <w:rStyle w:val="VerbatimChar"/>
                <w:color w:val="57606A"/>
                <w:sz w:val="20"/>
                <w:szCs w:val="20"/>
              </w:rPr>
              <w:t xml:space="preserve">usage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Usage</w:t>
            </w:r>
          </w:p>
        </w:tc>
      </w:tr>
    </w:tbl>
    <w:bookmarkEnd w:id="1641"/>
    <w:bookmarkEnd w:id="1642"/>
    <w:bookmarkStart w:id="1645" w:name="Xedb1435704bf19409b6a5eef0f7438e1979f210"/>
    <w:p>
      <w:pPr>
        <w:pStyle w:val="Heading3"/>
      </w:pPr>
      <w:r>
        <w:t xml:space="preserve">DELETE /{pki_mount_path}/issuer/{issuer_ref}</w:t>
      </w:r>
    </w:p>
    <w:p>
      <w:pPr>
        <w:pStyle w:val="FirstParagraph"/>
      </w:pPr>
      <w:r>
        <w:rPr>
          <w:bCs/>
          <w:b/>
        </w:rPr>
        <w:t xml:space="preserve">Operation ID:</w:t>
      </w:r>
      <w:r>
        <w:t xml:space="preserve"> </w:t>
      </w:r>
      <w:r>
        <w:rPr>
          <w:rStyle w:val="VerbatimChar"/>
          <w:color w:val="57606A"/>
          <w:sz w:val="20"/>
          <w:szCs w:val="20"/>
        </w:rPr>
        <w:t xml:space="preserve">pki-delete-issuer</w:t>
      </w:r>
    </w:p>
    <w:p>
      <w:pPr>
        <w:pStyle w:val="BodyText"/>
      </w:pPr>
      <w:r>
        <w:t xml:space="preserve">Fetch a single issuer certificate.</w:t>
      </w:r>
    </w:p>
    <w:bookmarkStart w:id="1643" w:name="Xa475467b04462d3f9720aa6a1e2b955ffcb546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43"/>
    <w:bookmarkStart w:id="1644" w:name="X5b2dd8d60990d2ffdea3594432f5f4e435eff75"/>
    <w:p>
      <w:pPr>
        <w:pStyle w:val="Heading4"/>
      </w:pPr>
      <w:r>
        <w:t xml:space="preserve">Responses</w:t>
      </w:r>
    </w:p>
    <w:p>
      <w:pPr>
        <w:pStyle w:val="FirstParagraph"/>
      </w:pPr>
      <w:r>
        <w:rPr>
          <w:bCs/>
          <w:b/>
        </w:rPr>
        <w:t xml:space="preserve">204</w:t>
      </w:r>
      <w:r>
        <w:t xml:space="preserve">: No Content</w:t>
      </w:r>
    </w:p>
    <w:bookmarkEnd w:id="1644"/>
    <w:bookmarkEnd w:id="1645"/>
    <w:bookmarkStart w:id="1649" w:name="X65735facd1c4cade23550a93648eeaaefe528b5"/>
    <w:p>
      <w:pPr>
        <w:pStyle w:val="Heading3"/>
      </w:pPr>
      <w:r>
        <w:t xml:space="preserve">POST /{pki_mount_path}/issuer/{issuer_ref}/acme/account/{kid}</w:t>
      </w:r>
    </w:p>
    <w:p>
      <w:pPr>
        <w:pStyle w:val="FirstParagraph"/>
      </w:pPr>
      <w:r>
        <w:rPr>
          <w:bCs/>
          <w:b/>
        </w:rPr>
        <w:t xml:space="preserve">Operation ID:</w:t>
      </w:r>
      <w:r>
        <w:t xml:space="preserve"> </w:t>
      </w:r>
      <w:r>
        <w:rPr>
          <w:rStyle w:val="VerbatimChar"/>
          <w:color w:val="57606A"/>
          <w:sz w:val="20"/>
          <w:szCs w:val="20"/>
        </w:rPr>
        <w:t xml:space="preserve">pki-write-issuer-issuer_ref-acme-account-kid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46" w:name="Xc6956e19e3ababf60af2cbe03284352c854617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kid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identifier provided by the CA</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46"/>
    <w:bookmarkStart w:id="1647" w:name="X4f39ac43f756f011af584e030c1846be7d1f72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47"/>
    <w:bookmarkStart w:id="1648" w:name="Xa81f65a78a513cd8c72ca92f91a68cc9c4499f5"/>
    <w:p>
      <w:pPr>
        <w:pStyle w:val="Heading4"/>
      </w:pPr>
      <w:r>
        <w:t xml:space="preserve">Responses</w:t>
      </w:r>
    </w:p>
    <w:p>
      <w:pPr>
        <w:pStyle w:val="FirstParagraph"/>
      </w:pPr>
      <w:r>
        <w:rPr>
          <w:bCs/>
          <w:b/>
        </w:rPr>
        <w:t xml:space="preserve">200</w:t>
      </w:r>
      <w:r>
        <w:t xml:space="preserve">: OK</w:t>
      </w:r>
    </w:p>
    <w:bookmarkEnd w:id="1648"/>
    <w:bookmarkEnd w:id="1649"/>
    <w:bookmarkStart w:id="1653" w:name="Xf4380301a2923370d9c7927eeeb040935b32ed6"/>
    <w:p>
      <w:pPr>
        <w:pStyle w:val="Heading3"/>
      </w:pPr>
      <w:r>
        <w:t xml:space="preserve">POST /{pki_mount_path}/issuer/{issuer_ref}/acme/authorization/{auth_id}</w:t>
      </w:r>
    </w:p>
    <w:p>
      <w:pPr>
        <w:pStyle w:val="FirstParagraph"/>
      </w:pPr>
      <w:r>
        <w:rPr>
          <w:bCs/>
          <w:b/>
        </w:rPr>
        <w:t xml:space="preserve">Operation ID:</w:t>
      </w:r>
      <w:r>
        <w:t xml:space="preserve"> </w:t>
      </w:r>
      <w:r>
        <w:rPr>
          <w:rStyle w:val="VerbatimChar"/>
          <w:color w:val="57606A"/>
          <w:sz w:val="20"/>
          <w:szCs w:val="20"/>
        </w:rPr>
        <w:t xml:space="preserve">pki-write-issuer-issuer_ref-acme-authorization-auth_id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50" w:name="X454f06ee0079221f0418c2f36630bfc76f1e2e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authorization identifier value</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50"/>
    <w:bookmarkStart w:id="1651" w:name="X396f4a471ed00e6d1aca63534305274a77fc3e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51"/>
    <w:bookmarkStart w:id="1652" w:name="X08e7e833ba82ff8920f7d4263eeb4cbd0ae3acb"/>
    <w:p>
      <w:pPr>
        <w:pStyle w:val="Heading4"/>
      </w:pPr>
      <w:r>
        <w:t xml:space="preserve">Responses</w:t>
      </w:r>
    </w:p>
    <w:p>
      <w:pPr>
        <w:pStyle w:val="FirstParagraph"/>
      </w:pPr>
      <w:r>
        <w:rPr>
          <w:bCs/>
          <w:b/>
        </w:rPr>
        <w:t xml:space="preserve">200</w:t>
      </w:r>
      <w:r>
        <w:t xml:space="preserve">: OK</w:t>
      </w:r>
    </w:p>
    <w:bookmarkEnd w:id="1652"/>
    <w:bookmarkEnd w:id="1653"/>
    <w:bookmarkStart w:id="1657" w:name="X465c908b7803284aca24de46fbb8c019d03a927"/>
    <w:p>
      <w:pPr>
        <w:pStyle w:val="Heading3"/>
      </w:pPr>
      <w:r>
        <w:t xml:space="preserve">POST /{pki_mount_path}/issuer/{issuer_ref}/acme/challenge/{auth_id}/{challenge_type}</w:t>
      </w:r>
    </w:p>
    <w:p>
      <w:pPr>
        <w:pStyle w:val="FirstParagraph"/>
      </w:pPr>
      <w:r>
        <w:rPr>
          <w:bCs/>
          <w:b/>
        </w:rPr>
        <w:t xml:space="preserve">Operation ID:</w:t>
      </w:r>
      <w:r>
        <w:t xml:space="preserve"> </w:t>
      </w:r>
      <w:r>
        <w:rPr>
          <w:rStyle w:val="VerbatimChar"/>
          <w:color w:val="57606A"/>
          <w:sz w:val="20"/>
          <w:szCs w:val="20"/>
        </w:rPr>
        <w:t xml:space="preserve">pki-write-issuer-issuer_ref-acme-challenge-auth_id-challenge_type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54" w:name="Xf033b151467a80b96f0803d869b0d19f1879c6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authorization identifier value</w:t>
            </w:r>
          </w:p>
        </w:tc>
      </w:tr>
      <w:tr>
        <w:tc>
          <w:tcPr/>
          <w:p>
            <w:pPr>
              <w:pStyle w:val="Compact"/>
              <w:jc w:val="left"/>
            </w:pPr>
            <w:r>
              <w:rPr>
                <w:rStyle w:val="VerbatimChar"/>
                <w:color w:val="57606A"/>
                <w:sz w:val="20"/>
                <w:szCs w:val="20"/>
              </w:rPr>
              <w:t xml:space="preserve">challenge_type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challenge type</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54"/>
    <w:bookmarkStart w:id="1655" w:name="Xbe4e3804f0ae62cfb12d48ad38be0a6c502599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55"/>
    <w:bookmarkStart w:id="1656" w:name="X46baaf2f3f573715173ce46ccf14a6cb561d32f"/>
    <w:p>
      <w:pPr>
        <w:pStyle w:val="Heading4"/>
      </w:pPr>
      <w:r>
        <w:t xml:space="preserve">Responses</w:t>
      </w:r>
    </w:p>
    <w:p>
      <w:pPr>
        <w:pStyle w:val="FirstParagraph"/>
      </w:pPr>
      <w:r>
        <w:rPr>
          <w:bCs/>
          <w:b/>
        </w:rPr>
        <w:t xml:space="preserve">200</w:t>
      </w:r>
      <w:r>
        <w:t xml:space="preserve">: OK</w:t>
      </w:r>
    </w:p>
    <w:bookmarkEnd w:id="1656"/>
    <w:bookmarkEnd w:id="1657"/>
    <w:bookmarkStart w:id="1660" w:name="X83d3c0200cefd7d045b859593e50a2c9d2411b5"/>
    <w:p>
      <w:pPr>
        <w:pStyle w:val="Heading3"/>
      </w:pPr>
      <w:r>
        <w:t xml:space="preserve">GET /{pki_mount_path}/issuer/{issuer_ref}/acme/directory</w:t>
      </w:r>
    </w:p>
    <w:p>
      <w:pPr>
        <w:pStyle w:val="FirstParagraph"/>
      </w:pPr>
      <w:r>
        <w:rPr>
          <w:bCs/>
          <w:b/>
        </w:rPr>
        <w:t xml:space="preserve">Operation ID:</w:t>
      </w:r>
      <w:r>
        <w:t xml:space="preserve"> </w:t>
      </w:r>
      <w:r>
        <w:rPr>
          <w:rStyle w:val="VerbatimChar"/>
          <w:color w:val="57606A"/>
          <w:sz w:val="20"/>
          <w:szCs w:val="20"/>
        </w:rPr>
        <w:t xml:space="preserve">pki-read-issuer-issuer_ref-acme-directory</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58" w:name="X2fc7dc41aab0d0e394bc90c885094e93ae3169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58"/>
    <w:bookmarkStart w:id="1659" w:name="X13b7c7863262d1eca106f2f5c64eaf5c18de69b"/>
    <w:p>
      <w:pPr>
        <w:pStyle w:val="Heading4"/>
      </w:pPr>
      <w:r>
        <w:t xml:space="preserve">Responses</w:t>
      </w:r>
    </w:p>
    <w:p>
      <w:pPr>
        <w:pStyle w:val="FirstParagraph"/>
      </w:pPr>
      <w:r>
        <w:rPr>
          <w:bCs/>
          <w:b/>
        </w:rPr>
        <w:t xml:space="preserve">200</w:t>
      </w:r>
      <w:r>
        <w:t xml:space="preserve">: OK</w:t>
      </w:r>
    </w:p>
    <w:bookmarkEnd w:id="1659"/>
    <w:bookmarkEnd w:id="1660"/>
    <w:bookmarkStart w:id="1664" w:name="X9ae3052f1a38f4de5d2d23cc8df61d90beb712e"/>
    <w:p>
      <w:pPr>
        <w:pStyle w:val="Heading3"/>
      </w:pPr>
      <w:r>
        <w:t xml:space="preserve">POST /{pki_mount_path}/issuer/{issuer_ref}/acme/new-account</w:t>
      </w:r>
    </w:p>
    <w:p>
      <w:pPr>
        <w:pStyle w:val="FirstParagraph"/>
      </w:pPr>
      <w:r>
        <w:rPr>
          <w:bCs/>
          <w:b/>
        </w:rPr>
        <w:t xml:space="preserve">Operation ID:</w:t>
      </w:r>
      <w:r>
        <w:t xml:space="preserve"> </w:t>
      </w:r>
      <w:r>
        <w:rPr>
          <w:rStyle w:val="VerbatimChar"/>
          <w:color w:val="57606A"/>
          <w:sz w:val="20"/>
          <w:szCs w:val="20"/>
        </w:rPr>
        <w:t xml:space="preserve">pki-write-issuer-issuer_ref-acme-new-account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61" w:name="Xd7347ba7e19b2c18827ae8bb2bcde6c0ca4814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61"/>
    <w:bookmarkStart w:id="1662" w:name="X431532deb5c0e5c9f1b82d150733e8c3d48401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62"/>
    <w:bookmarkStart w:id="1663" w:name="X969f5da097669ef93e34590dca091925eb6e1ae"/>
    <w:p>
      <w:pPr>
        <w:pStyle w:val="Heading4"/>
      </w:pPr>
      <w:r>
        <w:t xml:space="preserve">Responses</w:t>
      </w:r>
    </w:p>
    <w:p>
      <w:pPr>
        <w:pStyle w:val="FirstParagraph"/>
      </w:pPr>
      <w:r>
        <w:rPr>
          <w:bCs/>
          <w:b/>
        </w:rPr>
        <w:t xml:space="preserve">200</w:t>
      </w:r>
      <w:r>
        <w:t xml:space="preserve">: OK</w:t>
      </w:r>
    </w:p>
    <w:bookmarkEnd w:id="1663"/>
    <w:bookmarkEnd w:id="1664"/>
    <w:bookmarkStart w:id="1667" w:name="X33db24fb26d82a4106e19c755fed26a59b6f33d"/>
    <w:p>
      <w:pPr>
        <w:pStyle w:val="Heading3"/>
      </w:pPr>
      <w:r>
        <w:t xml:space="preserve">POST /{pki_mount_path}/issuer/{issuer_ref}/acme/new-eab</w:t>
      </w:r>
    </w:p>
    <w:p>
      <w:pPr>
        <w:pStyle w:val="FirstParagraph"/>
      </w:pPr>
      <w:r>
        <w:rPr>
          <w:bCs/>
          <w:b/>
        </w:rPr>
        <w:t xml:space="preserve">Operation ID:</w:t>
      </w:r>
      <w:r>
        <w:t xml:space="preserve"> </w:t>
      </w:r>
      <w:r>
        <w:rPr>
          <w:rStyle w:val="VerbatimChar"/>
          <w:color w:val="57606A"/>
          <w:sz w:val="20"/>
          <w:szCs w:val="20"/>
        </w:rPr>
        <w:t xml:space="preserve">pki-generate-eab-key-for-issuer</w:t>
      </w:r>
    </w:p>
    <w:p>
      <w:pPr>
        <w:pStyle w:val="BodyText"/>
      </w:pPr>
      <w:r>
        <w:t xml:space="preserve">Generate external account bindings to be used for ACME</w:t>
      </w:r>
    </w:p>
    <w:bookmarkStart w:id="1665" w:name="X3e2a3adf6af169b4965494655cae0c1dde638c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65"/>
    <w:bookmarkStart w:id="1666" w:name="X7353bbc791d6a42c3ae15f6f304c64bf4d021e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acme_directory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ACME directory to which the key belongs</w:t>
            </w:r>
          </w:p>
        </w:tc>
      </w:tr>
      <w:tr>
        <w:tc>
          <w:tcPr/>
          <w:p>
            <w:pPr>
              <w:pStyle w:val="Compact"/>
              <w:jc w:val="left"/>
            </w:pPr>
            <w:r>
              <w:rPr>
                <w:rStyle w:val="VerbatimChar"/>
                <w:color w:val="57606A"/>
                <w:sz w:val="20"/>
                <w:szCs w:val="20"/>
              </w:rPr>
              <w:t xml:space="preserve">created_on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An RFC3339 formatted date time when the EAB token was created</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key identifier</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hmac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key type</w:t>
            </w:r>
          </w:p>
        </w:tc>
      </w:tr>
    </w:tbl>
    <w:bookmarkEnd w:id="1666"/>
    <w:bookmarkEnd w:id="1667"/>
    <w:bookmarkStart w:id="1670" w:name="X3b0ed9c9a18bf377e95d32a2d67fcc4363fe57b"/>
    <w:p>
      <w:pPr>
        <w:pStyle w:val="Heading3"/>
      </w:pPr>
      <w:r>
        <w:t xml:space="preserve">GET /{pki_mount_path}/issuer/{issuer_ref}/acme/new-nonce</w:t>
      </w:r>
    </w:p>
    <w:p>
      <w:pPr>
        <w:pStyle w:val="FirstParagraph"/>
      </w:pPr>
      <w:r>
        <w:rPr>
          <w:bCs/>
          <w:b/>
        </w:rPr>
        <w:t xml:space="preserve">Operation ID:</w:t>
      </w:r>
      <w:r>
        <w:t xml:space="preserve"> </w:t>
      </w:r>
      <w:r>
        <w:rPr>
          <w:rStyle w:val="VerbatimChar"/>
          <w:color w:val="57606A"/>
          <w:sz w:val="20"/>
          <w:szCs w:val="20"/>
        </w:rPr>
        <w:t xml:space="preserve">pki-read-issuer-issuer_ref-acme-new-nonce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68" w:name="X56e5c4b2b3cb85cbac65a7dff25e377b2b8c4b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68"/>
    <w:bookmarkStart w:id="1669" w:name="X5ff35cd7696988976de48a842f7cfb562ce75cd"/>
    <w:p>
      <w:pPr>
        <w:pStyle w:val="Heading4"/>
      </w:pPr>
      <w:r>
        <w:t xml:space="preserve">Responses</w:t>
      </w:r>
    </w:p>
    <w:p>
      <w:pPr>
        <w:pStyle w:val="FirstParagraph"/>
      </w:pPr>
      <w:r>
        <w:rPr>
          <w:bCs/>
          <w:b/>
        </w:rPr>
        <w:t xml:space="preserve">200</w:t>
      </w:r>
      <w:r>
        <w:t xml:space="preserve">: OK</w:t>
      </w:r>
    </w:p>
    <w:bookmarkEnd w:id="1669"/>
    <w:bookmarkEnd w:id="1670"/>
    <w:bookmarkStart w:id="1674" w:name="X74a82a734cce181f1d5a6d9e86944a2a50f2be1"/>
    <w:p>
      <w:pPr>
        <w:pStyle w:val="Heading3"/>
      </w:pPr>
      <w:r>
        <w:t xml:space="preserve">POST /{pki_mount_path}/issuer/{issuer_ref}/acme/new-order</w:t>
      </w:r>
    </w:p>
    <w:p>
      <w:pPr>
        <w:pStyle w:val="FirstParagraph"/>
      </w:pPr>
      <w:r>
        <w:rPr>
          <w:bCs/>
          <w:b/>
        </w:rPr>
        <w:t xml:space="preserve">Operation ID:</w:t>
      </w:r>
      <w:r>
        <w:t xml:space="preserve"> </w:t>
      </w:r>
      <w:r>
        <w:rPr>
          <w:rStyle w:val="VerbatimChar"/>
          <w:color w:val="57606A"/>
          <w:sz w:val="20"/>
          <w:szCs w:val="20"/>
        </w:rPr>
        <w:t xml:space="preserve">pki-write-issuer-issuer_ref-acme-new-order</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71" w:name="X5e9affbe96cf7ae00664dac10f075ab1f94219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71"/>
    <w:bookmarkStart w:id="1672" w:name="Xbc82111b159994ac5d113f354342ca999fb5f7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72"/>
    <w:bookmarkStart w:id="1673" w:name="X8acea40b51dbbfcd449f8479770667b63620689"/>
    <w:p>
      <w:pPr>
        <w:pStyle w:val="Heading4"/>
      </w:pPr>
      <w:r>
        <w:t xml:space="preserve">Responses</w:t>
      </w:r>
    </w:p>
    <w:p>
      <w:pPr>
        <w:pStyle w:val="FirstParagraph"/>
      </w:pPr>
      <w:r>
        <w:rPr>
          <w:bCs/>
          <w:b/>
        </w:rPr>
        <w:t xml:space="preserve">200</w:t>
      </w:r>
      <w:r>
        <w:t xml:space="preserve">: OK</w:t>
      </w:r>
    </w:p>
    <w:bookmarkEnd w:id="1673"/>
    <w:bookmarkEnd w:id="1674"/>
    <w:bookmarkStart w:id="1678" w:name="X4360fe32dc96143df206a61376a378b46a947b7"/>
    <w:p>
      <w:pPr>
        <w:pStyle w:val="Heading3"/>
      </w:pPr>
      <w:r>
        <w:t xml:space="preserve">POST /{pki_mount_path}/issuer/{issuer_ref}/acme/order/{order_id}</w:t>
      </w:r>
    </w:p>
    <w:p>
      <w:pPr>
        <w:pStyle w:val="FirstParagraph"/>
      </w:pPr>
      <w:r>
        <w:rPr>
          <w:bCs/>
          <w:b/>
        </w:rPr>
        <w:t xml:space="preserve">Operation ID:</w:t>
      </w:r>
      <w:r>
        <w:t xml:space="preserve"> </w:t>
      </w:r>
      <w:r>
        <w:rPr>
          <w:rStyle w:val="VerbatimChar"/>
          <w:color w:val="57606A"/>
          <w:sz w:val="20"/>
          <w:szCs w:val="20"/>
        </w:rPr>
        <w:t xml:space="preserve">pki-write-issuer-issuer_ref-acme-order-order_id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75" w:name="X18ce83f2ebff5f5053c9f38e607d5f2654c4f0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75"/>
    <w:bookmarkStart w:id="1676" w:name="X364f0e7005fcc9cd77494431910fdcb4fd98b0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76"/>
    <w:bookmarkStart w:id="1677" w:name="X20ce3158eb310e819113833b260c6558efbe6b9"/>
    <w:p>
      <w:pPr>
        <w:pStyle w:val="Heading4"/>
      </w:pPr>
      <w:r>
        <w:t xml:space="preserve">Responses</w:t>
      </w:r>
    </w:p>
    <w:p>
      <w:pPr>
        <w:pStyle w:val="FirstParagraph"/>
      </w:pPr>
      <w:r>
        <w:rPr>
          <w:bCs/>
          <w:b/>
        </w:rPr>
        <w:t xml:space="preserve">200</w:t>
      </w:r>
      <w:r>
        <w:t xml:space="preserve">: OK</w:t>
      </w:r>
    </w:p>
    <w:bookmarkEnd w:id="1677"/>
    <w:bookmarkEnd w:id="1678"/>
    <w:bookmarkStart w:id="1682" w:name="Xde57714b8b8c16308fed00aaf3b638652c260d4"/>
    <w:p>
      <w:pPr>
        <w:pStyle w:val="Heading3"/>
      </w:pPr>
      <w:r>
        <w:t xml:space="preserve">POST /{pki_mount_path}/issuer/{issuer_ref}/acme/order/{order_id}/cert</w:t>
      </w:r>
    </w:p>
    <w:p>
      <w:pPr>
        <w:pStyle w:val="FirstParagraph"/>
      </w:pPr>
      <w:r>
        <w:rPr>
          <w:bCs/>
          <w:b/>
        </w:rPr>
        <w:t xml:space="preserve">Operation ID:</w:t>
      </w:r>
      <w:r>
        <w:t xml:space="preserve"> </w:t>
      </w:r>
      <w:r>
        <w:rPr>
          <w:rStyle w:val="VerbatimChar"/>
          <w:color w:val="57606A"/>
          <w:sz w:val="20"/>
          <w:szCs w:val="20"/>
        </w:rPr>
        <w:t xml:space="preserve">pki-write-issuer-issuer_ref-acme-order-order_id-cert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79" w:name="Xf16408cafbcd78e4497d679de664726e2866b7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79"/>
    <w:bookmarkStart w:id="1680" w:name="Xfb9c32ca83f9c8b4a6811e80e41a6bf9eafc8a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80"/>
    <w:bookmarkStart w:id="1681" w:name="X4187588e502025bfa8ca384087234f29a7cb9af"/>
    <w:p>
      <w:pPr>
        <w:pStyle w:val="Heading4"/>
      </w:pPr>
      <w:r>
        <w:t xml:space="preserve">Responses</w:t>
      </w:r>
    </w:p>
    <w:p>
      <w:pPr>
        <w:pStyle w:val="FirstParagraph"/>
      </w:pPr>
      <w:r>
        <w:rPr>
          <w:bCs/>
          <w:b/>
        </w:rPr>
        <w:t xml:space="preserve">200</w:t>
      </w:r>
      <w:r>
        <w:t xml:space="preserve">: OK</w:t>
      </w:r>
    </w:p>
    <w:bookmarkEnd w:id="1681"/>
    <w:bookmarkEnd w:id="1682"/>
    <w:bookmarkStart w:id="1686" w:name="Xda15565348c81f111816b4d9e8a11d303a864aa"/>
    <w:p>
      <w:pPr>
        <w:pStyle w:val="Heading3"/>
      </w:pPr>
      <w:r>
        <w:t xml:space="preserve">POST /{pki_mount_path}/issuer/{issuer_ref}/acme/order/{order_id}/finalize</w:t>
      </w:r>
    </w:p>
    <w:p>
      <w:pPr>
        <w:pStyle w:val="FirstParagraph"/>
      </w:pPr>
      <w:r>
        <w:rPr>
          <w:bCs/>
          <w:b/>
        </w:rPr>
        <w:t xml:space="preserve">Operation ID:</w:t>
      </w:r>
      <w:r>
        <w:t xml:space="preserve"> </w:t>
      </w:r>
      <w:r>
        <w:rPr>
          <w:rStyle w:val="VerbatimChar"/>
          <w:color w:val="57606A"/>
          <w:sz w:val="20"/>
          <w:szCs w:val="20"/>
        </w:rPr>
        <w:t xml:space="preserve">pki-write-issuer-issuer_ref-acme-order-order_id-finalize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83" w:name="Xe875a279b8ddef3ff7f1eaaf2599a707926dbc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83"/>
    <w:bookmarkStart w:id="1684" w:name="X9ee63b33647b1f4062c5ca5c319c002f4d73c9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84"/>
    <w:bookmarkStart w:id="1685" w:name="Xc5efd00c4653f89e712a8373d160b16eaf9d649"/>
    <w:p>
      <w:pPr>
        <w:pStyle w:val="Heading4"/>
      </w:pPr>
      <w:r>
        <w:t xml:space="preserve">Responses</w:t>
      </w:r>
    </w:p>
    <w:p>
      <w:pPr>
        <w:pStyle w:val="FirstParagraph"/>
      </w:pPr>
      <w:r>
        <w:rPr>
          <w:bCs/>
          <w:b/>
        </w:rPr>
        <w:t xml:space="preserve">200</w:t>
      </w:r>
      <w:r>
        <w:t xml:space="preserve">: OK</w:t>
      </w:r>
    </w:p>
    <w:bookmarkEnd w:id="1685"/>
    <w:bookmarkEnd w:id="1686"/>
    <w:bookmarkStart w:id="1690" w:name="Xbc7540e2cea4ea5679a33b19ba93308b42dae86"/>
    <w:p>
      <w:pPr>
        <w:pStyle w:val="Heading3"/>
      </w:pPr>
      <w:r>
        <w:t xml:space="preserve">POST /{pki_mount_path}/issuer/{issuer_ref}/acme/orders</w:t>
      </w:r>
    </w:p>
    <w:p>
      <w:pPr>
        <w:pStyle w:val="FirstParagraph"/>
      </w:pPr>
      <w:r>
        <w:rPr>
          <w:bCs/>
          <w:b/>
        </w:rPr>
        <w:t xml:space="preserve">Operation ID:</w:t>
      </w:r>
      <w:r>
        <w:t xml:space="preserve"> </w:t>
      </w:r>
      <w:r>
        <w:rPr>
          <w:rStyle w:val="VerbatimChar"/>
          <w:color w:val="57606A"/>
          <w:sz w:val="20"/>
          <w:szCs w:val="20"/>
        </w:rPr>
        <w:t xml:space="preserve">pki-write-issuer-issuer_ref-acme-orders</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87" w:name="Xa4672bfd2532a896cc11a481488aa72b5947fc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87"/>
    <w:bookmarkStart w:id="1688" w:name="X458052841a94ad7dd948d789749cf871adcf3c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88"/>
    <w:bookmarkStart w:id="1689" w:name="X6327cad427a42cf717e373c62aa48e0a911afbf"/>
    <w:p>
      <w:pPr>
        <w:pStyle w:val="Heading4"/>
      </w:pPr>
      <w:r>
        <w:t xml:space="preserve">Responses</w:t>
      </w:r>
    </w:p>
    <w:p>
      <w:pPr>
        <w:pStyle w:val="FirstParagraph"/>
      </w:pPr>
      <w:r>
        <w:rPr>
          <w:bCs/>
          <w:b/>
        </w:rPr>
        <w:t xml:space="preserve">200</w:t>
      </w:r>
      <w:r>
        <w:t xml:space="preserve">: OK</w:t>
      </w:r>
    </w:p>
    <w:bookmarkEnd w:id="1689"/>
    <w:bookmarkEnd w:id="1690"/>
    <w:bookmarkStart w:id="1694" w:name="Xc37bbdcb0023013cfbc7a29c1529e72ac3f601e"/>
    <w:p>
      <w:pPr>
        <w:pStyle w:val="Heading3"/>
      </w:pPr>
      <w:r>
        <w:t xml:space="preserve">POST /{pki_mount_path}/issuer/{issuer_ref}/acme/revoke-cert</w:t>
      </w:r>
    </w:p>
    <w:p>
      <w:pPr>
        <w:pStyle w:val="FirstParagraph"/>
      </w:pPr>
      <w:r>
        <w:rPr>
          <w:bCs/>
          <w:b/>
        </w:rPr>
        <w:t xml:space="preserve">Operation ID:</w:t>
      </w:r>
      <w:r>
        <w:t xml:space="preserve"> </w:t>
      </w:r>
      <w:r>
        <w:rPr>
          <w:rStyle w:val="VerbatimChar"/>
          <w:color w:val="57606A"/>
          <w:sz w:val="20"/>
          <w:szCs w:val="20"/>
        </w:rPr>
        <w:t xml:space="preserve">pki-write-issuer-issuer_ref-acme-revoke-cert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691" w:name="X76d59f45462f66e2d4ce2374f2a256dc4ca3e5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91"/>
    <w:bookmarkStart w:id="1692" w:name="X2221965e9afa432783afde0095b2b1e902ab65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692"/>
    <w:bookmarkStart w:id="1693" w:name="Xe6957a44a69182b1389a7229af3a29527f48c3a"/>
    <w:p>
      <w:pPr>
        <w:pStyle w:val="Heading4"/>
      </w:pPr>
      <w:r>
        <w:t xml:space="preserve">Responses</w:t>
      </w:r>
    </w:p>
    <w:p>
      <w:pPr>
        <w:pStyle w:val="FirstParagraph"/>
      </w:pPr>
      <w:r>
        <w:rPr>
          <w:bCs/>
          <w:b/>
        </w:rPr>
        <w:t xml:space="preserve">200</w:t>
      </w:r>
      <w:r>
        <w:t xml:space="preserve">: OK</w:t>
      </w:r>
    </w:p>
    <w:bookmarkEnd w:id="1693"/>
    <w:bookmarkEnd w:id="1694"/>
    <w:bookmarkStart w:id="1697" w:name="X50b8875b53a1c5f966f22bdad4efffe03fd126e"/>
    <w:p>
      <w:pPr>
        <w:pStyle w:val="Heading3"/>
      </w:pPr>
      <w:r>
        <w:t xml:space="preserve">GET /{pki_mount_path}/issuer/{issuer_ref}/crl</w:t>
      </w:r>
    </w:p>
    <w:p>
      <w:pPr>
        <w:pStyle w:val="FirstParagraph"/>
      </w:pPr>
      <w:r>
        <w:rPr>
          <w:bCs/>
          <w:b/>
        </w:rPr>
        <w:t xml:space="preserve">Operation ID:</w:t>
      </w:r>
      <w:r>
        <w:t xml:space="preserve"> </w:t>
      </w:r>
      <w:r>
        <w:rPr>
          <w:rStyle w:val="VerbatimChar"/>
          <w:color w:val="57606A"/>
          <w:sz w:val="20"/>
          <w:szCs w:val="20"/>
        </w:rPr>
        <w:t xml:space="preserve">pki-issuer-read-crl</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695" w:name="Xcaedfafe2c40a4d4d9234197f1a6ff70b9437a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95"/>
    <w:bookmarkStart w:id="1696" w:name="X3c21a8ed85a524a92441d1a7a5633ba3971ec4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696"/>
    <w:bookmarkEnd w:id="1697"/>
    <w:bookmarkStart w:id="1700" w:name="X648e6a7178621ff00e47f186e5287f5d61aadb5"/>
    <w:p>
      <w:pPr>
        <w:pStyle w:val="Heading3"/>
      </w:pPr>
      <w:r>
        <w:t xml:space="preserve">GET /{pki_mount_path}/issuer/{issuer_ref}/crl/delta</w:t>
      </w:r>
    </w:p>
    <w:p>
      <w:pPr>
        <w:pStyle w:val="FirstParagraph"/>
      </w:pPr>
      <w:r>
        <w:rPr>
          <w:bCs/>
          <w:b/>
        </w:rPr>
        <w:t xml:space="preserve">Operation ID:</w:t>
      </w:r>
      <w:r>
        <w:t xml:space="preserve"> </w:t>
      </w:r>
      <w:r>
        <w:rPr>
          <w:rStyle w:val="VerbatimChar"/>
          <w:color w:val="57606A"/>
          <w:sz w:val="20"/>
          <w:szCs w:val="20"/>
        </w:rPr>
        <w:t xml:space="preserve">pki-issuer-read-crl-delta</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698" w:name="X9efd34e43ec30499a0e65f57acfffb376b4e82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698"/>
    <w:bookmarkStart w:id="1699" w:name="X205d67f9af5f6d7247c4f96aa5804ae1b26490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699"/>
    <w:bookmarkEnd w:id="1700"/>
    <w:bookmarkStart w:id="1703" w:name="X7fd1a3837bad1ad4ba7085fe96caa0aae5324a2"/>
    <w:p>
      <w:pPr>
        <w:pStyle w:val="Heading3"/>
      </w:pPr>
      <w:r>
        <w:t xml:space="preserve">GET /{pki_mount_path}/issuer/{issuer_ref}/crl/delta/der</w:t>
      </w:r>
    </w:p>
    <w:p>
      <w:pPr>
        <w:pStyle w:val="FirstParagraph"/>
      </w:pPr>
      <w:r>
        <w:rPr>
          <w:bCs/>
          <w:b/>
        </w:rPr>
        <w:t xml:space="preserve">Operation ID:</w:t>
      </w:r>
      <w:r>
        <w:t xml:space="preserve"> </w:t>
      </w:r>
      <w:r>
        <w:rPr>
          <w:rStyle w:val="VerbatimChar"/>
          <w:color w:val="57606A"/>
          <w:sz w:val="20"/>
          <w:szCs w:val="20"/>
        </w:rPr>
        <w:t xml:space="preserve">pki-issuer-read-crl-delta-der</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701" w:name="X7673a59087864b35fd37ce4b808a28a1195fdc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01"/>
    <w:bookmarkStart w:id="1702" w:name="Xb4e5409d4f754ea5acd5729ded8c1fe53ea096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702"/>
    <w:bookmarkEnd w:id="1703"/>
    <w:bookmarkStart w:id="1706" w:name="Xb52efe909d3758cb9525c050696a507cf9d2df4"/>
    <w:p>
      <w:pPr>
        <w:pStyle w:val="Heading3"/>
      </w:pPr>
      <w:r>
        <w:t xml:space="preserve">GET /{pki_mount_path}/issuer/{issuer_ref}/crl/delta/pem</w:t>
      </w:r>
    </w:p>
    <w:p>
      <w:pPr>
        <w:pStyle w:val="FirstParagraph"/>
      </w:pPr>
      <w:r>
        <w:rPr>
          <w:bCs/>
          <w:b/>
        </w:rPr>
        <w:t xml:space="preserve">Operation ID:</w:t>
      </w:r>
      <w:r>
        <w:t xml:space="preserve"> </w:t>
      </w:r>
      <w:r>
        <w:rPr>
          <w:rStyle w:val="VerbatimChar"/>
          <w:color w:val="57606A"/>
          <w:sz w:val="20"/>
          <w:szCs w:val="20"/>
        </w:rPr>
        <w:t xml:space="preserve">pki-issuer-read-crl-delta-pem</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704" w:name="Xa10a45148ee22df2cd2d329190407ddf2e41f4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04"/>
    <w:bookmarkStart w:id="1705" w:name="X6a737df611470b1ed1f80f24a4f189f4bb3edd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705"/>
    <w:bookmarkEnd w:id="1706"/>
    <w:bookmarkStart w:id="1709" w:name="X702d942e938f801af3dbea4663607ed2f47393f"/>
    <w:p>
      <w:pPr>
        <w:pStyle w:val="Heading3"/>
      </w:pPr>
      <w:r>
        <w:t xml:space="preserve">GET /{pki_mount_path}/issuer/{issuer_ref}/crl/der</w:t>
      </w:r>
    </w:p>
    <w:p>
      <w:pPr>
        <w:pStyle w:val="FirstParagraph"/>
      </w:pPr>
      <w:r>
        <w:rPr>
          <w:bCs/>
          <w:b/>
        </w:rPr>
        <w:t xml:space="preserve">Operation ID:</w:t>
      </w:r>
      <w:r>
        <w:t xml:space="preserve"> </w:t>
      </w:r>
      <w:r>
        <w:rPr>
          <w:rStyle w:val="VerbatimChar"/>
          <w:color w:val="57606A"/>
          <w:sz w:val="20"/>
          <w:szCs w:val="20"/>
        </w:rPr>
        <w:t xml:space="preserve">pki-issuer-read-crl-der</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707" w:name="X95fdc16b5713de447ea64499f7d20ea2895d6e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07"/>
    <w:bookmarkStart w:id="1708" w:name="Xf8751e63b0d13f81b01a059f3743b45ed939dd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708"/>
    <w:bookmarkEnd w:id="1709"/>
    <w:bookmarkStart w:id="1712" w:name="X4fb0cad3c17c0fb85421ee247f7ce37c4d25c71"/>
    <w:p>
      <w:pPr>
        <w:pStyle w:val="Heading3"/>
      </w:pPr>
      <w:r>
        <w:t xml:space="preserve">GET /{pki_mount_path}/issuer/{issuer_ref}/crl/pem</w:t>
      </w:r>
    </w:p>
    <w:p>
      <w:pPr>
        <w:pStyle w:val="FirstParagraph"/>
      </w:pPr>
      <w:r>
        <w:rPr>
          <w:bCs/>
          <w:b/>
        </w:rPr>
        <w:t xml:space="preserve">Operation ID:</w:t>
      </w:r>
      <w:r>
        <w:t xml:space="preserve"> </w:t>
      </w:r>
      <w:r>
        <w:rPr>
          <w:rStyle w:val="VerbatimChar"/>
          <w:color w:val="57606A"/>
          <w:sz w:val="20"/>
          <w:szCs w:val="20"/>
        </w:rPr>
        <w:t xml:space="preserve">pki-issuer-read-crl-pem</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710" w:name="X16643277ea309e957edcb8312e5e29e964bdf9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10"/>
    <w:bookmarkStart w:id="1711" w:name="Xbf302bd969a7983087e0d482f647b35cd85bc8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711"/>
    <w:bookmarkEnd w:id="1712"/>
    <w:bookmarkStart w:id="1715" w:name="X2fadbbe88d6c369268defc895966726627c12c9"/>
    <w:p>
      <w:pPr>
        <w:pStyle w:val="Heading3"/>
      </w:pPr>
      <w:r>
        <w:t xml:space="preserve">GET /{pki_mount_path}/issuer/{issuer_ref}/der</w:t>
      </w:r>
    </w:p>
    <w:p>
      <w:pPr>
        <w:pStyle w:val="FirstParagraph"/>
      </w:pPr>
      <w:r>
        <w:rPr>
          <w:bCs/>
          <w:b/>
        </w:rPr>
        <w:t xml:space="preserve">Operation ID:</w:t>
      </w:r>
      <w:r>
        <w:t xml:space="preserve"> </w:t>
      </w:r>
      <w:r>
        <w:rPr>
          <w:rStyle w:val="VerbatimChar"/>
          <w:color w:val="57606A"/>
          <w:sz w:val="20"/>
          <w:szCs w:val="20"/>
        </w:rPr>
        <w:t xml:space="preserve">pki-read-issuer-der</w:t>
      </w:r>
    </w:p>
    <w:p>
      <w:pPr>
        <w:pStyle w:val="BodyText"/>
      </w:pPr>
      <w:r>
        <w:t xml:space="preserve">Fetch a single issuer certificate.</w:t>
      </w:r>
    </w:p>
    <w:p>
      <w:pPr>
        <w:pStyle w:val="BodyText"/>
      </w:pPr>
      <w:r>
        <w:rPr>
          <w:bCs/>
          <w:b/>
        </w:rPr>
        <w:t xml:space="preserve">Available without authentication:</w:t>
      </w:r>
      <w:r>
        <w:t xml:space="preserve"> </w:t>
      </w:r>
      <w:r>
        <w:t xml:space="preserve">yes</w:t>
      </w:r>
    </w:p>
    <w:bookmarkStart w:id="1713" w:name="X0c047475208b7bdd670bf9dab7cb57e0ccbcd6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13"/>
    <w:bookmarkStart w:id="1714" w:name="Xf7b94847bd910ae07639313fd5caa72cb32f0b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Id</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Name</w:t>
            </w:r>
          </w:p>
        </w:tc>
      </w:tr>
    </w:tbl>
    <w:p>
      <w:pPr>
        <w:pStyle w:val="BodyText"/>
      </w:pPr>
      <w:r>
        <w:rPr>
          <w:bCs/>
          <w:b/>
        </w:rPr>
        <w:t xml:space="preserve">304</w:t>
      </w:r>
      <w:r>
        <w:t xml:space="preserve">: Not Modified</w:t>
      </w:r>
    </w:p>
    <w:bookmarkEnd w:id="1714"/>
    <w:bookmarkEnd w:id="1715"/>
    <w:bookmarkStart w:id="1719" w:name="X4602c42ed51f2b87b70fa6bb2988b44bcb2612b"/>
    <w:p>
      <w:pPr>
        <w:pStyle w:val="Heading3"/>
      </w:pPr>
      <w:r>
        <w:t xml:space="preserve">POST /{pki_mount_path}/issuer/{issuer_ref}/issue/{role}</w:t>
      </w:r>
    </w:p>
    <w:p>
      <w:pPr>
        <w:pStyle w:val="FirstParagraph"/>
      </w:pPr>
      <w:r>
        <w:rPr>
          <w:bCs/>
          <w:b/>
        </w:rPr>
        <w:t xml:space="preserve">Operation ID:</w:t>
      </w:r>
      <w:r>
        <w:t xml:space="preserve"> </w:t>
      </w:r>
      <w:r>
        <w:rPr>
          <w:rStyle w:val="VerbatimChar"/>
          <w:color w:val="57606A"/>
          <w:sz w:val="20"/>
          <w:szCs w:val="20"/>
        </w:rPr>
        <w:t xml:space="preserve">pki-issuer-issue-with-role</w:t>
      </w:r>
    </w:p>
    <w:p>
      <w:pPr>
        <w:pStyle w:val="BodyText"/>
      </w:pPr>
      <w:r>
        <w:t xml:space="preserve">Request a certificate using a certain role with the provided details.</w:t>
      </w:r>
    </w:p>
    <w:bookmarkStart w:id="1716" w:name="X158c907e5c3b3f3b14372dd6f17652bc874b74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16"/>
    <w:bookmarkStart w:id="1717" w:name="X8d1865b551027d0da3f1a9f334c7050c16ec49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If email protection is enabled for the role, this may contain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email protection is enabled in the role, this may be an email address.</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remove_roots_from_chain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remove self-signed CA certificates in the output of the ca_chain field.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role max TTL.</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user_ids value to place in the subject, if any, in a comma-delimited list. Restricted by allowed_user_ids. Any values are added with OID 0.9.2342.19200300.100.1.1.</w:t>
            </w:r>
          </w:p>
        </w:tc>
      </w:tr>
    </w:tbl>
    <w:bookmarkEnd w:id="1717"/>
    <w:bookmarkStart w:id="1718" w:name="Xe10aafb67b01b4c4e09f911a70f340420e5bed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expiration</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Certificate Authority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 type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718"/>
    <w:bookmarkEnd w:id="1719"/>
    <w:bookmarkStart w:id="1722" w:name="Xf0625df3076cf894f7b4ab5af2be96f9a4e686a"/>
    <w:p>
      <w:pPr>
        <w:pStyle w:val="Heading3"/>
      </w:pPr>
      <w:r>
        <w:t xml:space="preserve">GET /{pki_mount_path}/issuer/{issuer_ref}/json</w:t>
      </w:r>
    </w:p>
    <w:p>
      <w:pPr>
        <w:pStyle w:val="FirstParagraph"/>
      </w:pPr>
      <w:r>
        <w:rPr>
          <w:bCs/>
          <w:b/>
        </w:rPr>
        <w:t xml:space="preserve">Operation ID:</w:t>
      </w:r>
      <w:r>
        <w:t xml:space="preserve"> </w:t>
      </w:r>
      <w:r>
        <w:rPr>
          <w:rStyle w:val="VerbatimChar"/>
          <w:color w:val="57606A"/>
          <w:sz w:val="20"/>
          <w:szCs w:val="20"/>
        </w:rPr>
        <w:t xml:space="preserve">pki-read-issuer-json</w:t>
      </w:r>
    </w:p>
    <w:p>
      <w:pPr>
        <w:pStyle w:val="BodyText"/>
      </w:pPr>
      <w:r>
        <w:t xml:space="preserve">Fetch a single issuer certificate.</w:t>
      </w:r>
    </w:p>
    <w:p>
      <w:pPr>
        <w:pStyle w:val="BodyText"/>
      </w:pPr>
      <w:r>
        <w:rPr>
          <w:bCs/>
          <w:b/>
        </w:rPr>
        <w:t xml:space="preserve">Available without authentication:</w:t>
      </w:r>
      <w:r>
        <w:t xml:space="preserve"> </w:t>
      </w:r>
      <w:r>
        <w:t xml:space="preserve">yes</w:t>
      </w:r>
    </w:p>
    <w:bookmarkStart w:id="1720" w:name="Xc286e04968fa7c2d7a7a40a50027bd1d6ccff1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20"/>
    <w:bookmarkStart w:id="1721" w:name="X92224483a03b6a7a165069c0eedb33ab4e380f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Id</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Name</w:t>
            </w:r>
          </w:p>
        </w:tc>
      </w:tr>
    </w:tbl>
    <w:p>
      <w:pPr>
        <w:pStyle w:val="BodyText"/>
      </w:pPr>
      <w:r>
        <w:rPr>
          <w:bCs/>
          <w:b/>
        </w:rPr>
        <w:t xml:space="preserve">304</w:t>
      </w:r>
      <w:r>
        <w:t xml:space="preserve">: Not Modified</w:t>
      </w:r>
    </w:p>
    <w:bookmarkEnd w:id="1721"/>
    <w:bookmarkEnd w:id="1722"/>
    <w:bookmarkStart w:id="1725" w:name="X546a0b746a86d9cd4e499a92f19a6d9540c2cd3"/>
    <w:p>
      <w:pPr>
        <w:pStyle w:val="Heading3"/>
      </w:pPr>
      <w:r>
        <w:t xml:space="preserve">GET /{pki_mount_path}/issuer/{issuer_ref}/pem</w:t>
      </w:r>
    </w:p>
    <w:p>
      <w:pPr>
        <w:pStyle w:val="FirstParagraph"/>
      </w:pPr>
      <w:r>
        <w:rPr>
          <w:bCs/>
          <w:b/>
        </w:rPr>
        <w:t xml:space="preserve">Operation ID:</w:t>
      </w:r>
      <w:r>
        <w:t xml:space="preserve"> </w:t>
      </w:r>
      <w:r>
        <w:rPr>
          <w:rStyle w:val="VerbatimChar"/>
          <w:color w:val="57606A"/>
          <w:sz w:val="20"/>
          <w:szCs w:val="20"/>
        </w:rPr>
        <w:t xml:space="preserve">pki-read-issuer-pem</w:t>
      </w:r>
    </w:p>
    <w:p>
      <w:pPr>
        <w:pStyle w:val="BodyText"/>
      </w:pPr>
      <w:r>
        <w:t xml:space="preserve">Fetch a single issuer certificate.</w:t>
      </w:r>
    </w:p>
    <w:p>
      <w:pPr>
        <w:pStyle w:val="BodyText"/>
      </w:pPr>
      <w:r>
        <w:rPr>
          <w:bCs/>
          <w:b/>
        </w:rPr>
        <w:t xml:space="preserve">Available without authentication:</w:t>
      </w:r>
      <w:r>
        <w:t xml:space="preserve"> </w:t>
      </w:r>
      <w:r>
        <w:t xml:space="preserve">yes</w:t>
      </w:r>
    </w:p>
    <w:bookmarkStart w:id="1723" w:name="Xb886899e6479ec292d0bae5db682eb7aba51d5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23"/>
    <w:bookmarkStart w:id="1724" w:name="Xd65475e941c97bd65bfabd63ea87e5c05efc20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Id</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Name</w:t>
            </w:r>
          </w:p>
        </w:tc>
      </w:tr>
    </w:tbl>
    <w:p>
      <w:pPr>
        <w:pStyle w:val="BodyText"/>
      </w:pPr>
      <w:r>
        <w:rPr>
          <w:bCs/>
          <w:b/>
        </w:rPr>
        <w:t xml:space="preserve">304</w:t>
      </w:r>
      <w:r>
        <w:t xml:space="preserve">: Not Modified</w:t>
      </w:r>
    </w:p>
    <w:bookmarkEnd w:id="1724"/>
    <w:bookmarkEnd w:id="1725"/>
    <w:bookmarkStart w:id="1729" w:name="X659ba0ea0bbdbff87bd1337dc7578f2d1e22822"/>
    <w:p>
      <w:pPr>
        <w:pStyle w:val="Heading3"/>
      </w:pPr>
      <w:r>
        <w:t xml:space="preserve">POST /{pki_mount_path}/issuer/{issuer_ref}/resign-crls</w:t>
      </w:r>
    </w:p>
    <w:p>
      <w:pPr>
        <w:pStyle w:val="FirstParagraph"/>
      </w:pPr>
      <w:r>
        <w:rPr>
          <w:bCs/>
          <w:b/>
        </w:rPr>
        <w:t xml:space="preserve">Operation ID:</w:t>
      </w:r>
      <w:r>
        <w:t xml:space="preserve"> </w:t>
      </w:r>
      <w:r>
        <w:rPr>
          <w:rStyle w:val="VerbatimChar"/>
          <w:color w:val="57606A"/>
          <w:sz w:val="20"/>
          <w:szCs w:val="20"/>
        </w:rPr>
        <w:t xml:space="preserve">pki-issuer-resign-crls</w:t>
      </w:r>
    </w:p>
    <w:p>
      <w:pPr>
        <w:pStyle w:val="BodyText"/>
      </w:pPr>
      <w:r>
        <w:t xml:space="preserve">Combine and sign with the provided issuer different CRLs</w:t>
      </w:r>
    </w:p>
    <w:bookmarkStart w:id="1726" w:name="Xc953c803a50c3b0da8148255b67a7f98c1161e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26"/>
    <w:bookmarkStart w:id="1727" w:name="Xc58aee7df49f41912c651e8f4d8a92fbe854d9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crl_number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sequence number to be written within the CRL Number extension.</w:t>
            </w:r>
          </w:p>
        </w:tc>
      </w:tr>
      <w:tr>
        <w:tc>
          <w:tcPr/>
          <w:p>
            <w:pPr>
              <w:pStyle w:val="Compact"/>
              <w:jc w:val="left"/>
            </w:pPr>
            <w:r>
              <w:rPr>
                <w:rStyle w:val="VerbatimChar"/>
                <w:color w:val="57606A"/>
                <w:sz w:val="20"/>
                <w:szCs w:val="20"/>
              </w:rPr>
              <w:t xml:space="preserve">crls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PEM encoded CRLs to combine, originally signed by the requested issuer.</w:t>
            </w:r>
          </w:p>
        </w:tc>
      </w:tr>
      <w:tr>
        <w:tc>
          <w:tcPr/>
          <w:p>
            <w:pPr>
              <w:pStyle w:val="Compact"/>
              <w:jc w:val="left"/>
            </w:pPr>
            <w:r>
              <w:rPr>
                <w:rStyle w:val="VerbatimChar"/>
                <w:color w:val="57606A"/>
                <w:sz w:val="20"/>
                <w:szCs w:val="20"/>
              </w:rPr>
              <w:t xml:space="preserve">delta_crl_base_number</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Using a zero or greater value specifies the base CRL revision number to encode within a Delta CRL indicator extension, otherwise the extension will not be added.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pem)</w:t>
            </w:r>
          </w:p>
        </w:tc>
        <w:tc>
          <w:tcPr/>
          <w:p>
            <w:pPr>
              <w:pStyle w:val="Compact"/>
              <w:jc w:val="left"/>
            </w:pPr>
            <w:r>
              <w:t xml:space="preserve">no</w:t>
            </w:r>
          </w:p>
        </w:tc>
        <w:tc>
          <w:tcPr/>
          <w:p>
            <w:pPr>
              <w:pStyle w:val="Compact"/>
              <w:jc w:val="left"/>
            </w:pPr>
            <w:r>
              <w:t xml:space="preserve">The format of the combined CRL, can be “pem” or “der”. If “der”, the value will be base64 encoded. Defaults to “pem”.</w:t>
            </w:r>
          </w:p>
        </w:tc>
      </w:tr>
      <w:tr>
        <w:tc>
          <w:tcPr/>
          <w:p>
            <w:pPr>
              <w:pStyle w:val="Compact"/>
              <w:jc w:val="left"/>
            </w:pPr>
            <w:r>
              <w:rPr>
                <w:rStyle w:val="VerbatimChar"/>
                <w:color w:val="57606A"/>
                <w:sz w:val="20"/>
                <w:szCs w:val="20"/>
              </w:rPr>
              <w:t xml:space="preserve">next_update</w:t>
            </w:r>
          </w:p>
        </w:tc>
        <w:tc>
          <w:tcPr/>
          <w:p>
            <w:pPr>
              <w:pStyle w:val="Compact"/>
              <w:jc w:val="left"/>
            </w:pPr>
            <w:r>
              <w:t xml:space="preserve">string (default: 72h)</w:t>
            </w:r>
          </w:p>
        </w:tc>
        <w:tc>
          <w:tcPr/>
          <w:p>
            <w:pPr>
              <w:pStyle w:val="Compact"/>
              <w:jc w:val="left"/>
            </w:pPr>
            <w:r>
              <w:t xml:space="preserve">no</w:t>
            </w:r>
          </w:p>
        </w:tc>
        <w:tc>
          <w:tcPr/>
          <w:p>
            <w:pPr>
              <w:pStyle w:val="Compact"/>
              <w:jc w:val="left"/>
            </w:pPr>
            <w:r>
              <w:t xml:space="preserve">The amount of time the generated CRL should be valid; defaults to 72 hours.</w:t>
            </w:r>
          </w:p>
        </w:tc>
      </w:tr>
    </w:tbl>
    <w:bookmarkEnd w:id="1727"/>
    <w:bookmarkStart w:id="1728" w:name="Xc40b4aaadc62089711799c36ed9d47501d8f37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CRL</w:t>
            </w:r>
          </w:p>
        </w:tc>
      </w:tr>
    </w:tbl>
    <w:bookmarkEnd w:id="1728"/>
    <w:bookmarkEnd w:id="1729"/>
    <w:bookmarkStart w:id="1732" w:name="Xdf0ef6746cf06611e62c4600e49cfe91d230942"/>
    <w:p>
      <w:pPr>
        <w:pStyle w:val="Heading3"/>
      </w:pPr>
      <w:r>
        <w:t xml:space="preserve">POST /{pki_mount_path}/issuer/{issuer_ref}/revoke</w:t>
      </w:r>
    </w:p>
    <w:p>
      <w:pPr>
        <w:pStyle w:val="FirstParagraph"/>
      </w:pPr>
      <w:r>
        <w:rPr>
          <w:bCs/>
          <w:b/>
        </w:rPr>
        <w:t xml:space="preserve">Operation ID:</w:t>
      </w:r>
      <w:r>
        <w:t xml:space="preserve"> </w:t>
      </w:r>
      <w:r>
        <w:rPr>
          <w:rStyle w:val="VerbatimChar"/>
          <w:color w:val="57606A"/>
          <w:sz w:val="20"/>
          <w:szCs w:val="20"/>
        </w:rPr>
        <w:t xml:space="preserve">pki-revoke-issuer</w:t>
      </w:r>
    </w:p>
    <w:p>
      <w:pPr>
        <w:pStyle w:val="BodyText"/>
      </w:pPr>
      <w:r>
        <w:t xml:space="preserve">Revoke the specified issuer certificate.</w:t>
      </w:r>
    </w:p>
    <w:bookmarkStart w:id="1730" w:name="Xabc611327f46a98404f3fdcc1eb56286ff00cb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30"/>
    <w:bookmarkStart w:id="1731" w:name="Xecd6e2ed68b3cfaf31a08fbe20ae232eba546f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Authority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crl_distribution_points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URL values for the CRL Distribution Points field</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issuer</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issuer</w:t>
            </w:r>
          </w:p>
        </w:tc>
      </w:tr>
      <w:tr>
        <w:tc>
          <w:tcPr/>
          <w:p>
            <w:pPr>
              <w:pStyle w:val="Compact"/>
              <w:jc w:val="left"/>
            </w:pPr>
            <w:r>
              <w:rPr>
                <w:rStyle w:val="VerbatimChar"/>
                <w:color w:val="57606A"/>
                <w:sz w:val="20"/>
                <w:szCs w:val="20"/>
              </w:rPr>
              <w:t xml:space="preserve">issuing_certificates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URL values for the Issuing Certificate field</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Key</w:t>
            </w:r>
          </w:p>
        </w:tc>
      </w:tr>
      <w:tr>
        <w:tc>
          <w:tcPr/>
          <w:p>
            <w:pPr>
              <w:pStyle w:val="Compact"/>
              <w:jc w:val="left"/>
            </w:pPr>
            <w:r>
              <w:rPr>
                <w:rStyle w:val="VerbatimChar"/>
                <w:color w:val="57606A"/>
                <w:sz w:val="20"/>
                <w:szCs w:val="20"/>
              </w:rPr>
              <w:t xml:space="preserve">leaf_not_after_behavior</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manual_chain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Manual Chain</w:t>
            </w:r>
          </w:p>
        </w:tc>
      </w:tr>
      <w:tr>
        <w:tc>
          <w:tcPr/>
          <w:p>
            <w:pPr>
              <w:pStyle w:val="Compact"/>
              <w:jc w:val="left"/>
            </w:pPr>
            <w:r>
              <w:rPr>
                <w:rStyle w:val="VerbatimChar"/>
                <w:color w:val="57606A"/>
                <w:sz w:val="20"/>
                <w:szCs w:val="20"/>
              </w:rPr>
              <w:t xml:space="preserve">ocsp_servers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URL values for the OCSP Servers field</w:t>
            </w:r>
          </w:p>
        </w:tc>
      </w:tr>
      <w:tr>
        <w:tc>
          <w:tcPr/>
          <w:p>
            <w:pPr>
              <w:pStyle w:val="Compact"/>
              <w:jc w:val="left"/>
            </w:pPr>
            <w:r>
              <w:rPr>
                <w:rStyle w:val="VerbatimChar"/>
                <w:color w:val="57606A"/>
                <w:sz w:val="20"/>
                <w:szCs w:val="20"/>
              </w:rPr>
              <w:t xml:space="preserve">revocation_signature_algorithm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Which signature algorithm to use when building CRLs</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revocation</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RFC formatted time of revocation</w:t>
            </w:r>
          </w:p>
        </w:tc>
      </w:tr>
      <w:tr>
        <w:tc>
          <w:tcPr/>
          <w:p>
            <w:pPr>
              <w:pStyle w:val="Compact"/>
              <w:jc w:val="left"/>
            </w:pPr>
            <w:r>
              <w:rPr>
                <w:rStyle w:val="VerbatimChar"/>
                <w:color w:val="57606A"/>
                <w:sz w:val="20"/>
                <w:szCs w:val="20"/>
              </w:rPr>
              <w:t xml:space="preserve">revoked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the issuer was revoked</w:t>
            </w:r>
          </w:p>
        </w:tc>
      </w:tr>
      <w:tr>
        <w:tc>
          <w:tcPr/>
          <w:p>
            <w:pPr>
              <w:pStyle w:val="Compact"/>
              <w:jc w:val="left"/>
            </w:pPr>
            <w:r>
              <w:rPr>
                <w:rStyle w:val="VerbatimChar"/>
                <w:color w:val="57606A"/>
                <w:sz w:val="20"/>
                <w:szCs w:val="20"/>
              </w:rPr>
              <w:t xml:space="preserve">usage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Allowed usage</w:t>
            </w:r>
          </w:p>
        </w:tc>
      </w:tr>
    </w:tbl>
    <w:bookmarkEnd w:id="1731"/>
    <w:bookmarkEnd w:id="1732"/>
    <w:bookmarkStart w:id="1736" w:name="Xc5edcaea8d42393d28045097aa93dda67818fc6"/>
    <w:p>
      <w:pPr>
        <w:pStyle w:val="Heading3"/>
      </w:pPr>
      <w:r>
        <w:t xml:space="preserve">POST /{pki_mount_path}/issuer/{issuer_ref}/roles/{role}/acme/account/{kid}</w:t>
      </w:r>
    </w:p>
    <w:p>
      <w:pPr>
        <w:pStyle w:val="FirstParagraph"/>
      </w:pPr>
      <w:r>
        <w:rPr>
          <w:bCs/>
          <w:b/>
        </w:rPr>
        <w:t xml:space="preserve">Operation ID:</w:t>
      </w:r>
      <w:r>
        <w:t xml:space="preserve"> </w:t>
      </w:r>
      <w:r>
        <w:rPr>
          <w:rStyle w:val="VerbatimChar"/>
          <w:color w:val="57606A"/>
          <w:sz w:val="20"/>
          <w:szCs w:val="20"/>
        </w:rPr>
        <w:t xml:space="preserve">pki-write-issuer-issuer_ref-roles-role-acme-account-kid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33" w:name="Xaf491649b7a083c848ca7864eebfd540c63650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kid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identifier provided by the CA</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33"/>
    <w:bookmarkStart w:id="1734" w:name="X161790fecce27be2ea5ee5238b805d1be0b2d8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34"/>
    <w:bookmarkStart w:id="1735" w:name="X85183160b615d7496be06c76fb5284f572f7a85"/>
    <w:p>
      <w:pPr>
        <w:pStyle w:val="Heading4"/>
      </w:pPr>
      <w:r>
        <w:t xml:space="preserve">Responses</w:t>
      </w:r>
    </w:p>
    <w:p>
      <w:pPr>
        <w:pStyle w:val="FirstParagraph"/>
      </w:pPr>
      <w:r>
        <w:rPr>
          <w:bCs/>
          <w:b/>
        </w:rPr>
        <w:t xml:space="preserve">200</w:t>
      </w:r>
      <w:r>
        <w:t xml:space="preserve">: OK</w:t>
      </w:r>
    </w:p>
    <w:bookmarkEnd w:id="1735"/>
    <w:bookmarkEnd w:id="1736"/>
    <w:bookmarkStart w:id="1740" w:name="X2c7b24c707e002f4e3dee7bee090efd666b1f00"/>
    <w:p>
      <w:pPr>
        <w:pStyle w:val="Heading3"/>
      </w:pPr>
      <w:r>
        <w:t xml:space="preserve">POST /{pki_mount_path}/issuer/{issuer_ref}/roles/{role}/acme/authorization/{auth_id}</w:t>
      </w:r>
    </w:p>
    <w:p>
      <w:pPr>
        <w:pStyle w:val="FirstParagraph"/>
      </w:pPr>
      <w:r>
        <w:rPr>
          <w:bCs/>
          <w:b/>
        </w:rPr>
        <w:t xml:space="preserve">Operation ID:</w:t>
      </w:r>
      <w:r>
        <w:t xml:space="preserve"> </w:t>
      </w:r>
      <w:r>
        <w:rPr>
          <w:rStyle w:val="VerbatimChar"/>
          <w:color w:val="57606A"/>
          <w:sz w:val="20"/>
          <w:szCs w:val="20"/>
        </w:rPr>
        <w:t xml:space="preserve">pki-write-issuer-issuer_ref-roles-role-acme-authorization-auth_id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37" w:name="X1bc55caafd38f5a072787f5b423633ccbc5639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authorization identifier value</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37"/>
    <w:bookmarkStart w:id="1738" w:name="X749ecda0cf2896ee42f6caff220dcf3df3a4fb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38"/>
    <w:bookmarkStart w:id="1739" w:name="Xd7cbb7afec21e2e100ce3038f7875bdfe856c10"/>
    <w:p>
      <w:pPr>
        <w:pStyle w:val="Heading4"/>
      </w:pPr>
      <w:r>
        <w:t xml:space="preserve">Responses</w:t>
      </w:r>
    </w:p>
    <w:p>
      <w:pPr>
        <w:pStyle w:val="FirstParagraph"/>
      </w:pPr>
      <w:r>
        <w:rPr>
          <w:bCs/>
          <w:b/>
        </w:rPr>
        <w:t xml:space="preserve">200</w:t>
      </w:r>
      <w:r>
        <w:t xml:space="preserve">: OK</w:t>
      </w:r>
    </w:p>
    <w:bookmarkEnd w:id="1739"/>
    <w:bookmarkEnd w:id="1740"/>
    <w:bookmarkStart w:id="1744" w:name="X6e142f2c623430204da799620186014a67c463a"/>
    <w:p>
      <w:pPr>
        <w:pStyle w:val="Heading3"/>
      </w:pPr>
      <w:r>
        <w:t xml:space="preserve">POST /{pki_mount_path}/issuer/{issuer_ref}/roles/{role}/acme/challenge/{auth_id}/{challenge_type}</w:t>
      </w:r>
    </w:p>
    <w:p>
      <w:pPr>
        <w:pStyle w:val="FirstParagraph"/>
      </w:pPr>
      <w:r>
        <w:rPr>
          <w:bCs/>
          <w:b/>
        </w:rPr>
        <w:t xml:space="preserve">Operation ID:</w:t>
      </w:r>
      <w:r>
        <w:t xml:space="preserve"> </w:t>
      </w:r>
      <w:r>
        <w:rPr>
          <w:rStyle w:val="VerbatimChar"/>
          <w:color w:val="57606A"/>
          <w:sz w:val="20"/>
          <w:szCs w:val="20"/>
        </w:rPr>
        <w:t xml:space="preserve">pki-write-issuer-issuer_ref-roles-role-acme-challenge-auth_id-challenge_type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41" w:name="Xb311972fe17b0a9bb65bdcaa9af843102600dd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authorization identifier value</w:t>
            </w:r>
          </w:p>
        </w:tc>
      </w:tr>
      <w:tr>
        <w:tc>
          <w:tcPr/>
          <w:p>
            <w:pPr>
              <w:pStyle w:val="Compact"/>
              <w:jc w:val="left"/>
            </w:pPr>
            <w:r>
              <w:rPr>
                <w:rStyle w:val="VerbatimChar"/>
                <w:color w:val="57606A"/>
                <w:sz w:val="20"/>
                <w:szCs w:val="20"/>
              </w:rPr>
              <w:t xml:space="preserve">challenge_type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challenge type</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41"/>
    <w:bookmarkStart w:id="1742" w:name="Xbbf14a760dabeaea43b5f62d606d07ac967e1f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42"/>
    <w:bookmarkStart w:id="1743" w:name="X6e6f3215eef3361995e8c4288ff0f037464d1eb"/>
    <w:p>
      <w:pPr>
        <w:pStyle w:val="Heading4"/>
      </w:pPr>
      <w:r>
        <w:t xml:space="preserve">Responses</w:t>
      </w:r>
    </w:p>
    <w:p>
      <w:pPr>
        <w:pStyle w:val="FirstParagraph"/>
      </w:pPr>
      <w:r>
        <w:rPr>
          <w:bCs/>
          <w:b/>
        </w:rPr>
        <w:t xml:space="preserve">200</w:t>
      </w:r>
      <w:r>
        <w:t xml:space="preserve">: OK</w:t>
      </w:r>
    </w:p>
    <w:bookmarkEnd w:id="1743"/>
    <w:bookmarkEnd w:id="1744"/>
    <w:bookmarkStart w:id="1747" w:name="Xba0b20ee7bf6131ca3dcbf63211ef1270938541"/>
    <w:p>
      <w:pPr>
        <w:pStyle w:val="Heading3"/>
      </w:pPr>
      <w:r>
        <w:t xml:space="preserve">GET /{pki_mount_path}/issuer/{issuer_ref}/roles/{role}/acme/directory</w:t>
      </w:r>
    </w:p>
    <w:p>
      <w:pPr>
        <w:pStyle w:val="FirstParagraph"/>
      </w:pPr>
      <w:r>
        <w:rPr>
          <w:bCs/>
          <w:b/>
        </w:rPr>
        <w:t xml:space="preserve">Operation ID:</w:t>
      </w:r>
      <w:r>
        <w:t xml:space="preserve"> </w:t>
      </w:r>
      <w:r>
        <w:rPr>
          <w:rStyle w:val="VerbatimChar"/>
          <w:color w:val="57606A"/>
          <w:sz w:val="20"/>
          <w:szCs w:val="20"/>
        </w:rPr>
        <w:t xml:space="preserve">pki-read-issuer-issuer_ref-roles-role-acme-directory</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45" w:name="Xbfcb817a8beb5743cfb18d7c979aab972f6839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45"/>
    <w:bookmarkStart w:id="1746" w:name="X431efcb82268bef7d724b5b218ede013c4779b4"/>
    <w:p>
      <w:pPr>
        <w:pStyle w:val="Heading4"/>
      </w:pPr>
      <w:r>
        <w:t xml:space="preserve">Responses</w:t>
      </w:r>
    </w:p>
    <w:p>
      <w:pPr>
        <w:pStyle w:val="FirstParagraph"/>
      </w:pPr>
      <w:r>
        <w:rPr>
          <w:bCs/>
          <w:b/>
        </w:rPr>
        <w:t xml:space="preserve">200</w:t>
      </w:r>
      <w:r>
        <w:t xml:space="preserve">: OK</w:t>
      </w:r>
    </w:p>
    <w:bookmarkEnd w:id="1746"/>
    <w:bookmarkEnd w:id="1747"/>
    <w:bookmarkStart w:id="1751" w:name="Xbd27e476f06651738198af7734448873a6aad3c"/>
    <w:p>
      <w:pPr>
        <w:pStyle w:val="Heading3"/>
      </w:pPr>
      <w:r>
        <w:t xml:space="preserve">POST /{pki_mount_path}/issuer/{issuer_ref}/roles/{role}/acme/new-account</w:t>
      </w:r>
    </w:p>
    <w:p>
      <w:pPr>
        <w:pStyle w:val="FirstParagraph"/>
      </w:pPr>
      <w:r>
        <w:rPr>
          <w:bCs/>
          <w:b/>
        </w:rPr>
        <w:t xml:space="preserve">Operation ID:</w:t>
      </w:r>
      <w:r>
        <w:t xml:space="preserve"> </w:t>
      </w:r>
      <w:r>
        <w:rPr>
          <w:rStyle w:val="VerbatimChar"/>
          <w:color w:val="57606A"/>
          <w:sz w:val="20"/>
          <w:szCs w:val="20"/>
        </w:rPr>
        <w:t xml:space="preserve">pki-write-issuer-issuer_ref-roles-role-acme-new-account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48" w:name="X3e7848ef692923427342cacd72348a5e316bd3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48"/>
    <w:bookmarkStart w:id="1749" w:name="X8a04a7fcf7b469cabf4795987dde70f00ac864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49"/>
    <w:bookmarkStart w:id="1750" w:name="X90a60383754e0fc3a2f2d9eadf258cb8223f7b9"/>
    <w:p>
      <w:pPr>
        <w:pStyle w:val="Heading4"/>
      </w:pPr>
      <w:r>
        <w:t xml:space="preserve">Responses</w:t>
      </w:r>
    </w:p>
    <w:p>
      <w:pPr>
        <w:pStyle w:val="FirstParagraph"/>
      </w:pPr>
      <w:r>
        <w:rPr>
          <w:bCs/>
          <w:b/>
        </w:rPr>
        <w:t xml:space="preserve">200</w:t>
      </w:r>
      <w:r>
        <w:t xml:space="preserve">: OK</w:t>
      </w:r>
    </w:p>
    <w:bookmarkEnd w:id="1750"/>
    <w:bookmarkEnd w:id="1751"/>
    <w:bookmarkStart w:id="1754" w:name="X358b8bbfbddc2bc13c1e6367487c52adba3f97a"/>
    <w:p>
      <w:pPr>
        <w:pStyle w:val="Heading3"/>
      </w:pPr>
      <w:r>
        <w:t xml:space="preserve">POST /{pki_mount_path}/issuer/{issuer_ref}/roles/{role}/acme/new-eab</w:t>
      </w:r>
    </w:p>
    <w:p>
      <w:pPr>
        <w:pStyle w:val="FirstParagraph"/>
      </w:pPr>
      <w:r>
        <w:rPr>
          <w:bCs/>
          <w:b/>
        </w:rPr>
        <w:t xml:space="preserve">Operation ID:</w:t>
      </w:r>
      <w:r>
        <w:t xml:space="preserve"> </w:t>
      </w:r>
      <w:r>
        <w:rPr>
          <w:rStyle w:val="VerbatimChar"/>
          <w:color w:val="57606A"/>
          <w:sz w:val="20"/>
          <w:szCs w:val="20"/>
        </w:rPr>
        <w:t xml:space="preserve">pki-generate-eab-key-for-issuer-and-role</w:t>
      </w:r>
    </w:p>
    <w:p>
      <w:pPr>
        <w:pStyle w:val="BodyText"/>
      </w:pPr>
      <w:r>
        <w:t xml:space="preserve">Generate external account bindings to be used for ACME</w:t>
      </w:r>
    </w:p>
    <w:bookmarkStart w:id="1752" w:name="Xe2af39a504082e2cb49f91fcfe84e709b28c6a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52"/>
    <w:bookmarkStart w:id="1753" w:name="X001617da4169a9d819347f226b067bcdb013e8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acme_directory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ACME directory to which the key belongs</w:t>
            </w:r>
          </w:p>
        </w:tc>
      </w:tr>
      <w:tr>
        <w:tc>
          <w:tcPr/>
          <w:p>
            <w:pPr>
              <w:pStyle w:val="Compact"/>
              <w:jc w:val="left"/>
            </w:pPr>
            <w:r>
              <w:rPr>
                <w:rStyle w:val="VerbatimChar"/>
                <w:color w:val="57606A"/>
                <w:sz w:val="20"/>
                <w:szCs w:val="20"/>
              </w:rPr>
              <w:t xml:space="preserve">created_on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An RFC3339 formatted date time when the EAB token was created</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key identifier</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hmac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key type</w:t>
            </w:r>
          </w:p>
        </w:tc>
      </w:tr>
    </w:tbl>
    <w:bookmarkEnd w:id="1753"/>
    <w:bookmarkEnd w:id="1754"/>
    <w:bookmarkStart w:id="1757" w:name="X253c476ee6addf88f59d53c82c5d8de8ad64953"/>
    <w:p>
      <w:pPr>
        <w:pStyle w:val="Heading3"/>
      </w:pPr>
      <w:r>
        <w:t xml:space="preserve">GET /{pki_mount_path}/issuer/{issuer_ref}/roles/{role}/acme/new-nonce</w:t>
      </w:r>
    </w:p>
    <w:p>
      <w:pPr>
        <w:pStyle w:val="FirstParagraph"/>
      </w:pPr>
      <w:r>
        <w:rPr>
          <w:bCs/>
          <w:b/>
        </w:rPr>
        <w:t xml:space="preserve">Operation ID:</w:t>
      </w:r>
      <w:r>
        <w:t xml:space="preserve"> </w:t>
      </w:r>
      <w:r>
        <w:rPr>
          <w:rStyle w:val="VerbatimChar"/>
          <w:color w:val="57606A"/>
          <w:sz w:val="20"/>
          <w:szCs w:val="20"/>
        </w:rPr>
        <w:t xml:space="preserve">pki-read-issuer-issuer_ref-roles-role-acme-new-nonce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55" w:name="X6158ae81bd54ce56eb31919ea4a9f94e9d9161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55"/>
    <w:bookmarkStart w:id="1756" w:name="Xedcbb1df8cd4cf13db46d74230f26556b51ca9d"/>
    <w:p>
      <w:pPr>
        <w:pStyle w:val="Heading4"/>
      </w:pPr>
      <w:r>
        <w:t xml:space="preserve">Responses</w:t>
      </w:r>
    </w:p>
    <w:p>
      <w:pPr>
        <w:pStyle w:val="FirstParagraph"/>
      </w:pPr>
      <w:r>
        <w:rPr>
          <w:bCs/>
          <w:b/>
        </w:rPr>
        <w:t xml:space="preserve">200</w:t>
      </w:r>
      <w:r>
        <w:t xml:space="preserve">: OK</w:t>
      </w:r>
    </w:p>
    <w:bookmarkEnd w:id="1756"/>
    <w:bookmarkEnd w:id="1757"/>
    <w:bookmarkStart w:id="1761" w:name="Xa476bab92d49ea20a861e0e809a9a2199988c98"/>
    <w:p>
      <w:pPr>
        <w:pStyle w:val="Heading3"/>
      </w:pPr>
      <w:r>
        <w:t xml:space="preserve">POST /{pki_mount_path}/issuer/{issuer_ref}/roles/{role}/acme/new-order</w:t>
      </w:r>
    </w:p>
    <w:p>
      <w:pPr>
        <w:pStyle w:val="FirstParagraph"/>
      </w:pPr>
      <w:r>
        <w:rPr>
          <w:bCs/>
          <w:b/>
        </w:rPr>
        <w:t xml:space="preserve">Operation ID:</w:t>
      </w:r>
      <w:r>
        <w:t xml:space="preserve"> </w:t>
      </w:r>
      <w:r>
        <w:rPr>
          <w:rStyle w:val="VerbatimChar"/>
          <w:color w:val="57606A"/>
          <w:sz w:val="20"/>
          <w:szCs w:val="20"/>
        </w:rPr>
        <w:t xml:space="preserve">pki-write-issuer-issuer_ref-roles-role-acme-new-order</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58" w:name="X2ddea0cb4887a4df556405afaaa88feb1e5b2d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58"/>
    <w:bookmarkStart w:id="1759" w:name="Xd29110c0d119e8e51ef73ccf9dfc8af6a472f9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59"/>
    <w:bookmarkStart w:id="1760" w:name="Xe11ee8ee3dcd8baa63ff8776febca887445ee68"/>
    <w:p>
      <w:pPr>
        <w:pStyle w:val="Heading4"/>
      </w:pPr>
      <w:r>
        <w:t xml:space="preserve">Responses</w:t>
      </w:r>
    </w:p>
    <w:p>
      <w:pPr>
        <w:pStyle w:val="FirstParagraph"/>
      </w:pPr>
      <w:r>
        <w:rPr>
          <w:bCs/>
          <w:b/>
        </w:rPr>
        <w:t xml:space="preserve">200</w:t>
      </w:r>
      <w:r>
        <w:t xml:space="preserve">: OK</w:t>
      </w:r>
    </w:p>
    <w:bookmarkEnd w:id="1760"/>
    <w:bookmarkEnd w:id="1761"/>
    <w:bookmarkStart w:id="1765" w:name="X6080d3adccbe780537860a02f84c752d34ed96f"/>
    <w:p>
      <w:pPr>
        <w:pStyle w:val="Heading3"/>
      </w:pPr>
      <w:r>
        <w:t xml:space="preserve">POST /{pki_mount_path}/issuer/{issuer_ref}/roles/{role}/acme/order/{order_id}</w:t>
      </w:r>
    </w:p>
    <w:p>
      <w:pPr>
        <w:pStyle w:val="FirstParagraph"/>
      </w:pPr>
      <w:r>
        <w:rPr>
          <w:bCs/>
          <w:b/>
        </w:rPr>
        <w:t xml:space="preserve">Operation ID:</w:t>
      </w:r>
      <w:r>
        <w:t xml:space="preserve"> </w:t>
      </w:r>
      <w:r>
        <w:rPr>
          <w:rStyle w:val="VerbatimChar"/>
          <w:color w:val="57606A"/>
          <w:sz w:val="20"/>
          <w:szCs w:val="20"/>
        </w:rPr>
        <w:t xml:space="preserve">pki-write-issuer-issuer_ref-roles-role-acme-order-order_id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62" w:name="Xd17684d559fa3dac7ff0d384a88a9e393f81e0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62"/>
    <w:bookmarkStart w:id="1763" w:name="X828f45715c158bb301c6a9c611755401e4742a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63"/>
    <w:bookmarkStart w:id="1764" w:name="Xbea4cbe02d635cbc3c1a9bb91af7c2929dd03db"/>
    <w:p>
      <w:pPr>
        <w:pStyle w:val="Heading4"/>
      </w:pPr>
      <w:r>
        <w:t xml:space="preserve">Responses</w:t>
      </w:r>
    </w:p>
    <w:p>
      <w:pPr>
        <w:pStyle w:val="FirstParagraph"/>
      </w:pPr>
      <w:r>
        <w:rPr>
          <w:bCs/>
          <w:b/>
        </w:rPr>
        <w:t xml:space="preserve">200</w:t>
      </w:r>
      <w:r>
        <w:t xml:space="preserve">: OK</w:t>
      </w:r>
    </w:p>
    <w:bookmarkEnd w:id="1764"/>
    <w:bookmarkEnd w:id="1765"/>
    <w:bookmarkStart w:id="1769" w:name="X3c2a330ec4613ca209c98a41fd61a0ed9dbc44f"/>
    <w:p>
      <w:pPr>
        <w:pStyle w:val="Heading3"/>
      </w:pPr>
      <w:r>
        <w:t xml:space="preserve">POST /{pki_mount_path}/issuer/{issuer_ref}/roles/{role}/acme/order/{order_id}/cert</w:t>
      </w:r>
    </w:p>
    <w:p>
      <w:pPr>
        <w:pStyle w:val="FirstParagraph"/>
      </w:pPr>
      <w:r>
        <w:rPr>
          <w:bCs/>
          <w:b/>
        </w:rPr>
        <w:t xml:space="preserve">Operation ID:</w:t>
      </w:r>
      <w:r>
        <w:t xml:space="preserve"> </w:t>
      </w:r>
      <w:r>
        <w:rPr>
          <w:rStyle w:val="VerbatimChar"/>
          <w:color w:val="57606A"/>
          <w:sz w:val="20"/>
          <w:szCs w:val="20"/>
        </w:rPr>
        <w:t xml:space="preserve">pki-write-issuer-issuer_ref-roles-role-acme-order-order_id-cert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66" w:name="X85d3beca45d6bc331ac5e3a0e69852823a759a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66"/>
    <w:bookmarkStart w:id="1767" w:name="Xef2fa60bd45f7cb6f7f2a52f97ca5e5f3fd88a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67"/>
    <w:bookmarkStart w:id="1768" w:name="X67332166677fc6793decc3b7089d8e97bc58fa8"/>
    <w:p>
      <w:pPr>
        <w:pStyle w:val="Heading4"/>
      </w:pPr>
      <w:r>
        <w:t xml:space="preserve">Responses</w:t>
      </w:r>
    </w:p>
    <w:p>
      <w:pPr>
        <w:pStyle w:val="FirstParagraph"/>
      </w:pPr>
      <w:r>
        <w:rPr>
          <w:bCs/>
          <w:b/>
        </w:rPr>
        <w:t xml:space="preserve">200</w:t>
      </w:r>
      <w:r>
        <w:t xml:space="preserve">: OK</w:t>
      </w:r>
    </w:p>
    <w:bookmarkEnd w:id="1768"/>
    <w:bookmarkEnd w:id="1769"/>
    <w:bookmarkStart w:id="1773" w:name="Xb6a630c5bdf3f48764498f9c16cd43a5afa5b3b"/>
    <w:p>
      <w:pPr>
        <w:pStyle w:val="Heading3"/>
      </w:pPr>
      <w:r>
        <w:t xml:space="preserve">POST /{pki_mount_path}/issuer/{issuer_ref}/roles/{role}/acme/order/{order_id}/finalize</w:t>
      </w:r>
    </w:p>
    <w:p>
      <w:pPr>
        <w:pStyle w:val="FirstParagraph"/>
      </w:pPr>
      <w:r>
        <w:rPr>
          <w:bCs/>
          <w:b/>
        </w:rPr>
        <w:t xml:space="preserve">Operation ID:</w:t>
      </w:r>
      <w:r>
        <w:t xml:space="preserve"> </w:t>
      </w:r>
      <w:r>
        <w:rPr>
          <w:rStyle w:val="VerbatimChar"/>
          <w:color w:val="57606A"/>
          <w:sz w:val="20"/>
          <w:szCs w:val="20"/>
        </w:rPr>
        <w:t xml:space="preserve">pki-write-issuer-issuer_ref-roles-role-acme-order-order_id-finalize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70" w:name="Xbb078276ab3324ce9cca1578e487242367e128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70"/>
    <w:bookmarkStart w:id="1771" w:name="Xa5da108bb2e04ce614bc0651ab738b69a3f054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71"/>
    <w:bookmarkStart w:id="1772" w:name="X9b315c3522916dcd6a0c2177fe0ac75c14a0fa7"/>
    <w:p>
      <w:pPr>
        <w:pStyle w:val="Heading4"/>
      </w:pPr>
      <w:r>
        <w:t xml:space="preserve">Responses</w:t>
      </w:r>
    </w:p>
    <w:p>
      <w:pPr>
        <w:pStyle w:val="FirstParagraph"/>
      </w:pPr>
      <w:r>
        <w:rPr>
          <w:bCs/>
          <w:b/>
        </w:rPr>
        <w:t xml:space="preserve">200</w:t>
      </w:r>
      <w:r>
        <w:t xml:space="preserve">: OK</w:t>
      </w:r>
    </w:p>
    <w:bookmarkEnd w:id="1772"/>
    <w:bookmarkEnd w:id="1773"/>
    <w:bookmarkStart w:id="1777" w:name="Xf0a8610f6e72efb639b31ce67b452bf7c862d21"/>
    <w:p>
      <w:pPr>
        <w:pStyle w:val="Heading3"/>
      </w:pPr>
      <w:r>
        <w:t xml:space="preserve">POST /{pki_mount_path}/issuer/{issuer_ref}/roles/{role}/acme/orders</w:t>
      </w:r>
    </w:p>
    <w:p>
      <w:pPr>
        <w:pStyle w:val="FirstParagraph"/>
      </w:pPr>
      <w:r>
        <w:rPr>
          <w:bCs/>
          <w:b/>
        </w:rPr>
        <w:t xml:space="preserve">Operation ID:</w:t>
      </w:r>
      <w:r>
        <w:t xml:space="preserve"> </w:t>
      </w:r>
      <w:r>
        <w:rPr>
          <w:rStyle w:val="VerbatimChar"/>
          <w:color w:val="57606A"/>
          <w:sz w:val="20"/>
          <w:szCs w:val="20"/>
        </w:rPr>
        <w:t xml:space="preserve">pki-write-issuer-issuer_ref-roles-role-acme-orders</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74" w:name="X9c79229d78530a5aa3bcd895175ddde75108ba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74"/>
    <w:bookmarkStart w:id="1775" w:name="X1bb742b7176057e0faa01fc4bb889ad68c5ea3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75"/>
    <w:bookmarkStart w:id="1776" w:name="X1ae9fbfd662408c8c5856b38b5a62e37b6e3995"/>
    <w:p>
      <w:pPr>
        <w:pStyle w:val="Heading4"/>
      </w:pPr>
      <w:r>
        <w:t xml:space="preserve">Responses</w:t>
      </w:r>
    </w:p>
    <w:p>
      <w:pPr>
        <w:pStyle w:val="FirstParagraph"/>
      </w:pPr>
      <w:r>
        <w:rPr>
          <w:bCs/>
          <w:b/>
        </w:rPr>
        <w:t xml:space="preserve">200</w:t>
      </w:r>
      <w:r>
        <w:t xml:space="preserve">: OK</w:t>
      </w:r>
    </w:p>
    <w:bookmarkEnd w:id="1776"/>
    <w:bookmarkEnd w:id="1777"/>
    <w:bookmarkStart w:id="1781" w:name="Xfd47a3f88d5dd99141d5b5f5815f78f9295a876"/>
    <w:p>
      <w:pPr>
        <w:pStyle w:val="Heading3"/>
      </w:pPr>
      <w:r>
        <w:t xml:space="preserve">POST /{pki_mount_path}/issuer/{issuer_ref}/roles/{role}/acme/revoke-cert</w:t>
      </w:r>
    </w:p>
    <w:p>
      <w:pPr>
        <w:pStyle w:val="FirstParagraph"/>
      </w:pPr>
      <w:r>
        <w:rPr>
          <w:bCs/>
          <w:b/>
        </w:rPr>
        <w:t xml:space="preserve">Operation ID:</w:t>
      </w:r>
      <w:r>
        <w:t xml:space="preserve"> </w:t>
      </w:r>
      <w:r>
        <w:rPr>
          <w:rStyle w:val="VerbatimChar"/>
          <w:color w:val="57606A"/>
          <w:sz w:val="20"/>
          <w:szCs w:val="20"/>
        </w:rPr>
        <w:t xml:space="preserve">pki-write-issuer-issuer_ref-roles-role-acme-revoke-cert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778" w:name="Xf4dcc2ff5c6d502101f72fe148f2ed05a72f4e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an existing issuer name or issuer id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78"/>
    <w:bookmarkStart w:id="1779" w:name="X2e7d26a1f272660dde4a6e4c159c128e95837c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779"/>
    <w:bookmarkStart w:id="1780" w:name="X1d701085caf4001016fdf1e6e594004a97930a2"/>
    <w:p>
      <w:pPr>
        <w:pStyle w:val="Heading4"/>
      </w:pPr>
      <w:r>
        <w:t xml:space="preserve">Responses</w:t>
      </w:r>
    </w:p>
    <w:p>
      <w:pPr>
        <w:pStyle w:val="FirstParagraph"/>
      </w:pPr>
      <w:r>
        <w:rPr>
          <w:bCs/>
          <w:b/>
        </w:rPr>
        <w:t xml:space="preserve">200</w:t>
      </w:r>
      <w:r>
        <w:t xml:space="preserve">: OK</w:t>
      </w:r>
    </w:p>
    <w:bookmarkEnd w:id="1780"/>
    <w:bookmarkEnd w:id="1781"/>
    <w:bookmarkStart w:id="1786" w:name="X3b1b434288f7305cf8ec6db9954db4d05eefb3b"/>
    <w:p>
      <w:pPr>
        <w:pStyle w:val="Heading3"/>
      </w:pPr>
      <w:r>
        <w:t xml:space="preserve">POST /{pki_mount_path}/issuer/{issuer_ref}/sign-intermediate</w:t>
      </w:r>
    </w:p>
    <w:p>
      <w:pPr>
        <w:pStyle w:val="FirstParagraph"/>
      </w:pPr>
      <w:r>
        <w:rPr>
          <w:bCs/>
          <w:b/>
        </w:rPr>
        <w:t xml:space="preserve">Operation ID:</w:t>
      </w:r>
      <w:r>
        <w:t xml:space="preserve"> </w:t>
      </w:r>
      <w:r>
        <w:rPr>
          <w:rStyle w:val="VerbatimChar"/>
          <w:color w:val="57606A"/>
          <w:sz w:val="20"/>
          <w:szCs w:val="20"/>
        </w:rPr>
        <w:t xml:space="preserve">pki-issuer-sign-intermediate</w:t>
      </w:r>
    </w:p>
    <w:p>
      <w:pPr>
        <w:pStyle w:val="BodyText"/>
      </w:pPr>
      <w:r>
        <w:t xml:space="preserve">Issue an intermediate CA certificate based on the provided CSR.</w:t>
      </w:r>
    </w:p>
    <w:bookmarkStart w:id="1782" w:name="X5b97564003ee7a162876402f4ed94a3653fcce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82"/>
    <w:bookmarkStart w:id="1784" w:name="X87c7c3aaa134e8186010fe5fa8a42efb28e46e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May contain both DNS names and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not specified when signing, the common name will be taken from the CSR; other names must still be specified in alt_names or ip_sans.</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w:t>
            </w:r>
          </w:p>
        </w:tc>
      </w:tr>
      <w:tr>
        <w:tc>
          <w:tcPr/>
          <w:p>
            <w:pPr>
              <w:pStyle w:val="Compact"/>
              <w:jc w:val="left"/>
            </w:pPr>
            <w:r>
              <w:rPr>
                <w:rStyle w:val="VerbatimChar"/>
                <w:color w:val="57606A"/>
                <w:sz w:val="20"/>
                <w:szCs w:val="20"/>
              </w:rPr>
              <w:t xml:space="preserve">csr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PEM-format CSR to be signed.</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issuer, the name must be unique across all issuers and not be the reserved value ‘default’</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w:t>
            </w:r>
          </w:p>
        </w:tc>
      </w:tr>
      <w:tr>
        <w:tc>
          <w:tcPr/>
          <w:p>
            <w:pPr>
              <w:pStyle w:val="Compact"/>
              <w:jc w:val="left"/>
            </w:pPr>
            <w:r>
              <w:rPr>
                <w:rStyle w:val="VerbatimChar"/>
                <w:color w:val="57606A"/>
                <w:sz w:val="20"/>
                <w:szCs w:val="20"/>
              </w:rPr>
              <w:t xml:space="preserve">max_path_length</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The maximum allowable path length</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w:t>
            </w:r>
          </w:p>
        </w:tc>
      </w:tr>
      <w:tr>
        <w:tc>
          <w:tcPr/>
          <w:p>
            <w:pPr>
              <w:pStyle w:val="Compact"/>
              <w:jc w:val="left"/>
            </w:pPr>
            <w:r>
              <w:rPr>
                <w:rStyle w:val="VerbatimChar"/>
                <w:color w:val="57606A"/>
                <w:sz w:val="20"/>
                <w:szCs w:val="20"/>
              </w:rPr>
              <w:t xml:space="preserve">permitted_dns_domains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Domains for which this certificate is allowed to sign or issue child certificates. If set, all DNS names (subject and alt) on child certs must be exact matches or subsets of the given domains (see</w:t>
            </w:r>
            <w:r>
              <w:t xml:space="preserve"> </w:t>
            </w:r>
            <w:hyperlink r:id="rId1783">
              <w:r>
                <w:rPr>
                  <w:rStyle w:val="Hyperlink"/>
                </w:rPr>
                <w:t xml:space="preserve">https://tools.ietf.org/html/rfc5280#section-4.2.1.10</w:t>
              </w:r>
            </w:hyperlink>
            <w:r>
              <w:t xml:space="preserve">).</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skid</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Value for the Subject Key Identifier field (RFC 5280 Section 4.2.1.2). This value should ONLY be used when cross-signing to mimic the existing certificate’s SKID value; this is necessary to allow certain TLS implementations (such as OpenSSL) which use SKID/AKID matches in chain building to restrict possible valid chains. Specified as a string in hex format. Default is empty, allowing Vault to automatically calculate the SKID according to method one in the above RFC section.</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mount max TTL. Note: this only has an effect when generating a CA cert or signing a CA cert, not when generating a CSR for an intermediate CA.</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use_csr_values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then: 1) Subject information, including names and alternate names, will be preserved from the CSR rather than using values provided in the other parameters to this path; 2) Any key usages requested in the CSR will be added to the basic set of key usages used for CA certs signed by this path; for instance, the non-repudiation flag; 3) Extensions requested in the CSR will be copied into the issued certificate.</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bl>
    <w:bookmarkEnd w:id="1784"/>
    <w:bookmarkStart w:id="1785" w:name="X4ef42bd18233991919d91fa3f8a42935e9f402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Expiration Time</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785"/>
    <w:bookmarkEnd w:id="1786"/>
    <w:bookmarkStart w:id="1790" w:name="Xf99ca5c0d8ffd532cee47a6d2140d0cecb24b30"/>
    <w:p>
      <w:pPr>
        <w:pStyle w:val="Heading3"/>
      </w:pPr>
      <w:r>
        <w:t xml:space="preserve">POST /{pki_mount_path}/issuer/{issuer_ref}/sign-revocation-list</w:t>
      </w:r>
    </w:p>
    <w:p>
      <w:pPr>
        <w:pStyle w:val="FirstParagraph"/>
      </w:pPr>
      <w:r>
        <w:rPr>
          <w:bCs/>
          <w:b/>
        </w:rPr>
        <w:t xml:space="preserve">Operation ID:</w:t>
      </w:r>
      <w:r>
        <w:t xml:space="preserve"> </w:t>
      </w:r>
      <w:r>
        <w:rPr>
          <w:rStyle w:val="VerbatimChar"/>
          <w:color w:val="57606A"/>
          <w:sz w:val="20"/>
          <w:szCs w:val="20"/>
        </w:rPr>
        <w:t xml:space="preserve">pki-issuer-sign-revocation-list</w:t>
      </w:r>
    </w:p>
    <w:p>
      <w:pPr>
        <w:pStyle w:val="BodyText"/>
      </w:pPr>
      <w:r>
        <w:t xml:space="preserve">Generate and sign a CRL based on the provided parameters.</w:t>
      </w:r>
    </w:p>
    <w:bookmarkStart w:id="1787" w:name="X7465759c75b23033620e5611bc4f6a31bb716d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87"/>
    <w:bookmarkStart w:id="1788" w:name="X368ae6a32ec561cc04627bca15636d3210c6c6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crl_number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sequence number to be written within the CRL Number extension.</w:t>
            </w:r>
          </w:p>
        </w:tc>
      </w:tr>
      <w:tr>
        <w:tc>
          <w:tcPr/>
          <w:p>
            <w:pPr>
              <w:pStyle w:val="Compact"/>
              <w:jc w:val="left"/>
            </w:pPr>
            <w:r>
              <w:rPr>
                <w:rStyle w:val="VerbatimChar"/>
                <w:color w:val="57606A"/>
                <w:sz w:val="20"/>
                <w:szCs w:val="20"/>
              </w:rPr>
              <w:t xml:space="preserve">delta_crl_base_number</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Using a zero or greater value specifies the base CRL revision number to encode within a Delta CRL indicator extension, otherwise the extension will not be added.</w:t>
            </w:r>
          </w:p>
        </w:tc>
      </w:tr>
      <w:tr>
        <w:tc>
          <w:tcPr/>
          <w:p>
            <w:pPr>
              <w:pStyle w:val="Compact"/>
              <w:jc w:val="left"/>
            </w:pPr>
            <w:r>
              <w:rPr>
                <w:rStyle w:val="VerbatimChar"/>
                <w:color w:val="57606A"/>
                <w:sz w:val="20"/>
                <w:szCs w:val="20"/>
              </w:rPr>
              <w:t xml:space="preserve">extensions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maps containing extensions with keys id (string), critical (bool), value (string)</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pem)</w:t>
            </w:r>
          </w:p>
        </w:tc>
        <w:tc>
          <w:tcPr/>
          <w:p>
            <w:pPr>
              <w:pStyle w:val="Compact"/>
              <w:jc w:val="left"/>
            </w:pPr>
            <w:r>
              <w:t xml:space="preserve">no</w:t>
            </w:r>
          </w:p>
        </w:tc>
        <w:tc>
          <w:tcPr/>
          <w:p>
            <w:pPr>
              <w:pStyle w:val="Compact"/>
              <w:jc w:val="left"/>
            </w:pPr>
            <w:r>
              <w:t xml:space="preserve">The format of the combined CRL, can be “pem” or “der”. If “der”, the value will be base64 encoded. Defaults to “pem”.</w:t>
            </w:r>
          </w:p>
        </w:tc>
      </w:tr>
      <w:tr>
        <w:tc>
          <w:tcPr/>
          <w:p>
            <w:pPr>
              <w:pStyle w:val="Compact"/>
              <w:jc w:val="left"/>
            </w:pPr>
            <w:r>
              <w:rPr>
                <w:rStyle w:val="VerbatimChar"/>
                <w:color w:val="57606A"/>
                <w:sz w:val="20"/>
                <w:szCs w:val="20"/>
              </w:rPr>
              <w:t xml:space="preserve">next_update</w:t>
            </w:r>
          </w:p>
        </w:tc>
        <w:tc>
          <w:tcPr/>
          <w:p>
            <w:pPr>
              <w:pStyle w:val="Compact"/>
              <w:jc w:val="left"/>
            </w:pPr>
            <w:r>
              <w:t xml:space="preserve">string (default: 72h)</w:t>
            </w:r>
          </w:p>
        </w:tc>
        <w:tc>
          <w:tcPr/>
          <w:p>
            <w:pPr>
              <w:pStyle w:val="Compact"/>
              <w:jc w:val="left"/>
            </w:pPr>
            <w:r>
              <w:t xml:space="preserve">no</w:t>
            </w:r>
          </w:p>
        </w:tc>
        <w:tc>
          <w:tcPr/>
          <w:p>
            <w:pPr>
              <w:pStyle w:val="Compact"/>
              <w:jc w:val="left"/>
            </w:pPr>
            <w:r>
              <w:t xml:space="preserve">The amount of time the generated CRL should be valid; defaults to 72 hours.</w:t>
            </w:r>
          </w:p>
        </w:tc>
      </w:tr>
      <w:tr>
        <w:tc>
          <w:tcPr/>
          <w:p>
            <w:pPr>
              <w:pStyle w:val="Compact"/>
              <w:jc w:val="left"/>
            </w:pPr>
            <w:r>
              <w:rPr>
                <w:rStyle w:val="VerbatimChar"/>
                <w:color w:val="57606A"/>
                <w:sz w:val="20"/>
                <w:szCs w:val="20"/>
              </w:rPr>
              <w:t xml:space="preserve">revoked_certs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maps containing the keys serial_number (string), revocation_time (string), and extensions (map with keys id (string), critical (bool), value (string))</w:t>
            </w:r>
          </w:p>
        </w:tc>
      </w:tr>
    </w:tbl>
    <w:bookmarkEnd w:id="1788"/>
    <w:bookmarkStart w:id="1789" w:name="X52e3a0bcef3a3ed8194e49f905bc4dcdea88ae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CRL</w:t>
            </w:r>
          </w:p>
        </w:tc>
      </w:tr>
    </w:tbl>
    <w:bookmarkEnd w:id="1789"/>
    <w:bookmarkEnd w:id="1790"/>
    <w:bookmarkStart w:id="1794" w:name="Xec4ac46bf1fe5767d4299f9eb0fdd355f3f1719"/>
    <w:p>
      <w:pPr>
        <w:pStyle w:val="Heading3"/>
      </w:pPr>
      <w:r>
        <w:t xml:space="preserve">POST /{pki_mount_path}/issuer/{issuer_ref}/sign-self-issued</w:t>
      </w:r>
    </w:p>
    <w:p>
      <w:pPr>
        <w:pStyle w:val="FirstParagraph"/>
      </w:pPr>
      <w:r>
        <w:rPr>
          <w:bCs/>
          <w:b/>
        </w:rPr>
        <w:t xml:space="preserve">Operation ID:</w:t>
      </w:r>
      <w:r>
        <w:t xml:space="preserve"> </w:t>
      </w:r>
      <w:r>
        <w:rPr>
          <w:rStyle w:val="VerbatimChar"/>
          <w:color w:val="57606A"/>
          <w:sz w:val="20"/>
          <w:szCs w:val="20"/>
        </w:rPr>
        <w:t xml:space="preserve">pki-issuer-sign-self-issued</w:t>
      </w:r>
    </w:p>
    <w:p>
      <w:pPr>
        <w:pStyle w:val="BodyText"/>
      </w:pPr>
      <w:r>
        <w:t xml:space="preserve">Re-issue a self-signed certificate based on the provided certificate.</w:t>
      </w:r>
    </w:p>
    <w:bookmarkStart w:id="1791" w:name="X306dd750552d708170c5ab76a820ed24190c03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91"/>
    <w:bookmarkStart w:id="1792" w:name="X370a2ed07b80ba69dda74a4a1d3c8505f37ad7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PEM-format self-issued certificate to be signed.</w:t>
            </w:r>
          </w:p>
        </w:tc>
      </w:tr>
      <w:tr>
        <w:tc>
          <w:tcPr/>
          <w:p>
            <w:pPr>
              <w:pStyle w:val="Compact"/>
              <w:jc w:val="left"/>
            </w:pPr>
            <w:r>
              <w:rPr>
                <w:rStyle w:val="VerbatimChar"/>
                <w:color w:val="57606A"/>
                <w:sz w:val="20"/>
                <w:szCs w:val="20"/>
              </w:rPr>
              <w:t xml:space="preserve">require_matching_certificate_algorithms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require the public key algorithm of the signer to match that of the self issued certificate.</w:t>
            </w:r>
          </w:p>
        </w:tc>
      </w:tr>
    </w:tbl>
    <w:bookmarkEnd w:id="1792"/>
    <w:bookmarkStart w:id="1793" w:name="X0afd5b4fafc915fc5bae90517f4af28b3698c5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w:t>
            </w:r>
          </w:p>
        </w:tc>
      </w:tr>
    </w:tbl>
    <w:bookmarkEnd w:id="1793"/>
    <w:bookmarkEnd w:id="1794"/>
    <w:bookmarkStart w:id="1800" w:name="X6b2d5def25a227c49952c62ad17b3ae0ee2abe4"/>
    <w:p>
      <w:pPr>
        <w:pStyle w:val="Heading3"/>
      </w:pPr>
      <w:r>
        <w:t xml:space="preserve">POST /{pki_mount_path}/issuer/{issuer_ref}/sign-verbatim</w:t>
      </w:r>
    </w:p>
    <w:p>
      <w:pPr>
        <w:pStyle w:val="FirstParagraph"/>
      </w:pPr>
      <w:r>
        <w:rPr>
          <w:bCs/>
          <w:b/>
        </w:rPr>
        <w:t xml:space="preserve">Operation ID:</w:t>
      </w:r>
      <w:r>
        <w:t xml:space="preserve"> </w:t>
      </w:r>
      <w:r>
        <w:rPr>
          <w:rStyle w:val="VerbatimChar"/>
          <w:color w:val="57606A"/>
          <w:sz w:val="20"/>
          <w:szCs w:val="20"/>
        </w:rPr>
        <w:t xml:space="preserve">pki-issuer-sign-verbatim</w:t>
      </w:r>
    </w:p>
    <w:p>
      <w:pPr>
        <w:pStyle w:val="BodyText"/>
      </w:pPr>
      <w:r>
        <w:t xml:space="preserve">Issue a certificate directly based on the provided CSR.</w:t>
      </w:r>
    </w:p>
    <w:bookmarkStart w:id="1795" w:name="X631c47c49b100579855895887b553b7f209133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795"/>
    <w:bookmarkStart w:id="1798" w:name="Xec9e9de32688c55c8ec4a42c78c01148fc17f7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If email protection is enabled for the role, this may contain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email protection is enabled in the role, this may be an email address.</w:t>
            </w:r>
          </w:p>
        </w:tc>
      </w:tr>
      <w:tr>
        <w:tc>
          <w:tcPr/>
          <w:p>
            <w:pPr>
              <w:pStyle w:val="Compact"/>
              <w:jc w:val="left"/>
            </w:pPr>
            <w:r>
              <w:rPr>
                <w:rStyle w:val="VerbatimChar"/>
                <w:color w:val="57606A"/>
                <w:sz w:val="20"/>
                <w:szCs w:val="20"/>
              </w:rPr>
              <w:t xml:space="preserve">csr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PEM-format CSR to be signed. Values will be taken verbatim from the CSR, except for basic constraints.</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ext_key_usage</w:t>
            </w:r>
          </w:p>
        </w:tc>
        <w:tc>
          <w:tcPr/>
          <w:p>
            <w:pPr>
              <w:pStyle w:val="Compact"/>
              <w:jc w:val="left"/>
            </w:pPr>
            <w:r>
              <w:t xml:space="preserve">array (default: [])</w:t>
            </w:r>
          </w:p>
        </w:tc>
        <w:tc>
          <w:tcPr/>
          <w:p>
            <w:pPr>
              <w:pStyle w:val="Compact"/>
              <w:jc w:val="left"/>
            </w:pPr>
            <w:r>
              <w:t xml:space="preserve">no</w:t>
            </w:r>
          </w:p>
        </w:tc>
        <w:tc>
          <w:tcPr/>
          <w:p>
            <w:pPr>
              <w:pStyle w:val="Compact"/>
              <w:jc w:val="left"/>
            </w:pPr>
            <w:r>
              <w:t xml:space="preserve">A comma-separated string or list of extended key usages. Valid values can be found at</w:t>
            </w:r>
            <w:r>
              <w:t xml:space="preserve"> </w:t>
            </w:r>
            <w:hyperlink r:id="rId1796">
              <w:r>
                <w:rPr>
                  <w:rStyle w:val="Hyperlink"/>
                </w:rPr>
                <w:t xml:space="preserve">https://golang.org/pkg/crypto/x509/#ExtKeyUsage</w:t>
              </w:r>
            </w:hyperlink>
            <w:r>
              <w:t xml:space="preserve"> </w:t>
            </w:r>
            <w:r>
              <w:t xml:space="preserve">– simply drop the “ExtKeyUsage” part of the name. To remove all key usages from being set, set this value to an empty list.</w:t>
            </w:r>
          </w:p>
        </w:tc>
      </w:tr>
      <w:tr>
        <w:tc>
          <w:tcPr/>
          <w:p>
            <w:pPr>
              <w:pStyle w:val="Compact"/>
              <w:jc w:val="left"/>
            </w:pPr>
            <w:r>
              <w:rPr>
                <w:rStyle w:val="VerbatimChar"/>
                <w:color w:val="57606A"/>
                <w:sz w:val="20"/>
                <w:szCs w:val="20"/>
              </w:rPr>
              <w:t xml:space="preserve">ext_key_usage_oids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 oids.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key_usage</w:t>
            </w:r>
          </w:p>
        </w:tc>
        <w:tc>
          <w:tcPr/>
          <w:p>
            <w:pPr>
              <w:pStyle w:val="Compact"/>
              <w:jc w:val="left"/>
            </w:pPr>
            <w:r>
              <w:t xml:space="preserve">array (default: [‘DigitalSignature’, ‘KeyAgreement’, ‘KeyEncipherment’])</w:t>
            </w:r>
          </w:p>
        </w:tc>
        <w:tc>
          <w:tcPr/>
          <w:p>
            <w:pPr>
              <w:pStyle w:val="Compact"/>
              <w:jc w:val="left"/>
            </w:pPr>
            <w:r>
              <w:t xml:space="preserve">no</w:t>
            </w:r>
          </w:p>
        </w:tc>
        <w:tc>
          <w:tcPr/>
          <w:p>
            <w:pPr>
              <w:pStyle w:val="Compact"/>
              <w:jc w:val="left"/>
            </w:pPr>
            <w:r>
              <w:t xml:space="preserve">A comma-separated string or list of key usages (not extended key usages). Valid values can be found at</w:t>
            </w:r>
            <w:r>
              <w:t xml:space="preserve"> </w:t>
            </w:r>
            <w:hyperlink r:id="rId1797">
              <w:r>
                <w:rPr>
                  <w:rStyle w:val="Hyperlink"/>
                </w:rPr>
                <w:t xml:space="preserve">https://golang.org/pkg/crypto/x509/#KeyUsage</w:t>
              </w:r>
            </w:hyperlink>
            <w:r>
              <w:t xml:space="preserve"> </w:t>
            </w:r>
            <w:r>
              <w:t xml:space="preserve">– simply drop the “KeyUsage” part of the name. To remove all key usages from being set, set this value to an empty list.</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remove_roots_from_chain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remove self-signed CA certificates in the output of the ca_chain field.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role max TTL.</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r>
        <w:tc>
          <w:tcPr/>
          <w:p>
            <w:pPr>
              <w:pStyle w:val="Compact"/>
              <w:jc w:val="left"/>
            </w:pPr>
            <w:r>
              <w:rPr>
                <w:rStyle w:val="VerbatimChar"/>
                <w:color w:val="57606A"/>
                <w:sz w:val="20"/>
                <w:szCs w:val="20"/>
              </w:rPr>
              <w:t xml:space="preserve">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user_ids value to place in the subject, if any, in a comma-delimited list. Restricted by allowed_user_ids. Any values are added with OID 0.9.2342.19200300.100.1.1.</w:t>
            </w:r>
          </w:p>
        </w:tc>
      </w:tr>
    </w:tbl>
    <w:bookmarkEnd w:id="1798"/>
    <w:bookmarkStart w:id="1799" w:name="Xca534023f1340b6e4d6b185df5e432fbe88a16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expiration</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Certificate Authority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 type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799"/>
    <w:bookmarkEnd w:id="1800"/>
    <w:bookmarkStart w:id="1804" w:name="X4c9858b8a0f019c2a5dbb092097c9d9c78f9b86"/>
    <w:p>
      <w:pPr>
        <w:pStyle w:val="Heading3"/>
      </w:pPr>
      <w:r>
        <w:t xml:space="preserve">POST /{pki_mount_path}/issuer/{issuer_ref}/sign-verbatim/{role}</w:t>
      </w:r>
    </w:p>
    <w:p>
      <w:pPr>
        <w:pStyle w:val="FirstParagraph"/>
      </w:pPr>
      <w:r>
        <w:rPr>
          <w:bCs/>
          <w:b/>
        </w:rPr>
        <w:t xml:space="preserve">Operation ID:</w:t>
      </w:r>
      <w:r>
        <w:t xml:space="preserve"> </w:t>
      </w:r>
      <w:r>
        <w:rPr>
          <w:rStyle w:val="VerbatimChar"/>
          <w:color w:val="57606A"/>
          <w:sz w:val="20"/>
          <w:szCs w:val="20"/>
        </w:rPr>
        <w:t xml:space="preserve">pki-issuer-sign-verbatim-with-role</w:t>
      </w:r>
    </w:p>
    <w:p>
      <w:pPr>
        <w:pStyle w:val="BodyText"/>
      </w:pPr>
      <w:r>
        <w:t xml:space="preserve">Issue a certificate directly based on the provided CSR.</w:t>
      </w:r>
    </w:p>
    <w:bookmarkStart w:id="1801" w:name="X0747af9577a1939848b87a39561d67ff1fe2eb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01"/>
    <w:bookmarkStart w:id="1802" w:name="X24f28bad159231b1ffbadb8728cae03b75fbe5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If email protection is enabled for the role, this may contain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email protection is enabled in the role, this may be an email address.</w:t>
            </w:r>
          </w:p>
        </w:tc>
      </w:tr>
      <w:tr>
        <w:tc>
          <w:tcPr/>
          <w:p>
            <w:pPr>
              <w:pStyle w:val="Compact"/>
              <w:jc w:val="left"/>
            </w:pPr>
            <w:r>
              <w:rPr>
                <w:rStyle w:val="VerbatimChar"/>
                <w:color w:val="57606A"/>
                <w:sz w:val="20"/>
                <w:szCs w:val="20"/>
              </w:rPr>
              <w:t xml:space="preserve">csr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PEM-format CSR to be signed. Values will be taken verbatim from the CSR, except for basic constraints.</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ext_key_usage</w:t>
            </w:r>
          </w:p>
        </w:tc>
        <w:tc>
          <w:tcPr/>
          <w:p>
            <w:pPr>
              <w:pStyle w:val="Compact"/>
              <w:jc w:val="left"/>
            </w:pPr>
            <w:r>
              <w:t xml:space="preserve">array (default: [])</w:t>
            </w:r>
          </w:p>
        </w:tc>
        <w:tc>
          <w:tcPr/>
          <w:p>
            <w:pPr>
              <w:pStyle w:val="Compact"/>
              <w:jc w:val="left"/>
            </w:pPr>
            <w:r>
              <w:t xml:space="preserve">no</w:t>
            </w:r>
          </w:p>
        </w:tc>
        <w:tc>
          <w:tcPr/>
          <w:p>
            <w:pPr>
              <w:pStyle w:val="Compact"/>
              <w:jc w:val="left"/>
            </w:pPr>
            <w:r>
              <w:t xml:space="preserve">A comma-separated string or list of extended key usages. Valid values can be found at</w:t>
            </w:r>
            <w:r>
              <w:t xml:space="preserve"> </w:t>
            </w:r>
            <w:hyperlink r:id="rId1796">
              <w:r>
                <w:rPr>
                  <w:rStyle w:val="Hyperlink"/>
                </w:rPr>
                <w:t xml:space="preserve">https://golang.org/pkg/crypto/x509/#ExtKeyUsage</w:t>
              </w:r>
            </w:hyperlink>
            <w:r>
              <w:t xml:space="preserve"> </w:t>
            </w:r>
            <w:r>
              <w:t xml:space="preserve">– simply drop the “ExtKeyUsage” part of the name. To remove all key usages from being set, set this value to an empty list.</w:t>
            </w:r>
          </w:p>
        </w:tc>
      </w:tr>
      <w:tr>
        <w:tc>
          <w:tcPr/>
          <w:p>
            <w:pPr>
              <w:pStyle w:val="Compact"/>
              <w:jc w:val="left"/>
            </w:pPr>
            <w:r>
              <w:rPr>
                <w:rStyle w:val="VerbatimChar"/>
                <w:color w:val="57606A"/>
                <w:sz w:val="20"/>
                <w:szCs w:val="20"/>
              </w:rPr>
              <w:t xml:space="preserve">ext_key_usage_oids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 oids.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key_usage</w:t>
            </w:r>
          </w:p>
        </w:tc>
        <w:tc>
          <w:tcPr/>
          <w:p>
            <w:pPr>
              <w:pStyle w:val="Compact"/>
              <w:jc w:val="left"/>
            </w:pPr>
            <w:r>
              <w:t xml:space="preserve">array (default: [‘DigitalSignature’, ‘KeyAgreement’, ‘KeyEncipherment’])</w:t>
            </w:r>
          </w:p>
        </w:tc>
        <w:tc>
          <w:tcPr/>
          <w:p>
            <w:pPr>
              <w:pStyle w:val="Compact"/>
              <w:jc w:val="left"/>
            </w:pPr>
            <w:r>
              <w:t xml:space="preserve">no</w:t>
            </w:r>
          </w:p>
        </w:tc>
        <w:tc>
          <w:tcPr/>
          <w:p>
            <w:pPr>
              <w:pStyle w:val="Compact"/>
              <w:jc w:val="left"/>
            </w:pPr>
            <w:r>
              <w:t xml:space="preserve">A comma-separated string or list of key usages (not extended key usages). Valid values can be found at</w:t>
            </w:r>
            <w:r>
              <w:t xml:space="preserve"> </w:t>
            </w:r>
            <w:hyperlink r:id="rId1797">
              <w:r>
                <w:rPr>
                  <w:rStyle w:val="Hyperlink"/>
                </w:rPr>
                <w:t xml:space="preserve">https://golang.org/pkg/crypto/x509/#KeyUsage</w:t>
              </w:r>
            </w:hyperlink>
            <w:r>
              <w:t xml:space="preserve"> </w:t>
            </w:r>
            <w:r>
              <w:t xml:space="preserve">– simply drop the “KeyUsage” part of the name. To remove all key usages from being set, set this value to an empty list.</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remove_roots_from_chain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remove self-signed CA certificates in the output of the ca_chain field.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role max TTL.</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r>
        <w:tc>
          <w:tcPr/>
          <w:p>
            <w:pPr>
              <w:pStyle w:val="Compact"/>
              <w:jc w:val="left"/>
            </w:pPr>
            <w:r>
              <w:rPr>
                <w:rStyle w:val="VerbatimChar"/>
                <w:color w:val="57606A"/>
                <w:sz w:val="20"/>
                <w:szCs w:val="20"/>
              </w:rPr>
              <w:t xml:space="preserve">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user_ids value to place in the subject, if any, in a comma-delimited list. Restricted by allowed_user_ids. Any values are added with OID 0.9.2342.19200300.100.1.1.</w:t>
            </w:r>
          </w:p>
        </w:tc>
      </w:tr>
    </w:tbl>
    <w:bookmarkEnd w:id="1802"/>
    <w:bookmarkStart w:id="1803" w:name="X1d04ca2483ed36baaec7be81e5be4ac61e5eb8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expiration</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Certificate Authority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 type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803"/>
    <w:bookmarkEnd w:id="1804"/>
    <w:bookmarkStart w:id="1808" w:name="X73c3d848f6e8cdba3a706988ac59e6483cda98f"/>
    <w:p>
      <w:pPr>
        <w:pStyle w:val="Heading3"/>
      </w:pPr>
      <w:r>
        <w:t xml:space="preserve">POST /{pki_mount_path}/issuer/{issuer_ref}/sign/{role}</w:t>
      </w:r>
    </w:p>
    <w:p>
      <w:pPr>
        <w:pStyle w:val="FirstParagraph"/>
      </w:pPr>
      <w:r>
        <w:rPr>
          <w:bCs/>
          <w:b/>
        </w:rPr>
        <w:t xml:space="preserve">Operation ID:</w:t>
      </w:r>
      <w:r>
        <w:t xml:space="preserve"> </w:t>
      </w:r>
      <w:r>
        <w:rPr>
          <w:rStyle w:val="VerbatimChar"/>
          <w:color w:val="57606A"/>
          <w:sz w:val="20"/>
          <w:szCs w:val="20"/>
        </w:rPr>
        <w:t xml:space="preserve">pki-issuer-sign-with-role</w:t>
      </w:r>
    </w:p>
    <w:p>
      <w:pPr>
        <w:pStyle w:val="BodyText"/>
      </w:pPr>
      <w:r>
        <w:t xml:space="preserve">Request certificates using a certain role with the provided details.</w:t>
      </w:r>
    </w:p>
    <w:bookmarkStart w:id="1805" w:name="X0cbc11a673dd41587816f27f8f7267e9d5f317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05"/>
    <w:bookmarkStart w:id="1806" w:name="X53410882cbc1f0d675fbe873e4e748fc88e316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If email protection is enabled for the role, this may contain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email protection is enabled in the role, this may be an email address.</w:t>
            </w:r>
          </w:p>
        </w:tc>
      </w:tr>
      <w:tr>
        <w:tc>
          <w:tcPr/>
          <w:p>
            <w:pPr>
              <w:pStyle w:val="Compact"/>
              <w:jc w:val="left"/>
            </w:pPr>
            <w:r>
              <w:rPr>
                <w:rStyle w:val="VerbatimChar"/>
                <w:color w:val="57606A"/>
                <w:sz w:val="20"/>
                <w:szCs w:val="20"/>
              </w:rPr>
              <w:t xml:space="preserve">csr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PEM-format CSR to be signed.</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remove_roots_from_chain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remove self-signed CA certificates in the output of the ca_chain field.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role max TTL.</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user_ids value to place in the subject, if any, in a comma-delimited list. Restricted by allowed_user_ids. Any values are added with OID 0.9.2342.19200300.100.1.1.</w:t>
            </w:r>
          </w:p>
        </w:tc>
      </w:tr>
    </w:tbl>
    <w:bookmarkEnd w:id="1806"/>
    <w:bookmarkStart w:id="1807" w:name="Xc835e3ff64b51a296d9f179bfbae90081fd264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expiration</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Certificate Authority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 type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807"/>
    <w:bookmarkEnd w:id="1808"/>
    <w:bookmarkStart w:id="1811" w:name="Xada282131a91f2c22efbe6fdaef8addfb7375c4"/>
    <w:p>
      <w:pPr>
        <w:pStyle w:val="Heading3"/>
      </w:pPr>
      <w:r>
        <w:t xml:space="preserve">GET /{pki_mount_path}/issuer/{issuer_ref}/unified-crl</w:t>
      </w:r>
    </w:p>
    <w:p>
      <w:pPr>
        <w:pStyle w:val="FirstParagraph"/>
      </w:pPr>
      <w:r>
        <w:rPr>
          <w:bCs/>
          <w:b/>
        </w:rPr>
        <w:t xml:space="preserve">Operation ID:</w:t>
      </w:r>
      <w:r>
        <w:t xml:space="preserve"> </w:t>
      </w:r>
      <w:r>
        <w:rPr>
          <w:rStyle w:val="VerbatimChar"/>
          <w:color w:val="57606A"/>
          <w:sz w:val="20"/>
          <w:szCs w:val="20"/>
        </w:rPr>
        <w:t xml:space="preserve">pki-issuer-read-unified-crl</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809" w:name="X463d7b2e5693d559fce5e5fd3b9dc1df785f08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09"/>
    <w:bookmarkStart w:id="1810" w:name="X292214757a2bdc777f19569304743c1020d5c8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810"/>
    <w:bookmarkEnd w:id="1811"/>
    <w:bookmarkStart w:id="1814" w:name="X57e458ad4d7357d76f34ddfd5bd10b6fe307a2d"/>
    <w:p>
      <w:pPr>
        <w:pStyle w:val="Heading3"/>
      </w:pPr>
      <w:r>
        <w:t xml:space="preserve">GET /{pki_mount_path}/issuer/{issuer_ref}/unified-crl/delta</w:t>
      </w:r>
    </w:p>
    <w:p>
      <w:pPr>
        <w:pStyle w:val="FirstParagraph"/>
      </w:pPr>
      <w:r>
        <w:rPr>
          <w:bCs/>
          <w:b/>
        </w:rPr>
        <w:t xml:space="preserve">Operation ID:</w:t>
      </w:r>
      <w:r>
        <w:t xml:space="preserve"> </w:t>
      </w:r>
      <w:r>
        <w:rPr>
          <w:rStyle w:val="VerbatimChar"/>
          <w:color w:val="57606A"/>
          <w:sz w:val="20"/>
          <w:szCs w:val="20"/>
        </w:rPr>
        <w:t xml:space="preserve">pki-issuer-read-unified-crl-delta</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812" w:name="X1eb252193dadd0c07608e2facfd3bb76a18caa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12"/>
    <w:bookmarkStart w:id="1813" w:name="X18555e2f5951116a6e913fd32d1df3ca6c12c8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813"/>
    <w:bookmarkEnd w:id="1814"/>
    <w:bookmarkStart w:id="1817" w:name="X99a61d01fbb1726d196a4a9ab75e0f8afeea6e1"/>
    <w:p>
      <w:pPr>
        <w:pStyle w:val="Heading3"/>
      </w:pPr>
      <w:r>
        <w:t xml:space="preserve">GET /{pki_mount_path}/issuer/{issuer_ref}/unified-crl/delta/der</w:t>
      </w:r>
    </w:p>
    <w:p>
      <w:pPr>
        <w:pStyle w:val="FirstParagraph"/>
      </w:pPr>
      <w:r>
        <w:rPr>
          <w:bCs/>
          <w:b/>
        </w:rPr>
        <w:t xml:space="preserve">Operation ID:</w:t>
      </w:r>
      <w:r>
        <w:t xml:space="preserve"> </w:t>
      </w:r>
      <w:r>
        <w:rPr>
          <w:rStyle w:val="VerbatimChar"/>
          <w:color w:val="57606A"/>
          <w:sz w:val="20"/>
          <w:szCs w:val="20"/>
        </w:rPr>
        <w:t xml:space="preserve">pki-issuer-read-unified-crl-delta-der</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815" w:name="X0078c4d3a2af382e0063c41854dfd067d247ce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15"/>
    <w:bookmarkStart w:id="1816" w:name="Xe878e1d07ffe8f0999f1dfd3f8c73fdbe6c8d6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816"/>
    <w:bookmarkEnd w:id="1817"/>
    <w:bookmarkStart w:id="1820" w:name="X9386e34f8e142e1f56083ac1a9cd66bd4a0d244"/>
    <w:p>
      <w:pPr>
        <w:pStyle w:val="Heading3"/>
      </w:pPr>
      <w:r>
        <w:t xml:space="preserve">GET /{pki_mount_path}/issuer/{issuer_ref}/unified-crl/delta/pem</w:t>
      </w:r>
    </w:p>
    <w:p>
      <w:pPr>
        <w:pStyle w:val="FirstParagraph"/>
      </w:pPr>
      <w:r>
        <w:rPr>
          <w:bCs/>
          <w:b/>
        </w:rPr>
        <w:t xml:space="preserve">Operation ID:</w:t>
      </w:r>
      <w:r>
        <w:t xml:space="preserve"> </w:t>
      </w:r>
      <w:r>
        <w:rPr>
          <w:rStyle w:val="VerbatimChar"/>
          <w:color w:val="57606A"/>
          <w:sz w:val="20"/>
          <w:szCs w:val="20"/>
        </w:rPr>
        <w:t xml:space="preserve">pki-issuer-read-unified-crl-delta-pem</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818" w:name="X47e0cc5d7174f4dc4c22bfc45f7bcde60668fc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18"/>
    <w:bookmarkStart w:id="1819" w:name="X37614db793e9a2786c2ab81ecd725fe820b358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819"/>
    <w:bookmarkEnd w:id="1820"/>
    <w:bookmarkStart w:id="1823" w:name="X077e973fbd74df00d00494c8c76922946108ba8"/>
    <w:p>
      <w:pPr>
        <w:pStyle w:val="Heading3"/>
      </w:pPr>
      <w:r>
        <w:t xml:space="preserve">GET /{pki_mount_path}/issuer/{issuer_ref}/unified-crl/der</w:t>
      </w:r>
    </w:p>
    <w:p>
      <w:pPr>
        <w:pStyle w:val="FirstParagraph"/>
      </w:pPr>
      <w:r>
        <w:rPr>
          <w:bCs/>
          <w:b/>
        </w:rPr>
        <w:t xml:space="preserve">Operation ID:</w:t>
      </w:r>
      <w:r>
        <w:t xml:space="preserve"> </w:t>
      </w:r>
      <w:r>
        <w:rPr>
          <w:rStyle w:val="VerbatimChar"/>
          <w:color w:val="57606A"/>
          <w:sz w:val="20"/>
          <w:szCs w:val="20"/>
        </w:rPr>
        <w:t xml:space="preserve">pki-issuer-read-unified-crl-der</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821" w:name="X5b758829e655ff0d790fb2108a0a7bb82cefc5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21"/>
    <w:bookmarkStart w:id="1822" w:name="Xb026c9b34428fb358608889e5f2f4170a40e82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822"/>
    <w:bookmarkEnd w:id="1823"/>
    <w:bookmarkStart w:id="1826" w:name="Xfb3fb98a32c7772274f498099271f1f0f5ccd02"/>
    <w:p>
      <w:pPr>
        <w:pStyle w:val="Heading3"/>
      </w:pPr>
      <w:r>
        <w:t xml:space="preserve">GET /{pki_mount_path}/issuer/{issuer_ref}/unified-crl/pem</w:t>
      </w:r>
    </w:p>
    <w:p>
      <w:pPr>
        <w:pStyle w:val="FirstParagraph"/>
      </w:pPr>
      <w:r>
        <w:rPr>
          <w:bCs/>
          <w:b/>
        </w:rPr>
        <w:t xml:space="preserve">Operation ID:</w:t>
      </w:r>
      <w:r>
        <w:t xml:space="preserve"> </w:t>
      </w:r>
      <w:r>
        <w:rPr>
          <w:rStyle w:val="VerbatimChar"/>
          <w:color w:val="57606A"/>
          <w:sz w:val="20"/>
          <w:szCs w:val="20"/>
        </w:rPr>
        <w:t xml:space="preserve">pki-issuer-read-unified-crl-pem</w:t>
      </w:r>
    </w:p>
    <w:p>
      <w:pPr>
        <w:pStyle w:val="BodyText"/>
      </w:pPr>
      <w:r>
        <w:t xml:space="preserve">Fetch an issuer’s Certificate Revocation Log (CRL).</w:t>
      </w:r>
    </w:p>
    <w:p>
      <w:pPr>
        <w:pStyle w:val="BodyText"/>
      </w:pPr>
      <w:r>
        <w:rPr>
          <w:bCs/>
          <w:b/>
        </w:rPr>
        <w:t xml:space="preserve">Available without authentication:</w:t>
      </w:r>
      <w:r>
        <w:t xml:space="preserve"> </w:t>
      </w:r>
      <w:r>
        <w:t xml:space="preserve">yes</w:t>
      </w:r>
    </w:p>
    <w:bookmarkStart w:id="1824" w:name="Xb94458ccc8922930a873423710c246d423f5da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24"/>
    <w:bookmarkStart w:id="1825" w:name="X04ff428a4df26bb043972f8e695bfd84940f45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crl</w:t>
            </w:r>
          </w:p>
        </w:tc>
        <w:tc>
          <w:tcPr/>
          <w:p>
            <w:pPr>
              <w:pStyle w:val="Compact"/>
              <w:jc w:val="left"/>
            </w:pPr>
            <w:r>
              <w:t xml:space="preserve">string</w:t>
            </w:r>
          </w:p>
        </w:tc>
        <w:tc>
          <w:tcPr/>
          <w:p>
            <w:pPr>
              <w:pStyle w:val="Compact"/>
              <w:jc w:val="left"/>
            </w:pPr>
            <w:r>
              <w:t xml:space="preserve">no</w:t>
            </w:r>
          </w:p>
        </w:tc>
        <w:tc>
          <w:tcPr/>
          <w:p>
            <w:pPr>
              <w:pStyle w:val="Compact"/>
            </w:pPr>
          </w:p>
        </w:tc>
      </w:tr>
    </w:tbl>
    <w:bookmarkEnd w:id="1825"/>
    <w:bookmarkEnd w:id="1826"/>
    <w:bookmarkStart w:id="1829" w:name="Xb585f7de69c13149b77f9d3d1031fe1cc54c240"/>
    <w:p>
      <w:pPr>
        <w:pStyle w:val="Heading3"/>
      </w:pPr>
      <w:r>
        <w:t xml:space="preserve">GET /{pki_mount_path}/issuers</w:t>
      </w:r>
    </w:p>
    <w:p>
      <w:pPr>
        <w:pStyle w:val="FirstParagraph"/>
      </w:pPr>
      <w:r>
        <w:rPr>
          <w:bCs/>
          <w:b/>
        </w:rPr>
        <w:t xml:space="preserve">Operation ID:</w:t>
      </w:r>
      <w:r>
        <w:t xml:space="preserve"> </w:t>
      </w:r>
      <w:r>
        <w:rPr>
          <w:rStyle w:val="VerbatimChar"/>
          <w:color w:val="57606A"/>
          <w:sz w:val="20"/>
          <w:szCs w:val="20"/>
        </w:rPr>
        <w:t xml:space="preserve">pki-list-issuers</w:t>
      </w:r>
    </w:p>
    <w:p>
      <w:pPr>
        <w:pStyle w:val="BodyText"/>
      </w:pPr>
      <w:r>
        <w:t xml:space="preserve">Fetch a list of CA certificates.</w:t>
      </w:r>
    </w:p>
    <w:bookmarkStart w:id="1827" w:name="X63613011447209ca46cee6d301a0bf9d0b9c3e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827"/>
    <w:bookmarkStart w:id="1828" w:name="X4bd287ffdd0a5a8286bae22b714928ca4e9efb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key_info</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Key info with issuer name</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keys</w:t>
            </w:r>
          </w:p>
        </w:tc>
      </w:tr>
    </w:tbl>
    <w:bookmarkEnd w:id="1828"/>
    <w:bookmarkEnd w:id="1829"/>
    <w:bookmarkStart w:id="1833" w:name="Xde49ff511e660882625eb5d7b015c6c168adcfa"/>
    <w:p>
      <w:pPr>
        <w:pStyle w:val="Heading3"/>
      </w:pPr>
      <w:r>
        <w:t xml:space="preserve">POST /{pki_mount_path}/issuers/generate/intermediate/{exported}</w:t>
      </w:r>
    </w:p>
    <w:p>
      <w:pPr>
        <w:pStyle w:val="FirstParagraph"/>
      </w:pPr>
      <w:r>
        <w:rPr>
          <w:bCs/>
          <w:b/>
        </w:rPr>
        <w:t xml:space="preserve">Operation ID:</w:t>
      </w:r>
      <w:r>
        <w:t xml:space="preserve"> </w:t>
      </w:r>
      <w:r>
        <w:rPr>
          <w:rStyle w:val="VerbatimChar"/>
          <w:color w:val="57606A"/>
          <w:sz w:val="20"/>
          <w:szCs w:val="20"/>
        </w:rPr>
        <w:t xml:space="preserve">pki-issuers-generate-intermediate</w:t>
      </w:r>
    </w:p>
    <w:p>
      <w:pPr>
        <w:pStyle w:val="BodyText"/>
      </w:pPr>
      <w:r>
        <w:t xml:space="preserve">Generate a new CSR and private key used for signing.</w:t>
      </w:r>
    </w:p>
    <w:bookmarkStart w:id="1830" w:name="X72f370d939a0fd3caf1fe320949a782e90f4a6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exported</w:t>
            </w:r>
          </w:p>
        </w:tc>
        <w:tc>
          <w:tcPr/>
          <w:p>
            <w:pPr>
              <w:pStyle w:val="Compact"/>
              <w:jc w:val="left"/>
            </w:pPr>
            <w:r>
              <w:t xml:space="preserve">string (internal, exported, kms)</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Must be “internal”, “exported” or “kms”. If set to “exported”, the generated private key will be returned. This is your</w:t>
            </w:r>
            <w:r>
              <w:t xml:space="preserve"> </w:t>
            </w:r>
            <w:r>
              <w:rPr>
                <w:iCs/>
                <w:i/>
              </w:rPr>
              <w:t xml:space="preserve">only</w:t>
            </w:r>
            <w:r>
              <w:t xml:space="preserve"> </w:t>
            </w:r>
            <w:r>
              <w:t xml:space="preserve">chance to retrieve the private key!</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30"/>
    <w:bookmarkStart w:id="1831" w:name="X5d253e73d2699a236f45ad63be243273f286f7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add_basic_constraints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add a Basic Constraints extension with CA: true. Only needed as a workaround in some compatibility scenarios with Active Directory Certificate Services.</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May contain both DNS names and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not specified when signing, the common name will be taken from the CSR; other names must still be specified in alt_names or ip_sans.</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key, the name must be unique across all keys and not be the reserved value ‘default’</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key; either “default” for the configured default key, an identifier or the name assigned to the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mount max TTL. Note: this only has an effect when generating a CA cert or signing a CA cert, not when generating a CSR for an intermediate CA.</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bl>
    <w:bookmarkEnd w:id="1831"/>
    <w:bookmarkStart w:id="1832" w:name="X6b4a4211120aa9e309251d9d770b3fd6d39992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csr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 signing request.</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key.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Generated 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the format used for marshaling the private key.</w:t>
            </w:r>
          </w:p>
        </w:tc>
      </w:tr>
    </w:tbl>
    <w:bookmarkEnd w:id="1832"/>
    <w:bookmarkEnd w:id="1833"/>
    <w:bookmarkStart w:id="1837" w:name="Xfecd76b1ce69b4d037998e06761dde5e211e94c"/>
    <w:p>
      <w:pPr>
        <w:pStyle w:val="Heading3"/>
      </w:pPr>
      <w:r>
        <w:t xml:space="preserve">POST /{pki_mount_path}/issuers/generate/root/{exported}</w:t>
      </w:r>
    </w:p>
    <w:p>
      <w:pPr>
        <w:pStyle w:val="FirstParagraph"/>
      </w:pPr>
      <w:r>
        <w:rPr>
          <w:bCs/>
          <w:b/>
        </w:rPr>
        <w:t xml:space="preserve">Operation ID:</w:t>
      </w:r>
      <w:r>
        <w:t xml:space="preserve"> </w:t>
      </w:r>
      <w:r>
        <w:rPr>
          <w:rStyle w:val="VerbatimChar"/>
          <w:color w:val="57606A"/>
          <w:sz w:val="20"/>
          <w:szCs w:val="20"/>
        </w:rPr>
        <w:t xml:space="preserve">pki-issuers-generate-root</w:t>
      </w:r>
    </w:p>
    <w:p>
      <w:pPr>
        <w:pStyle w:val="BodyText"/>
      </w:pPr>
      <w:r>
        <w:t xml:space="preserve">Generate a new CA certificate and private key used for signing.</w:t>
      </w:r>
    </w:p>
    <w:bookmarkStart w:id="1834" w:name="Xb72c3a08b0a0b8d4031ec4075227fc309791915"/>
    <w:p>
      <w:pPr>
        <w:pStyle w:val="Heading4"/>
      </w:pPr>
      <w:r>
        <w:t xml:space="preserve">Parameters</w:t>
      </w:r>
    </w:p>
    <w:p>
      <w:pPr>
        <w:pStyle w:val="FirstParagraph"/>
      </w:pPr>
      <w:r>
        <w:t xml:space="preserve">| Parameter | Type | Location | Required | Description |</w:t>
      </w:r>
    </w:p>
    <w:p>
      <w:pPr>
        <w:pStyle w:val="BodyText"/>
      </w:pPr>
      <w:r>
        <w:t xml:space="preserve">| ———- | —– | ————– | ————– | ———- |</w:t>
      </w:r>
      <w:r>
        <w:t xml:space="preserve"> </w:t>
      </w:r>
      <w:r>
        <w:t xml:space="preserve">|</w:t>
      </w:r>
      <w:r>
        <w:t xml:space="preserve"> </w:t>
      </w:r>
      <w:r>
        <w:rPr>
          <w:rStyle w:val="VerbatimChar"/>
          <w:color w:val="57606A"/>
          <w:sz w:val="20"/>
          <w:szCs w:val="20"/>
        </w:rPr>
        <w:t xml:space="preserve">exported</w:t>
      </w:r>
      <w:r>
        <w:t xml:space="preserve"> </w:t>
      </w:r>
      <w:r>
        <w:t xml:space="preserve">| string (internal, exported, kms) | path | yes | Must be “internal”, “exported” or “kms”. If set to “exported”, the generated private key will be returned. This is your</w:t>
      </w:r>
      <w:r>
        <w:t xml:space="preserve"> </w:t>
      </w:r>
      <w:r>
        <w:rPr>
          <w:iCs/>
          <w:i/>
        </w:rPr>
        <w:t xml:space="preserve">only</w:t>
      </w:r>
      <w:r>
        <w:t xml:space="preserve"> </w:t>
      </w:r>
      <w:r>
        <w:t xml:space="preserve">chance to retrieve the private key! |</w:t>
      </w:r>
      <w:r>
        <w:t xml:space="preserve"> </w:t>
      </w:r>
      <w:r>
        <w:t xml:space="preserve">|</w:t>
      </w:r>
      <w:r>
        <w:t xml:space="preserve"> </w:t>
      </w:r>
      <w:r>
        <w:rPr>
          <w:rStyle w:val="VerbatimChar"/>
          <w:color w:val="57606A"/>
          <w:sz w:val="20"/>
          <w:szCs w:val="20"/>
        </w:rPr>
        <w:t xml:space="preserve">pki_mount_path</w:t>
      </w:r>
      <w:r>
        <w:t xml:space="preserve"> </w:t>
      </w:r>
      <w:r>
        <w:t xml:space="preserve">| string | path | yes | Path that the backend was mounted at |</w:t>
      </w:r>
    </w:p>
    <w:bookmarkEnd w:id="1834"/>
    <w:bookmarkStart w:id="1835" w:name="X0d1d7702caca0df57d78f89476e61d6df14097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May contain both DNS names and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not specified when signing, the common name will be taken from the CSR; other names must still be specified in alt_names or ip_sans.</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issuer, the name must be unique across all issuers and not be the reserved value ‘default’</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key, the name must be unique across all keys and not be the reserved value ‘default’</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key; either “default” for the configured default key, an identifier or the name assigned to the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r>
        <w:tc>
          <w:tcPr/>
          <w:p>
            <w:pPr>
              <w:pStyle w:val="Compact"/>
              <w:jc w:val="left"/>
            </w:pPr>
            <w:r>
              <w:rPr>
                <w:rStyle w:val="VerbatimChar"/>
                <w:color w:val="57606A"/>
                <w:sz w:val="20"/>
                <w:szCs w:val="20"/>
              </w:rPr>
              <w:t xml:space="preserve">max_path_length</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The maximum allowable path length</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w:t>
            </w:r>
          </w:p>
        </w:tc>
      </w:tr>
      <w:tr>
        <w:tc>
          <w:tcPr/>
          <w:p>
            <w:pPr>
              <w:pStyle w:val="Compact"/>
              <w:jc w:val="left"/>
            </w:pPr>
            <w:r>
              <w:rPr>
                <w:rStyle w:val="VerbatimChar"/>
                <w:color w:val="57606A"/>
                <w:sz w:val="20"/>
                <w:szCs w:val="20"/>
              </w:rPr>
              <w:t xml:space="preserve">permitted_dns_domains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Domains for which this certificate is allowed to sign or issue child certificates. If set, all DNS names (subject and alt) on child certs must be exact matches or subsets of the given domains (see</w:t>
            </w:r>
            <w:r>
              <w:t xml:space="preserve"> </w:t>
            </w:r>
            <w:hyperlink r:id="rId1783">
              <w:r>
                <w:rPr>
                  <w:rStyle w:val="Hyperlink"/>
                </w:rPr>
                <w:t xml:space="preserve">https://tools.ietf.org/html/rfc5280#section-4.2.1.10</w:t>
              </w:r>
            </w:hyperlink>
            <w:r>
              <w:t xml:space="preserve">).</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mount max TTL. Note: this only has an effect when generating a CA cert or signing a CA cert, not when generating a CSR for an intermediate CA.</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bl>
    <w:bookmarkEnd w:id="1835"/>
    <w:bookmarkStart w:id="1836" w:name="Xbbb1de50d3baa463318131fba28ee247cb7907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generated self-signed CA 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expiration of the given issuer.</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ID of the issuer</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issuer.</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issuing certificate authority.</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ID of the key.</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key name if given.</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private key if exported was specified.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Subject’s named serial number.</w:t>
            </w:r>
          </w:p>
        </w:tc>
      </w:tr>
    </w:tbl>
    <w:bookmarkEnd w:id="1836"/>
    <w:bookmarkEnd w:id="1837"/>
    <w:bookmarkStart w:id="1841" w:name="X9874959fc2c410130cf3afebffbf473dca0db14"/>
    <w:p>
      <w:pPr>
        <w:pStyle w:val="Heading3"/>
      </w:pPr>
      <w:r>
        <w:t xml:space="preserve">POST /{pki_mount_path}/issuers/import/bundle</w:t>
      </w:r>
    </w:p>
    <w:p>
      <w:pPr>
        <w:pStyle w:val="FirstParagraph"/>
      </w:pPr>
      <w:r>
        <w:rPr>
          <w:bCs/>
          <w:b/>
        </w:rPr>
        <w:t xml:space="preserve">Operation ID:</w:t>
      </w:r>
      <w:r>
        <w:t xml:space="preserve"> </w:t>
      </w:r>
      <w:r>
        <w:rPr>
          <w:rStyle w:val="VerbatimChar"/>
          <w:color w:val="57606A"/>
          <w:sz w:val="20"/>
          <w:szCs w:val="20"/>
        </w:rPr>
        <w:t xml:space="preserve">pki-issuers-import-bundle</w:t>
      </w:r>
    </w:p>
    <w:p>
      <w:pPr>
        <w:pStyle w:val="BodyText"/>
      </w:pPr>
      <w:r>
        <w:t xml:space="preserve">Import the specified issuing certificates.</w:t>
      </w:r>
    </w:p>
    <w:bookmarkStart w:id="1838" w:name="X2ddca4ca910d85168c245e1a0c7e293bbb54a7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38"/>
    <w:bookmarkStart w:id="1839" w:name="Xc68cd4e95aabe1eafa001ff8e768488f4a486a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pem_bundle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PEM-format, concatenated unencrypted secret-key (optional) and certificates.</w:t>
            </w:r>
          </w:p>
        </w:tc>
      </w:tr>
    </w:tbl>
    <w:bookmarkEnd w:id="1839"/>
    <w:bookmarkStart w:id="1840" w:name="X0442b2c4d65033f2dac112df5fa920bfd337cc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existing_issuers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Existing issuers specified as part of the import bundle of this request</w:t>
            </w:r>
          </w:p>
        </w:tc>
      </w:tr>
      <w:tr>
        <w:tc>
          <w:tcPr/>
          <w:p>
            <w:pPr>
              <w:pStyle w:val="Compact"/>
              <w:jc w:val="left"/>
            </w:pPr>
            <w:r>
              <w:rPr>
                <w:rStyle w:val="VerbatimChar"/>
                <w:color w:val="57606A"/>
                <w:sz w:val="20"/>
                <w:szCs w:val="20"/>
              </w:rPr>
              <w:t xml:space="preserve">existing_keys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Existing keys specified as part of the import bundle of this request</w:t>
            </w:r>
          </w:p>
        </w:tc>
      </w:tr>
      <w:tr>
        <w:tc>
          <w:tcPr/>
          <w:p>
            <w:pPr>
              <w:pStyle w:val="Compact"/>
              <w:jc w:val="left"/>
            </w:pPr>
            <w:r>
              <w:rPr>
                <w:rStyle w:val="VerbatimChar"/>
                <w:color w:val="57606A"/>
                <w:sz w:val="20"/>
                <w:szCs w:val="20"/>
              </w:rPr>
              <w:t xml:space="preserve">imported_issuers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Net-new issuers imported as a part of this request</w:t>
            </w:r>
          </w:p>
        </w:tc>
      </w:tr>
      <w:tr>
        <w:tc>
          <w:tcPr/>
          <w:p>
            <w:pPr>
              <w:pStyle w:val="Compact"/>
              <w:jc w:val="left"/>
            </w:pPr>
            <w:r>
              <w:rPr>
                <w:rStyle w:val="VerbatimChar"/>
                <w:color w:val="57606A"/>
                <w:sz w:val="20"/>
                <w:szCs w:val="20"/>
              </w:rPr>
              <w:t xml:space="preserve">imported_keys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Net-new keys imported as a part of this request</w:t>
            </w:r>
          </w:p>
        </w:tc>
      </w:tr>
      <w:tr>
        <w:tc>
          <w:tcPr/>
          <w:p>
            <w:pPr>
              <w:pStyle w:val="Compact"/>
              <w:jc w:val="left"/>
            </w:pPr>
            <w:r>
              <w:rPr>
                <w:rStyle w:val="VerbatimChar"/>
                <w:color w:val="57606A"/>
                <w:sz w:val="20"/>
                <w:szCs w:val="20"/>
              </w:rPr>
              <w:t xml:space="preserve">mapping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 mapping of issuer_id to key_id for all issuers included in this request</w:t>
            </w:r>
          </w:p>
        </w:tc>
      </w:tr>
    </w:tbl>
    <w:bookmarkEnd w:id="1840"/>
    <w:bookmarkEnd w:id="1841"/>
    <w:bookmarkStart w:id="1845" w:name="X441fceb1a65927df58f1246599e206e393ac511"/>
    <w:p>
      <w:pPr>
        <w:pStyle w:val="Heading3"/>
      </w:pPr>
      <w:r>
        <w:t xml:space="preserve">POST /{pki_mount_path}/issuers/import/cert</w:t>
      </w:r>
    </w:p>
    <w:p>
      <w:pPr>
        <w:pStyle w:val="FirstParagraph"/>
      </w:pPr>
      <w:r>
        <w:rPr>
          <w:bCs/>
          <w:b/>
        </w:rPr>
        <w:t xml:space="preserve">Operation ID:</w:t>
      </w:r>
      <w:r>
        <w:t xml:space="preserve"> </w:t>
      </w:r>
      <w:r>
        <w:rPr>
          <w:rStyle w:val="VerbatimChar"/>
          <w:color w:val="57606A"/>
          <w:sz w:val="20"/>
          <w:szCs w:val="20"/>
        </w:rPr>
        <w:t xml:space="preserve">pki-issuers-import-cert</w:t>
      </w:r>
    </w:p>
    <w:p>
      <w:pPr>
        <w:pStyle w:val="BodyText"/>
      </w:pPr>
      <w:r>
        <w:t xml:space="preserve">Import the specified issuing certificates.</w:t>
      </w:r>
    </w:p>
    <w:bookmarkStart w:id="1842" w:name="X66c545728553cd407b0fd594b3dcf21272910d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42"/>
    <w:bookmarkStart w:id="1843" w:name="X9b201345be64484456ed0e6256f3014dfcdc20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pem_bundle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PEM-format, concatenated unencrypted secret-key (optional) and certificates.</w:t>
            </w:r>
          </w:p>
        </w:tc>
      </w:tr>
    </w:tbl>
    <w:bookmarkEnd w:id="1843"/>
    <w:bookmarkStart w:id="1844" w:name="Xf6f013949a6293531d18e111ec5e3204d963c0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existing_issuers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Existing issuers specified as part of the import bundle of this request</w:t>
            </w:r>
          </w:p>
        </w:tc>
      </w:tr>
      <w:tr>
        <w:tc>
          <w:tcPr/>
          <w:p>
            <w:pPr>
              <w:pStyle w:val="Compact"/>
              <w:jc w:val="left"/>
            </w:pPr>
            <w:r>
              <w:rPr>
                <w:rStyle w:val="VerbatimChar"/>
                <w:color w:val="57606A"/>
                <w:sz w:val="20"/>
                <w:szCs w:val="20"/>
              </w:rPr>
              <w:t xml:space="preserve">existing_keys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Existing keys specified as part of the import bundle of this request</w:t>
            </w:r>
          </w:p>
        </w:tc>
      </w:tr>
      <w:tr>
        <w:tc>
          <w:tcPr/>
          <w:p>
            <w:pPr>
              <w:pStyle w:val="Compact"/>
              <w:jc w:val="left"/>
            </w:pPr>
            <w:r>
              <w:rPr>
                <w:rStyle w:val="VerbatimChar"/>
                <w:color w:val="57606A"/>
                <w:sz w:val="20"/>
                <w:szCs w:val="20"/>
              </w:rPr>
              <w:t xml:space="preserve">imported_issuers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Net-new issuers imported as a part of this request</w:t>
            </w:r>
          </w:p>
        </w:tc>
      </w:tr>
      <w:tr>
        <w:tc>
          <w:tcPr/>
          <w:p>
            <w:pPr>
              <w:pStyle w:val="Compact"/>
              <w:jc w:val="left"/>
            </w:pPr>
            <w:r>
              <w:rPr>
                <w:rStyle w:val="VerbatimChar"/>
                <w:color w:val="57606A"/>
                <w:sz w:val="20"/>
                <w:szCs w:val="20"/>
              </w:rPr>
              <w:t xml:space="preserve">imported_keys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Net-new keys imported as a part of this request</w:t>
            </w:r>
          </w:p>
        </w:tc>
      </w:tr>
      <w:tr>
        <w:tc>
          <w:tcPr/>
          <w:p>
            <w:pPr>
              <w:pStyle w:val="Compact"/>
              <w:jc w:val="left"/>
            </w:pPr>
            <w:r>
              <w:rPr>
                <w:rStyle w:val="VerbatimChar"/>
                <w:color w:val="57606A"/>
                <w:sz w:val="20"/>
                <w:szCs w:val="20"/>
              </w:rPr>
              <w:t xml:space="preserve">mapping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 mapping of issuer_id to key_id for all issuers included in this request</w:t>
            </w:r>
          </w:p>
        </w:tc>
      </w:tr>
    </w:tbl>
    <w:bookmarkEnd w:id="1844"/>
    <w:bookmarkEnd w:id="1845"/>
    <w:bookmarkStart w:id="1848" w:name="X36e37380f293a495704d85ff2bdcdd82cdcc965"/>
    <w:p>
      <w:pPr>
        <w:pStyle w:val="Heading3"/>
      </w:pPr>
      <w:r>
        <w:t xml:space="preserve">GET /{pki_mount_path}/key/{key_ref}</w:t>
      </w:r>
    </w:p>
    <w:p>
      <w:pPr>
        <w:pStyle w:val="FirstParagraph"/>
      </w:pPr>
      <w:r>
        <w:rPr>
          <w:bCs/>
          <w:b/>
        </w:rPr>
        <w:t xml:space="preserve">Operation ID:</w:t>
      </w:r>
      <w:r>
        <w:t xml:space="preserve"> </w:t>
      </w:r>
      <w:r>
        <w:rPr>
          <w:rStyle w:val="VerbatimChar"/>
          <w:color w:val="57606A"/>
          <w:sz w:val="20"/>
          <w:szCs w:val="20"/>
        </w:rPr>
        <w:t xml:space="preserve">pki-read-key</w:t>
      </w:r>
    </w:p>
    <w:p>
      <w:pPr>
        <w:pStyle w:val="BodyText"/>
      </w:pPr>
      <w:r>
        <w:t xml:space="preserve">Fetch a single issuer key</w:t>
      </w:r>
    </w:p>
    <w:bookmarkStart w:id="1846" w:name="Xa441938b21ef14a289783594b88eb755558d44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key; either “default” for the configured default key, an identifier of a key, or the name assigned to the key.</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46"/>
    <w:bookmarkStart w:id="1847" w:name="X4c809f84e20d4a5d696f6163e283502c842a22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Id</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Name</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Type</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Managed Key Id</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Managed Key Name</w:t>
            </w:r>
          </w:p>
        </w:tc>
      </w:tr>
      <w:tr>
        <w:tc>
          <w:tcPr/>
          <w:p>
            <w:pPr>
              <w:pStyle w:val="Compact"/>
              <w:jc w:val="left"/>
            </w:pPr>
            <w:r>
              <w:rPr>
                <w:rStyle w:val="VerbatimChar"/>
                <w:color w:val="57606A"/>
                <w:sz w:val="20"/>
                <w:szCs w:val="20"/>
              </w:rPr>
              <w:t xml:space="preserve">subject_key_id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RFC 5280 Subject Key Identifier of the public counterpart</w:t>
            </w:r>
          </w:p>
        </w:tc>
      </w:tr>
    </w:tbl>
    <w:bookmarkEnd w:id="1847"/>
    <w:bookmarkEnd w:id="1848"/>
    <w:bookmarkStart w:id="1852" w:name="X63cd151df45491dcfbc968517dbdfda08ef868a"/>
    <w:p>
      <w:pPr>
        <w:pStyle w:val="Heading3"/>
      </w:pPr>
      <w:r>
        <w:t xml:space="preserve">POST /{pki_mount_path}/key/{key_ref}</w:t>
      </w:r>
    </w:p>
    <w:p>
      <w:pPr>
        <w:pStyle w:val="FirstParagraph"/>
      </w:pPr>
      <w:r>
        <w:rPr>
          <w:bCs/>
          <w:b/>
        </w:rPr>
        <w:t xml:space="preserve">Operation ID:</w:t>
      </w:r>
      <w:r>
        <w:t xml:space="preserve"> </w:t>
      </w:r>
      <w:r>
        <w:rPr>
          <w:rStyle w:val="VerbatimChar"/>
          <w:color w:val="57606A"/>
          <w:sz w:val="20"/>
          <w:szCs w:val="20"/>
        </w:rPr>
        <w:t xml:space="preserve">pki-write-key</w:t>
      </w:r>
    </w:p>
    <w:p>
      <w:pPr>
        <w:pStyle w:val="BodyText"/>
      </w:pPr>
      <w:r>
        <w:t xml:space="preserve">Fetch a single issuer key</w:t>
      </w:r>
    </w:p>
    <w:bookmarkStart w:id="1849" w:name="Xad11dd177718db9cf750e89f38d9645868d135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key; either “default” for the configured default key, an identifier of a key, or the name assigned to the key.</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49"/>
    <w:bookmarkStart w:id="1850" w:name="X8d41bc233de66870259070e08eb8acdd9cdbcf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Human-readable name for this key.</w:t>
            </w:r>
          </w:p>
        </w:tc>
      </w:tr>
    </w:tbl>
    <w:bookmarkEnd w:id="1850"/>
    <w:bookmarkStart w:id="1851" w:name="X5edf0d7e38a57bd1b9fda9d18d3fffec08c7c62"/>
    <w:p>
      <w:pPr>
        <w:pStyle w:val="Heading4"/>
      </w:pPr>
      <w:r>
        <w:t xml:space="preserve">Responses</w:t>
      </w:r>
    </w:p>
    <w:p>
      <w:pPr>
        <w:pStyle w:val="FirstParagraph"/>
      </w:pPr>
      <w:r>
        <w:rPr>
          <w:bCs/>
          <w:b/>
        </w:rPr>
        <w:t xml:space="preserve">204</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Id</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Name</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Type</w:t>
            </w:r>
          </w:p>
        </w:tc>
      </w:tr>
    </w:tbl>
    <w:bookmarkEnd w:id="1851"/>
    <w:bookmarkEnd w:id="1852"/>
    <w:bookmarkStart w:id="1855" w:name="Xadef8b3701ac7c79a6698bfea3a5f67ee7428d2"/>
    <w:p>
      <w:pPr>
        <w:pStyle w:val="Heading3"/>
      </w:pPr>
      <w:r>
        <w:t xml:space="preserve">DELETE /{pki_mount_path}/key/{key_ref}</w:t>
      </w:r>
    </w:p>
    <w:p>
      <w:pPr>
        <w:pStyle w:val="FirstParagraph"/>
      </w:pPr>
      <w:r>
        <w:rPr>
          <w:bCs/>
          <w:b/>
        </w:rPr>
        <w:t xml:space="preserve">Operation ID:</w:t>
      </w:r>
      <w:r>
        <w:t xml:space="preserve"> </w:t>
      </w:r>
      <w:r>
        <w:rPr>
          <w:rStyle w:val="VerbatimChar"/>
          <w:color w:val="57606A"/>
          <w:sz w:val="20"/>
          <w:szCs w:val="20"/>
        </w:rPr>
        <w:t xml:space="preserve">pki-delete-key</w:t>
      </w:r>
    </w:p>
    <w:p>
      <w:pPr>
        <w:pStyle w:val="BodyText"/>
      </w:pPr>
      <w:r>
        <w:t xml:space="preserve">Fetch a single issuer key</w:t>
      </w:r>
    </w:p>
    <w:bookmarkStart w:id="1853" w:name="Xb414b48ae6441b71095be08754bd5a270c2438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Reference to key; either “default” for the configured default key, an identifier of a key, or the name assigned to the key.</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53"/>
    <w:bookmarkStart w:id="1854" w:name="X5c04db0c47eea85f2e70d3caa8be19f5e29f9e9"/>
    <w:p>
      <w:pPr>
        <w:pStyle w:val="Heading4"/>
      </w:pPr>
      <w:r>
        <w:t xml:space="preserve">Responses</w:t>
      </w:r>
    </w:p>
    <w:p>
      <w:pPr>
        <w:pStyle w:val="FirstParagraph"/>
      </w:pPr>
      <w:r>
        <w:rPr>
          <w:bCs/>
          <w:b/>
        </w:rPr>
        <w:t xml:space="preserve">204</w:t>
      </w:r>
      <w:r>
        <w:t xml:space="preserve">: No Content</w:t>
      </w:r>
    </w:p>
    <w:bookmarkEnd w:id="1854"/>
    <w:bookmarkEnd w:id="1855"/>
    <w:bookmarkStart w:id="1858" w:name="X7ee5a03b7cb4f9b0072607e87996f9bfc005727"/>
    <w:p>
      <w:pPr>
        <w:pStyle w:val="Heading3"/>
      </w:pPr>
      <w:r>
        <w:t xml:space="preserve">GET /{pki_mount_path}/keys</w:t>
      </w:r>
    </w:p>
    <w:p>
      <w:pPr>
        <w:pStyle w:val="FirstParagraph"/>
      </w:pPr>
      <w:r>
        <w:rPr>
          <w:bCs/>
          <w:b/>
        </w:rPr>
        <w:t xml:space="preserve">Operation ID:</w:t>
      </w:r>
      <w:r>
        <w:t xml:space="preserve"> </w:t>
      </w:r>
      <w:r>
        <w:rPr>
          <w:rStyle w:val="VerbatimChar"/>
          <w:color w:val="57606A"/>
          <w:sz w:val="20"/>
          <w:szCs w:val="20"/>
        </w:rPr>
        <w:t xml:space="preserve">pki-list-keys</w:t>
      </w:r>
    </w:p>
    <w:p>
      <w:pPr>
        <w:pStyle w:val="BodyText"/>
      </w:pPr>
      <w:r>
        <w:t xml:space="preserve">Fetch a list of all issuer keys</w:t>
      </w:r>
    </w:p>
    <w:bookmarkStart w:id="1856" w:name="X98f24b18872b67f920f241f6852795c20b6c12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856"/>
    <w:bookmarkStart w:id="1857" w:name="Xc6b3438e515dac3b2597057682d8eb05e4e27e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key_info</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Key info with issuer name</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keys</w:t>
            </w:r>
          </w:p>
        </w:tc>
      </w:tr>
    </w:tbl>
    <w:bookmarkEnd w:id="1857"/>
    <w:bookmarkEnd w:id="1858"/>
    <w:bookmarkStart w:id="1862" w:name="X694ee6af3f8d4f1f2e752255fd14d91e1aed061"/>
    <w:p>
      <w:pPr>
        <w:pStyle w:val="Heading3"/>
      </w:pPr>
      <w:r>
        <w:t xml:space="preserve">POST /{pki_mount_path}/keys/generate/exported</w:t>
      </w:r>
    </w:p>
    <w:p>
      <w:pPr>
        <w:pStyle w:val="FirstParagraph"/>
      </w:pPr>
      <w:r>
        <w:rPr>
          <w:bCs/>
          <w:b/>
        </w:rPr>
        <w:t xml:space="preserve">Operation ID:</w:t>
      </w:r>
      <w:r>
        <w:t xml:space="preserve"> </w:t>
      </w:r>
      <w:r>
        <w:rPr>
          <w:rStyle w:val="VerbatimChar"/>
          <w:color w:val="57606A"/>
          <w:sz w:val="20"/>
          <w:szCs w:val="20"/>
        </w:rPr>
        <w:t xml:space="preserve">pki-generate-exported-key</w:t>
      </w:r>
    </w:p>
    <w:p>
      <w:pPr>
        <w:pStyle w:val="BodyText"/>
      </w:pPr>
      <w:r>
        <w:t xml:space="preserve">Generate a new private key used for signing.</w:t>
      </w:r>
    </w:p>
    <w:bookmarkStart w:id="1859" w:name="Xefd1bdc8c5e71e8b85d92dcb7d99e6cb47b5ae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59"/>
    <w:bookmarkStart w:id="1860" w:name="X8333f460b104caef95805b04c2a7afeb7f81c5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name to be used for this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bl>
    <w:bookmarkEnd w:id="1860"/>
    <w:bookmarkStart w:id="1861" w:name="X01f1d9d3df1b1933be43bda0ed3aa8afcb83bf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assigned to this key.</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assigned to this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private key string</w:t>
            </w:r>
          </w:p>
        </w:tc>
      </w:tr>
    </w:tbl>
    <w:bookmarkEnd w:id="1861"/>
    <w:bookmarkEnd w:id="1862"/>
    <w:bookmarkStart w:id="1866" w:name="X9da04b7140d8e2df1a125d870d1bcbd19d85d27"/>
    <w:p>
      <w:pPr>
        <w:pStyle w:val="Heading3"/>
      </w:pPr>
      <w:r>
        <w:t xml:space="preserve">POST /{pki_mount_path}/keys/generate/internal</w:t>
      </w:r>
    </w:p>
    <w:p>
      <w:pPr>
        <w:pStyle w:val="FirstParagraph"/>
      </w:pPr>
      <w:r>
        <w:rPr>
          <w:bCs/>
          <w:b/>
        </w:rPr>
        <w:t xml:space="preserve">Operation ID:</w:t>
      </w:r>
      <w:r>
        <w:t xml:space="preserve"> </w:t>
      </w:r>
      <w:r>
        <w:rPr>
          <w:rStyle w:val="VerbatimChar"/>
          <w:color w:val="57606A"/>
          <w:sz w:val="20"/>
          <w:szCs w:val="20"/>
        </w:rPr>
        <w:t xml:space="preserve">pki-generate-internal-key</w:t>
      </w:r>
    </w:p>
    <w:p>
      <w:pPr>
        <w:pStyle w:val="BodyText"/>
      </w:pPr>
      <w:r>
        <w:t xml:space="preserve">Generate a new private key used for signing.</w:t>
      </w:r>
    </w:p>
    <w:bookmarkStart w:id="1863" w:name="X7680074046ee1b0c44dab6dd18f75fd3cf6ec7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63"/>
    <w:bookmarkStart w:id="1864" w:name="X470e7858ac536a86c0c65b721fae91d01be4cc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name to be used for this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bl>
    <w:bookmarkEnd w:id="1864"/>
    <w:bookmarkStart w:id="1865" w:name="Xdd249f06a305472c171f425b15f0f7c48ab2d4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assigned to this key.</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assigned to this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private key string</w:t>
            </w:r>
          </w:p>
        </w:tc>
      </w:tr>
    </w:tbl>
    <w:bookmarkEnd w:id="1865"/>
    <w:bookmarkEnd w:id="1866"/>
    <w:bookmarkStart w:id="1870" w:name="Xc591b343e40a9574bc5003680fd6755940088d3"/>
    <w:p>
      <w:pPr>
        <w:pStyle w:val="Heading3"/>
      </w:pPr>
      <w:r>
        <w:t xml:space="preserve">POST /{pki_mount_path}/keys/generate/kms</w:t>
      </w:r>
    </w:p>
    <w:p>
      <w:pPr>
        <w:pStyle w:val="FirstParagraph"/>
      </w:pPr>
      <w:r>
        <w:rPr>
          <w:bCs/>
          <w:b/>
        </w:rPr>
        <w:t xml:space="preserve">Operation ID:</w:t>
      </w:r>
      <w:r>
        <w:t xml:space="preserve"> </w:t>
      </w:r>
      <w:r>
        <w:rPr>
          <w:rStyle w:val="VerbatimChar"/>
          <w:color w:val="57606A"/>
          <w:sz w:val="20"/>
          <w:szCs w:val="20"/>
        </w:rPr>
        <w:t xml:space="preserve">pki-generate-kms-key</w:t>
      </w:r>
    </w:p>
    <w:p>
      <w:pPr>
        <w:pStyle w:val="BodyText"/>
      </w:pPr>
      <w:r>
        <w:t xml:space="preserve">Generate a new private key used for signing.</w:t>
      </w:r>
    </w:p>
    <w:bookmarkStart w:id="1867" w:name="X67e5a1d80401972606ecd2069eb202dceb6035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67"/>
    <w:bookmarkStart w:id="1868" w:name="X0a130dfab01c3b86326680ef8bd2b062dfbbb6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name to be used for this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bl>
    <w:bookmarkEnd w:id="1868"/>
    <w:bookmarkStart w:id="1869" w:name="Xfc6e8ccfc9bcb91dad14672906a97503e23bb3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assigned to this key.</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assigned to this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private key string</w:t>
            </w:r>
          </w:p>
        </w:tc>
      </w:tr>
    </w:tbl>
    <w:bookmarkEnd w:id="1869"/>
    <w:bookmarkEnd w:id="1870"/>
    <w:bookmarkStart w:id="1874" w:name="Xfccd3d2c90ed4b77245a9ca5e9c7eb0376cda85"/>
    <w:p>
      <w:pPr>
        <w:pStyle w:val="Heading3"/>
      </w:pPr>
      <w:r>
        <w:t xml:space="preserve">POST /{pki_mount_path}/keys/import</w:t>
      </w:r>
    </w:p>
    <w:p>
      <w:pPr>
        <w:pStyle w:val="FirstParagraph"/>
      </w:pPr>
      <w:r>
        <w:rPr>
          <w:bCs/>
          <w:b/>
        </w:rPr>
        <w:t xml:space="preserve">Operation ID:</w:t>
      </w:r>
      <w:r>
        <w:t xml:space="preserve"> </w:t>
      </w:r>
      <w:r>
        <w:rPr>
          <w:rStyle w:val="VerbatimChar"/>
          <w:color w:val="57606A"/>
          <w:sz w:val="20"/>
          <w:szCs w:val="20"/>
        </w:rPr>
        <w:t xml:space="preserve">pki-import-key</w:t>
      </w:r>
    </w:p>
    <w:p>
      <w:pPr>
        <w:pStyle w:val="BodyText"/>
      </w:pPr>
      <w:r>
        <w:t xml:space="preserve">Import the specified key.</w:t>
      </w:r>
    </w:p>
    <w:bookmarkStart w:id="1871" w:name="Xf85709d8393375845b0479c88357a84a73b2ac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71"/>
    <w:bookmarkStart w:id="1872" w:name="X0eb8b550f35a99da18cb67ea04b16d235022603"/>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name to be used for this key</w:t>
            </w:r>
          </w:p>
        </w:tc>
      </w:tr>
      <w:tr>
        <w:tc>
          <w:tcPr/>
          <w:p>
            <w:pPr>
              <w:pStyle w:val="Compact"/>
              <w:jc w:val="left"/>
            </w:pPr>
            <w:r>
              <w:rPr>
                <w:rStyle w:val="VerbatimChar"/>
                <w:color w:val="57606A"/>
                <w:sz w:val="20"/>
                <w:szCs w:val="20"/>
              </w:rPr>
              <w:t xml:space="preserve">pem_bundle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PEM-format, unencrypted secret key</w:t>
            </w:r>
          </w:p>
        </w:tc>
      </w:tr>
    </w:tbl>
    <w:bookmarkEnd w:id="1872"/>
    <w:bookmarkStart w:id="1873" w:name="Xda413a3e60792aad7232dbe7c5268c6c671663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assigned to this key.</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assigned to this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bl>
    <w:bookmarkEnd w:id="1873"/>
    <w:bookmarkEnd w:id="1874"/>
    <w:bookmarkStart w:id="1877" w:name="X954dc6316fafa7661779c5907757fd92ce1b23d"/>
    <w:p>
      <w:pPr>
        <w:pStyle w:val="Heading3"/>
      </w:pPr>
      <w:r>
        <w:t xml:space="preserve">POST /{pki_mount_path}/ocsp</w:t>
      </w:r>
    </w:p>
    <w:p>
      <w:pPr>
        <w:pStyle w:val="FirstParagraph"/>
      </w:pPr>
      <w:r>
        <w:rPr>
          <w:bCs/>
          <w:b/>
        </w:rPr>
        <w:t xml:space="preserve">Operation ID:</w:t>
      </w:r>
      <w:r>
        <w:t xml:space="preserve"> </w:t>
      </w:r>
      <w:r>
        <w:rPr>
          <w:rStyle w:val="VerbatimChar"/>
          <w:color w:val="57606A"/>
          <w:sz w:val="20"/>
          <w:szCs w:val="20"/>
        </w:rPr>
        <w:t xml:space="preserve">pki-query-ocsp</w:t>
      </w:r>
    </w:p>
    <w:p>
      <w:pPr>
        <w:pStyle w:val="BodyText"/>
      </w:pPr>
      <w:r>
        <w:t xml:space="preserve">Query a certificate’s revocation status through OCSP’</w:t>
      </w:r>
    </w:p>
    <w:p>
      <w:pPr>
        <w:pStyle w:val="BodyText"/>
      </w:pPr>
      <w:r>
        <w:rPr>
          <w:bCs/>
          <w:b/>
        </w:rPr>
        <w:t xml:space="preserve">Available without authentication:</w:t>
      </w:r>
      <w:r>
        <w:t xml:space="preserve"> </w:t>
      </w:r>
      <w:r>
        <w:t xml:space="preserve">yes</w:t>
      </w:r>
    </w:p>
    <w:bookmarkStart w:id="1875" w:name="X1c957f02484e654aec4caef1527680b462cdd5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75"/>
    <w:bookmarkStart w:id="1876" w:name="X69ed444346270cf13d55e7a426c8a0d04c171a9"/>
    <w:p>
      <w:pPr>
        <w:pStyle w:val="Heading4"/>
      </w:pPr>
      <w:r>
        <w:t xml:space="preserve">Responses</w:t>
      </w:r>
    </w:p>
    <w:p>
      <w:pPr>
        <w:pStyle w:val="FirstParagraph"/>
      </w:pPr>
      <w:r>
        <w:rPr>
          <w:bCs/>
          <w:b/>
        </w:rPr>
        <w:t xml:space="preserve">200</w:t>
      </w:r>
      <w:r>
        <w:t xml:space="preserve">: OK</w:t>
      </w:r>
    </w:p>
    <w:bookmarkEnd w:id="1876"/>
    <w:bookmarkEnd w:id="1877"/>
    <w:bookmarkStart w:id="1880" w:name="Xa19514676fd54a8f8302cc55efd040ab3f5ccb2"/>
    <w:p>
      <w:pPr>
        <w:pStyle w:val="Heading3"/>
      </w:pPr>
      <w:r>
        <w:t xml:space="preserve">GET /{pki_mount_path}/ocsp/{req}</w:t>
      </w:r>
    </w:p>
    <w:p>
      <w:pPr>
        <w:pStyle w:val="FirstParagraph"/>
      </w:pPr>
      <w:r>
        <w:rPr>
          <w:bCs/>
          <w:b/>
        </w:rPr>
        <w:t xml:space="preserve">Operation ID:</w:t>
      </w:r>
      <w:r>
        <w:t xml:space="preserve"> </w:t>
      </w:r>
      <w:r>
        <w:rPr>
          <w:rStyle w:val="VerbatimChar"/>
          <w:color w:val="57606A"/>
          <w:sz w:val="20"/>
          <w:szCs w:val="20"/>
        </w:rPr>
        <w:t xml:space="preserve">pki-query-ocsp-with-get-req</w:t>
      </w:r>
    </w:p>
    <w:p>
      <w:pPr>
        <w:pStyle w:val="BodyText"/>
      </w:pPr>
      <w:r>
        <w:t xml:space="preserve">Query a certificate’s revocation status through OCSP’</w:t>
      </w:r>
    </w:p>
    <w:p>
      <w:pPr>
        <w:pStyle w:val="BodyText"/>
      </w:pPr>
      <w:r>
        <w:rPr>
          <w:bCs/>
          <w:b/>
        </w:rPr>
        <w:t xml:space="preserve">Available without authentication:</w:t>
      </w:r>
      <w:r>
        <w:t xml:space="preserve"> </w:t>
      </w:r>
      <w:r>
        <w:t xml:space="preserve">yes</w:t>
      </w:r>
    </w:p>
    <w:bookmarkStart w:id="1878" w:name="X8b02220a57ddd0f9537ce05d920327a2e4dcca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req</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base-64 encoded ocsp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78"/>
    <w:bookmarkStart w:id="1879" w:name="Xebd61f571a50b861779536b06cd4e6ae1d14513"/>
    <w:p>
      <w:pPr>
        <w:pStyle w:val="Heading4"/>
      </w:pPr>
      <w:r>
        <w:t xml:space="preserve">Responses</w:t>
      </w:r>
    </w:p>
    <w:p>
      <w:pPr>
        <w:pStyle w:val="FirstParagraph"/>
      </w:pPr>
      <w:r>
        <w:rPr>
          <w:bCs/>
          <w:b/>
        </w:rPr>
        <w:t xml:space="preserve">200</w:t>
      </w:r>
      <w:r>
        <w:t xml:space="preserve">: OK</w:t>
      </w:r>
    </w:p>
    <w:bookmarkEnd w:id="1879"/>
    <w:bookmarkEnd w:id="1880"/>
    <w:bookmarkStart w:id="1884" w:name="X73811db340a7a84cc10fad122f64264f5602fe0"/>
    <w:p>
      <w:pPr>
        <w:pStyle w:val="Heading3"/>
      </w:pPr>
      <w:r>
        <w:t xml:space="preserve">POST /{pki_mount_path}/revoke</w:t>
      </w:r>
    </w:p>
    <w:p>
      <w:pPr>
        <w:pStyle w:val="FirstParagraph"/>
      </w:pPr>
      <w:r>
        <w:rPr>
          <w:bCs/>
          <w:b/>
        </w:rPr>
        <w:t xml:space="preserve">Operation ID:</w:t>
      </w:r>
      <w:r>
        <w:t xml:space="preserve"> </w:t>
      </w:r>
      <w:r>
        <w:rPr>
          <w:rStyle w:val="VerbatimChar"/>
          <w:color w:val="57606A"/>
          <w:sz w:val="20"/>
          <w:szCs w:val="20"/>
        </w:rPr>
        <w:t xml:space="preserve">pki-revoke</w:t>
      </w:r>
    </w:p>
    <w:p>
      <w:pPr>
        <w:pStyle w:val="BodyText"/>
      </w:pPr>
      <w:r>
        <w:t xml:space="preserve">Revoke a certificate by serial number or with explicit certificate. When calling /revoke-with-key, the private key corresponding to the certificate must be provided to authenticate the request.</w:t>
      </w:r>
    </w:p>
    <w:bookmarkStart w:id="1881" w:name="X254eb7b41c0124abed7c473b232742581e185a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81"/>
    <w:bookmarkStart w:id="1882" w:name="X00a429102c41d55040e6584ffe05a701dcc499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 to revoke in PEM format; must be signed by an issuer in this mount.</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 serial number, in colon- or hyphen-separated octal</w:t>
            </w:r>
          </w:p>
        </w:tc>
      </w:tr>
    </w:tbl>
    <w:bookmarkEnd w:id="1882"/>
    <w:bookmarkStart w:id="1883" w:name="X158dc1dbc75540fbf75e65ba371f8bd7b934b4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state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State</w:t>
            </w:r>
          </w:p>
        </w:tc>
      </w:tr>
    </w:tbl>
    <w:bookmarkEnd w:id="1883"/>
    <w:bookmarkEnd w:id="1884"/>
    <w:bookmarkStart w:id="1888" w:name="X4bcc1f2813bc4084218bd1e7f5baee43d9c52b2"/>
    <w:p>
      <w:pPr>
        <w:pStyle w:val="Heading3"/>
      </w:pPr>
      <w:r>
        <w:t xml:space="preserve">POST /{pki_mount_path}/revoke-with-key</w:t>
      </w:r>
    </w:p>
    <w:p>
      <w:pPr>
        <w:pStyle w:val="FirstParagraph"/>
      </w:pPr>
      <w:r>
        <w:rPr>
          <w:bCs/>
          <w:b/>
        </w:rPr>
        <w:t xml:space="preserve">Operation ID:</w:t>
      </w:r>
      <w:r>
        <w:t xml:space="preserve"> </w:t>
      </w:r>
      <w:r>
        <w:rPr>
          <w:rStyle w:val="VerbatimChar"/>
          <w:color w:val="57606A"/>
          <w:sz w:val="20"/>
          <w:szCs w:val="20"/>
        </w:rPr>
        <w:t xml:space="preserve">pki-revoke-with-key</w:t>
      </w:r>
    </w:p>
    <w:p>
      <w:pPr>
        <w:pStyle w:val="BodyText"/>
      </w:pPr>
      <w:r>
        <w:t xml:space="preserve">Revoke a certificate by serial number or with explicit certificate. When calling /revoke-with-key, the private key corresponding to the certificate must be provided to authenticate the request.</w:t>
      </w:r>
    </w:p>
    <w:bookmarkStart w:id="1885" w:name="X3eb465c448447635b77ade6078f96c0101685c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85"/>
    <w:bookmarkStart w:id="1886" w:name="X99d7961b613228da87da82d577069d62876ae1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 to revoke in PEM format; must be signed by an issuer in this mount.</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to use to verify revocation permission; must be in PEM format.</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 serial number, in colon- or hyphen-separated octal</w:t>
            </w:r>
          </w:p>
        </w:tc>
      </w:tr>
    </w:tbl>
    <w:bookmarkEnd w:id="1886"/>
    <w:bookmarkStart w:id="1887" w:name="Xef13ac987454b19491fa903291ae2c508840fa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revocation_time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revocation_time_rfc3339</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Time</w:t>
            </w:r>
          </w:p>
        </w:tc>
      </w:tr>
      <w:tr>
        <w:tc>
          <w:tcPr/>
          <w:p>
            <w:pPr>
              <w:pStyle w:val="Compact"/>
              <w:jc w:val="left"/>
            </w:pPr>
            <w:r>
              <w:rPr>
                <w:rStyle w:val="VerbatimChar"/>
                <w:color w:val="57606A"/>
                <w:sz w:val="20"/>
                <w:szCs w:val="20"/>
              </w:rPr>
              <w:t xml:space="preserve">state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Revocation State</w:t>
            </w:r>
          </w:p>
        </w:tc>
      </w:tr>
    </w:tbl>
    <w:bookmarkEnd w:id="1887"/>
    <w:bookmarkEnd w:id="1888"/>
    <w:bookmarkStart w:id="1891" w:name="X49b3221db6cfa400f7786cc7285cd901836c434"/>
    <w:p>
      <w:pPr>
        <w:pStyle w:val="Heading3"/>
      </w:pPr>
      <w:r>
        <w:t xml:space="preserve">GET /{pki_mount_path}/roles</w:t>
      </w:r>
    </w:p>
    <w:p>
      <w:pPr>
        <w:pStyle w:val="FirstParagraph"/>
      </w:pPr>
      <w:r>
        <w:rPr>
          <w:bCs/>
          <w:b/>
        </w:rPr>
        <w:t xml:space="preserve">Operation ID:</w:t>
      </w:r>
      <w:r>
        <w:t xml:space="preserve"> </w:t>
      </w:r>
      <w:r>
        <w:rPr>
          <w:rStyle w:val="VerbatimChar"/>
          <w:color w:val="57606A"/>
          <w:sz w:val="20"/>
          <w:szCs w:val="20"/>
        </w:rPr>
        <w:t xml:space="preserve">pki-list-roles</w:t>
      </w:r>
    </w:p>
    <w:p>
      <w:pPr>
        <w:pStyle w:val="BodyText"/>
      </w:pPr>
      <w:r>
        <w:t xml:space="preserve">List the existing roles in this backend</w:t>
      </w:r>
    </w:p>
    <w:bookmarkStart w:id="1889" w:name="Xf964b4ab5394c2da0145a825f22ab31d7fb523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1889"/>
    <w:bookmarkStart w:id="1890" w:name="X54028a1453d2bffc0c469a7b8be076278c9252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roles</w:t>
            </w:r>
          </w:p>
        </w:tc>
      </w:tr>
    </w:tbl>
    <w:bookmarkEnd w:id="1890"/>
    <w:bookmarkEnd w:id="1891"/>
    <w:bookmarkStart w:id="1895" w:name="X71885dc4f6a0eb8e6d776dd8fa65673288f2c5d"/>
    <w:p>
      <w:pPr>
        <w:pStyle w:val="Heading3"/>
      </w:pPr>
      <w:r>
        <w:t xml:space="preserve">GET /{pki_mount_path}/roles/{name}</w:t>
      </w:r>
    </w:p>
    <w:p>
      <w:pPr>
        <w:pStyle w:val="FirstParagraph"/>
      </w:pPr>
      <w:r>
        <w:rPr>
          <w:bCs/>
          <w:b/>
        </w:rPr>
        <w:t xml:space="preserve">Operation ID:</w:t>
      </w:r>
      <w:r>
        <w:t xml:space="preserve"> </w:t>
      </w:r>
      <w:r>
        <w:rPr>
          <w:rStyle w:val="VerbatimChar"/>
          <w:color w:val="57606A"/>
          <w:sz w:val="20"/>
          <w:szCs w:val="20"/>
        </w:rPr>
        <w:t xml:space="preserve">pki-read-role</w:t>
      </w:r>
    </w:p>
    <w:p>
      <w:pPr>
        <w:pStyle w:val="BodyText"/>
      </w:pPr>
      <w:r>
        <w:t xml:space="preserve">Manage the roles that can be created with this backend.</w:t>
      </w:r>
    </w:p>
    <w:bookmarkStart w:id="1892" w:name="Xf27b6cbb48f411022d91faa255c368bf8beef2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92"/>
    <w:bookmarkStart w:id="1894" w:name="X77c1f099327a28702e155e6d40ac05c962a721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allow_any_name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any domain, regardless of allowed_domains restrictions. See the documentation for more information.</w:t>
            </w:r>
          </w:p>
        </w:tc>
      </w:tr>
      <w:tr>
        <w:tc>
          <w:tcPr/>
          <w:p>
            <w:pPr>
              <w:pStyle w:val="Compact"/>
              <w:jc w:val="left"/>
            </w:pPr>
            <w:r>
              <w:rPr>
                <w:rStyle w:val="VerbatimChar"/>
                <w:color w:val="57606A"/>
                <w:sz w:val="20"/>
                <w:szCs w:val="20"/>
              </w:rPr>
              <w:t xml:space="preserve">allow_bare_domains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the base domains themselves, e.g. “example.com” of domains listed in allowed_domains. This is a separate option as in some cases this can be considered a security threat. See the documentation for more information.</w:t>
            </w:r>
          </w:p>
        </w:tc>
      </w:tr>
      <w:tr>
        <w:tc>
          <w:tcPr/>
          <w:p>
            <w:pPr>
              <w:pStyle w:val="Compact"/>
              <w:jc w:val="left"/>
            </w:pPr>
            <w:r>
              <w:rPr>
                <w:rStyle w:val="VerbatimChar"/>
                <w:color w:val="57606A"/>
                <w:sz w:val="20"/>
                <w:szCs w:val="20"/>
              </w:rPr>
              <w:t xml:space="preserve">allow_glob_domains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domains specified in allowed_domains can include shell-style glob patterns, e.g. “ftp*.example.com”. See the documentation for more information.</w:t>
            </w:r>
          </w:p>
        </w:tc>
      </w:tr>
      <w:tr>
        <w:tc>
          <w:tcPr/>
          <w:p>
            <w:pPr>
              <w:pStyle w:val="Compact"/>
              <w:jc w:val="left"/>
            </w:pPr>
            <w:r>
              <w:rPr>
                <w:rStyle w:val="VerbatimChar"/>
                <w:color w:val="57606A"/>
                <w:sz w:val="20"/>
                <w:szCs w:val="20"/>
              </w:rPr>
              <w:t xml:space="preserve">allow_ip_sans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IP Subject Alternative Names are allowed. Any valid IP is accepted and No authorization checking is performed.</w:t>
            </w:r>
          </w:p>
        </w:tc>
      </w:tr>
      <w:tr>
        <w:tc>
          <w:tcPr/>
          <w:p>
            <w:pPr>
              <w:pStyle w:val="Compact"/>
              <w:jc w:val="left"/>
            </w:pPr>
            <w:r>
              <w:rPr>
                <w:rStyle w:val="VerbatimChar"/>
                <w:color w:val="57606A"/>
                <w:sz w:val="20"/>
                <w:szCs w:val="20"/>
              </w:rPr>
              <w:t xml:space="preserve">allow_localhost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allow “localhost” and “localdomain” as a valid common name in a request, independent of allowed_domains value.</w:t>
            </w:r>
          </w:p>
        </w:tc>
      </w:tr>
      <w:tr>
        <w:tc>
          <w:tcPr/>
          <w:p>
            <w:pPr>
              <w:pStyle w:val="Compact"/>
              <w:jc w:val="left"/>
            </w:pPr>
            <w:r>
              <w:rPr>
                <w:rStyle w:val="VerbatimChar"/>
                <w:color w:val="57606A"/>
                <w:sz w:val="20"/>
                <w:szCs w:val="20"/>
              </w:rPr>
              <w:t xml:space="preserve">allow_subdomains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subdomains of domains listed in allowed_domains, including wildcard subdomains. See the documentation for more information.</w:t>
            </w:r>
          </w:p>
        </w:tc>
      </w:tr>
      <w:tr>
        <w:tc>
          <w:tcPr/>
          <w:p>
            <w:pPr>
              <w:pStyle w:val="Compact"/>
              <w:jc w:val="left"/>
            </w:pPr>
            <w:r>
              <w:rPr>
                <w:rStyle w:val="VerbatimChar"/>
                <w:color w:val="57606A"/>
                <w:sz w:val="20"/>
                <w:szCs w:val="20"/>
              </w:rPr>
              <w:t xml:space="preserve">allow_token_displayname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allow “localhost” and “localdomain” as a valid common name in a request, independent of allowed_domains value.</w:t>
            </w:r>
          </w:p>
        </w:tc>
      </w:tr>
      <w:tr>
        <w:tc>
          <w:tcPr/>
          <w:p>
            <w:pPr>
              <w:pStyle w:val="Compact"/>
              <w:jc w:val="left"/>
            </w:pPr>
            <w:r>
              <w:rPr>
                <w:rStyle w:val="VerbatimChar"/>
                <w:color w:val="57606A"/>
                <w:sz w:val="20"/>
                <w:szCs w:val="20"/>
              </w:rPr>
              <w:t xml:space="preserve">allow_wildcard_certificates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allows certificates with wildcards in the common name to be issued, conforming to RFC 6125’s Section 6.4.3; e.g., “</w:t>
            </w:r>
            <w:r>
              <w:rPr>
                <w:iCs/>
                <w:i/>
              </w:rPr>
              <w:t xml:space="preserve">.example.net” or “b</w:t>
            </w:r>
            <w:r>
              <w:t xml:space="preserve">z.example.net”. See the documentation for more information.</w:t>
            </w:r>
          </w:p>
        </w:tc>
      </w:tr>
      <w:tr>
        <w:tc>
          <w:tcPr/>
          <w:p>
            <w:pPr>
              <w:pStyle w:val="Compact"/>
              <w:jc w:val="left"/>
            </w:pPr>
            <w:r>
              <w:rPr>
                <w:rStyle w:val="VerbatimChar"/>
                <w:color w:val="57606A"/>
                <w:sz w:val="20"/>
                <w:szCs w:val="20"/>
              </w:rPr>
              <w:t xml:space="preserve">allowed_domains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domains this role is allowed to issue certificates for. This is used with the allow_bare_domains, allow_subdomains, and allow_glob_domains to determine matches for the common name, DNS-typed SAN entries, and Email-typed SAN entries of certificates. See the documentation for more information. This parameter accepts a comma-separated string or list of domains.</w:t>
            </w:r>
          </w:p>
        </w:tc>
      </w:tr>
      <w:tr>
        <w:tc>
          <w:tcPr/>
          <w:p>
            <w:pPr>
              <w:pStyle w:val="Compact"/>
              <w:jc w:val="left"/>
            </w:pPr>
            <w:r>
              <w:rPr>
                <w:rStyle w:val="VerbatimChar"/>
                <w:color w:val="57606A"/>
                <w:sz w:val="20"/>
                <w:szCs w:val="20"/>
              </w:rPr>
              <w:t xml:space="preserve">allowed_domains_template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Allowed domains can be specified using identity template policies. Non-templated domains are also permitted.</w:t>
            </w:r>
          </w:p>
        </w:tc>
      </w:tr>
      <w:tr>
        <w:tc>
          <w:tcPr/>
          <w:p>
            <w:pPr>
              <w:pStyle w:val="Compact"/>
              <w:jc w:val="left"/>
            </w:pPr>
            <w:r>
              <w:rPr>
                <w:rStyle w:val="VerbatimChar"/>
                <w:color w:val="57606A"/>
                <w:sz w:val="20"/>
                <w:szCs w:val="20"/>
              </w:rPr>
              <w:t xml:space="preserve">allowed_other_sans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other names to put in SANs. These values support globbing and must be in the format ;:. Currently only “utf8” is a valid type. All values, including globbing values, must use this syntax, with the exception being a single “*” which allows any OID and any value (but type must still be utf8).</w:t>
            </w:r>
          </w:p>
        </w:tc>
      </w:tr>
      <w:tr>
        <w:tc>
          <w:tcPr/>
          <w:p>
            <w:pPr>
              <w:pStyle w:val="Compact"/>
              <w:jc w:val="left"/>
            </w:pPr>
            <w:r>
              <w:rPr>
                <w:rStyle w:val="VerbatimChar"/>
                <w:color w:val="57606A"/>
                <w:sz w:val="20"/>
                <w:szCs w:val="20"/>
              </w:rPr>
              <w:t xml:space="preserve">allowed_serial_numbers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serial numbers to put in Subject. These values support globbing.</w:t>
            </w:r>
          </w:p>
        </w:tc>
      </w:tr>
      <w:tr>
        <w:tc>
          <w:tcPr/>
          <w:p>
            <w:pPr>
              <w:pStyle w:val="Compact"/>
              <w:jc w:val="left"/>
            </w:pPr>
            <w:r>
              <w:rPr>
                <w:rStyle w:val="VerbatimChar"/>
                <w:color w:val="57606A"/>
                <w:sz w:val="20"/>
                <w:szCs w:val="20"/>
              </w:rPr>
              <w:t xml:space="preserve">allowed_uri_sans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URIs for URI Subject Alternative Names. Any valid URI is accepted, these values support globbing.</w:t>
            </w:r>
          </w:p>
        </w:tc>
      </w:tr>
      <w:tr>
        <w:tc>
          <w:tcPr/>
          <w:p>
            <w:pPr>
              <w:pStyle w:val="Compact"/>
              <w:jc w:val="left"/>
            </w:pPr>
            <w:r>
              <w:rPr>
                <w:rStyle w:val="VerbatimChar"/>
                <w:color w:val="57606A"/>
                <w:sz w:val="20"/>
                <w:szCs w:val="20"/>
              </w:rPr>
              <w:t xml:space="preserve">allowed_uri_sans_template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Allowed URI SANs can be specified using identity template policies. Non-templated URI SANs are also permitted.</w:t>
            </w:r>
          </w:p>
        </w:tc>
      </w:tr>
      <w:tr>
        <w:tc>
          <w:tcPr/>
          <w:p>
            <w:pPr>
              <w:pStyle w:val="Compact"/>
              <w:jc w:val="left"/>
            </w:pPr>
            <w:r>
              <w:rPr>
                <w:rStyle w:val="VerbatimChar"/>
                <w:color w:val="57606A"/>
                <w:sz w:val="20"/>
                <w:szCs w:val="20"/>
              </w:rPr>
              <w:t xml:space="preserve">allowed_user_ids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user-ids to put in user system login name specified here:</w:t>
            </w:r>
            <w:r>
              <w:t xml:space="preserve"> </w:t>
            </w:r>
            <w:hyperlink r:id="rId1893">
              <w:r>
                <w:rPr>
                  <w:rStyle w:val="Hyperlink"/>
                </w:rPr>
                <w:t xml:space="preserve">https://www.rfc-editor.org/rfc/rfc1274#section-9.3.1</w:t>
              </w:r>
            </w:hyperlink>
          </w:p>
        </w:tc>
      </w:tr>
      <w:tr>
        <w:tc>
          <w:tcPr/>
          <w:p>
            <w:pPr>
              <w:pStyle w:val="Compact"/>
              <w:jc w:val="left"/>
            </w:pPr>
            <w:r>
              <w:rPr>
                <w:rStyle w:val="VerbatimChar"/>
                <w:color w:val="57606A"/>
                <w:sz w:val="20"/>
                <w:szCs w:val="20"/>
              </w:rPr>
              <w:t xml:space="preserve">basic_constraints_valid_for_non_ca</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Mark Basic Constraints valid when issuing non-CA certificates.</w:t>
            </w:r>
          </w:p>
        </w:tc>
      </w:tr>
      <w:tr>
        <w:tc>
          <w:tcPr/>
          <w:p>
            <w:pPr>
              <w:pStyle w:val="Compact"/>
              <w:jc w:val="left"/>
            </w:pPr>
            <w:r>
              <w:rPr>
                <w:rStyle w:val="VerbatimChar"/>
                <w:color w:val="57606A"/>
                <w:sz w:val="20"/>
                <w:szCs w:val="20"/>
              </w:rPr>
              <w:t xml:space="preserve">client_flag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are flagged for client auth use. Defaults to true. See also RFC 5280 Section 4.2.1.12.</w:t>
            </w:r>
          </w:p>
        </w:tc>
      </w:tr>
      <w:tr>
        <w:tc>
          <w:tcPr/>
          <w:p>
            <w:pPr>
              <w:pStyle w:val="Compact"/>
              <w:jc w:val="left"/>
            </w:pPr>
            <w:r>
              <w:rPr>
                <w:rStyle w:val="VerbatimChar"/>
                <w:color w:val="57606A"/>
                <w:sz w:val="20"/>
                <w:szCs w:val="20"/>
              </w:rPr>
              <w:t xml:space="preserve">cn_validations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allowed validations to run against the Common Name field. Values can include ’email’ to validate the CN is a email address, ‘hostname’ to validate the CN is a valid hostname (potentially including wildcards). When multiple validations are specified, these take OR semantics (either email OR hostname are allowed). The special value ‘disabled’ allows disabling all CN name validations, allowing for arbitrary non-Hostname, non-Email address CNs.</w:t>
            </w:r>
          </w:p>
        </w:tc>
      </w:tr>
      <w:tr>
        <w:tc>
          <w:tcPr/>
          <w:p>
            <w:pPr>
              <w:pStyle w:val="Compact"/>
              <w:jc w:val="left"/>
            </w:pPr>
            <w:r>
              <w:rPr>
                <w:rStyle w:val="VerbatimChar"/>
                <w:color w:val="57606A"/>
                <w:sz w:val="20"/>
                <w:szCs w:val="20"/>
              </w:rPr>
              <w:t xml:space="preserve">code_signing_flag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are flagged for code signing use. Defaults to false. See also RFC 5280 Section 4.2.1.12.</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 in certificates issued by this role.</w:t>
            </w:r>
          </w:p>
        </w:tc>
      </w:tr>
      <w:tr>
        <w:tc>
          <w:tcPr/>
          <w:p>
            <w:pPr>
              <w:pStyle w:val="Compact"/>
              <w:jc w:val="left"/>
            </w:pPr>
            <w:r>
              <w:rPr>
                <w:rStyle w:val="VerbatimChar"/>
                <w:color w:val="57606A"/>
                <w:sz w:val="20"/>
                <w:szCs w:val="20"/>
              </w:rPr>
              <w:t xml:space="preserve">email_protection_flag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are flagged for email protection use. Defaults to false. See also RFC 5280 Section 4.2.1.12.</w:t>
            </w:r>
          </w:p>
        </w:tc>
      </w:tr>
      <w:tr>
        <w:tc>
          <w:tcPr/>
          <w:p>
            <w:pPr>
              <w:pStyle w:val="Compact"/>
              <w:jc w:val="left"/>
            </w:pPr>
            <w:r>
              <w:rPr>
                <w:rStyle w:val="VerbatimChar"/>
                <w:color w:val="57606A"/>
                <w:sz w:val="20"/>
                <w:szCs w:val="20"/>
              </w:rPr>
              <w:t xml:space="preserve">enforce_hostnames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only valid host names are allowed for CN and DNS SANs, and the host part of email addresses. Defaults to true.</w:t>
            </w:r>
          </w:p>
        </w:tc>
      </w:tr>
      <w:tr>
        <w:tc>
          <w:tcPr/>
          <w:p>
            <w:pPr>
              <w:pStyle w:val="Compact"/>
              <w:jc w:val="left"/>
            </w:pPr>
            <w:r>
              <w:rPr>
                <w:rStyle w:val="VerbatimChar"/>
                <w:color w:val="57606A"/>
                <w:sz w:val="20"/>
                <w:szCs w:val="20"/>
              </w:rPr>
              <w:t xml:space="preserve">ext_key_usage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usages. Valid values can be found at</w:t>
            </w:r>
            <w:r>
              <w:t xml:space="preserve"> </w:t>
            </w:r>
            <w:hyperlink r:id="rId1796">
              <w:r>
                <w:rPr>
                  <w:rStyle w:val="Hyperlink"/>
                </w:rPr>
                <w:t xml:space="preserve">https://golang.org/pkg/crypto/x509/#ExtKeyUsage</w:t>
              </w:r>
            </w:hyperlink>
            <w:r>
              <w:t xml:space="preserve"> </w:t>
            </w:r>
            <w:r>
              <w:t xml:space="preserve">– simply drop the “ExtKeyUsage” part of the name. To remove all key usages from being set, set this value to an empty list. See also RFC 5280 Section 4.2.1.12.</w:t>
            </w:r>
          </w:p>
        </w:tc>
      </w:tr>
      <w:tr>
        <w:tc>
          <w:tcPr/>
          <w:p>
            <w:pPr>
              <w:pStyle w:val="Compact"/>
              <w:jc w:val="left"/>
            </w:pPr>
            <w:r>
              <w:rPr>
                <w:rStyle w:val="VerbatimChar"/>
                <w:color w:val="57606A"/>
                <w:sz w:val="20"/>
                <w:szCs w:val="20"/>
              </w:rPr>
              <w:t xml:space="preserve">ext_key_usage_oids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 oids.</w:t>
            </w:r>
          </w:p>
        </w:tc>
      </w:tr>
      <w:tr>
        <w:tc>
          <w:tcPr/>
          <w:p>
            <w:pPr>
              <w:pStyle w:val="Compact"/>
              <w:jc w:val="left"/>
            </w:pPr>
            <w:r>
              <w:rPr>
                <w:rStyle w:val="VerbatimChar"/>
                <w:color w:val="57606A"/>
                <w:sz w:val="20"/>
                <w:szCs w:val="20"/>
              </w:rPr>
              <w:t xml:space="preserve">generate_lease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issued/signed against this role will have Vault leases attached to them. Defaults to “false”. Certificates can be added to the CRL by “vault revoke &lt;lease_id&gt;” when certificates are associated with leases. It can also be done using the “pki/revoke” endpoint. However, when lease generation is disabled, invoking “pki/revoke” would be the only way to add the certificates to the CRL. When large number of certificates are generated with long lifetimes, it is recommended that lease generation be disabled, as large amount of leases adversely affect the startup time of Vault.</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to the issuer used to sign requests serviced by this role.</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and “any” are the only valid values.</w:t>
            </w:r>
          </w:p>
        </w:tc>
      </w:tr>
      <w:tr>
        <w:tc>
          <w:tcPr/>
          <w:p>
            <w:pPr>
              <w:pStyle w:val="Compact"/>
              <w:jc w:val="left"/>
            </w:pPr>
            <w:r>
              <w:rPr>
                <w:rStyle w:val="VerbatimChar"/>
                <w:color w:val="57606A"/>
                <w:sz w:val="20"/>
                <w:szCs w:val="20"/>
              </w:rPr>
              <w:t xml:space="preserve">key_usage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key usages (not extended key usages). Valid values can be found at</w:t>
            </w:r>
            <w:r>
              <w:t xml:space="preserve"> </w:t>
            </w:r>
            <w:hyperlink r:id="rId1797">
              <w:r>
                <w:rPr>
                  <w:rStyle w:val="Hyperlink"/>
                </w:rPr>
                <w:t xml:space="preserve">https://golang.org/pkg/crypto/x509/#KeyUsage</w:t>
              </w:r>
            </w:hyperlink>
            <w:r>
              <w:t xml:space="preserve"> </w:t>
            </w:r>
            <w:r>
              <w:t xml:space="preserve">– simply drop the “KeyUsage” part of the name. To remove all key usages from being set, set this value to an empty list. See also RFC 5280 Section 4.2.1.3.</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 in certificates issued by this role.</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allowed lease duration. If not set, defaults to the system maximum lease TTL.</w:t>
            </w:r>
          </w:p>
        </w:tc>
      </w:tr>
      <w:tr>
        <w:tc>
          <w:tcPr/>
          <w:p>
            <w:pPr>
              <w:pStyle w:val="Compact"/>
              <w:jc w:val="left"/>
            </w:pPr>
            <w:r>
              <w:rPr>
                <w:rStyle w:val="VerbatimChar"/>
                <w:color w:val="57606A"/>
                <w:sz w:val="20"/>
                <w:szCs w:val="20"/>
              </w:rPr>
              <w:t xml:space="preserve">no_store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issued/signed against this role will not be stored in the storage backend. This can improve performance when issuing large numbers of certificates. However, certificates issued in this way cannot be enumerated or revoked, so this option is recommended only for certificates that are non-sensitive, or extremely short-lived. This option implies a value of “false” for “generate_lease”.</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duration in seconds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 in certificates issued by this role.</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 in certificates issued by this role.</w:t>
            </w:r>
          </w:p>
        </w:tc>
      </w:tr>
      <w:tr>
        <w:tc>
          <w:tcPr/>
          <w:p>
            <w:pPr>
              <w:pStyle w:val="Compact"/>
              <w:jc w:val="left"/>
            </w:pPr>
            <w:r>
              <w:rPr>
                <w:rStyle w:val="VerbatimChar"/>
                <w:color w:val="57606A"/>
                <w:sz w:val="20"/>
                <w:szCs w:val="20"/>
              </w:rPr>
              <w:t xml:space="preserve">policy_identifiers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policy OIDs, or a JSON list of qualified policy information, which must include an oid, and may include a notice and/or cps url, using the form [{“oid”=“1.3.6.1.4.1.7.8”,“notice”=“I am a user Notice”}, {“oid”=“1.3.6.1.4.1.44947.1.2.4 “,“cps”=“https://example.com”}].</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 in certificates issued by this role.</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 in certificates issued by this role.</w:t>
            </w:r>
          </w:p>
        </w:tc>
      </w:tr>
      <w:tr>
        <w:tc>
          <w:tcPr/>
          <w:p>
            <w:pPr>
              <w:pStyle w:val="Compact"/>
              <w:jc w:val="left"/>
            </w:pPr>
            <w:r>
              <w:rPr>
                <w:rStyle w:val="VerbatimChar"/>
                <w:color w:val="57606A"/>
                <w:sz w:val="20"/>
                <w:szCs w:val="20"/>
              </w:rPr>
              <w:t xml:space="preserve">require_cn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false, makes the ‘common_name’ field optional while generating a certificate.</w:t>
            </w:r>
          </w:p>
        </w:tc>
      </w:tr>
      <w:tr>
        <w:tc>
          <w:tcPr/>
          <w:p>
            <w:pPr>
              <w:pStyle w:val="Compact"/>
              <w:jc w:val="left"/>
            </w:pPr>
            <w:r>
              <w:rPr>
                <w:rStyle w:val="VerbatimChar"/>
                <w:color w:val="57606A"/>
                <w:sz w:val="20"/>
                <w:szCs w:val="20"/>
              </w:rPr>
              <w:t xml:space="preserve">server_flag</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certificates are flagged for server auth use. Defaults to true. See also RFC 5280 Section 4.2.1.12.</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single_valued_rdns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to true, each subject attribute value (Country, Organization, OU, etc.) is encoded as its own separate single-valued RDN in the certificate. This matches the common practice of most CAs (OpenSSL, Microsoft CA). When false, all values of the same attribute type are grouped into a single multi-valued RDN.</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 in certificates issued by this role.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lease duration (validity period of the certificate) if no specific lease duration is requested. The lease duration controls the expiration of certificates issued by this backend. Defaults to the system default value or the value of max_ttl, whichever is shorter.</w:t>
            </w:r>
          </w:p>
        </w:tc>
      </w:tr>
      <w:tr>
        <w:tc>
          <w:tcPr/>
          <w:p>
            <w:pPr>
              <w:pStyle w:val="Compact"/>
              <w:jc w:val="left"/>
            </w:pPr>
            <w:r>
              <w:rPr>
                <w:rStyle w:val="VerbatimChar"/>
                <w:color w:val="57606A"/>
                <w:sz w:val="20"/>
                <w:szCs w:val="20"/>
              </w:rPr>
              <w:t xml:space="preserve">use_csr_common_name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when used with a signing profile, the common name in the CSR will be used. This does *not* include any requested Subject Alternative Names; use use_csr_sans for that. Defaults to true.</w:t>
            </w:r>
          </w:p>
        </w:tc>
      </w:tr>
      <w:tr>
        <w:tc>
          <w:tcPr/>
          <w:p>
            <w:pPr>
              <w:pStyle w:val="Compact"/>
              <w:jc w:val="left"/>
            </w:pPr>
            <w:r>
              <w:rPr>
                <w:rStyle w:val="VerbatimChar"/>
                <w:color w:val="57606A"/>
                <w:sz w:val="20"/>
                <w:szCs w:val="20"/>
              </w:rPr>
              <w:t xml:space="preserve">use_csr_sans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when used with a signing profile, the SANs in the CSR will be used. This does *not* include the Common Name (cn); use use_csr_common_name for that. Defaults to true.</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bl>
    <w:bookmarkEnd w:id="1894"/>
    <w:bookmarkEnd w:id="1895"/>
    <w:bookmarkStart w:id="1899" w:name="X7dac7b0c2f2c007dbb4fd50e786bbf55e114548"/>
    <w:p>
      <w:pPr>
        <w:pStyle w:val="Heading3"/>
      </w:pPr>
      <w:r>
        <w:t xml:space="preserve">POST /{pki_mount_path}/roles/{name}</w:t>
      </w:r>
    </w:p>
    <w:p>
      <w:pPr>
        <w:pStyle w:val="FirstParagraph"/>
      </w:pPr>
      <w:r>
        <w:rPr>
          <w:bCs/>
          <w:b/>
        </w:rPr>
        <w:t xml:space="preserve">Operation ID:</w:t>
      </w:r>
      <w:r>
        <w:t xml:space="preserve"> </w:t>
      </w:r>
      <w:r>
        <w:rPr>
          <w:rStyle w:val="VerbatimChar"/>
          <w:color w:val="57606A"/>
          <w:sz w:val="20"/>
          <w:szCs w:val="20"/>
        </w:rPr>
        <w:t xml:space="preserve">pki-write-role</w:t>
      </w:r>
    </w:p>
    <w:p>
      <w:pPr>
        <w:pStyle w:val="BodyText"/>
      </w:pPr>
      <w:r>
        <w:t xml:space="preserve">Manage the roles that can be created with this backend.</w:t>
      </w:r>
    </w:p>
    <w:bookmarkStart w:id="1896" w:name="X6a022c6d0d85ea51175438295efc500cea106e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896"/>
    <w:bookmarkStart w:id="1897" w:name="X31366b1031806a762cf8d813d62524269dd1c7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allow_any_name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any domain, regardless of allowed_domains restrictions. See the documentation for more information.</w:t>
            </w:r>
          </w:p>
        </w:tc>
      </w:tr>
      <w:tr>
        <w:tc>
          <w:tcPr/>
          <w:p>
            <w:pPr>
              <w:pStyle w:val="Compact"/>
              <w:jc w:val="left"/>
            </w:pPr>
            <w:r>
              <w:rPr>
                <w:rStyle w:val="VerbatimChar"/>
                <w:color w:val="57606A"/>
                <w:sz w:val="20"/>
                <w:szCs w:val="20"/>
              </w:rPr>
              <w:t xml:space="preserve">allow_bare_domains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the base domains themselves, e.g. “example.com” of domains listed in allowed_domains. This is a separate option as in some cases this can be considered a security threat. See the documentation for more information.</w:t>
            </w:r>
          </w:p>
        </w:tc>
      </w:tr>
      <w:tr>
        <w:tc>
          <w:tcPr/>
          <w:p>
            <w:pPr>
              <w:pStyle w:val="Compact"/>
              <w:jc w:val="left"/>
            </w:pPr>
            <w:r>
              <w:rPr>
                <w:rStyle w:val="VerbatimChar"/>
                <w:color w:val="57606A"/>
                <w:sz w:val="20"/>
                <w:szCs w:val="20"/>
              </w:rPr>
              <w:t xml:space="preserve">allow_glob_domains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domains specified in allowed_domains can include shell-style glob patterns, e.g. “ftp*.example.com”. See the documentation for more information.</w:t>
            </w:r>
          </w:p>
        </w:tc>
      </w:tr>
      <w:tr>
        <w:tc>
          <w:tcPr/>
          <w:p>
            <w:pPr>
              <w:pStyle w:val="Compact"/>
              <w:jc w:val="left"/>
            </w:pPr>
            <w:r>
              <w:rPr>
                <w:rStyle w:val="VerbatimChar"/>
                <w:color w:val="57606A"/>
                <w:sz w:val="20"/>
                <w:szCs w:val="20"/>
              </w:rPr>
              <w:t xml:space="preserve">allow_ip_sans</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IP Subject Alternative Names are allowed. Any valid IP is accepted and No authorization checking is performed.</w:t>
            </w:r>
          </w:p>
        </w:tc>
      </w:tr>
      <w:tr>
        <w:tc>
          <w:tcPr/>
          <w:p>
            <w:pPr>
              <w:pStyle w:val="Compact"/>
              <w:jc w:val="left"/>
            </w:pPr>
            <w:r>
              <w:rPr>
                <w:rStyle w:val="VerbatimChar"/>
                <w:color w:val="57606A"/>
                <w:sz w:val="20"/>
                <w:szCs w:val="20"/>
              </w:rPr>
              <w:t xml:space="preserve">allow_localhost</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Whether to allow “localhost” and “localdomain” as a valid common name in a request, independent of allowed_domains value.</w:t>
            </w:r>
          </w:p>
        </w:tc>
      </w:tr>
      <w:tr>
        <w:tc>
          <w:tcPr/>
          <w:p>
            <w:pPr>
              <w:pStyle w:val="Compact"/>
              <w:jc w:val="left"/>
            </w:pPr>
            <w:r>
              <w:rPr>
                <w:rStyle w:val="VerbatimChar"/>
                <w:color w:val="57606A"/>
                <w:sz w:val="20"/>
                <w:szCs w:val="20"/>
              </w:rPr>
              <w:t xml:space="preserve">allow_subdomains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subdomains of domains listed in allowed_domains, including wildcard subdomains. See the documentation for more information.</w:t>
            </w:r>
          </w:p>
        </w:tc>
      </w:tr>
      <w:tr>
        <w:tc>
          <w:tcPr/>
          <w:p>
            <w:pPr>
              <w:pStyle w:val="Compact"/>
              <w:jc w:val="left"/>
            </w:pPr>
            <w:r>
              <w:rPr>
                <w:rStyle w:val="VerbatimChar"/>
                <w:color w:val="57606A"/>
                <w:sz w:val="20"/>
                <w:szCs w:val="20"/>
              </w:rPr>
              <w:t xml:space="preserve">allow_wildcard_certificates</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allows certificates with wildcards in the common name to be issued, conforming to RFC 6125’s Section 6.4.3; e.g., “</w:t>
            </w:r>
            <w:r>
              <w:rPr>
                <w:iCs/>
                <w:i/>
              </w:rPr>
              <w:t xml:space="preserve">.example.net” or “b</w:t>
            </w:r>
            <w:r>
              <w:t xml:space="preserve">z.example.net”. See the documentation for more information.</w:t>
            </w:r>
          </w:p>
        </w:tc>
      </w:tr>
      <w:tr>
        <w:tc>
          <w:tcPr/>
          <w:p>
            <w:pPr>
              <w:pStyle w:val="Compact"/>
              <w:jc w:val="left"/>
            </w:pPr>
            <w:r>
              <w:rPr>
                <w:rStyle w:val="VerbatimChar"/>
                <w:color w:val="57606A"/>
                <w:sz w:val="20"/>
                <w:szCs w:val="20"/>
              </w:rPr>
              <w:t xml:space="preserve">allowed_domains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domains this role is allowed to issue certificates for. This is used with the allow_bare_domains, allow_subdomains, and allow_glob_domains to determine matches for the common name, DNS-typed SAN entries, and Email-typed SAN entries of certificates. See the documentation for more information. This parameter accepts a comma-separated string or list of domains.</w:t>
            </w:r>
          </w:p>
        </w:tc>
      </w:tr>
      <w:tr>
        <w:tc>
          <w:tcPr/>
          <w:p>
            <w:pPr>
              <w:pStyle w:val="Compact"/>
              <w:jc w:val="left"/>
            </w:pPr>
            <w:r>
              <w:rPr>
                <w:rStyle w:val="VerbatimChar"/>
                <w:color w:val="57606A"/>
                <w:sz w:val="20"/>
                <w:szCs w:val="20"/>
              </w:rPr>
              <w:t xml:space="preserve">allowed_domains_template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Allowed domains can be specified using identity template policies. Non-templated domains are also permitted.</w:t>
            </w:r>
          </w:p>
        </w:tc>
      </w:tr>
      <w:tr>
        <w:tc>
          <w:tcPr/>
          <w:p>
            <w:pPr>
              <w:pStyle w:val="Compact"/>
              <w:jc w:val="left"/>
            </w:pPr>
            <w:r>
              <w:rPr>
                <w:rStyle w:val="VerbatimChar"/>
                <w:color w:val="57606A"/>
                <w:sz w:val="20"/>
                <w:szCs w:val="20"/>
              </w:rPr>
              <w:t xml:space="preserve">allowed_other_sans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other names to put in SANs. These values support globbing and must be in the format ;:. Currently only “utf8” is a valid type. All values, including globbing values, must use this syntax, with the exception being a single “*” which allows any OID and any value (but type must still be utf8).</w:t>
            </w:r>
          </w:p>
        </w:tc>
      </w:tr>
      <w:tr>
        <w:tc>
          <w:tcPr/>
          <w:p>
            <w:pPr>
              <w:pStyle w:val="Compact"/>
              <w:jc w:val="left"/>
            </w:pPr>
            <w:r>
              <w:rPr>
                <w:rStyle w:val="VerbatimChar"/>
                <w:color w:val="57606A"/>
                <w:sz w:val="20"/>
                <w:szCs w:val="20"/>
              </w:rPr>
              <w:t xml:space="preserve">allowed_serial_numbers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serial numbers to put in Subject. These values support globbing.</w:t>
            </w:r>
          </w:p>
        </w:tc>
      </w:tr>
      <w:tr>
        <w:tc>
          <w:tcPr/>
          <w:p>
            <w:pPr>
              <w:pStyle w:val="Compact"/>
              <w:jc w:val="left"/>
            </w:pPr>
            <w:r>
              <w:rPr>
                <w:rStyle w:val="VerbatimChar"/>
                <w:color w:val="57606A"/>
                <w:sz w:val="20"/>
                <w:szCs w:val="20"/>
              </w:rPr>
              <w:t xml:space="preserve">allowed_uri_sans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URIs for URI Subject Alternative Names. Any valid URI is accepted, these values support globbing.</w:t>
            </w:r>
          </w:p>
        </w:tc>
      </w:tr>
      <w:tr>
        <w:tc>
          <w:tcPr/>
          <w:p>
            <w:pPr>
              <w:pStyle w:val="Compact"/>
              <w:jc w:val="left"/>
            </w:pPr>
            <w:r>
              <w:rPr>
                <w:rStyle w:val="VerbatimChar"/>
                <w:color w:val="57606A"/>
                <w:sz w:val="20"/>
                <w:szCs w:val="20"/>
              </w:rPr>
              <w:t xml:space="preserve">allowed_uri_sans_template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Allowed URI SANs can be specified using identity template policies. Non-templated URI SANs are also permitted.</w:t>
            </w:r>
          </w:p>
        </w:tc>
      </w:tr>
      <w:tr>
        <w:tc>
          <w:tcPr/>
          <w:p>
            <w:pPr>
              <w:pStyle w:val="Compact"/>
              <w:jc w:val="left"/>
            </w:pPr>
            <w:r>
              <w:rPr>
                <w:rStyle w:val="VerbatimChar"/>
                <w:color w:val="57606A"/>
                <w:sz w:val="20"/>
                <w:szCs w:val="20"/>
              </w:rPr>
              <w:t xml:space="preserve">allowed_user_ids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user-ids to put in user system login name specified here:</w:t>
            </w:r>
            <w:r>
              <w:t xml:space="preserve"> </w:t>
            </w:r>
            <w:hyperlink r:id="rId1893">
              <w:r>
                <w:rPr>
                  <w:rStyle w:val="Hyperlink"/>
                </w:rPr>
                <w:t xml:space="preserve">https://www.rfc-editor.org/rfc/rfc1274#section-9.3.1</w:t>
              </w:r>
            </w:hyperlink>
          </w:p>
        </w:tc>
      </w:tr>
      <w:tr>
        <w:tc>
          <w:tcPr/>
          <w:p>
            <w:pPr>
              <w:pStyle w:val="Compact"/>
              <w:jc w:val="left"/>
            </w:pPr>
            <w:r>
              <w:rPr>
                <w:rStyle w:val="VerbatimChar"/>
                <w:color w:val="57606A"/>
                <w:sz w:val="20"/>
                <w:szCs w:val="20"/>
              </w:rPr>
              <w:t xml:space="preserve">backend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Backend Type</w:t>
            </w:r>
          </w:p>
        </w:tc>
      </w:tr>
      <w:tr>
        <w:tc>
          <w:tcPr/>
          <w:p>
            <w:pPr>
              <w:pStyle w:val="Compact"/>
              <w:jc w:val="left"/>
            </w:pPr>
            <w:r>
              <w:rPr>
                <w:rStyle w:val="VerbatimChar"/>
                <w:color w:val="57606A"/>
                <w:sz w:val="20"/>
                <w:szCs w:val="20"/>
              </w:rPr>
              <w:t xml:space="preserve">basic_constraints_valid_for_non_ca</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Mark Basic Constraints valid when issuing non-CA certificates.</w:t>
            </w:r>
          </w:p>
        </w:tc>
      </w:tr>
      <w:tr>
        <w:tc>
          <w:tcPr/>
          <w:p>
            <w:pPr>
              <w:pStyle w:val="Compact"/>
              <w:jc w:val="left"/>
            </w:pPr>
            <w:r>
              <w:rPr>
                <w:rStyle w:val="VerbatimChar"/>
                <w:color w:val="57606A"/>
                <w:sz w:val="20"/>
                <w:szCs w:val="20"/>
              </w:rPr>
              <w:t xml:space="preserve">client_flag</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certificates are flagged for client auth use. Defaults to true. See also RFC 5280 Section 4.2.1.12.</w:t>
            </w:r>
          </w:p>
        </w:tc>
      </w:tr>
      <w:tr>
        <w:tc>
          <w:tcPr/>
          <w:p>
            <w:pPr>
              <w:pStyle w:val="Compact"/>
              <w:jc w:val="left"/>
            </w:pPr>
            <w:r>
              <w:rPr>
                <w:rStyle w:val="VerbatimChar"/>
                <w:color w:val="57606A"/>
                <w:sz w:val="20"/>
                <w:szCs w:val="20"/>
              </w:rPr>
              <w:t xml:space="preserve">cn_validations</w:t>
            </w:r>
          </w:p>
        </w:tc>
        <w:tc>
          <w:tcPr/>
          <w:p>
            <w:pPr>
              <w:pStyle w:val="Compact"/>
              <w:jc w:val="left"/>
            </w:pPr>
            <w:r>
              <w:t xml:space="preserve">array (default: [’email’, ‘hostname’])</w:t>
            </w:r>
          </w:p>
        </w:tc>
        <w:tc>
          <w:tcPr/>
          <w:p>
            <w:pPr>
              <w:pStyle w:val="Compact"/>
              <w:jc w:val="left"/>
            </w:pPr>
            <w:r>
              <w:t xml:space="preserve">no</w:t>
            </w:r>
          </w:p>
        </w:tc>
        <w:tc>
          <w:tcPr/>
          <w:p>
            <w:pPr>
              <w:pStyle w:val="Compact"/>
              <w:jc w:val="left"/>
            </w:pPr>
            <w:r>
              <w:t xml:space="preserve">List of allowed validations to run against the Common Name field. Values can include ’email’ to validate the CN is a email address, ‘hostname’ to validate the CN is a valid hostname (potentially including wildcards). When multiple validations are specified, these take OR semantics (either email OR hostname are allowed). The special value ‘disabled’ allows disabling all CN name validations, allowing for arbitrary non-Hostname, non-Email address CNs.</w:t>
            </w:r>
          </w:p>
        </w:tc>
      </w:tr>
      <w:tr>
        <w:tc>
          <w:tcPr/>
          <w:p>
            <w:pPr>
              <w:pStyle w:val="Compact"/>
              <w:jc w:val="left"/>
            </w:pPr>
            <w:r>
              <w:rPr>
                <w:rStyle w:val="VerbatimChar"/>
                <w:color w:val="57606A"/>
                <w:sz w:val="20"/>
                <w:szCs w:val="20"/>
              </w:rPr>
              <w:t xml:space="preserve">code_signing_flag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are flagged for code signing use. Defaults to false. See also RFC 5280 Section 4.2.1.12.</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 in certificates issued by this role.</w:t>
            </w:r>
          </w:p>
        </w:tc>
      </w:tr>
      <w:tr>
        <w:tc>
          <w:tcPr/>
          <w:p>
            <w:pPr>
              <w:pStyle w:val="Compact"/>
              <w:jc w:val="left"/>
            </w:pPr>
            <w:r>
              <w:rPr>
                <w:rStyle w:val="VerbatimChar"/>
                <w:color w:val="57606A"/>
                <w:sz w:val="20"/>
                <w:szCs w:val="20"/>
              </w:rPr>
              <w:t xml:space="preserve">email_protection_flag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are flagged for email protection use. Defaults to false. See also RFC 5280 Section 4.2.1.12.</w:t>
            </w:r>
          </w:p>
        </w:tc>
      </w:tr>
      <w:tr>
        <w:tc>
          <w:tcPr/>
          <w:p>
            <w:pPr>
              <w:pStyle w:val="Compact"/>
              <w:jc w:val="left"/>
            </w:pPr>
            <w:r>
              <w:rPr>
                <w:rStyle w:val="VerbatimChar"/>
                <w:color w:val="57606A"/>
                <w:sz w:val="20"/>
                <w:szCs w:val="20"/>
              </w:rPr>
              <w:t xml:space="preserve">enforce_hostnames</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only valid host names are allowed for CN and DNS SANs, and the host part of email addresses. Defaults to true.</w:t>
            </w:r>
          </w:p>
        </w:tc>
      </w:tr>
      <w:tr>
        <w:tc>
          <w:tcPr/>
          <w:p>
            <w:pPr>
              <w:pStyle w:val="Compact"/>
              <w:jc w:val="left"/>
            </w:pPr>
            <w:r>
              <w:rPr>
                <w:rStyle w:val="VerbatimChar"/>
                <w:color w:val="57606A"/>
                <w:sz w:val="20"/>
                <w:szCs w:val="20"/>
              </w:rPr>
              <w:t xml:space="preserve">ext_key_usage</w:t>
            </w:r>
          </w:p>
        </w:tc>
        <w:tc>
          <w:tcPr/>
          <w:p>
            <w:pPr>
              <w:pStyle w:val="Compact"/>
              <w:jc w:val="left"/>
            </w:pPr>
            <w:r>
              <w:t xml:space="preserve">array (default: [])</w:t>
            </w:r>
          </w:p>
        </w:tc>
        <w:tc>
          <w:tcPr/>
          <w:p>
            <w:pPr>
              <w:pStyle w:val="Compact"/>
              <w:jc w:val="left"/>
            </w:pPr>
            <w:r>
              <w:t xml:space="preserve">no</w:t>
            </w:r>
          </w:p>
        </w:tc>
        <w:tc>
          <w:tcPr/>
          <w:p>
            <w:pPr>
              <w:pStyle w:val="Compact"/>
              <w:jc w:val="left"/>
            </w:pPr>
            <w:r>
              <w:t xml:space="preserve">A comma-separated string or list of extended key usages. Valid values can be found at</w:t>
            </w:r>
            <w:r>
              <w:t xml:space="preserve"> </w:t>
            </w:r>
            <w:hyperlink r:id="rId1796">
              <w:r>
                <w:rPr>
                  <w:rStyle w:val="Hyperlink"/>
                </w:rPr>
                <w:t xml:space="preserve">https://golang.org/pkg/crypto/x509/#ExtKeyUsage</w:t>
              </w:r>
            </w:hyperlink>
            <w:r>
              <w:t xml:space="preserve"> </w:t>
            </w:r>
            <w:r>
              <w:t xml:space="preserve">– simply drop the “ExtKeyUsage” part of the name. To remove all key usages from being set, set this value to an empty list. See also RFC 5280 Section 4.2.1.12.</w:t>
            </w:r>
          </w:p>
        </w:tc>
      </w:tr>
      <w:tr>
        <w:tc>
          <w:tcPr/>
          <w:p>
            <w:pPr>
              <w:pStyle w:val="Compact"/>
              <w:jc w:val="left"/>
            </w:pPr>
            <w:r>
              <w:rPr>
                <w:rStyle w:val="VerbatimChar"/>
                <w:color w:val="57606A"/>
                <w:sz w:val="20"/>
                <w:szCs w:val="20"/>
              </w:rPr>
              <w:t xml:space="preserve">ext_key_usage_oids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 oids.</w:t>
            </w:r>
          </w:p>
        </w:tc>
      </w:tr>
      <w:tr>
        <w:tc>
          <w:tcPr/>
          <w:p>
            <w:pPr>
              <w:pStyle w:val="Compact"/>
              <w:jc w:val="left"/>
            </w:pPr>
            <w:r>
              <w:rPr>
                <w:rStyle w:val="VerbatimChar"/>
                <w:color w:val="57606A"/>
                <w:sz w:val="20"/>
                <w:szCs w:val="20"/>
              </w:rPr>
              <w:t xml:space="preserve">generate_lease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issued/signed against this role will have Vault leases attached to them. Defaults to “false”. Certificates can be added to the CRL by “vault revoke &lt;lease_id&gt;” when certificates are associated with leases. It can also be done using the “pki/revoke” endpoint. However, when lease generation is disabled, invoking “pki/revoke” would be the only way to add the certificates to the CRL. When large number of certificates are generated with long lifetimes, it is recommended that lease generation be disabled, as large amount of leases adversely affect the startup time of Vault.</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the issuer used to sign requests serviced by this role.</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any)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and “any” are the only valid values.</w:t>
            </w:r>
          </w:p>
        </w:tc>
      </w:tr>
      <w:tr>
        <w:tc>
          <w:tcPr/>
          <w:p>
            <w:pPr>
              <w:pStyle w:val="Compact"/>
              <w:jc w:val="left"/>
            </w:pPr>
            <w:r>
              <w:rPr>
                <w:rStyle w:val="VerbatimChar"/>
                <w:color w:val="57606A"/>
                <w:sz w:val="20"/>
                <w:szCs w:val="20"/>
              </w:rPr>
              <w:t xml:space="preserve">key_usage</w:t>
            </w:r>
          </w:p>
        </w:tc>
        <w:tc>
          <w:tcPr/>
          <w:p>
            <w:pPr>
              <w:pStyle w:val="Compact"/>
              <w:jc w:val="left"/>
            </w:pPr>
            <w:r>
              <w:t xml:space="preserve">array (default: [‘DigitalSignature’, ‘KeyAgreement’, ‘KeyEncipherment’])</w:t>
            </w:r>
          </w:p>
        </w:tc>
        <w:tc>
          <w:tcPr/>
          <w:p>
            <w:pPr>
              <w:pStyle w:val="Compact"/>
              <w:jc w:val="left"/>
            </w:pPr>
            <w:r>
              <w:t xml:space="preserve">no</w:t>
            </w:r>
          </w:p>
        </w:tc>
        <w:tc>
          <w:tcPr/>
          <w:p>
            <w:pPr>
              <w:pStyle w:val="Compact"/>
              <w:jc w:val="left"/>
            </w:pPr>
            <w:r>
              <w:t xml:space="preserve">A comma-separated string or list of key usages (not extended key usages). Valid values can be found at</w:t>
            </w:r>
            <w:r>
              <w:t xml:space="preserve"> </w:t>
            </w:r>
            <w:hyperlink r:id="rId1797">
              <w:r>
                <w:rPr>
                  <w:rStyle w:val="Hyperlink"/>
                </w:rPr>
                <w:t xml:space="preserve">https://golang.org/pkg/crypto/x509/#KeyUsage</w:t>
              </w:r>
            </w:hyperlink>
            <w:r>
              <w:t xml:space="preserve"> </w:t>
            </w:r>
            <w:r>
              <w:t xml:space="preserve">– simply drop the “KeyUsage” part of the name. To remove all key usages from being set, set this value to an empty list. See also RFC 5280 Section 4.2.1.3.</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 in certificates issued by this role.</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allowed lease duration. If not set, defaults to the system maximum lease TTL.</w:t>
            </w:r>
          </w:p>
        </w:tc>
      </w:tr>
      <w:tr>
        <w:tc>
          <w:tcPr/>
          <w:p>
            <w:pPr>
              <w:pStyle w:val="Compact"/>
              <w:jc w:val="left"/>
            </w:pPr>
            <w:r>
              <w:rPr>
                <w:rStyle w:val="VerbatimChar"/>
                <w:color w:val="57606A"/>
                <w:sz w:val="20"/>
                <w:szCs w:val="20"/>
              </w:rPr>
              <w:t xml:space="preserve">no_store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issued/signed against this role will not be stored in the storage backend. This can improve performance when issuing large numbers of certificates. However, certificates issued in this way cannot be enumerated or revoked, so this option is recommended only for certificates that are non-sensitive, or extremely short-lived. This option implies a value of “false” for “generate_lease”.</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 in certificates issued by this role.</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 in certificates issued by this role.</w:t>
            </w:r>
          </w:p>
        </w:tc>
      </w:tr>
      <w:tr>
        <w:tc>
          <w:tcPr/>
          <w:p>
            <w:pPr>
              <w:pStyle w:val="Compact"/>
              <w:jc w:val="left"/>
            </w:pPr>
            <w:r>
              <w:rPr>
                <w:rStyle w:val="VerbatimChar"/>
                <w:color w:val="57606A"/>
                <w:sz w:val="20"/>
                <w:szCs w:val="20"/>
              </w:rPr>
              <w:t xml:space="preserve">policy_identifiers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policy OIDs, or a JSON list of qualified policy information, which must include an oid, and may include a notice and/or cps url, using the form [{“oid”=“1.3.6.1.4.1.7.8”,“notice”=“I am a user Notice”}, {“oid”=“1.3.6.1.4.1.44947.1.2.4 “,“cps”=“https://example.com”}].</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 in certificates issued by this role.</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 in certificates issued by this role.</w:t>
            </w:r>
          </w:p>
        </w:tc>
      </w:tr>
      <w:tr>
        <w:tc>
          <w:tcPr/>
          <w:p>
            <w:pPr>
              <w:pStyle w:val="Compact"/>
              <w:jc w:val="left"/>
            </w:pPr>
            <w:r>
              <w:rPr>
                <w:rStyle w:val="VerbatimChar"/>
                <w:color w:val="57606A"/>
                <w:sz w:val="20"/>
                <w:szCs w:val="20"/>
              </w:rPr>
              <w:t xml:space="preserve">require_cn</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to false, makes the ‘common_name’ field optional while generating a certificate.</w:t>
            </w:r>
          </w:p>
        </w:tc>
      </w:tr>
      <w:tr>
        <w:tc>
          <w:tcPr/>
          <w:p>
            <w:pPr>
              <w:pStyle w:val="Compact"/>
              <w:jc w:val="left"/>
            </w:pPr>
            <w:r>
              <w:rPr>
                <w:rStyle w:val="VerbatimChar"/>
                <w:color w:val="57606A"/>
                <w:sz w:val="20"/>
                <w:szCs w:val="20"/>
              </w:rPr>
              <w:t xml:space="preserve">server_flag</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certificates are flagged for server auth use. Defaults to true. See also RFC 5280 Section 4.2.1.12.</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single_valued_rdns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to true, each subject attribute value (Country, Organization, OU, etc.) is encoded as its own separate single-valued RDN in the certificate. This matches the common practice of most CAs (OpenSSL, Microsoft CA). When false, all values of the same attribute type are grouped into a single multi-valued RDN.</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 in certificates issued by this role.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lease duration (validity period of the certificate) if no specific lease duration is requested. The lease duration controls the expiration of certificates issued by this backend. Defaults to the system default value or the value of max_ttl, whichever is shorter.</w:t>
            </w:r>
          </w:p>
        </w:tc>
      </w:tr>
      <w:tr>
        <w:tc>
          <w:tcPr/>
          <w:p>
            <w:pPr>
              <w:pStyle w:val="Compact"/>
              <w:jc w:val="left"/>
            </w:pPr>
            <w:r>
              <w:rPr>
                <w:rStyle w:val="VerbatimChar"/>
                <w:color w:val="57606A"/>
                <w:sz w:val="20"/>
                <w:szCs w:val="20"/>
              </w:rPr>
              <w:t xml:space="preserve">use_csr_common_name</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when used with a signing profile, the common name in the CSR will be used. This does *not* include any requested Subject Alternative Names; use use_csr_sans for that. Defaults to true.</w:t>
            </w:r>
          </w:p>
        </w:tc>
      </w:tr>
      <w:tr>
        <w:tc>
          <w:tcPr/>
          <w:p>
            <w:pPr>
              <w:pStyle w:val="Compact"/>
              <w:jc w:val="left"/>
            </w:pPr>
            <w:r>
              <w:rPr>
                <w:rStyle w:val="VerbatimChar"/>
                <w:color w:val="57606A"/>
                <w:sz w:val="20"/>
                <w:szCs w:val="20"/>
              </w:rPr>
              <w:t xml:space="preserve">use_csr_sans</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when used with a signing profile, the SANs in the CSR will be used. This does *not* include the Common Name (cn); use use_csr_common_name for that. Defaults to true.</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bl>
    <w:bookmarkEnd w:id="1897"/>
    <w:bookmarkStart w:id="1898" w:name="X82214d7d4f6163ab648c15b0dab92d81eb1c10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allow_any_name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any domain, regardless of allowed_domains restrictions. See the documentation for more information.</w:t>
            </w:r>
          </w:p>
        </w:tc>
      </w:tr>
      <w:tr>
        <w:tc>
          <w:tcPr/>
          <w:p>
            <w:pPr>
              <w:pStyle w:val="Compact"/>
              <w:jc w:val="left"/>
            </w:pPr>
            <w:r>
              <w:rPr>
                <w:rStyle w:val="VerbatimChar"/>
                <w:color w:val="57606A"/>
                <w:sz w:val="20"/>
                <w:szCs w:val="20"/>
              </w:rPr>
              <w:t xml:space="preserve">allow_bare_domains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the base domains themselves, e.g. “example.com” of domains listed in allowed_domains. This is a separate option as in some cases this can be considered a security threat. See the documentation for more information.</w:t>
            </w:r>
          </w:p>
        </w:tc>
      </w:tr>
      <w:tr>
        <w:tc>
          <w:tcPr/>
          <w:p>
            <w:pPr>
              <w:pStyle w:val="Compact"/>
              <w:jc w:val="left"/>
            </w:pPr>
            <w:r>
              <w:rPr>
                <w:rStyle w:val="VerbatimChar"/>
                <w:color w:val="57606A"/>
                <w:sz w:val="20"/>
                <w:szCs w:val="20"/>
              </w:rPr>
              <w:t xml:space="preserve">allow_glob_domains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domains specified in allowed_domains can include shell-style glob patterns, e.g. “ftp*.example.com”. See the documentation for more information.</w:t>
            </w:r>
          </w:p>
        </w:tc>
      </w:tr>
      <w:tr>
        <w:tc>
          <w:tcPr/>
          <w:p>
            <w:pPr>
              <w:pStyle w:val="Compact"/>
              <w:jc w:val="left"/>
            </w:pPr>
            <w:r>
              <w:rPr>
                <w:rStyle w:val="VerbatimChar"/>
                <w:color w:val="57606A"/>
                <w:sz w:val="20"/>
                <w:szCs w:val="20"/>
              </w:rPr>
              <w:t xml:space="preserve">allow_ip_sans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IP Subject Alternative Names are allowed. Any valid IP is accepted and No authorization checking is performed.</w:t>
            </w:r>
          </w:p>
        </w:tc>
      </w:tr>
      <w:tr>
        <w:tc>
          <w:tcPr/>
          <w:p>
            <w:pPr>
              <w:pStyle w:val="Compact"/>
              <w:jc w:val="left"/>
            </w:pPr>
            <w:r>
              <w:rPr>
                <w:rStyle w:val="VerbatimChar"/>
                <w:color w:val="57606A"/>
                <w:sz w:val="20"/>
                <w:szCs w:val="20"/>
              </w:rPr>
              <w:t xml:space="preserve">allow_localhost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allow “localhost” and “localdomain” as a valid common name in a request, independent of allowed_domains value.</w:t>
            </w:r>
          </w:p>
        </w:tc>
      </w:tr>
      <w:tr>
        <w:tc>
          <w:tcPr/>
          <w:p>
            <w:pPr>
              <w:pStyle w:val="Compact"/>
              <w:jc w:val="left"/>
            </w:pPr>
            <w:r>
              <w:rPr>
                <w:rStyle w:val="VerbatimChar"/>
                <w:color w:val="57606A"/>
                <w:sz w:val="20"/>
                <w:szCs w:val="20"/>
              </w:rPr>
              <w:t xml:space="preserve">allow_subdomains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clients can request certificates for subdomains of domains listed in allowed_domains, including wildcard subdomains. See the documentation for more information.</w:t>
            </w:r>
          </w:p>
        </w:tc>
      </w:tr>
      <w:tr>
        <w:tc>
          <w:tcPr/>
          <w:p>
            <w:pPr>
              <w:pStyle w:val="Compact"/>
              <w:jc w:val="left"/>
            </w:pPr>
            <w:r>
              <w:rPr>
                <w:rStyle w:val="VerbatimChar"/>
                <w:color w:val="57606A"/>
                <w:sz w:val="20"/>
                <w:szCs w:val="20"/>
              </w:rPr>
              <w:t xml:space="preserve">allow_token_displayname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allow “localhost” and “localdomain” as a valid common name in a request, independent of allowed_domains value.</w:t>
            </w:r>
          </w:p>
        </w:tc>
      </w:tr>
      <w:tr>
        <w:tc>
          <w:tcPr/>
          <w:p>
            <w:pPr>
              <w:pStyle w:val="Compact"/>
              <w:jc w:val="left"/>
            </w:pPr>
            <w:r>
              <w:rPr>
                <w:rStyle w:val="VerbatimChar"/>
                <w:color w:val="57606A"/>
                <w:sz w:val="20"/>
                <w:szCs w:val="20"/>
              </w:rPr>
              <w:t xml:space="preserve">allow_wildcard_certificates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allows certificates with wildcards in the common name to be issued, conforming to RFC 6125’s Section 6.4.3; e.g., “</w:t>
            </w:r>
            <w:r>
              <w:rPr>
                <w:iCs/>
                <w:i/>
              </w:rPr>
              <w:t xml:space="preserve">.example.net” or “b</w:t>
            </w:r>
            <w:r>
              <w:t xml:space="preserve">z.example.net”. See the documentation for more information.</w:t>
            </w:r>
          </w:p>
        </w:tc>
      </w:tr>
      <w:tr>
        <w:tc>
          <w:tcPr/>
          <w:p>
            <w:pPr>
              <w:pStyle w:val="Compact"/>
              <w:jc w:val="left"/>
            </w:pPr>
            <w:r>
              <w:rPr>
                <w:rStyle w:val="VerbatimChar"/>
                <w:color w:val="57606A"/>
                <w:sz w:val="20"/>
                <w:szCs w:val="20"/>
              </w:rPr>
              <w:t xml:space="preserve">allowed_domains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domains this role is allowed to issue certificates for. This is used with the allow_bare_domains, allow_subdomains, and allow_glob_domains to determine matches for the common name, DNS-typed SAN entries, and Email-typed SAN entries of certificates. See the documentation for more information. This parameter accepts a comma-separated string or list of domains.</w:t>
            </w:r>
          </w:p>
        </w:tc>
      </w:tr>
      <w:tr>
        <w:tc>
          <w:tcPr/>
          <w:p>
            <w:pPr>
              <w:pStyle w:val="Compact"/>
              <w:jc w:val="left"/>
            </w:pPr>
            <w:r>
              <w:rPr>
                <w:rStyle w:val="VerbatimChar"/>
                <w:color w:val="57606A"/>
                <w:sz w:val="20"/>
                <w:szCs w:val="20"/>
              </w:rPr>
              <w:t xml:space="preserve">allowed_domains_template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Allowed domains can be specified using identity template policies. Non-templated domains are also permitted.</w:t>
            </w:r>
          </w:p>
        </w:tc>
      </w:tr>
      <w:tr>
        <w:tc>
          <w:tcPr/>
          <w:p>
            <w:pPr>
              <w:pStyle w:val="Compact"/>
              <w:jc w:val="left"/>
            </w:pPr>
            <w:r>
              <w:rPr>
                <w:rStyle w:val="VerbatimChar"/>
                <w:color w:val="57606A"/>
                <w:sz w:val="20"/>
                <w:szCs w:val="20"/>
              </w:rPr>
              <w:t xml:space="preserve">allowed_other_sans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other names to put in SANs. These values support globbing and must be in the format ;:. Currently only “utf8” is a valid type. All values, including globbing values, must use this syntax, with the exception being a single “*” which allows any OID and any value (but type must still be utf8).</w:t>
            </w:r>
          </w:p>
        </w:tc>
      </w:tr>
      <w:tr>
        <w:tc>
          <w:tcPr/>
          <w:p>
            <w:pPr>
              <w:pStyle w:val="Compact"/>
              <w:jc w:val="left"/>
            </w:pPr>
            <w:r>
              <w:rPr>
                <w:rStyle w:val="VerbatimChar"/>
                <w:color w:val="57606A"/>
                <w:sz w:val="20"/>
                <w:szCs w:val="20"/>
              </w:rPr>
              <w:t xml:space="preserve">allowed_serial_numbers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serial numbers to put in Subject. These values support globbing.</w:t>
            </w:r>
          </w:p>
        </w:tc>
      </w:tr>
      <w:tr>
        <w:tc>
          <w:tcPr/>
          <w:p>
            <w:pPr>
              <w:pStyle w:val="Compact"/>
              <w:jc w:val="left"/>
            </w:pPr>
            <w:r>
              <w:rPr>
                <w:rStyle w:val="VerbatimChar"/>
                <w:color w:val="57606A"/>
                <w:sz w:val="20"/>
                <w:szCs w:val="20"/>
              </w:rPr>
              <w:t xml:space="preserve">allowed_uri_sans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URIs for URI Subject Alternative Names. Any valid URI is accepted, these values support globbing.</w:t>
            </w:r>
          </w:p>
        </w:tc>
      </w:tr>
      <w:tr>
        <w:tc>
          <w:tcPr/>
          <w:p>
            <w:pPr>
              <w:pStyle w:val="Compact"/>
              <w:jc w:val="left"/>
            </w:pPr>
            <w:r>
              <w:rPr>
                <w:rStyle w:val="VerbatimChar"/>
                <w:color w:val="57606A"/>
                <w:sz w:val="20"/>
                <w:szCs w:val="20"/>
              </w:rPr>
              <w:t xml:space="preserve">allowed_uri_sans_template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Allowed URI SANs can be specified using identity template policies. Non-templated URI SANs are also permitted.</w:t>
            </w:r>
          </w:p>
        </w:tc>
      </w:tr>
      <w:tr>
        <w:tc>
          <w:tcPr/>
          <w:p>
            <w:pPr>
              <w:pStyle w:val="Compact"/>
              <w:jc w:val="left"/>
            </w:pPr>
            <w:r>
              <w:rPr>
                <w:rStyle w:val="VerbatimChar"/>
                <w:color w:val="57606A"/>
                <w:sz w:val="20"/>
                <w:szCs w:val="20"/>
              </w:rPr>
              <w:t xml:space="preserve">allowed_user_ids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an array of allowed user-ids to put in user system login name specified here:</w:t>
            </w:r>
            <w:r>
              <w:t xml:space="preserve"> </w:t>
            </w:r>
            <w:hyperlink r:id="rId1893">
              <w:r>
                <w:rPr>
                  <w:rStyle w:val="Hyperlink"/>
                </w:rPr>
                <w:t xml:space="preserve">https://www.rfc-editor.org/rfc/rfc1274#section-9.3.1</w:t>
              </w:r>
            </w:hyperlink>
          </w:p>
        </w:tc>
      </w:tr>
      <w:tr>
        <w:tc>
          <w:tcPr/>
          <w:p>
            <w:pPr>
              <w:pStyle w:val="Compact"/>
              <w:jc w:val="left"/>
            </w:pPr>
            <w:r>
              <w:rPr>
                <w:rStyle w:val="VerbatimChar"/>
                <w:color w:val="57606A"/>
                <w:sz w:val="20"/>
                <w:szCs w:val="20"/>
              </w:rPr>
              <w:t xml:space="preserve">basic_constraints_valid_for_non_ca</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Mark Basic Constraints valid when issuing non-CA certificates.</w:t>
            </w:r>
          </w:p>
        </w:tc>
      </w:tr>
      <w:tr>
        <w:tc>
          <w:tcPr/>
          <w:p>
            <w:pPr>
              <w:pStyle w:val="Compact"/>
              <w:jc w:val="left"/>
            </w:pPr>
            <w:r>
              <w:rPr>
                <w:rStyle w:val="VerbatimChar"/>
                <w:color w:val="57606A"/>
                <w:sz w:val="20"/>
                <w:szCs w:val="20"/>
              </w:rPr>
              <w:t xml:space="preserve">client_flag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are flagged for client auth use. Defaults to true. See also RFC 5280 Section 4.2.1.12.</w:t>
            </w:r>
          </w:p>
        </w:tc>
      </w:tr>
      <w:tr>
        <w:tc>
          <w:tcPr/>
          <w:p>
            <w:pPr>
              <w:pStyle w:val="Compact"/>
              <w:jc w:val="left"/>
            </w:pPr>
            <w:r>
              <w:rPr>
                <w:rStyle w:val="VerbatimChar"/>
                <w:color w:val="57606A"/>
                <w:sz w:val="20"/>
                <w:szCs w:val="20"/>
              </w:rPr>
              <w:t xml:space="preserve">cn_validations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allowed validations to run against the Common Name field. Values can include ’email’ to validate the CN is a email address, ‘hostname’ to validate the CN is a valid hostname (potentially including wildcards). When multiple validations are specified, these take OR semantics (either email OR hostname are allowed). The special value ‘disabled’ allows disabling all CN name validations, allowing for arbitrary non-Hostname, non-Email address CNs.</w:t>
            </w:r>
          </w:p>
        </w:tc>
      </w:tr>
      <w:tr>
        <w:tc>
          <w:tcPr/>
          <w:p>
            <w:pPr>
              <w:pStyle w:val="Compact"/>
              <w:jc w:val="left"/>
            </w:pPr>
            <w:r>
              <w:rPr>
                <w:rStyle w:val="VerbatimChar"/>
                <w:color w:val="57606A"/>
                <w:sz w:val="20"/>
                <w:szCs w:val="20"/>
              </w:rPr>
              <w:t xml:space="preserve">code_signing_flag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are flagged for code signing use. Defaults to false. See also RFC 5280 Section 4.2.1.12.</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 in certificates issued by this role.</w:t>
            </w:r>
          </w:p>
        </w:tc>
      </w:tr>
      <w:tr>
        <w:tc>
          <w:tcPr/>
          <w:p>
            <w:pPr>
              <w:pStyle w:val="Compact"/>
              <w:jc w:val="left"/>
            </w:pPr>
            <w:r>
              <w:rPr>
                <w:rStyle w:val="VerbatimChar"/>
                <w:color w:val="57606A"/>
                <w:sz w:val="20"/>
                <w:szCs w:val="20"/>
              </w:rPr>
              <w:t xml:space="preserve">email_protection_flag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are flagged for email protection use. Defaults to false. See also RFC 5280 Section 4.2.1.12.</w:t>
            </w:r>
          </w:p>
        </w:tc>
      </w:tr>
      <w:tr>
        <w:tc>
          <w:tcPr/>
          <w:p>
            <w:pPr>
              <w:pStyle w:val="Compact"/>
              <w:jc w:val="left"/>
            </w:pPr>
            <w:r>
              <w:rPr>
                <w:rStyle w:val="VerbatimChar"/>
                <w:color w:val="57606A"/>
                <w:sz w:val="20"/>
                <w:szCs w:val="20"/>
              </w:rPr>
              <w:t xml:space="preserve">enforce_hostnames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only valid host names are allowed for CN and DNS SANs, and the host part of email addresses. Defaults to true.</w:t>
            </w:r>
          </w:p>
        </w:tc>
      </w:tr>
      <w:tr>
        <w:tc>
          <w:tcPr/>
          <w:p>
            <w:pPr>
              <w:pStyle w:val="Compact"/>
              <w:jc w:val="left"/>
            </w:pPr>
            <w:r>
              <w:rPr>
                <w:rStyle w:val="VerbatimChar"/>
                <w:color w:val="57606A"/>
                <w:sz w:val="20"/>
                <w:szCs w:val="20"/>
              </w:rPr>
              <w:t xml:space="preserve">ext_key_usage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usages. Valid values can be found at</w:t>
            </w:r>
            <w:r>
              <w:t xml:space="preserve"> </w:t>
            </w:r>
            <w:hyperlink r:id="rId1796">
              <w:r>
                <w:rPr>
                  <w:rStyle w:val="Hyperlink"/>
                </w:rPr>
                <w:t xml:space="preserve">https://golang.org/pkg/crypto/x509/#ExtKeyUsage</w:t>
              </w:r>
            </w:hyperlink>
            <w:r>
              <w:t xml:space="preserve"> </w:t>
            </w:r>
            <w:r>
              <w:t xml:space="preserve">– simply drop the “ExtKeyUsage” part of the name. To remove all key usages from being set, set this value to an empty list. See also RFC 5280 Section 4.2.1.12.</w:t>
            </w:r>
          </w:p>
        </w:tc>
      </w:tr>
      <w:tr>
        <w:tc>
          <w:tcPr/>
          <w:p>
            <w:pPr>
              <w:pStyle w:val="Compact"/>
              <w:jc w:val="left"/>
            </w:pPr>
            <w:r>
              <w:rPr>
                <w:rStyle w:val="VerbatimChar"/>
                <w:color w:val="57606A"/>
                <w:sz w:val="20"/>
                <w:szCs w:val="20"/>
              </w:rPr>
              <w:t xml:space="preserve">ext_key_usage_oids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 oids.</w:t>
            </w:r>
          </w:p>
        </w:tc>
      </w:tr>
      <w:tr>
        <w:tc>
          <w:tcPr/>
          <w:p>
            <w:pPr>
              <w:pStyle w:val="Compact"/>
              <w:jc w:val="left"/>
            </w:pPr>
            <w:r>
              <w:rPr>
                <w:rStyle w:val="VerbatimChar"/>
                <w:color w:val="57606A"/>
                <w:sz w:val="20"/>
                <w:szCs w:val="20"/>
              </w:rPr>
              <w:t xml:space="preserve">generate_lease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issued/signed against this role will have Vault leases attached to them. Defaults to “false”. Certificates can be added to the CRL by “vault revoke &lt;lease_id&gt;” when certificates are associated with leases. It can also be done using the “pki/revoke” endpoint. However, when lease generation is disabled, invoking “pki/revoke” would be the only way to add the certificates to the CRL. When large number of certificates are generated with long lifetimes, it is recommended that lease generation be disabled, as large amount of leases adversely affect the startup time of Vault.</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to the issuer used to sign requests serviced by this role.</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and “any” are the only valid values.</w:t>
            </w:r>
          </w:p>
        </w:tc>
      </w:tr>
      <w:tr>
        <w:tc>
          <w:tcPr/>
          <w:p>
            <w:pPr>
              <w:pStyle w:val="Compact"/>
              <w:jc w:val="left"/>
            </w:pPr>
            <w:r>
              <w:rPr>
                <w:rStyle w:val="VerbatimChar"/>
                <w:color w:val="57606A"/>
                <w:sz w:val="20"/>
                <w:szCs w:val="20"/>
              </w:rPr>
              <w:t xml:space="preserve">key_usage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key usages (not extended key usages). Valid values can be found at</w:t>
            </w:r>
            <w:r>
              <w:t xml:space="preserve"> </w:t>
            </w:r>
            <w:hyperlink r:id="rId1797">
              <w:r>
                <w:rPr>
                  <w:rStyle w:val="Hyperlink"/>
                </w:rPr>
                <w:t xml:space="preserve">https://golang.org/pkg/crypto/x509/#KeyUsage</w:t>
              </w:r>
            </w:hyperlink>
            <w:r>
              <w:t xml:space="preserve"> </w:t>
            </w:r>
            <w:r>
              <w:t xml:space="preserve">– simply drop the “KeyUsage” part of the name. To remove all key usages from being set, set this value to an empty list. See also RFC 5280 Section 4.2.1.3.</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 in certificates issued by this role.</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maximum allowed lease duration. If not set, defaults to the system maximum lease TTL.</w:t>
            </w:r>
          </w:p>
        </w:tc>
      </w:tr>
      <w:tr>
        <w:tc>
          <w:tcPr/>
          <w:p>
            <w:pPr>
              <w:pStyle w:val="Compact"/>
              <w:jc w:val="left"/>
            </w:pPr>
            <w:r>
              <w:rPr>
                <w:rStyle w:val="VerbatimChar"/>
                <w:color w:val="57606A"/>
                <w:sz w:val="20"/>
                <w:szCs w:val="20"/>
              </w:rPr>
              <w:t xml:space="preserve">no_store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certificates issued/signed against this role will not be stored in the storage backend. This can improve performance when issuing large numbers of certificates. However, certificates issued in this way cannot be enumerated or revoked, so this option is recommended only for certificates that are non-sensitive, or extremely short-lived. This option implies a value of “false” for “generate_lease”.</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duration in seconds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 in certificates issued by this role.</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 in certificates issued by this role.</w:t>
            </w:r>
          </w:p>
        </w:tc>
      </w:tr>
      <w:tr>
        <w:tc>
          <w:tcPr/>
          <w:p>
            <w:pPr>
              <w:pStyle w:val="Compact"/>
              <w:jc w:val="left"/>
            </w:pPr>
            <w:r>
              <w:rPr>
                <w:rStyle w:val="VerbatimChar"/>
                <w:color w:val="57606A"/>
                <w:sz w:val="20"/>
                <w:szCs w:val="20"/>
              </w:rPr>
              <w:t xml:space="preserve">policy_identifiers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policy OIDs, or a JSON list of qualified policy information, which must include an oid, and may include a notice and/or cps url, using the form [{“oid”=“1.3.6.1.4.1.7.8”,“notice”=“I am a user Notice”}, {“oid”=“1.3.6.1.4.1.44947.1.2.4 “,“cps”=“https://example.com”}].</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 in certificates issued by this role.</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 in certificates issued by this role.</w:t>
            </w:r>
          </w:p>
        </w:tc>
      </w:tr>
      <w:tr>
        <w:tc>
          <w:tcPr/>
          <w:p>
            <w:pPr>
              <w:pStyle w:val="Compact"/>
              <w:jc w:val="left"/>
            </w:pPr>
            <w:r>
              <w:rPr>
                <w:rStyle w:val="VerbatimChar"/>
                <w:color w:val="57606A"/>
                <w:sz w:val="20"/>
                <w:szCs w:val="20"/>
              </w:rPr>
              <w:t xml:space="preserve">require_cn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to false, makes the ‘common_name’ field optional while generating a certificate.</w:t>
            </w:r>
          </w:p>
        </w:tc>
      </w:tr>
      <w:tr>
        <w:tc>
          <w:tcPr/>
          <w:p>
            <w:pPr>
              <w:pStyle w:val="Compact"/>
              <w:jc w:val="left"/>
            </w:pPr>
            <w:r>
              <w:rPr>
                <w:rStyle w:val="VerbatimChar"/>
                <w:color w:val="57606A"/>
                <w:sz w:val="20"/>
                <w:szCs w:val="20"/>
              </w:rPr>
              <w:t xml:space="preserve">server_flag</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certificates are flagged for server auth use. Defaults to true. See also RFC 5280 Section 4.2.1.12.</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single_valued_rdns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to true, each subject attribute value (Country, Organization, OU, etc.) is encoded as its own separate single-valued RDN in the certificate. This matches the common practice of most CAs (OpenSSL, Microsoft CA). When false, all values of the same attribute type are grouped into a single multi-valued RDN.</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 in certificates issued by this role.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lease duration (validity period of the certificate) if no specific lease duration is requested. The lease duration controls the expiration of certificates issued by this backend. Defaults to the system default value or the value of max_ttl, whichever is shorter.</w:t>
            </w:r>
          </w:p>
        </w:tc>
      </w:tr>
      <w:tr>
        <w:tc>
          <w:tcPr/>
          <w:p>
            <w:pPr>
              <w:pStyle w:val="Compact"/>
              <w:jc w:val="left"/>
            </w:pPr>
            <w:r>
              <w:rPr>
                <w:rStyle w:val="VerbatimChar"/>
                <w:color w:val="57606A"/>
                <w:sz w:val="20"/>
                <w:szCs w:val="20"/>
              </w:rPr>
              <w:t xml:space="preserve">use_csr_common_name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when used with a signing profile, the common name in the CSR will be used. This does *not* include any requested Subject Alternative Names; use use_csr_sans for that. Defaults to true.</w:t>
            </w:r>
          </w:p>
        </w:tc>
      </w:tr>
      <w:tr>
        <w:tc>
          <w:tcPr/>
          <w:p>
            <w:pPr>
              <w:pStyle w:val="Compact"/>
              <w:jc w:val="left"/>
            </w:pPr>
            <w:r>
              <w:rPr>
                <w:rStyle w:val="VerbatimChar"/>
                <w:color w:val="57606A"/>
                <w:sz w:val="20"/>
                <w:szCs w:val="20"/>
              </w:rPr>
              <w:t xml:space="preserve">use_csr_sans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when used with a signing profile, the SANs in the CSR will be used. This does *not* include the Common Name (cn); use use_csr_common_name for that. Defaults to true.</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bl>
    <w:bookmarkEnd w:id="1898"/>
    <w:bookmarkEnd w:id="1899"/>
    <w:bookmarkStart w:id="1902" w:name="X7c16f54724368de4cab8a7c5d15116b0dc0956a"/>
    <w:p>
      <w:pPr>
        <w:pStyle w:val="Heading3"/>
      </w:pPr>
      <w:r>
        <w:t xml:space="preserve">DELETE /{pki_mount_path}/roles/{name}</w:t>
      </w:r>
    </w:p>
    <w:p>
      <w:pPr>
        <w:pStyle w:val="FirstParagraph"/>
      </w:pPr>
      <w:r>
        <w:rPr>
          <w:bCs/>
          <w:b/>
        </w:rPr>
        <w:t xml:space="preserve">Operation ID:</w:t>
      </w:r>
      <w:r>
        <w:t xml:space="preserve"> </w:t>
      </w:r>
      <w:r>
        <w:rPr>
          <w:rStyle w:val="VerbatimChar"/>
          <w:color w:val="57606A"/>
          <w:sz w:val="20"/>
          <w:szCs w:val="20"/>
        </w:rPr>
        <w:t xml:space="preserve">pki-delete-role</w:t>
      </w:r>
    </w:p>
    <w:p>
      <w:pPr>
        <w:pStyle w:val="BodyText"/>
      </w:pPr>
      <w:r>
        <w:t xml:space="preserve">Manage the roles that can be created with this backend.</w:t>
      </w:r>
    </w:p>
    <w:bookmarkStart w:id="1900" w:name="X1212106d98ae85dcf844fa41d15af5e8cefc96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00"/>
    <w:bookmarkStart w:id="1901" w:name="X444ee2691fbfe3907ed2b0a705a06f74a6e5909"/>
    <w:p>
      <w:pPr>
        <w:pStyle w:val="Heading4"/>
      </w:pPr>
      <w:r>
        <w:t xml:space="preserve">Responses</w:t>
      </w:r>
    </w:p>
    <w:p>
      <w:pPr>
        <w:pStyle w:val="FirstParagraph"/>
      </w:pPr>
      <w:r>
        <w:rPr>
          <w:bCs/>
          <w:b/>
        </w:rPr>
        <w:t xml:space="preserve">204</w:t>
      </w:r>
      <w:r>
        <w:t xml:space="preserve">: No Content</w:t>
      </w:r>
    </w:p>
    <w:bookmarkEnd w:id="1901"/>
    <w:bookmarkEnd w:id="1902"/>
    <w:bookmarkStart w:id="1906" w:name="Xafa26ad964ffaa9f50b64acdee79f2b0527bcca"/>
    <w:p>
      <w:pPr>
        <w:pStyle w:val="Heading3"/>
      </w:pPr>
      <w:r>
        <w:t xml:space="preserve">POST /{pki_mount_path}/roles/{role}/acme/account/{kid}</w:t>
      </w:r>
    </w:p>
    <w:p>
      <w:pPr>
        <w:pStyle w:val="FirstParagraph"/>
      </w:pPr>
      <w:r>
        <w:rPr>
          <w:bCs/>
          <w:b/>
        </w:rPr>
        <w:t xml:space="preserve">Operation ID:</w:t>
      </w:r>
      <w:r>
        <w:t xml:space="preserve"> </w:t>
      </w:r>
      <w:r>
        <w:rPr>
          <w:rStyle w:val="VerbatimChar"/>
          <w:color w:val="57606A"/>
          <w:sz w:val="20"/>
          <w:szCs w:val="20"/>
        </w:rPr>
        <w:t xml:space="preserve">pki-write-roles-role-acme-account-kid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03" w:name="Xef04ea50e2a4c26d3b6534fa53386fb82e4914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identifier provided by the CA</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03"/>
    <w:bookmarkStart w:id="1904" w:name="Xad6b5602be18ea084ffde50403a2b7ae3ad525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04"/>
    <w:bookmarkStart w:id="1905" w:name="X4a0f4cb50cd0e9d6f08cf85c1e52639ca4d2cf1"/>
    <w:p>
      <w:pPr>
        <w:pStyle w:val="Heading4"/>
      </w:pPr>
      <w:r>
        <w:t xml:space="preserve">Responses</w:t>
      </w:r>
    </w:p>
    <w:p>
      <w:pPr>
        <w:pStyle w:val="FirstParagraph"/>
      </w:pPr>
      <w:r>
        <w:rPr>
          <w:bCs/>
          <w:b/>
        </w:rPr>
        <w:t xml:space="preserve">200</w:t>
      </w:r>
      <w:r>
        <w:t xml:space="preserve">: OK</w:t>
      </w:r>
    </w:p>
    <w:bookmarkEnd w:id="1905"/>
    <w:bookmarkEnd w:id="1906"/>
    <w:bookmarkStart w:id="1910" w:name="X24d6de192692b846a80713daebdfa6bbd92d77f"/>
    <w:p>
      <w:pPr>
        <w:pStyle w:val="Heading3"/>
      </w:pPr>
      <w:r>
        <w:t xml:space="preserve">POST /{pki_mount_path}/roles/{role}/acme/authorization/{auth_id}</w:t>
      </w:r>
    </w:p>
    <w:p>
      <w:pPr>
        <w:pStyle w:val="FirstParagraph"/>
      </w:pPr>
      <w:r>
        <w:rPr>
          <w:bCs/>
          <w:b/>
        </w:rPr>
        <w:t xml:space="preserve">Operation ID:</w:t>
      </w:r>
      <w:r>
        <w:t xml:space="preserve"> </w:t>
      </w:r>
      <w:r>
        <w:rPr>
          <w:rStyle w:val="VerbatimChar"/>
          <w:color w:val="57606A"/>
          <w:sz w:val="20"/>
          <w:szCs w:val="20"/>
        </w:rPr>
        <w:t xml:space="preserve">pki-write-roles-role-acme-authorization-auth_id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07" w:name="X7d4985a8cc625f8f1301a040d212f5d7a736c2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authorization identifier value</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07"/>
    <w:bookmarkStart w:id="1908" w:name="Xdbfa343a3bcf88662be816feb93ebd10e262e9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08"/>
    <w:bookmarkStart w:id="1909" w:name="Xf19303726d56aff26ef6dd1c18bd6623d5db478"/>
    <w:p>
      <w:pPr>
        <w:pStyle w:val="Heading4"/>
      </w:pPr>
      <w:r>
        <w:t xml:space="preserve">Responses</w:t>
      </w:r>
    </w:p>
    <w:p>
      <w:pPr>
        <w:pStyle w:val="FirstParagraph"/>
      </w:pPr>
      <w:r>
        <w:rPr>
          <w:bCs/>
          <w:b/>
        </w:rPr>
        <w:t xml:space="preserve">200</w:t>
      </w:r>
      <w:r>
        <w:t xml:space="preserve">: OK</w:t>
      </w:r>
    </w:p>
    <w:bookmarkEnd w:id="1909"/>
    <w:bookmarkEnd w:id="1910"/>
    <w:bookmarkStart w:id="1914" w:name="X08b2cfcad20764437244a8ab31b5d19c9ced35b"/>
    <w:p>
      <w:pPr>
        <w:pStyle w:val="Heading3"/>
      </w:pPr>
      <w:r>
        <w:t xml:space="preserve">POST /{pki_mount_path}/roles/{role}/acme/challenge/{auth_id}/{challenge_type}</w:t>
      </w:r>
    </w:p>
    <w:p>
      <w:pPr>
        <w:pStyle w:val="FirstParagraph"/>
      </w:pPr>
      <w:r>
        <w:rPr>
          <w:bCs/>
          <w:b/>
        </w:rPr>
        <w:t xml:space="preserve">Operation ID:</w:t>
      </w:r>
      <w:r>
        <w:t xml:space="preserve"> </w:t>
      </w:r>
      <w:r>
        <w:rPr>
          <w:rStyle w:val="VerbatimChar"/>
          <w:color w:val="57606A"/>
          <w:sz w:val="20"/>
          <w:szCs w:val="20"/>
        </w:rPr>
        <w:t xml:space="preserve">pki-write-roles-role-acme-challenge-auth_id-challenge_type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11" w:name="Xb4f0f97c88bfebbda7f90cbfb1f30cfecf651e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authorization identifier value</w:t>
            </w:r>
          </w:p>
        </w:tc>
      </w:tr>
      <w:tr>
        <w:tc>
          <w:tcPr/>
          <w:p>
            <w:pPr>
              <w:pStyle w:val="Compact"/>
              <w:jc w:val="left"/>
            </w:pPr>
            <w:r>
              <w:rPr>
                <w:rStyle w:val="VerbatimChar"/>
                <w:color w:val="57606A"/>
                <w:sz w:val="20"/>
                <w:szCs w:val="20"/>
              </w:rPr>
              <w:t xml:space="preserve">challenge_type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ACME challenge type</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11"/>
    <w:bookmarkStart w:id="1912" w:name="Xaceac09f7d235608dc570ba902e99a331a0892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12"/>
    <w:bookmarkStart w:id="1913" w:name="X1f8ea797086122edd772bc9c97baf4071c6bd69"/>
    <w:p>
      <w:pPr>
        <w:pStyle w:val="Heading4"/>
      </w:pPr>
      <w:r>
        <w:t xml:space="preserve">Responses</w:t>
      </w:r>
    </w:p>
    <w:p>
      <w:pPr>
        <w:pStyle w:val="FirstParagraph"/>
      </w:pPr>
      <w:r>
        <w:rPr>
          <w:bCs/>
          <w:b/>
        </w:rPr>
        <w:t xml:space="preserve">200</w:t>
      </w:r>
      <w:r>
        <w:t xml:space="preserve">: OK</w:t>
      </w:r>
    </w:p>
    <w:bookmarkEnd w:id="1913"/>
    <w:bookmarkEnd w:id="1914"/>
    <w:bookmarkStart w:id="1917" w:name="X90b2c19aa2040dd2ba4f6d46a16050a6b08078c"/>
    <w:p>
      <w:pPr>
        <w:pStyle w:val="Heading3"/>
      </w:pPr>
      <w:r>
        <w:t xml:space="preserve">GET /{pki_mount_path}/roles/{role}/acme/directory</w:t>
      </w:r>
    </w:p>
    <w:p>
      <w:pPr>
        <w:pStyle w:val="FirstParagraph"/>
      </w:pPr>
      <w:r>
        <w:rPr>
          <w:bCs/>
          <w:b/>
        </w:rPr>
        <w:t xml:space="preserve">Operation ID:</w:t>
      </w:r>
      <w:r>
        <w:t xml:space="preserve"> </w:t>
      </w:r>
      <w:r>
        <w:rPr>
          <w:rStyle w:val="VerbatimChar"/>
          <w:color w:val="57606A"/>
          <w:sz w:val="20"/>
          <w:szCs w:val="20"/>
        </w:rPr>
        <w:t xml:space="preserve">pki-read-roles-role-acme-directory</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15" w:name="X502a1b14f3eda10df1c068ee5790a24789a854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15"/>
    <w:bookmarkStart w:id="1916" w:name="X4546c3957032cd4a369c5dd93f212105b7df3cc"/>
    <w:p>
      <w:pPr>
        <w:pStyle w:val="Heading4"/>
      </w:pPr>
      <w:r>
        <w:t xml:space="preserve">Responses</w:t>
      </w:r>
    </w:p>
    <w:p>
      <w:pPr>
        <w:pStyle w:val="FirstParagraph"/>
      </w:pPr>
      <w:r>
        <w:rPr>
          <w:bCs/>
          <w:b/>
        </w:rPr>
        <w:t xml:space="preserve">200</w:t>
      </w:r>
      <w:r>
        <w:t xml:space="preserve">: OK</w:t>
      </w:r>
    </w:p>
    <w:bookmarkEnd w:id="1916"/>
    <w:bookmarkEnd w:id="1917"/>
    <w:bookmarkStart w:id="1921" w:name="Xc048e150d77483f2075af1e86424a594f5967cc"/>
    <w:p>
      <w:pPr>
        <w:pStyle w:val="Heading3"/>
      </w:pPr>
      <w:r>
        <w:t xml:space="preserve">POST /{pki_mount_path}/roles/{role}/acme/new-account</w:t>
      </w:r>
    </w:p>
    <w:p>
      <w:pPr>
        <w:pStyle w:val="FirstParagraph"/>
      </w:pPr>
      <w:r>
        <w:rPr>
          <w:bCs/>
          <w:b/>
        </w:rPr>
        <w:t xml:space="preserve">Operation ID:</w:t>
      </w:r>
      <w:r>
        <w:t xml:space="preserve"> </w:t>
      </w:r>
      <w:r>
        <w:rPr>
          <w:rStyle w:val="VerbatimChar"/>
          <w:color w:val="57606A"/>
          <w:sz w:val="20"/>
          <w:szCs w:val="20"/>
        </w:rPr>
        <w:t xml:space="preserve">pki-write-roles-role-acme-new-account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18" w:name="Xefeaa98147869ec0f6a0c2e7fb1985421b5b29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18"/>
    <w:bookmarkStart w:id="1919" w:name="X33fc426b9e4316a7c4a373ebd506bb36610f5c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19"/>
    <w:bookmarkStart w:id="1920" w:name="Xdce2d6b76de6486b8c4b84781a5eaa4c5919bbd"/>
    <w:p>
      <w:pPr>
        <w:pStyle w:val="Heading4"/>
      </w:pPr>
      <w:r>
        <w:t xml:space="preserve">Responses</w:t>
      </w:r>
    </w:p>
    <w:p>
      <w:pPr>
        <w:pStyle w:val="FirstParagraph"/>
      </w:pPr>
      <w:r>
        <w:rPr>
          <w:bCs/>
          <w:b/>
        </w:rPr>
        <w:t xml:space="preserve">200</w:t>
      </w:r>
      <w:r>
        <w:t xml:space="preserve">: OK</w:t>
      </w:r>
    </w:p>
    <w:bookmarkEnd w:id="1920"/>
    <w:bookmarkEnd w:id="1921"/>
    <w:bookmarkStart w:id="1924" w:name="X5364def6f845c684e871f876b109ca16df4dadb"/>
    <w:p>
      <w:pPr>
        <w:pStyle w:val="Heading3"/>
      </w:pPr>
      <w:r>
        <w:t xml:space="preserve">POST /{pki_mount_path}/roles/{role}/acme/new-eab</w:t>
      </w:r>
    </w:p>
    <w:p>
      <w:pPr>
        <w:pStyle w:val="FirstParagraph"/>
      </w:pPr>
      <w:r>
        <w:rPr>
          <w:bCs/>
          <w:b/>
        </w:rPr>
        <w:t xml:space="preserve">Operation ID:</w:t>
      </w:r>
      <w:r>
        <w:t xml:space="preserve"> </w:t>
      </w:r>
      <w:r>
        <w:rPr>
          <w:rStyle w:val="VerbatimChar"/>
          <w:color w:val="57606A"/>
          <w:sz w:val="20"/>
          <w:szCs w:val="20"/>
        </w:rPr>
        <w:t xml:space="preserve">pki-generate-eab-key-for-role</w:t>
      </w:r>
    </w:p>
    <w:p>
      <w:pPr>
        <w:pStyle w:val="BodyText"/>
      </w:pPr>
      <w:r>
        <w:t xml:space="preserve">Generate external account bindings to be used for ACME</w:t>
      </w:r>
    </w:p>
    <w:bookmarkStart w:id="1922" w:name="X7288e0009265781ad94555b3e03c1ad78f7bf9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22"/>
    <w:bookmarkStart w:id="1923" w:name="X92a1a57ff27fb7ef4cd6397644be806924bf71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acme_directory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ACME directory to which the key belongs</w:t>
            </w:r>
          </w:p>
        </w:tc>
      </w:tr>
      <w:tr>
        <w:tc>
          <w:tcPr/>
          <w:p>
            <w:pPr>
              <w:pStyle w:val="Compact"/>
              <w:jc w:val="left"/>
            </w:pPr>
            <w:r>
              <w:rPr>
                <w:rStyle w:val="VerbatimChar"/>
                <w:color w:val="57606A"/>
                <w:sz w:val="20"/>
                <w:szCs w:val="20"/>
              </w:rPr>
              <w:t xml:space="preserve">created_on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An RFC3339 formatted date time when the EAB token was created</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key identifier</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hmac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EAB key type</w:t>
            </w:r>
          </w:p>
        </w:tc>
      </w:tr>
    </w:tbl>
    <w:bookmarkEnd w:id="1923"/>
    <w:bookmarkEnd w:id="1924"/>
    <w:bookmarkStart w:id="1927" w:name="X4c5db1128b5e869b34cd0e5b93e6bd746506995"/>
    <w:p>
      <w:pPr>
        <w:pStyle w:val="Heading3"/>
      </w:pPr>
      <w:r>
        <w:t xml:space="preserve">GET /{pki_mount_path}/roles/{role}/acme/new-nonce</w:t>
      </w:r>
    </w:p>
    <w:p>
      <w:pPr>
        <w:pStyle w:val="FirstParagraph"/>
      </w:pPr>
      <w:r>
        <w:rPr>
          <w:bCs/>
          <w:b/>
        </w:rPr>
        <w:t xml:space="preserve">Operation ID:</w:t>
      </w:r>
      <w:r>
        <w:t xml:space="preserve"> </w:t>
      </w:r>
      <w:r>
        <w:rPr>
          <w:rStyle w:val="VerbatimChar"/>
          <w:color w:val="57606A"/>
          <w:sz w:val="20"/>
          <w:szCs w:val="20"/>
        </w:rPr>
        <w:t xml:space="preserve">pki-read-roles-role-acme-new-nonce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25" w:name="Xb3b68f2074bacaacd5fece3bf6e710c5f2315a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25"/>
    <w:bookmarkStart w:id="1926" w:name="Xbc725336853c1bceb5bfb410527c61220408a24"/>
    <w:p>
      <w:pPr>
        <w:pStyle w:val="Heading4"/>
      </w:pPr>
      <w:r>
        <w:t xml:space="preserve">Responses</w:t>
      </w:r>
    </w:p>
    <w:p>
      <w:pPr>
        <w:pStyle w:val="FirstParagraph"/>
      </w:pPr>
      <w:r>
        <w:rPr>
          <w:bCs/>
          <w:b/>
        </w:rPr>
        <w:t xml:space="preserve">200</w:t>
      </w:r>
      <w:r>
        <w:t xml:space="preserve">: OK</w:t>
      </w:r>
    </w:p>
    <w:bookmarkEnd w:id="1926"/>
    <w:bookmarkEnd w:id="1927"/>
    <w:bookmarkStart w:id="1931" w:name="Xfbe5ae3441606ab7628b1f48b92f0cde521deb7"/>
    <w:p>
      <w:pPr>
        <w:pStyle w:val="Heading3"/>
      </w:pPr>
      <w:r>
        <w:t xml:space="preserve">POST /{pki_mount_path}/roles/{role}/acme/new-order</w:t>
      </w:r>
    </w:p>
    <w:p>
      <w:pPr>
        <w:pStyle w:val="FirstParagraph"/>
      </w:pPr>
      <w:r>
        <w:rPr>
          <w:bCs/>
          <w:b/>
        </w:rPr>
        <w:t xml:space="preserve">Operation ID:</w:t>
      </w:r>
      <w:r>
        <w:t xml:space="preserve"> </w:t>
      </w:r>
      <w:r>
        <w:rPr>
          <w:rStyle w:val="VerbatimChar"/>
          <w:color w:val="57606A"/>
          <w:sz w:val="20"/>
          <w:szCs w:val="20"/>
        </w:rPr>
        <w:t xml:space="preserve">pki-write-roles-role-acme-new-order</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28" w:name="Xb31073635902ea99b1567a691449984025c385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28"/>
    <w:bookmarkStart w:id="1929" w:name="X3d5fd42e7ebf33e1661813b3492d7fa4b26676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29"/>
    <w:bookmarkStart w:id="1930" w:name="Xe1df4807bca97d563050508939e6f2dc3864a5d"/>
    <w:p>
      <w:pPr>
        <w:pStyle w:val="Heading4"/>
      </w:pPr>
      <w:r>
        <w:t xml:space="preserve">Responses</w:t>
      </w:r>
    </w:p>
    <w:p>
      <w:pPr>
        <w:pStyle w:val="FirstParagraph"/>
      </w:pPr>
      <w:r>
        <w:rPr>
          <w:bCs/>
          <w:b/>
        </w:rPr>
        <w:t xml:space="preserve">200</w:t>
      </w:r>
      <w:r>
        <w:t xml:space="preserve">: OK</w:t>
      </w:r>
    </w:p>
    <w:bookmarkEnd w:id="1930"/>
    <w:bookmarkEnd w:id="1931"/>
    <w:bookmarkStart w:id="1935" w:name="X955c57bcc1a32e4e8f648b9b255eac3cade3506"/>
    <w:p>
      <w:pPr>
        <w:pStyle w:val="Heading3"/>
      </w:pPr>
      <w:r>
        <w:t xml:space="preserve">POST /{pki_mount_path}/roles/{role}/acme/order/{order_id}</w:t>
      </w:r>
    </w:p>
    <w:p>
      <w:pPr>
        <w:pStyle w:val="FirstParagraph"/>
      </w:pPr>
      <w:r>
        <w:rPr>
          <w:bCs/>
          <w:b/>
        </w:rPr>
        <w:t xml:space="preserve">Operation ID:</w:t>
      </w:r>
      <w:r>
        <w:t xml:space="preserve"> </w:t>
      </w:r>
      <w:r>
        <w:rPr>
          <w:rStyle w:val="VerbatimChar"/>
          <w:color w:val="57606A"/>
          <w:sz w:val="20"/>
          <w:szCs w:val="20"/>
        </w:rPr>
        <w:t xml:space="preserve">pki-write-roles-role-acme-order-order_id</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32" w:name="X9bfcc7a84d996b442060a7e2b37d9c2894e57d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32"/>
    <w:bookmarkStart w:id="1933" w:name="Xfe632c6818e9bd4a85ae3ce960a54797f6adee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33"/>
    <w:bookmarkStart w:id="1934" w:name="X3ea82bc2fbd1597352cc428e04d7ed501b65bd8"/>
    <w:p>
      <w:pPr>
        <w:pStyle w:val="Heading4"/>
      </w:pPr>
      <w:r>
        <w:t xml:space="preserve">Responses</w:t>
      </w:r>
    </w:p>
    <w:p>
      <w:pPr>
        <w:pStyle w:val="FirstParagraph"/>
      </w:pPr>
      <w:r>
        <w:rPr>
          <w:bCs/>
          <w:b/>
        </w:rPr>
        <w:t xml:space="preserve">200</w:t>
      </w:r>
      <w:r>
        <w:t xml:space="preserve">: OK</w:t>
      </w:r>
    </w:p>
    <w:bookmarkEnd w:id="1934"/>
    <w:bookmarkEnd w:id="1935"/>
    <w:bookmarkStart w:id="1939" w:name="X81ee5f16d0bea3874a547b647cddd32c8bcc04a"/>
    <w:p>
      <w:pPr>
        <w:pStyle w:val="Heading3"/>
      </w:pPr>
      <w:r>
        <w:t xml:space="preserve">POST /{pki_mount_path}/roles/{role}/acme/order/{order_id}/cert</w:t>
      </w:r>
    </w:p>
    <w:p>
      <w:pPr>
        <w:pStyle w:val="FirstParagraph"/>
      </w:pPr>
      <w:r>
        <w:rPr>
          <w:bCs/>
          <w:b/>
        </w:rPr>
        <w:t xml:space="preserve">Operation ID:</w:t>
      </w:r>
      <w:r>
        <w:t xml:space="preserve"> </w:t>
      </w:r>
      <w:r>
        <w:rPr>
          <w:rStyle w:val="VerbatimChar"/>
          <w:color w:val="57606A"/>
          <w:sz w:val="20"/>
          <w:szCs w:val="20"/>
        </w:rPr>
        <w:t xml:space="preserve">pki-write-roles-role-acme-order-order_id-cert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36" w:name="Xcfb121b84270e1f1a7af5bb07e16df2980d387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36"/>
    <w:bookmarkStart w:id="1937" w:name="Xd8a34344601d951d799e7cb9ba94c32a7a0069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37"/>
    <w:bookmarkStart w:id="1938" w:name="Xda9b19007376e72fd50fd67b5b76eef9931fb63"/>
    <w:p>
      <w:pPr>
        <w:pStyle w:val="Heading4"/>
      </w:pPr>
      <w:r>
        <w:t xml:space="preserve">Responses</w:t>
      </w:r>
    </w:p>
    <w:p>
      <w:pPr>
        <w:pStyle w:val="FirstParagraph"/>
      </w:pPr>
      <w:r>
        <w:rPr>
          <w:bCs/>
          <w:b/>
        </w:rPr>
        <w:t xml:space="preserve">200</w:t>
      </w:r>
      <w:r>
        <w:t xml:space="preserve">: OK</w:t>
      </w:r>
    </w:p>
    <w:bookmarkEnd w:id="1938"/>
    <w:bookmarkEnd w:id="1939"/>
    <w:bookmarkStart w:id="1943" w:name="Xc6b30b4448e3f47d84ad49fee2f2874de1c5908"/>
    <w:p>
      <w:pPr>
        <w:pStyle w:val="Heading3"/>
      </w:pPr>
      <w:r>
        <w:t xml:space="preserve">POST /{pki_mount_path}/roles/{role}/acme/order/{order_id}/finalize</w:t>
      </w:r>
    </w:p>
    <w:p>
      <w:pPr>
        <w:pStyle w:val="FirstParagraph"/>
      </w:pPr>
      <w:r>
        <w:rPr>
          <w:bCs/>
          <w:b/>
        </w:rPr>
        <w:t xml:space="preserve">Operation ID:</w:t>
      </w:r>
      <w:r>
        <w:t xml:space="preserve"> </w:t>
      </w:r>
      <w:r>
        <w:rPr>
          <w:rStyle w:val="VerbatimChar"/>
          <w:color w:val="57606A"/>
          <w:sz w:val="20"/>
          <w:szCs w:val="20"/>
        </w:rPr>
        <w:t xml:space="preserve">pki-write-roles-role-acme-order-order_id-finalize</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40" w:name="X8bbb984b80bc22044a0efe06296ff447e9ca8f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order_id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ACME order identifier to fetch</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40"/>
    <w:bookmarkStart w:id="1941" w:name="X570c6e148c255715b4e48eb41ddc370879681e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41"/>
    <w:bookmarkStart w:id="1942" w:name="Xf445b2631dbcf8fbf1bb3d06c5ce9f26343b2db"/>
    <w:p>
      <w:pPr>
        <w:pStyle w:val="Heading4"/>
      </w:pPr>
      <w:r>
        <w:t xml:space="preserve">Responses</w:t>
      </w:r>
    </w:p>
    <w:p>
      <w:pPr>
        <w:pStyle w:val="FirstParagraph"/>
      </w:pPr>
      <w:r>
        <w:rPr>
          <w:bCs/>
          <w:b/>
        </w:rPr>
        <w:t xml:space="preserve">200</w:t>
      </w:r>
      <w:r>
        <w:t xml:space="preserve">: OK</w:t>
      </w:r>
    </w:p>
    <w:bookmarkEnd w:id="1942"/>
    <w:bookmarkEnd w:id="1943"/>
    <w:bookmarkStart w:id="1947" w:name="X6407dc67bf3972ba57e86b441ae16bed08e29e0"/>
    <w:p>
      <w:pPr>
        <w:pStyle w:val="Heading3"/>
      </w:pPr>
      <w:r>
        <w:t xml:space="preserve">POST /{pki_mount_path}/roles/{role}/acme/orders</w:t>
      </w:r>
    </w:p>
    <w:p>
      <w:pPr>
        <w:pStyle w:val="FirstParagraph"/>
      </w:pPr>
      <w:r>
        <w:rPr>
          <w:bCs/>
          <w:b/>
        </w:rPr>
        <w:t xml:space="preserve">Operation ID:</w:t>
      </w:r>
      <w:r>
        <w:t xml:space="preserve"> </w:t>
      </w:r>
      <w:r>
        <w:rPr>
          <w:rStyle w:val="VerbatimChar"/>
          <w:color w:val="57606A"/>
          <w:sz w:val="20"/>
          <w:szCs w:val="20"/>
        </w:rPr>
        <w:t xml:space="preserve">pki-write-roles-role-acme-orders</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44" w:name="Xee36f2f73715a5d672a7d90e8c4ba8d461cedf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44"/>
    <w:bookmarkStart w:id="1945" w:name="Xab82b3c9f4d29d1aee12f148a47f05bf983543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45"/>
    <w:bookmarkStart w:id="1946" w:name="X899f8ff38492136cef06ee8335b89f6152dff44"/>
    <w:p>
      <w:pPr>
        <w:pStyle w:val="Heading4"/>
      </w:pPr>
      <w:r>
        <w:t xml:space="preserve">Responses</w:t>
      </w:r>
    </w:p>
    <w:p>
      <w:pPr>
        <w:pStyle w:val="FirstParagraph"/>
      </w:pPr>
      <w:r>
        <w:rPr>
          <w:bCs/>
          <w:b/>
        </w:rPr>
        <w:t xml:space="preserve">200</w:t>
      </w:r>
      <w:r>
        <w:t xml:space="preserve">: OK</w:t>
      </w:r>
    </w:p>
    <w:bookmarkEnd w:id="1946"/>
    <w:bookmarkEnd w:id="1947"/>
    <w:bookmarkStart w:id="1951" w:name="X9c3e98fd3ebbf2ac5ddbd27ba6ad3bf4fd39137"/>
    <w:p>
      <w:pPr>
        <w:pStyle w:val="Heading3"/>
      </w:pPr>
      <w:r>
        <w:t xml:space="preserve">POST /{pki_mount_path}/roles/{role}/acme/revoke-cert</w:t>
      </w:r>
    </w:p>
    <w:p>
      <w:pPr>
        <w:pStyle w:val="FirstParagraph"/>
      </w:pPr>
      <w:r>
        <w:rPr>
          <w:bCs/>
          <w:b/>
        </w:rPr>
        <w:t xml:space="preserve">Operation ID:</w:t>
      </w:r>
      <w:r>
        <w:t xml:space="preserve"> </w:t>
      </w:r>
      <w:r>
        <w:rPr>
          <w:rStyle w:val="VerbatimChar"/>
          <w:color w:val="57606A"/>
          <w:sz w:val="20"/>
          <w:szCs w:val="20"/>
        </w:rPr>
        <w:t xml:space="preserve">pki-write-roles-role-acme-revoke-cert</w:t>
      </w:r>
    </w:p>
    <w:p>
      <w:pPr>
        <w:pStyle w:val="BodyText"/>
      </w:pPr>
      <w:r>
        <w:t xml:space="preserve">An endpoint implementing the standard ACME protocol</w:t>
      </w:r>
    </w:p>
    <w:p>
      <w:pPr>
        <w:pStyle w:val="BodyText"/>
      </w:pPr>
      <w:r>
        <w:rPr>
          <w:bCs/>
          <w:b/>
        </w:rPr>
        <w:t xml:space="preserve">Available without authentication:</w:t>
      </w:r>
      <w:r>
        <w:t xml:space="preserve"> </w:t>
      </w:r>
      <w:r>
        <w:t xml:space="preserve">yes</w:t>
      </w:r>
    </w:p>
    <w:bookmarkStart w:id="1948" w:name="Xe6791f361ad5343f2897b9a0ca6db86735d542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for the acme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48"/>
    <w:bookmarkStart w:id="1949" w:name="Xf34d48e1fe8d90f0709bb3202d8f961ecff1b2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payload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‘payload’ value</w:t>
            </w:r>
          </w:p>
        </w:tc>
      </w:tr>
      <w:tr>
        <w:tc>
          <w:tcPr/>
          <w:p>
            <w:pPr>
              <w:pStyle w:val="Compact"/>
              <w:jc w:val="left"/>
            </w:pPr>
            <w:r>
              <w:rPr>
                <w:rStyle w:val="VerbatimChar"/>
                <w:color w:val="57606A"/>
                <w:sz w:val="20"/>
                <w:szCs w:val="20"/>
              </w:rPr>
              <w:t xml:space="preserve">protected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‘protected’ value</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ACME request ‘signature’ value</w:t>
            </w:r>
          </w:p>
        </w:tc>
      </w:tr>
    </w:tbl>
    <w:bookmarkEnd w:id="1949"/>
    <w:bookmarkStart w:id="1950" w:name="X55dcbf29ac9ca201dda8a57352be1cc63166166"/>
    <w:p>
      <w:pPr>
        <w:pStyle w:val="Heading4"/>
      </w:pPr>
      <w:r>
        <w:t xml:space="preserve">Responses</w:t>
      </w:r>
    </w:p>
    <w:p>
      <w:pPr>
        <w:pStyle w:val="FirstParagraph"/>
      </w:pPr>
      <w:r>
        <w:rPr>
          <w:bCs/>
          <w:b/>
        </w:rPr>
        <w:t xml:space="preserve">200</w:t>
      </w:r>
      <w:r>
        <w:t xml:space="preserve">: OK</w:t>
      </w:r>
    </w:p>
    <w:bookmarkEnd w:id="1950"/>
    <w:bookmarkEnd w:id="1951"/>
    <w:bookmarkStart w:id="1954" w:name="X75f22a934db7fb2bbbc58821ea1422a7d365065"/>
    <w:p>
      <w:pPr>
        <w:pStyle w:val="Heading3"/>
      </w:pPr>
      <w:r>
        <w:t xml:space="preserve">DELETE /{pki_mount_path}/root</w:t>
      </w:r>
    </w:p>
    <w:p>
      <w:pPr>
        <w:pStyle w:val="FirstParagraph"/>
      </w:pPr>
      <w:r>
        <w:rPr>
          <w:bCs/>
          <w:b/>
        </w:rPr>
        <w:t xml:space="preserve">Operation ID:</w:t>
      </w:r>
      <w:r>
        <w:t xml:space="preserve"> </w:t>
      </w:r>
      <w:r>
        <w:rPr>
          <w:rStyle w:val="VerbatimChar"/>
          <w:color w:val="57606A"/>
          <w:sz w:val="20"/>
          <w:szCs w:val="20"/>
        </w:rPr>
        <w:t xml:space="preserve">pki-delete-root</w:t>
      </w:r>
    </w:p>
    <w:p>
      <w:pPr>
        <w:pStyle w:val="BodyText"/>
      </w:pPr>
      <w:r>
        <w:t xml:space="preserve">Deletes the root CA key to allow a new one to be generated.</w:t>
      </w:r>
    </w:p>
    <w:p>
      <w:pPr>
        <w:pStyle w:val="BodyText"/>
      </w:pPr>
      <w:r>
        <w:rPr>
          <w:bCs/>
          <w:b/>
        </w:rPr>
        <w:t xml:space="preserve">Required sudo:</w:t>
      </w:r>
      <w:r>
        <w:t xml:space="preserve"> </w:t>
      </w:r>
      <w:r>
        <w:t xml:space="preserve">yes</w:t>
      </w:r>
    </w:p>
    <w:bookmarkStart w:id="1952" w:name="X638446a999f79e4d8518ffa18dc402f4316f33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52"/>
    <w:bookmarkStart w:id="1953" w:name="X2f81ec34ec0b9d8758282911b997dead76fc35e"/>
    <w:p>
      <w:pPr>
        <w:pStyle w:val="Heading4"/>
      </w:pPr>
      <w:r>
        <w:t xml:space="preserve">Responses</w:t>
      </w:r>
    </w:p>
    <w:p>
      <w:pPr>
        <w:pStyle w:val="FirstParagraph"/>
      </w:pPr>
      <w:r>
        <w:rPr>
          <w:bCs/>
          <w:b/>
        </w:rPr>
        <w:t xml:space="preserve">200</w:t>
      </w:r>
      <w:r>
        <w:t xml:space="preserve">: OK</w:t>
      </w:r>
    </w:p>
    <w:bookmarkEnd w:id="1953"/>
    <w:bookmarkEnd w:id="1954"/>
    <w:bookmarkStart w:id="1958" w:name="X6a9b4a06699d6c5f284621d7922ae522f552265"/>
    <w:p>
      <w:pPr>
        <w:pStyle w:val="Heading3"/>
      </w:pPr>
      <w:r>
        <w:t xml:space="preserve">POST /{pki_mount_path}/root/generate/{exported}</w:t>
      </w:r>
    </w:p>
    <w:p>
      <w:pPr>
        <w:pStyle w:val="FirstParagraph"/>
      </w:pPr>
      <w:r>
        <w:rPr>
          <w:bCs/>
          <w:b/>
        </w:rPr>
        <w:t xml:space="preserve">Operation ID:</w:t>
      </w:r>
      <w:r>
        <w:t xml:space="preserve"> </w:t>
      </w:r>
      <w:r>
        <w:rPr>
          <w:rStyle w:val="VerbatimChar"/>
          <w:color w:val="57606A"/>
          <w:sz w:val="20"/>
          <w:szCs w:val="20"/>
        </w:rPr>
        <w:t xml:space="preserve">pki-generate-root</w:t>
      </w:r>
    </w:p>
    <w:p>
      <w:pPr>
        <w:pStyle w:val="BodyText"/>
      </w:pPr>
      <w:r>
        <w:t xml:space="preserve">Generate a new CA certificate and private key used for signing.</w:t>
      </w:r>
    </w:p>
    <w:bookmarkStart w:id="1955" w:name="Xa36521fcc29d4283ad893bf604cf8df8c4a6385"/>
    <w:p>
      <w:pPr>
        <w:pStyle w:val="Heading4"/>
      </w:pPr>
      <w:r>
        <w:t xml:space="preserve">Parameters</w:t>
      </w:r>
    </w:p>
    <w:p>
      <w:pPr>
        <w:pStyle w:val="FirstParagraph"/>
      </w:pPr>
      <w:r>
        <w:t xml:space="preserve">| Parameter | Type | Location | Required | Description |</w:t>
      </w:r>
    </w:p>
    <w:p>
      <w:pPr>
        <w:pStyle w:val="BodyText"/>
      </w:pPr>
      <w:r>
        <w:t xml:space="preserve">| ———- | —– | ————– | ————– | ———- |</w:t>
      </w:r>
      <w:r>
        <w:t xml:space="preserve"> </w:t>
      </w:r>
      <w:r>
        <w:t xml:space="preserve">|</w:t>
      </w:r>
      <w:r>
        <w:t xml:space="preserve"> </w:t>
      </w:r>
      <w:r>
        <w:rPr>
          <w:rStyle w:val="VerbatimChar"/>
          <w:color w:val="57606A"/>
          <w:sz w:val="20"/>
          <w:szCs w:val="20"/>
        </w:rPr>
        <w:t xml:space="preserve">exported</w:t>
      </w:r>
      <w:r>
        <w:t xml:space="preserve"> </w:t>
      </w:r>
      <w:r>
        <w:t xml:space="preserve">| string (internal, exported, kms) | path | yes | Must be “internal”, “exported” or “kms”. If set to “exported”, the generated private key will be returned. This is your</w:t>
      </w:r>
      <w:r>
        <w:t xml:space="preserve"> </w:t>
      </w:r>
      <w:r>
        <w:rPr>
          <w:iCs/>
          <w:i/>
        </w:rPr>
        <w:t xml:space="preserve">only</w:t>
      </w:r>
      <w:r>
        <w:t xml:space="preserve"> </w:t>
      </w:r>
      <w:r>
        <w:t xml:space="preserve">chance to retrieve the private key! |</w:t>
      </w:r>
      <w:r>
        <w:t xml:space="preserve"> </w:t>
      </w:r>
      <w:r>
        <w:t xml:space="preserve">|</w:t>
      </w:r>
      <w:r>
        <w:t xml:space="preserve"> </w:t>
      </w:r>
      <w:r>
        <w:rPr>
          <w:rStyle w:val="VerbatimChar"/>
          <w:color w:val="57606A"/>
          <w:sz w:val="20"/>
          <w:szCs w:val="20"/>
        </w:rPr>
        <w:t xml:space="preserve">pki_mount_path</w:t>
      </w:r>
      <w:r>
        <w:t xml:space="preserve"> </w:t>
      </w:r>
      <w:r>
        <w:t xml:space="preserve">| string | path | yes | Path that the backend was mounted at |</w:t>
      </w:r>
    </w:p>
    <w:bookmarkEnd w:id="1955"/>
    <w:bookmarkStart w:id="1956" w:name="Xc33319362685db003ce9e90827cb1b1561f374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May contain both DNS names and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not specified when signing, the common name will be taken from the CSR; other names must still be specified in alt_names or ip_sans.</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issuer, the name must be unique across all issuers and not be the reserved value ‘default’</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key, the name must be unique across all keys and not be the reserved value ‘default’</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key; either “default” for the configured default key, an identifier or the name assigned to the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r>
        <w:tc>
          <w:tcPr/>
          <w:p>
            <w:pPr>
              <w:pStyle w:val="Compact"/>
              <w:jc w:val="left"/>
            </w:pPr>
            <w:r>
              <w:rPr>
                <w:rStyle w:val="VerbatimChar"/>
                <w:color w:val="57606A"/>
                <w:sz w:val="20"/>
                <w:szCs w:val="20"/>
              </w:rPr>
              <w:t xml:space="preserve">max_path_length</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The maximum allowable path length</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w:t>
            </w:r>
          </w:p>
        </w:tc>
      </w:tr>
      <w:tr>
        <w:tc>
          <w:tcPr/>
          <w:p>
            <w:pPr>
              <w:pStyle w:val="Compact"/>
              <w:jc w:val="left"/>
            </w:pPr>
            <w:r>
              <w:rPr>
                <w:rStyle w:val="VerbatimChar"/>
                <w:color w:val="57606A"/>
                <w:sz w:val="20"/>
                <w:szCs w:val="20"/>
              </w:rPr>
              <w:t xml:space="preserve">permitted_dns_domains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Domains for which this certificate is allowed to sign or issue child certificates. If set, all DNS names (subject and alt) on child certs must be exact matches or subsets of the given domains (see</w:t>
            </w:r>
            <w:r>
              <w:t xml:space="preserve"> </w:t>
            </w:r>
            <w:hyperlink r:id="rId1783">
              <w:r>
                <w:rPr>
                  <w:rStyle w:val="Hyperlink"/>
                </w:rPr>
                <w:t xml:space="preserve">https://tools.ietf.org/html/rfc5280#section-4.2.1.10</w:t>
              </w:r>
            </w:hyperlink>
            <w:r>
              <w:t xml:space="preserve">).</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mount max TTL. Note: this only has an effect when generating a CA cert or signing a CA cert, not when generating a CSR for an intermediate CA.</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bl>
    <w:bookmarkEnd w:id="1956"/>
    <w:bookmarkStart w:id="1957" w:name="X42e46d462115949ebc2d854463928232345990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generated self-signed CA 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expiration of the given issuer.</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ID of the issuer</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issuer.</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issuing certificate authority.</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ID of the key.</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key name if given.</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private key if exported was specified.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Subject’s named serial number.</w:t>
            </w:r>
          </w:p>
        </w:tc>
      </w:tr>
    </w:tbl>
    <w:bookmarkEnd w:id="1957"/>
    <w:bookmarkEnd w:id="1958"/>
    <w:bookmarkStart w:id="1962" w:name="Xef5ec78b4765587de7ac73fb61f9c9e9480e927"/>
    <w:p>
      <w:pPr>
        <w:pStyle w:val="Heading3"/>
      </w:pPr>
      <w:r>
        <w:t xml:space="preserve">POST /{pki_mount_path}/root/replace</w:t>
      </w:r>
    </w:p>
    <w:p>
      <w:pPr>
        <w:pStyle w:val="FirstParagraph"/>
      </w:pPr>
      <w:r>
        <w:rPr>
          <w:bCs/>
          <w:b/>
        </w:rPr>
        <w:t xml:space="preserve">Operation ID:</w:t>
      </w:r>
      <w:r>
        <w:t xml:space="preserve"> </w:t>
      </w:r>
      <w:r>
        <w:rPr>
          <w:rStyle w:val="VerbatimChar"/>
          <w:color w:val="57606A"/>
          <w:sz w:val="20"/>
          <w:szCs w:val="20"/>
        </w:rPr>
        <w:t xml:space="preserve">pki-replace-root</w:t>
      </w:r>
    </w:p>
    <w:p>
      <w:pPr>
        <w:pStyle w:val="BodyText"/>
      </w:pPr>
      <w:r>
        <w:t xml:space="preserve">Read and set the default issuer certificate for signing.</w:t>
      </w:r>
    </w:p>
    <w:bookmarkStart w:id="1959" w:name="Xe7c9bc12ea65d0d0f1c979cd465a0fda04b003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59"/>
    <w:bookmarkStart w:id="1960" w:name="Xcb226ad5b77c94f3be134246a8115160511b2d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w:t>
            </w:r>
          </w:p>
        </w:tc>
        <w:tc>
          <w:tcPr/>
          <w:p>
            <w:pPr>
              <w:pStyle w:val="Compact"/>
              <w:jc w:val="left"/>
            </w:pPr>
            <w:r>
              <w:t xml:space="preserve">string (default: next)</w:t>
            </w:r>
          </w:p>
        </w:tc>
        <w:tc>
          <w:tcPr/>
          <w:p>
            <w:pPr>
              <w:pStyle w:val="Compact"/>
              <w:jc w:val="left"/>
            </w:pPr>
            <w:r>
              <w:t xml:space="preserve">no</w:t>
            </w:r>
          </w:p>
        </w:tc>
        <w:tc>
          <w:tcPr/>
          <w:p>
            <w:pPr>
              <w:pStyle w:val="Compact"/>
              <w:jc w:val="left"/>
            </w:pPr>
            <w:r>
              <w:t xml:space="preserve">Reference (name or identifier) to the default issuer.</w:t>
            </w:r>
          </w:p>
        </w:tc>
      </w:tr>
    </w:tbl>
    <w:bookmarkEnd w:id="1960"/>
    <w:bookmarkStart w:id="1961" w:name="X18a8f03d3af20c9c75f1e2327a7f3580273dd7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Reference (name or identifier) to the default issuer.</w:t>
            </w:r>
          </w:p>
        </w:tc>
      </w:tr>
      <w:tr>
        <w:tc>
          <w:tcPr/>
          <w:p>
            <w:pPr>
              <w:pStyle w:val="Compact"/>
              <w:jc w:val="left"/>
            </w:pPr>
            <w:r>
              <w:rPr>
                <w:rStyle w:val="VerbatimChar"/>
                <w:color w:val="57606A"/>
                <w:sz w:val="20"/>
                <w:szCs w:val="20"/>
              </w:rPr>
              <w:t xml:space="preserve">default_follows_latest_issuer</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the default issuer should automatically follow the latest generated or imported issuer. Defaults to false.</w:t>
            </w:r>
          </w:p>
        </w:tc>
      </w:tr>
    </w:tbl>
    <w:bookmarkEnd w:id="1961"/>
    <w:bookmarkEnd w:id="1962"/>
    <w:bookmarkStart w:id="1966" w:name="Xd5d064497e6b976f4b38041b59dca988f6a404c"/>
    <w:p>
      <w:pPr>
        <w:pStyle w:val="Heading3"/>
      </w:pPr>
      <w:r>
        <w:t xml:space="preserve">POST /{pki_mount_path}/root/rotate/{exported}</w:t>
      </w:r>
    </w:p>
    <w:p>
      <w:pPr>
        <w:pStyle w:val="FirstParagraph"/>
      </w:pPr>
      <w:r>
        <w:rPr>
          <w:bCs/>
          <w:b/>
        </w:rPr>
        <w:t xml:space="preserve">Operation ID:</w:t>
      </w:r>
      <w:r>
        <w:t xml:space="preserve"> </w:t>
      </w:r>
      <w:r>
        <w:rPr>
          <w:rStyle w:val="VerbatimChar"/>
          <w:color w:val="57606A"/>
          <w:sz w:val="20"/>
          <w:szCs w:val="20"/>
        </w:rPr>
        <w:t xml:space="preserve">pki-rotate-root</w:t>
      </w:r>
    </w:p>
    <w:p>
      <w:pPr>
        <w:pStyle w:val="BodyText"/>
      </w:pPr>
      <w:r>
        <w:t xml:space="preserve">Generate a new CA certificate and private key used for signing.</w:t>
      </w:r>
    </w:p>
    <w:bookmarkStart w:id="1963" w:name="X4ed13bde4aa13d45b14c8cc700d1363dbc59622"/>
    <w:p>
      <w:pPr>
        <w:pStyle w:val="Heading4"/>
      </w:pPr>
      <w:r>
        <w:t xml:space="preserve">Parameters</w:t>
      </w:r>
    </w:p>
    <w:p>
      <w:pPr>
        <w:pStyle w:val="FirstParagraph"/>
      </w:pPr>
      <w:r>
        <w:t xml:space="preserve">| Parameter | Type | Location | Required | Description |</w:t>
      </w:r>
    </w:p>
    <w:p>
      <w:pPr>
        <w:pStyle w:val="BodyText"/>
      </w:pPr>
      <w:r>
        <w:t xml:space="preserve">| ———- | —– | ————– | ————– | ———- |</w:t>
      </w:r>
      <w:r>
        <w:t xml:space="preserve"> </w:t>
      </w:r>
      <w:r>
        <w:t xml:space="preserve">|</w:t>
      </w:r>
      <w:r>
        <w:t xml:space="preserve"> </w:t>
      </w:r>
      <w:r>
        <w:rPr>
          <w:rStyle w:val="VerbatimChar"/>
          <w:color w:val="57606A"/>
          <w:sz w:val="20"/>
          <w:szCs w:val="20"/>
        </w:rPr>
        <w:t xml:space="preserve">exported</w:t>
      </w:r>
      <w:r>
        <w:t xml:space="preserve"> </w:t>
      </w:r>
      <w:r>
        <w:t xml:space="preserve">| string (internal, exported, kms) | path | yes | Must be “internal”, “exported” or “kms”. If set to “exported”, the generated private key will be returned. This is your</w:t>
      </w:r>
      <w:r>
        <w:t xml:space="preserve"> </w:t>
      </w:r>
      <w:r>
        <w:rPr>
          <w:iCs/>
          <w:i/>
        </w:rPr>
        <w:t xml:space="preserve">only</w:t>
      </w:r>
      <w:r>
        <w:t xml:space="preserve"> </w:t>
      </w:r>
      <w:r>
        <w:t xml:space="preserve">chance to retrieve the private key! |</w:t>
      </w:r>
      <w:r>
        <w:t xml:space="preserve"> </w:t>
      </w:r>
      <w:r>
        <w:t xml:space="preserve">|</w:t>
      </w:r>
      <w:r>
        <w:t xml:space="preserve"> </w:t>
      </w:r>
      <w:r>
        <w:rPr>
          <w:rStyle w:val="VerbatimChar"/>
          <w:color w:val="57606A"/>
          <w:sz w:val="20"/>
          <w:szCs w:val="20"/>
        </w:rPr>
        <w:t xml:space="preserve">pki_mount_path</w:t>
      </w:r>
      <w:r>
        <w:t xml:space="preserve"> </w:t>
      </w:r>
      <w:r>
        <w:t xml:space="preserve">| string | path | yes | Path that the backend was mounted at |</w:t>
      </w:r>
    </w:p>
    <w:bookmarkEnd w:id="1963"/>
    <w:bookmarkStart w:id="1964" w:name="X894d69addd92658f93676305e5e5be34b96f17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May contain both DNS names and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not specified when signing, the common name will be taken from the CSR; other names must still be specified in alt_names or ip_sans.</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issuer, the name must be unique across all issuers and not be the reserved value ‘default’</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Allowed values are 0 (universal default); with rsa key_type: 2048 (default), 3072, or 4096; with ec key_type: 224, 256 (default), 384, or 521; ignored with ed25519.</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key, the name must be unique across all keys and not be the reserved value ‘default’</w:t>
            </w:r>
          </w:p>
        </w:tc>
      </w:tr>
      <w:tr>
        <w:tc>
          <w:tcPr/>
          <w:p>
            <w:pPr>
              <w:pStyle w:val="Compact"/>
              <w:jc w:val="left"/>
            </w:pPr>
            <w:r>
              <w:rPr>
                <w:rStyle w:val="VerbatimChar"/>
                <w:color w:val="57606A"/>
                <w:sz w:val="20"/>
                <w:szCs w:val="20"/>
              </w:rPr>
              <w:t xml:space="preserve">key_ref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key; either “default” for the configured default key, an identifier or the name assigned to the key.</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(rsa, ec, ed25519, gost3410-256-paramset-a, gost3410-256-paramset-b, gost3410-256-paramset-c, gost3410-256-paramset-d, gost3410-512-paramset-a, gost3410-512-paramset-b, gost3410-512-paramset-c) (default: rsa)</w:t>
            </w:r>
          </w:p>
        </w:tc>
        <w:tc>
          <w:tcPr/>
          <w:p>
            <w:pPr>
              <w:pStyle w:val="Compact"/>
              <w:jc w:val="left"/>
            </w:pPr>
            <w:r>
              <w:t xml:space="preserve">no</w:t>
            </w:r>
          </w:p>
        </w:tc>
        <w:tc>
          <w:tcPr/>
          <w:p>
            <w:pPr>
              <w:pStyle w:val="Compact"/>
              <w:jc w:val="left"/>
            </w:pPr>
            <w:r>
              <w:t xml:space="preserve">The type of key to use; defaults to RSA. “rsa” “ec”, “ed25519”, “gost3410-256-paramset-a”, “gost3410-256-paramset-b”, “gost3410-256-paramset-c”, “gost3410-256-paramset-d”, “gost3410-512-paramset-a”, “gost3410-512-paramset-b”, “gost3410-512-paramset-c” are the only valid values.</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managed_key_name is required. Ignored for other types.</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the exported type is kms. When kms type is the key type, this field or managed_key_id is required. Ignored for other types.</w:t>
            </w:r>
          </w:p>
        </w:tc>
      </w:tr>
      <w:tr>
        <w:tc>
          <w:tcPr/>
          <w:p>
            <w:pPr>
              <w:pStyle w:val="Compact"/>
              <w:jc w:val="left"/>
            </w:pPr>
            <w:r>
              <w:rPr>
                <w:rStyle w:val="VerbatimChar"/>
                <w:color w:val="57606A"/>
                <w:sz w:val="20"/>
                <w:szCs w:val="20"/>
              </w:rPr>
              <w:t xml:space="preserve">max_path_length</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The maximum allowable path length</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w:t>
            </w:r>
          </w:p>
        </w:tc>
      </w:tr>
      <w:tr>
        <w:tc>
          <w:tcPr/>
          <w:p>
            <w:pPr>
              <w:pStyle w:val="Compact"/>
              <w:jc w:val="left"/>
            </w:pPr>
            <w:r>
              <w:rPr>
                <w:rStyle w:val="VerbatimChar"/>
                <w:color w:val="57606A"/>
                <w:sz w:val="20"/>
                <w:szCs w:val="20"/>
              </w:rPr>
              <w:t xml:space="preserve">permitted_dns_domains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Domains for which this certificate is allowed to sign or issue child certificates. If set, all DNS names (subject and alt) on child certs must be exact matches or subsets of the given domains (see</w:t>
            </w:r>
            <w:r>
              <w:t xml:space="preserve"> </w:t>
            </w:r>
            <w:hyperlink r:id="rId1783">
              <w:r>
                <w:rPr>
                  <w:rStyle w:val="Hyperlink"/>
                </w:rPr>
                <w:t xml:space="preserve">https://tools.ietf.org/html/rfc5280#section-4.2.1.10</w:t>
              </w:r>
            </w:hyperlink>
            <w:r>
              <w:t xml:space="preserve">).</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mount max TTL. Note: this only has an effect when generating a CA cert or signing a CA cert, not when generating a CSR for an intermediate CA.</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bl>
    <w:bookmarkEnd w:id="1964"/>
    <w:bookmarkStart w:id="1965" w:name="Xd705c900c2a0718cfbca8af5e880247f2511a1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generated self-signed CA 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expiration of the given issuer.</w:t>
            </w:r>
          </w:p>
        </w:tc>
      </w:tr>
      <w:tr>
        <w:tc>
          <w:tcPr/>
          <w:p>
            <w:pPr>
              <w:pStyle w:val="Compact"/>
              <w:jc w:val="left"/>
            </w:pPr>
            <w:r>
              <w:rPr>
                <w:rStyle w:val="VerbatimChar"/>
                <w:color w:val="57606A"/>
                <w:sz w:val="20"/>
                <w:szCs w:val="20"/>
              </w:rPr>
              <w:t xml:space="preserve">issuer_id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ID of the issuer</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issuer.</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issuing certificate authority.</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ID of the key.</w:t>
            </w:r>
          </w:p>
        </w:tc>
      </w:tr>
      <w:tr>
        <w:tc>
          <w:tcPr/>
          <w:p>
            <w:pPr>
              <w:pStyle w:val="Compact"/>
              <w:jc w:val="left"/>
            </w:pPr>
            <w:r>
              <w:rPr>
                <w:rStyle w:val="VerbatimChar"/>
                <w:color w:val="57606A"/>
                <w:sz w:val="20"/>
                <w:szCs w:val="20"/>
              </w:rPr>
              <w:t xml:space="preserve">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key name if given.</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private key if exported was specified.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Subject’s named serial number.</w:t>
            </w:r>
          </w:p>
        </w:tc>
      </w:tr>
    </w:tbl>
    <w:bookmarkEnd w:id="1965"/>
    <w:bookmarkEnd w:id="1966"/>
    <w:bookmarkStart w:id="1970" w:name="X15b8c6d652e2d6c82eea1c3c7801916702c46e4"/>
    <w:p>
      <w:pPr>
        <w:pStyle w:val="Heading3"/>
      </w:pPr>
      <w:r>
        <w:t xml:space="preserve">POST /{pki_mount_path}/root/sign-intermediate</w:t>
      </w:r>
    </w:p>
    <w:p>
      <w:pPr>
        <w:pStyle w:val="FirstParagraph"/>
      </w:pPr>
      <w:r>
        <w:rPr>
          <w:bCs/>
          <w:b/>
        </w:rPr>
        <w:t xml:space="preserve">Operation ID:</w:t>
      </w:r>
      <w:r>
        <w:t xml:space="preserve"> </w:t>
      </w:r>
      <w:r>
        <w:rPr>
          <w:rStyle w:val="VerbatimChar"/>
          <w:color w:val="57606A"/>
          <w:sz w:val="20"/>
          <w:szCs w:val="20"/>
        </w:rPr>
        <w:t xml:space="preserve">pki-root-sign-intermediate</w:t>
      </w:r>
    </w:p>
    <w:p>
      <w:pPr>
        <w:pStyle w:val="BodyText"/>
      </w:pPr>
      <w:r>
        <w:t xml:space="preserve">Issue an intermediate CA certificate based on the provided CSR.</w:t>
      </w:r>
    </w:p>
    <w:bookmarkStart w:id="1967" w:name="Xb6c2236eca2a142ae9df4b332a2183ddc0d49a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67"/>
    <w:bookmarkStart w:id="1968" w:name="X00bd1dc9c515105e133bdb038cef509eee1550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May contain both DNS names and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not specified when signing, the common name will be taken from the CSR; other names must still be specified in alt_names or ip_sans.</w:t>
            </w:r>
          </w:p>
        </w:tc>
      </w:tr>
      <w:tr>
        <w:tc>
          <w:tcPr/>
          <w:p>
            <w:pPr>
              <w:pStyle w:val="Compact"/>
              <w:jc w:val="left"/>
            </w:pPr>
            <w:r>
              <w:rPr>
                <w:rStyle w:val="VerbatimChar"/>
                <w:color w:val="57606A"/>
                <w:sz w:val="20"/>
                <w:szCs w:val="20"/>
              </w:rPr>
              <w:t xml:space="preserve">country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Country will be set to this value.</w:t>
            </w:r>
          </w:p>
        </w:tc>
      </w:tr>
      <w:tr>
        <w:tc>
          <w:tcPr/>
          <w:p>
            <w:pPr>
              <w:pStyle w:val="Compact"/>
              <w:jc w:val="left"/>
            </w:pPr>
            <w:r>
              <w:rPr>
                <w:rStyle w:val="VerbatimChar"/>
                <w:color w:val="57606A"/>
                <w:sz w:val="20"/>
                <w:szCs w:val="20"/>
              </w:rPr>
              <w:t xml:space="preserve">csr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PEM-format CSR to be signed.</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Provide a name to the generated or existing issuer, the name must be unique across all issuers and not be the reserved value ‘default’</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locality</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Locality will be set to this value.</w:t>
            </w:r>
          </w:p>
        </w:tc>
      </w:tr>
      <w:tr>
        <w:tc>
          <w:tcPr/>
          <w:p>
            <w:pPr>
              <w:pStyle w:val="Compact"/>
              <w:jc w:val="left"/>
            </w:pPr>
            <w:r>
              <w:rPr>
                <w:rStyle w:val="VerbatimChar"/>
                <w:color w:val="57606A"/>
                <w:sz w:val="20"/>
                <w:szCs w:val="20"/>
              </w:rPr>
              <w:t xml:space="preserve">max_path_length</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The maximum allowable path length</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duration before now which the certificate needs to be backdated by.</w:t>
            </w:r>
          </w:p>
        </w:tc>
      </w:tr>
      <w:tr>
        <w:tc>
          <w:tcPr/>
          <w:p>
            <w:pPr>
              <w:pStyle w:val="Compact"/>
              <w:jc w:val="left"/>
            </w:pPr>
            <w:r>
              <w:rPr>
                <w:rStyle w:val="VerbatimChar"/>
                <w:color w:val="57606A"/>
                <w:sz w:val="20"/>
                <w:szCs w:val="20"/>
              </w:rPr>
              <w:t xml:space="preserve">organization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 (Organization) will be set to this value.</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ou</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OU (OrganizationalUnit) will be set to this value.</w:t>
            </w:r>
          </w:p>
        </w:tc>
      </w:tr>
      <w:tr>
        <w:tc>
          <w:tcPr/>
          <w:p>
            <w:pPr>
              <w:pStyle w:val="Compact"/>
              <w:jc w:val="left"/>
            </w:pPr>
            <w:r>
              <w:rPr>
                <w:rStyle w:val="VerbatimChar"/>
                <w:color w:val="57606A"/>
                <w:sz w:val="20"/>
                <w:szCs w:val="20"/>
              </w:rPr>
              <w:t xml:space="preserve">permitted_dns_domains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Domains for which this certificate is allowed to sign or issue child certificates. If set, all DNS names (subject and alt) on child certs must be exact matches or subsets of the given domains (see</w:t>
            </w:r>
            <w:r>
              <w:t xml:space="preserve"> </w:t>
            </w:r>
            <w:hyperlink r:id="rId1783">
              <w:r>
                <w:rPr>
                  <w:rStyle w:val="Hyperlink"/>
                </w:rPr>
                <w:t xml:space="preserve">https://tools.ietf.org/html/rfc5280#section-4.2.1.10</w:t>
              </w:r>
            </w:hyperlink>
            <w:r>
              <w:t xml:space="preserve">).</w:t>
            </w:r>
          </w:p>
        </w:tc>
      </w:tr>
      <w:tr>
        <w:tc>
          <w:tcPr/>
          <w:p>
            <w:pPr>
              <w:pStyle w:val="Compact"/>
              <w:jc w:val="left"/>
            </w:pPr>
            <w:r>
              <w:rPr>
                <w:rStyle w:val="VerbatimChar"/>
                <w:color w:val="57606A"/>
                <w:sz w:val="20"/>
                <w:szCs w:val="20"/>
              </w:rPr>
              <w:t xml:space="preserve">postal_code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Postal Code will be set to this value.</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province</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Province will be set to this value.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skid</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Value for the Subject Key Identifier field (RFC 5280 Section 4.2.1.2). This value should ONLY be used when cross-signing to mimic the existing certificate’s SKID value; this is necessary to allow certain TLS implementations (such as OpenSSL) which use SKID/AKID matches in chain building to restrict possible valid chains. Specified as a string in hex format. Default is empty, allowing Vault to automatically calculate the SKID according to method one in the above RFC section.</w:t>
            </w:r>
          </w:p>
        </w:tc>
      </w:tr>
      <w:tr>
        <w:tc>
          <w:tcPr/>
          <w:p>
            <w:pPr>
              <w:pStyle w:val="Compact"/>
              <w:jc w:val="left"/>
            </w:pPr>
            <w:r>
              <w:rPr>
                <w:rStyle w:val="VerbatimChar"/>
                <w:color w:val="57606A"/>
                <w:sz w:val="20"/>
                <w:szCs w:val="20"/>
              </w:rPr>
              <w:t xml:space="preserve">street_address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If set, Street Address will be set to this value.</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mount max TTL. Note: this only has an effect when generating a CA cert or signing a CA cert, not when generating a CSR for an intermediate CA.</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use_csr_values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then: 1) Subject information, including names and alternate names, will be preserved from the CSR rather than using values provided in the other parameters to this path; 2) Any key usages requested in the CSR will be added to the basic set of key usages used for CA certs signed by this path; for instance, the non-repudiation flag; 3) Extensions requested in the CSR will be copied into the issued certificate.</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bl>
    <w:bookmarkEnd w:id="1968"/>
    <w:bookmarkStart w:id="1969" w:name="X14a597c8f543089bf62ed59d4bdf688403df2f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CA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Expiration Time</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969"/>
    <w:bookmarkEnd w:id="1970"/>
    <w:bookmarkStart w:id="1974" w:name="X425d6610bb9cb5da1d0499274dd6feeaf72f47a"/>
    <w:p>
      <w:pPr>
        <w:pStyle w:val="Heading3"/>
      </w:pPr>
      <w:r>
        <w:t xml:space="preserve">POST /{pki_mount_path}/root/sign-self-issued</w:t>
      </w:r>
    </w:p>
    <w:p>
      <w:pPr>
        <w:pStyle w:val="FirstParagraph"/>
      </w:pPr>
      <w:r>
        <w:rPr>
          <w:bCs/>
          <w:b/>
        </w:rPr>
        <w:t xml:space="preserve">Operation ID:</w:t>
      </w:r>
      <w:r>
        <w:t xml:space="preserve"> </w:t>
      </w:r>
      <w:r>
        <w:rPr>
          <w:rStyle w:val="VerbatimChar"/>
          <w:color w:val="57606A"/>
          <w:sz w:val="20"/>
          <w:szCs w:val="20"/>
        </w:rPr>
        <w:t xml:space="preserve">pki-root-sign-self-issued</w:t>
      </w:r>
    </w:p>
    <w:p>
      <w:pPr>
        <w:pStyle w:val="BodyText"/>
      </w:pPr>
      <w:r>
        <w:t xml:space="preserve">Re-issue a self-signed certificate based on the provided certificate.</w:t>
      </w:r>
    </w:p>
    <w:p>
      <w:pPr>
        <w:pStyle w:val="BodyText"/>
      </w:pPr>
      <w:r>
        <w:rPr>
          <w:bCs/>
          <w:b/>
        </w:rPr>
        <w:t xml:space="preserve">Required sudo:</w:t>
      </w:r>
      <w:r>
        <w:t xml:space="preserve"> </w:t>
      </w:r>
      <w:r>
        <w:t xml:space="preserve">yes</w:t>
      </w:r>
    </w:p>
    <w:bookmarkStart w:id="1971" w:name="Xcbe56a648223ad64e55a80c3528172c0f6e997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71"/>
    <w:bookmarkStart w:id="1972" w:name="X0155ab06033bc5ac3954a4d62fcb1b2efc1656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PEM-format self-issued certificate to be signed.</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require_matching_certificate_algorithms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require the public key algorithm of the signer to match that of the self issued certificate.</w:t>
            </w:r>
          </w:p>
        </w:tc>
      </w:tr>
    </w:tbl>
    <w:bookmarkEnd w:id="1972"/>
    <w:bookmarkStart w:id="1973" w:name="X475752ac6dbe4079d5e9fee3fff26cd2e11d03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CA</w:t>
            </w:r>
          </w:p>
        </w:tc>
      </w:tr>
    </w:tbl>
    <w:bookmarkEnd w:id="1973"/>
    <w:bookmarkEnd w:id="1974"/>
    <w:bookmarkStart w:id="1978" w:name="X6f6d43e5ec2f2dfe45f47c3e44130f43cd5e202"/>
    <w:p>
      <w:pPr>
        <w:pStyle w:val="Heading3"/>
      </w:pPr>
      <w:r>
        <w:t xml:space="preserve">POST /{pki_mount_path}/sign-verbatim</w:t>
      </w:r>
    </w:p>
    <w:p>
      <w:pPr>
        <w:pStyle w:val="FirstParagraph"/>
      </w:pPr>
      <w:r>
        <w:rPr>
          <w:bCs/>
          <w:b/>
        </w:rPr>
        <w:t xml:space="preserve">Operation ID:</w:t>
      </w:r>
      <w:r>
        <w:t xml:space="preserve"> </w:t>
      </w:r>
      <w:r>
        <w:rPr>
          <w:rStyle w:val="VerbatimChar"/>
          <w:color w:val="57606A"/>
          <w:sz w:val="20"/>
          <w:szCs w:val="20"/>
        </w:rPr>
        <w:t xml:space="preserve">pki-sign-verbatim</w:t>
      </w:r>
    </w:p>
    <w:p>
      <w:pPr>
        <w:pStyle w:val="BodyText"/>
      </w:pPr>
      <w:r>
        <w:t xml:space="preserve">Issue a certificate directly based on the provided CSR.</w:t>
      </w:r>
    </w:p>
    <w:bookmarkStart w:id="1975" w:name="X85cfa8c5cec261c8d91c481a63881fa9015730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75"/>
    <w:bookmarkStart w:id="1976" w:name="X506b2bbe72bc22af7e9ced520b14abee7cafbc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If email protection is enabled for the role, this may contain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email protection is enabled in the role, this may be an email address.</w:t>
            </w:r>
          </w:p>
        </w:tc>
      </w:tr>
      <w:tr>
        <w:tc>
          <w:tcPr/>
          <w:p>
            <w:pPr>
              <w:pStyle w:val="Compact"/>
              <w:jc w:val="left"/>
            </w:pPr>
            <w:r>
              <w:rPr>
                <w:rStyle w:val="VerbatimChar"/>
                <w:color w:val="57606A"/>
                <w:sz w:val="20"/>
                <w:szCs w:val="20"/>
              </w:rPr>
              <w:t xml:space="preserve">csr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PEM-format CSR to be signed. Values will be taken verbatim from the CSR, except for basic constraints.</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ext_key_usage</w:t>
            </w:r>
          </w:p>
        </w:tc>
        <w:tc>
          <w:tcPr/>
          <w:p>
            <w:pPr>
              <w:pStyle w:val="Compact"/>
              <w:jc w:val="left"/>
            </w:pPr>
            <w:r>
              <w:t xml:space="preserve">array (default: [])</w:t>
            </w:r>
          </w:p>
        </w:tc>
        <w:tc>
          <w:tcPr/>
          <w:p>
            <w:pPr>
              <w:pStyle w:val="Compact"/>
              <w:jc w:val="left"/>
            </w:pPr>
            <w:r>
              <w:t xml:space="preserve">no</w:t>
            </w:r>
          </w:p>
        </w:tc>
        <w:tc>
          <w:tcPr/>
          <w:p>
            <w:pPr>
              <w:pStyle w:val="Compact"/>
              <w:jc w:val="left"/>
            </w:pPr>
            <w:r>
              <w:t xml:space="preserve">A comma-separated string or list of extended key usages. Valid values can be found at</w:t>
            </w:r>
            <w:r>
              <w:t xml:space="preserve"> </w:t>
            </w:r>
            <w:hyperlink r:id="rId1796">
              <w:r>
                <w:rPr>
                  <w:rStyle w:val="Hyperlink"/>
                </w:rPr>
                <w:t xml:space="preserve">https://golang.org/pkg/crypto/x509/#ExtKeyUsage</w:t>
              </w:r>
            </w:hyperlink>
            <w:r>
              <w:t xml:space="preserve"> </w:t>
            </w:r>
            <w:r>
              <w:t xml:space="preserve">– simply drop the “ExtKeyUsage” part of the name. To remove all key usages from being set, set this value to an empty list.</w:t>
            </w:r>
          </w:p>
        </w:tc>
      </w:tr>
      <w:tr>
        <w:tc>
          <w:tcPr/>
          <w:p>
            <w:pPr>
              <w:pStyle w:val="Compact"/>
              <w:jc w:val="left"/>
            </w:pPr>
            <w:r>
              <w:rPr>
                <w:rStyle w:val="VerbatimChar"/>
                <w:color w:val="57606A"/>
                <w:sz w:val="20"/>
                <w:szCs w:val="20"/>
              </w:rPr>
              <w:t xml:space="preserve">ext_key_usage_oids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 oids.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key_usage</w:t>
            </w:r>
          </w:p>
        </w:tc>
        <w:tc>
          <w:tcPr/>
          <w:p>
            <w:pPr>
              <w:pStyle w:val="Compact"/>
              <w:jc w:val="left"/>
            </w:pPr>
            <w:r>
              <w:t xml:space="preserve">array (default: [‘DigitalSignature’, ‘KeyAgreement’, ‘KeyEncipherment’])</w:t>
            </w:r>
          </w:p>
        </w:tc>
        <w:tc>
          <w:tcPr/>
          <w:p>
            <w:pPr>
              <w:pStyle w:val="Compact"/>
              <w:jc w:val="left"/>
            </w:pPr>
            <w:r>
              <w:t xml:space="preserve">no</w:t>
            </w:r>
          </w:p>
        </w:tc>
        <w:tc>
          <w:tcPr/>
          <w:p>
            <w:pPr>
              <w:pStyle w:val="Compact"/>
              <w:jc w:val="left"/>
            </w:pPr>
            <w:r>
              <w:t xml:space="preserve">A comma-separated string or list of key usages (not extended key usages). Valid values can be found at</w:t>
            </w:r>
            <w:r>
              <w:t xml:space="preserve"> </w:t>
            </w:r>
            <w:hyperlink r:id="rId1797">
              <w:r>
                <w:rPr>
                  <w:rStyle w:val="Hyperlink"/>
                </w:rPr>
                <w:t xml:space="preserve">https://golang.org/pkg/crypto/x509/#KeyUsage</w:t>
              </w:r>
            </w:hyperlink>
            <w:r>
              <w:t xml:space="preserve"> </w:t>
            </w:r>
            <w:r>
              <w:t xml:space="preserve">– simply drop the “KeyUsage” part of the name. To remove all key usages from being set, set this value to an empty list.</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remove_roots_from_chain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remove self-signed CA certificates in the output of the ca_chain field.</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role max TTL.</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r>
        <w:tc>
          <w:tcPr/>
          <w:p>
            <w:pPr>
              <w:pStyle w:val="Compact"/>
              <w:jc w:val="left"/>
            </w:pPr>
            <w:r>
              <w:rPr>
                <w:rStyle w:val="VerbatimChar"/>
                <w:color w:val="57606A"/>
                <w:sz w:val="20"/>
                <w:szCs w:val="20"/>
              </w:rPr>
              <w:t xml:space="preserve">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user_ids value to place in the subject, if any, in a comma-delimited list. Restricted by allowed_user_ids. Any values are added with OID 0.9.2342.19200300.100.1.1.</w:t>
            </w:r>
          </w:p>
        </w:tc>
      </w:tr>
    </w:tbl>
    <w:bookmarkEnd w:id="1976"/>
    <w:bookmarkStart w:id="1977" w:name="Xa56fce79322a8168d0425e14221c80ed109022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expiration</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Certificate Authority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 type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977"/>
    <w:bookmarkEnd w:id="1978"/>
    <w:bookmarkStart w:id="1982" w:name="X53685782a11c11c089339e56d959218f0286511"/>
    <w:p>
      <w:pPr>
        <w:pStyle w:val="Heading3"/>
      </w:pPr>
      <w:r>
        <w:t xml:space="preserve">POST /{pki_mount_path}/sign-verbatim/{role}</w:t>
      </w:r>
    </w:p>
    <w:p>
      <w:pPr>
        <w:pStyle w:val="FirstParagraph"/>
      </w:pPr>
      <w:r>
        <w:rPr>
          <w:bCs/>
          <w:b/>
        </w:rPr>
        <w:t xml:space="preserve">Operation ID:</w:t>
      </w:r>
      <w:r>
        <w:t xml:space="preserve"> </w:t>
      </w:r>
      <w:r>
        <w:rPr>
          <w:rStyle w:val="VerbatimChar"/>
          <w:color w:val="57606A"/>
          <w:sz w:val="20"/>
          <w:szCs w:val="20"/>
        </w:rPr>
        <w:t xml:space="preserve">pki-sign-verbatim-with-role</w:t>
      </w:r>
    </w:p>
    <w:p>
      <w:pPr>
        <w:pStyle w:val="BodyText"/>
      </w:pPr>
      <w:r>
        <w:t xml:space="preserve">Issue a certificate directly based on the provided CSR.</w:t>
      </w:r>
    </w:p>
    <w:bookmarkStart w:id="1979" w:name="X67a5ca7b9f605a3dd421848f43fa4f3b0d0c1b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79"/>
    <w:bookmarkStart w:id="1980" w:name="Xe58e58be24a0bc7ece56f4802ce099b8464fdc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If email protection is enabled for the role, this may contain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email protection is enabled in the role, this may be an email address.</w:t>
            </w:r>
          </w:p>
        </w:tc>
      </w:tr>
      <w:tr>
        <w:tc>
          <w:tcPr/>
          <w:p>
            <w:pPr>
              <w:pStyle w:val="Compact"/>
              <w:jc w:val="left"/>
            </w:pPr>
            <w:r>
              <w:rPr>
                <w:rStyle w:val="VerbatimChar"/>
                <w:color w:val="57606A"/>
                <w:sz w:val="20"/>
                <w:szCs w:val="20"/>
              </w:rPr>
              <w:t xml:space="preserve">csr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PEM-format CSR to be signed. Values will be taken verbatim from the CSR, except for basic constraints.</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ext_key_usage</w:t>
            </w:r>
          </w:p>
        </w:tc>
        <w:tc>
          <w:tcPr/>
          <w:p>
            <w:pPr>
              <w:pStyle w:val="Compact"/>
              <w:jc w:val="left"/>
            </w:pPr>
            <w:r>
              <w:t xml:space="preserve">array (default: [])</w:t>
            </w:r>
          </w:p>
        </w:tc>
        <w:tc>
          <w:tcPr/>
          <w:p>
            <w:pPr>
              <w:pStyle w:val="Compact"/>
              <w:jc w:val="left"/>
            </w:pPr>
            <w:r>
              <w:t xml:space="preserve">no</w:t>
            </w:r>
          </w:p>
        </w:tc>
        <w:tc>
          <w:tcPr/>
          <w:p>
            <w:pPr>
              <w:pStyle w:val="Compact"/>
              <w:jc w:val="left"/>
            </w:pPr>
            <w:r>
              <w:t xml:space="preserve">A comma-separated string or list of extended key usages. Valid values can be found at</w:t>
            </w:r>
            <w:r>
              <w:t xml:space="preserve"> </w:t>
            </w:r>
            <w:hyperlink r:id="rId1796">
              <w:r>
                <w:rPr>
                  <w:rStyle w:val="Hyperlink"/>
                </w:rPr>
                <w:t xml:space="preserve">https://golang.org/pkg/crypto/x509/#ExtKeyUsage</w:t>
              </w:r>
            </w:hyperlink>
            <w:r>
              <w:t xml:space="preserve"> </w:t>
            </w:r>
            <w:r>
              <w:t xml:space="preserve">– simply drop the “ExtKeyUsage” part of the name. To remove all key usages from being set, set this value to an empty list.</w:t>
            </w:r>
          </w:p>
        </w:tc>
      </w:tr>
      <w:tr>
        <w:tc>
          <w:tcPr/>
          <w:p>
            <w:pPr>
              <w:pStyle w:val="Compact"/>
              <w:jc w:val="left"/>
            </w:pPr>
            <w:r>
              <w:rPr>
                <w:rStyle w:val="VerbatimChar"/>
                <w:color w:val="57606A"/>
                <w:sz w:val="20"/>
                <w:szCs w:val="20"/>
              </w:rPr>
              <w:t xml:space="preserve">ext_key_usage_oids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list of extended key usage oids.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key_usage</w:t>
            </w:r>
          </w:p>
        </w:tc>
        <w:tc>
          <w:tcPr/>
          <w:p>
            <w:pPr>
              <w:pStyle w:val="Compact"/>
              <w:jc w:val="left"/>
            </w:pPr>
            <w:r>
              <w:t xml:space="preserve">array (default: [‘DigitalSignature’, ‘KeyAgreement’, ‘KeyEncipherment’])</w:t>
            </w:r>
          </w:p>
        </w:tc>
        <w:tc>
          <w:tcPr/>
          <w:p>
            <w:pPr>
              <w:pStyle w:val="Compact"/>
              <w:jc w:val="left"/>
            </w:pPr>
            <w:r>
              <w:t xml:space="preserve">no</w:t>
            </w:r>
          </w:p>
        </w:tc>
        <w:tc>
          <w:tcPr/>
          <w:p>
            <w:pPr>
              <w:pStyle w:val="Compact"/>
              <w:jc w:val="left"/>
            </w:pPr>
            <w:r>
              <w:t xml:space="preserve">A comma-separated string or list of key usages (not extended key usages). Valid values can be found at</w:t>
            </w:r>
            <w:r>
              <w:t xml:space="preserve"> </w:t>
            </w:r>
            <w:hyperlink r:id="rId1797">
              <w:r>
                <w:rPr>
                  <w:rStyle w:val="Hyperlink"/>
                </w:rPr>
                <w:t xml:space="preserve">https://golang.org/pkg/crypto/x509/#KeyUsage</w:t>
              </w:r>
            </w:hyperlink>
            <w:r>
              <w:t xml:space="preserve"> </w:t>
            </w:r>
            <w:r>
              <w:t xml:space="preserve">– simply drop the “KeyUsage” part of the name. To remove all key usages from being set, set this value to an empty list.</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remove_roots_from_chain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remove self-signed CA certificates in the output of the ca_chain field.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signature_bits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number of bits to use in the signature algorithm; accepts 256 for SHA-2-256, 384 for SHA-2-384, and 512 for SHA-2-512. Defaults to 0 to automatically detect based on key length (SHA-2-256 for RSA keys, and matching the curve size for NIST P-Curves).</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role max TTL.</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use PSS signatures when using a RSA key-type issuer. Defaults to false.</w:t>
            </w:r>
          </w:p>
        </w:tc>
      </w:tr>
      <w:tr>
        <w:tc>
          <w:tcPr/>
          <w:p>
            <w:pPr>
              <w:pStyle w:val="Compact"/>
              <w:jc w:val="left"/>
            </w:pPr>
            <w:r>
              <w:rPr>
                <w:rStyle w:val="VerbatimChar"/>
                <w:color w:val="57606A"/>
                <w:sz w:val="20"/>
                <w:szCs w:val="20"/>
              </w:rPr>
              <w:t xml:space="preserve">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user_ids value to place in the subject, if any, in a comma-delimited list. Restricted by allowed_user_ids. Any values are added with OID 0.9.2342.19200300.100.1.1.</w:t>
            </w:r>
          </w:p>
        </w:tc>
      </w:tr>
    </w:tbl>
    <w:bookmarkEnd w:id="1980"/>
    <w:bookmarkStart w:id="1981" w:name="X646d24340258843c7f3da81af103861cd879f7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expiration</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Certificate Authority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 type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981"/>
    <w:bookmarkEnd w:id="1982"/>
    <w:bookmarkStart w:id="1986" w:name="X5dfcea411bef24af72e1154da52db137c56cbc7"/>
    <w:p>
      <w:pPr>
        <w:pStyle w:val="Heading3"/>
      </w:pPr>
      <w:r>
        <w:t xml:space="preserve">POST /{pki_mount_path}/sign/{role}</w:t>
      </w:r>
    </w:p>
    <w:p>
      <w:pPr>
        <w:pStyle w:val="FirstParagraph"/>
      </w:pPr>
      <w:r>
        <w:rPr>
          <w:bCs/>
          <w:b/>
        </w:rPr>
        <w:t xml:space="preserve">Operation ID:</w:t>
      </w:r>
      <w:r>
        <w:t xml:space="preserve"> </w:t>
      </w:r>
      <w:r>
        <w:rPr>
          <w:rStyle w:val="VerbatimChar"/>
          <w:color w:val="57606A"/>
          <w:sz w:val="20"/>
          <w:szCs w:val="20"/>
        </w:rPr>
        <w:t xml:space="preserve">pki-sign-with-role</w:t>
      </w:r>
    </w:p>
    <w:p>
      <w:pPr>
        <w:pStyle w:val="BodyText"/>
      </w:pPr>
      <w:r>
        <w:t xml:space="preserve">Request certificates using a certain role with the provided details.</w:t>
      </w:r>
    </w:p>
    <w:bookmarkStart w:id="1983" w:name="X3480fff120765b79cf008920df2859c4d1555b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83"/>
    <w:bookmarkStart w:id="1984" w:name="X02a0c9dae805edd5ee7f0bd716ade149a527d3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alt_names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Subject Alternative Names, if any, in a comma-delimited list. If email protection is enabled for the role, this may contain email addresses.</w:t>
            </w:r>
          </w:p>
        </w:tc>
      </w:tr>
      <w:tr>
        <w:tc>
          <w:tcPr/>
          <w:p>
            <w:pPr>
              <w:pStyle w:val="Compact"/>
              <w:jc w:val="left"/>
            </w:pPr>
            <w:r>
              <w:rPr>
                <w:rStyle w:val="VerbatimChar"/>
                <w:color w:val="57606A"/>
                <w:sz w:val="20"/>
                <w:szCs w:val="20"/>
              </w:rPr>
              <w:t xml:space="preserve">common_name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requested common name; if you want more than one, specify the alternative names in the alt_names map. If email protection is enabled in the role, this may be an email address.</w:t>
            </w:r>
          </w:p>
        </w:tc>
      </w:tr>
      <w:tr>
        <w:tc>
          <w:tcPr/>
          <w:p>
            <w:pPr>
              <w:pStyle w:val="Compact"/>
              <w:jc w:val="left"/>
            </w:pPr>
            <w:r>
              <w:rPr>
                <w:rStyle w:val="VerbatimChar"/>
                <w:color w:val="57606A"/>
                <w:sz w:val="20"/>
                <w:szCs w:val="20"/>
              </w:rPr>
              <w:t xml:space="preserve">csr</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PEM-format CSR to be signed.</w:t>
            </w:r>
          </w:p>
        </w:tc>
      </w:tr>
      <w:tr>
        <w:tc>
          <w:tcPr/>
          <w:p>
            <w:pPr>
              <w:pStyle w:val="Compact"/>
              <w:jc w:val="left"/>
            </w:pPr>
            <w:r>
              <w:rPr>
                <w:rStyle w:val="VerbatimChar"/>
                <w:color w:val="57606A"/>
                <w:sz w:val="20"/>
                <w:szCs w:val="20"/>
              </w:rPr>
              <w:t xml:space="preserve">exclude_cn_from_sans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true, the Common Name will not be included in DNS or Email Subject Alternate Names. Defaults to false (CN is included).</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(pem, der, pem_bundle) (default: pem)</w:t>
            </w:r>
          </w:p>
        </w:tc>
        <w:tc>
          <w:tcPr/>
          <w:p>
            <w:pPr>
              <w:pStyle w:val="Compact"/>
              <w:jc w:val="left"/>
            </w:pPr>
            <w:r>
              <w:t xml:space="preserve">no</w:t>
            </w:r>
          </w:p>
        </w:tc>
        <w:tc>
          <w:tcPr/>
          <w:p>
            <w:pPr>
              <w:pStyle w:val="Compact"/>
              <w:jc w:val="left"/>
            </w:pPr>
            <w:r>
              <w:t xml:space="preserve">Format for returned data. Can be “pem”, “der”, or “pem_bundle”. If “pem_bundle”, any private key and issuing cert will be appended to the certificate pem. If “der”, the value will be base64 encoded. Defaults to “pem”.</w:t>
            </w:r>
          </w:p>
        </w:tc>
      </w:tr>
      <w:tr>
        <w:tc>
          <w:tcPr/>
          <w:p>
            <w:pPr>
              <w:pStyle w:val="Compact"/>
              <w:jc w:val="left"/>
            </w:pPr>
            <w:r>
              <w:rPr>
                <w:rStyle w:val="VerbatimChar"/>
                <w:color w:val="57606A"/>
                <w:sz w:val="20"/>
                <w:szCs w:val="20"/>
              </w:rPr>
              <w:t xml:space="preserve">ip_sans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IP SANs, if any, in a comma-delimited list</w:t>
            </w:r>
          </w:p>
        </w:tc>
      </w:tr>
      <w:tr>
        <w:tc>
          <w:tcPr/>
          <w:p>
            <w:pPr>
              <w:pStyle w:val="Compact"/>
              <w:jc w:val="left"/>
            </w:pPr>
            <w:r>
              <w:rPr>
                <w:rStyle w:val="VerbatimChar"/>
                <w:color w:val="57606A"/>
                <w:sz w:val="20"/>
                <w:szCs w:val="20"/>
              </w:rPr>
              <w:t xml:space="preserve">issuer_ref</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Reference to a existing issuer; either “default” for the configured default issuer, an identifier or the name assigned to the issuer.</w:t>
            </w:r>
          </w:p>
        </w:tc>
      </w:tr>
      <w:tr>
        <w:tc>
          <w:tcPr/>
          <w:p>
            <w:pPr>
              <w:pStyle w:val="Compact"/>
              <w:jc w:val="left"/>
            </w:pPr>
            <w:r>
              <w:rPr>
                <w:rStyle w:val="VerbatimChar"/>
                <w:color w:val="57606A"/>
                <w:sz w:val="20"/>
                <w:szCs w:val="20"/>
              </w:rPr>
              <w:t xml:space="preserve">not_after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Set the not after field of the certificate with specified date value. The value format should be given in UTC format YYYY-MM-ddTHH:MM:SSZ</w:t>
            </w:r>
          </w:p>
        </w:tc>
      </w:tr>
      <w:tr>
        <w:tc>
          <w:tcPr/>
          <w:p>
            <w:pPr>
              <w:pStyle w:val="Compact"/>
              <w:jc w:val="left"/>
            </w:pPr>
            <w:r>
              <w:rPr>
                <w:rStyle w:val="VerbatimChar"/>
                <w:color w:val="57606A"/>
                <w:sz w:val="20"/>
                <w:szCs w:val="20"/>
              </w:rPr>
              <w:t xml:space="preserve">other_sans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Requested other SANs, in an array with the format ;UTF8: for each entry.</w:t>
            </w:r>
          </w:p>
        </w:tc>
      </w:tr>
      <w:tr>
        <w:tc>
          <w:tcPr/>
          <w:p>
            <w:pPr>
              <w:pStyle w:val="Compact"/>
              <w:jc w:val="left"/>
            </w:pPr>
            <w:r>
              <w:rPr>
                <w:rStyle w:val="VerbatimChar"/>
                <w:color w:val="57606A"/>
                <w:sz w:val="20"/>
                <w:szCs w:val="20"/>
              </w:rPr>
              <w:t xml:space="preserve">private_key_format</w:t>
            </w:r>
          </w:p>
        </w:tc>
        <w:tc>
          <w:tcPr/>
          <w:p>
            <w:pPr>
              <w:pStyle w:val="Compact"/>
              <w:jc w:val="left"/>
            </w:pPr>
            <w:r>
              <w:t xml:space="preserve">string (, der, pem, pkcs8) (default: der)</w:t>
            </w:r>
          </w:p>
        </w:tc>
        <w:tc>
          <w:tcPr/>
          <w:p>
            <w:pPr>
              <w:pStyle w:val="Compact"/>
              <w:jc w:val="left"/>
            </w:pPr>
            <w:r>
              <w:t xml:space="preserve">no</w:t>
            </w:r>
          </w:p>
        </w:tc>
        <w:tc>
          <w:tcPr/>
          <w:p>
            <w:pPr>
              <w:pStyle w:val="Compact"/>
              <w:jc w:val="left"/>
            </w:pPr>
            <w:r>
              <w:t xml:space="preserve">Format for the returned private key. Generally the default will be controlled by the “format” parameter as either base64-encoded DER or PEM-encoded DER. However, this can be set to “pkcs8” to have the returned private key contain base64-encoded pkcs8 or PEM-encoded pkcs8 instead. Defaults to “der”.</w:t>
            </w:r>
          </w:p>
        </w:tc>
      </w:tr>
      <w:tr>
        <w:tc>
          <w:tcPr/>
          <w:p>
            <w:pPr>
              <w:pStyle w:val="Compact"/>
              <w:jc w:val="left"/>
            </w:pPr>
            <w:r>
              <w:rPr>
                <w:rStyle w:val="VerbatimChar"/>
                <w:color w:val="57606A"/>
                <w:sz w:val="20"/>
                <w:szCs w:val="20"/>
              </w:rPr>
              <w:t xml:space="preserve">remove_roots_from_chain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or not to remove self-signed CA certificates in the output of the ca_chain field.</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Subject’s requested serial number, if any. See RFC 4519 Section 2.31 ‘serialNumber’ for a description of this field. If you want more than one, specify alternative names in the alt_names map using OID 2.5.4.5. This has no impact on the final certificate’s Serial Number field.</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certificate; sets the expiration date. If not specified the role default, backend default, or system default TTL is used, in that order. Cannot be larger than the role max TTL.</w:t>
            </w:r>
          </w:p>
        </w:tc>
      </w:tr>
      <w:tr>
        <w:tc>
          <w:tcPr/>
          <w:p>
            <w:pPr>
              <w:pStyle w:val="Compact"/>
              <w:jc w:val="left"/>
            </w:pPr>
            <w:r>
              <w:rPr>
                <w:rStyle w:val="VerbatimChar"/>
                <w:color w:val="57606A"/>
                <w:sz w:val="20"/>
                <w:szCs w:val="20"/>
              </w:rPr>
              <w:t xml:space="preserve">uri_sans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URI SANs, if any, in a comma-delimited list.</w:t>
            </w:r>
          </w:p>
        </w:tc>
      </w:tr>
      <w:tr>
        <w:tc>
          <w:tcPr/>
          <w:p>
            <w:pPr>
              <w:pStyle w:val="Compact"/>
              <w:jc w:val="left"/>
            </w:pPr>
            <w:r>
              <w:rPr>
                <w:rStyle w:val="VerbatimChar"/>
                <w:color w:val="57606A"/>
                <w:sz w:val="20"/>
                <w:szCs w:val="20"/>
              </w:rPr>
              <w:t xml:space="preserve">user_ids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requested user_ids value to place in the subject, if any, in a comma-delimited list. Restricted by allowed_user_ids. Any values are added with OID 0.9.2342.19200300.100.1.1.</w:t>
            </w:r>
          </w:p>
        </w:tc>
      </w:tr>
    </w:tbl>
    <w:bookmarkEnd w:id="1984"/>
    <w:bookmarkStart w:id="1985" w:name="X8be54e981d13fdd76929e7d7a4da104bd6a76d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ca_chain</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Certificate Chain</w:t>
            </w:r>
          </w:p>
        </w:tc>
      </w:tr>
      <w:tr>
        <w:tc>
          <w:tcPr/>
          <w:p>
            <w:pPr>
              <w:pStyle w:val="Compact"/>
              <w:jc w:val="left"/>
            </w:pPr>
            <w:r>
              <w:rPr>
                <w:rStyle w:val="VerbatimChar"/>
                <w:color w:val="57606A"/>
                <w:sz w:val="20"/>
                <w:szCs w:val="20"/>
              </w:rPr>
              <w:t xml:space="preserve">certificate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Certificate</w:t>
            </w:r>
          </w:p>
        </w:tc>
      </w:tr>
      <w:tr>
        <w:tc>
          <w:tcPr/>
          <w:p>
            <w:pPr>
              <w:pStyle w:val="Compact"/>
              <w:jc w:val="left"/>
            </w:pPr>
            <w:r>
              <w:rPr>
                <w:rStyle w:val="VerbatimChar"/>
                <w:color w:val="57606A"/>
                <w:sz w:val="20"/>
                <w:szCs w:val="20"/>
              </w:rPr>
              <w:t xml:space="preserve">expiration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of expiration</w:t>
            </w:r>
          </w:p>
        </w:tc>
      </w:tr>
      <w:tr>
        <w:tc>
          <w:tcPr/>
          <w:p>
            <w:pPr>
              <w:pStyle w:val="Compact"/>
              <w:jc w:val="left"/>
            </w:pPr>
            <w:r>
              <w:rPr>
                <w:rStyle w:val="VerbatimChar"/>
                <w:color w:val="57606A"/>
                <w:sz w:val="20"/>
                <w:szCs w:val="20"/>
              </w:rPr>
              <w:t xml:space="preserve">issuing_ca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Issuing Certificate Authority</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w:t>
            </w:r>
          </w:p>
        </w:tc>
      </w:tr>
      <w:tr>
        <w:tc>
          <w:tcPr/>
          <w:p>
            <w:pPr>
              <w:pStyle w:val="Compact"/>
              <w:jc w:val="left"/>
            </w:pPr>
            <w:r>
              <w:rPr>
                <w:rStyle w:val="VerbatimChar"/>
                <w:color w:val="57606A"/>
                <w:sz w:val="20"/>
                <w:szCs w:val="20"/>
              </w:rPr>
              <w:t xml:space="preserve">private_key_type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key type</w:t>
            </w:r>
          </w:p>
        </w:tc>
      </w:tr>
      <w:tr>
        <w:tc>
          <w:tcPr/>
          <w:p>
            <w:pPr>
              <w:pStyle w:val="Compact"/>
              <w:jc w:val="left"/>
            </w:pPr>
            <w:r>
              <w:rPr>
                <w:rStyle w:val="VerbatimChar"/>
                <w:color w:val="57606A"/>
                <w:sz w:val="20"/>
                <w:szCs w:val="20"/>
              </w:rPr>
              <w:t xml:space="preserve">serial_number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Serial Number</w:t>
            </w:r>
          </w:p>
        </w:tc>
      </w:tr>
    </w:tbl>
    <w:bookmarkEnd w:id="1985"/>
    <w:bookmarkEnd w:id="1986"/>
    <w:bookmarkStart w:id="1990" w:name="X0ce762047ddd7d860efc93327b36fa61daa9189"/>
    <w:p>
      <w:pPr>
        <w:pStyle w:val="Heading3"/>
      </w:pPr>
      <w:r>
        <w:t xml:space="preserve">POST /{pki_mount_path}/tidy</w:t>
      </w:r>
    </w:p>
    <w:p>
      <w:pPr>
        <w:pStyle w:val="FirstParagraph"/>
      </w:pPr>
      <w:r>
        <w:rPr>
          <w:bCs/>
          <w:b/>
        </w:rPr>
        <w:t xml:space="preserve">Operation ID:</w:t>
      </w:r>
      <w:r>
        <w:t xml:space="preserve"> </w:t>
      </w:r>
      <w:r>
        <w:rPr>
          <w:rStyle w:val="VerbatimChar"/>
          <w:color w:val="57606A"/>
          <w:sz w:val="20"/>
          <w:szCs w:val="20"/>
        </w:rPr>
        <w:t xml:space="preserve">pki-tidy</w:t>
      </w:r>
    </w:p>
    <w:p>
      <w:pPr>
        <w:pStyle w:val="BodyText"/>
      </w:pPr>
      <w:r>
        <w:t xml:space="preserve">Tidy up the backend by removing expired certificates, revocation information, or both.</w:t>
      </w:r>
    </w:p>
    <w:bookmarkStart w:id="1987" w:name="Xc8c34e96d62b234abe851ccc05d8a1db09d338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87"/>
    <w:bookmarkStart w:id="1988" w:name="Xf392b0419c3ecb8d4cf6e6fb72db0ebbffca25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acme_account_safety_buffer</w:t>
            </w:r>
          </w:p>
        </w:tc>
        <w:tc>
          <w:tcPr/>
          <w:p>
            <w:pPr>
              <w:pStyle w:val="Compact"/>
              <w:jc w:val="left"/>
            </w:pPr>
            <w:r>
              <w:t xml:space="preserve">integer (default: 2592000)</w:t>
            </w:r>
          </w:p>
        </w:tc>
        <w:tc>
          <w:tcPr/>
          <w:p>
            <w:pPr>
              <w:pStyle w:val="Compact"/>
              <w:jc w:val="left"/>
            </w:pPr>
            <w:r>
              <w:t xml:space="preserve">no</w:t>
            </w:r>
          </w:p>
        </w:tc>
        <w:tc>
          <w:tcPr/>
          <w:p>
            <w:pPr>
              <w:pStyle w:val="Compact"/>
              <w:jc w:val="left"/>
            </w:pPr>
            <w:r>
              <w:t xml:space="preserve">The amount of time that must pass after creation that an account with no orders is marked revoked, and the amount of time after being marked revoked or deactivated.</w:t>
            </w:r>
          </w:p>
        </w:tc>
      </w:tr>
      <w:tr>
        <w:tc>
          <w:tcPr/>
          <w:p>
            <w:pPr>
              <w:pStyle w:val="Compact"/>
              <w:jc w:val="left"/>
            </w:pPr>
            <w:r>
              <w:rPr>
                <w:rStyle w:val="VerbatimChar"/>
                <w:color w:val="57606A"/>
                <w:sz w:val="20"/>
                <w:szCs w:val="20"/>
              </w:rPr>
              <w:t xml:space="preserve">issuer_safety_buffer</w:t>
            </w:r>
          </w:p>
        </w:tc>
        <w:tc>
          <w:tcPr/>
          <w:p>
            <w:pPr>
              <w:pStyle w:val="Compact"/>
              <w:jc w:val="left"/>
            </w:pPr>
            <w:r>
              <w:t xml:space="preserve">integer (default: 31536000)</w:t>
            </w:r>
          </w:p>
        </w:tc>
        <w:tc>
          <w:tcPr/>
          <w:p>
            <w:pPr>
              <w:pStyle w:val="Compact"/>
              <w:jc w:val="left"/>
            </w:pPr>
            <w:r>
              <w:t xml:space="preserve">no</w:t>
            </w:r>
          </w:p>
        </w:tc>
        <w:tc>
          <w:tcPr/>
          <w:p>
            <w:pPr>
              <w:pStyle w:val="Compact"/>
              <w:jc w:val="left"/>
            </w:pPr>
            <w:r>
              <w:t xml:space="preserve">The amount of extra time that must have passed beyond issuer’s expiration before it is removed from the backend storage. Defaults to 8760 hours (1 year).</w:t>
            </w:r>
          </w:p>
        </w:tc>
      </w:tr>
      <w:tr>
        <w:tc>
          <w:tcPr/>
          <w:p>
            <w:pPr>
              <w:pStyle w:val="Compact"/>
              <w:jc w:val="left"/>
            </w:pPr>
            <w:r>
              <w:rPr>
                <w:rStyle w:val="VerbatimChar"/>
                <w:color w:val="57606A"/>
                <w:sz w:val="20"/>
                <w:szCs w:val="20"/>
              </w:rPr>
              <w:t xml:space="preserve">pause_duration</w:t>
            </w:r>
          </w:p>
        </w:tc>
        <w:tc>
          <w:tcPr/>
          <w:p>
            <w:pPr>
              <w:pStyle w:val="Compact"/>
              <w:jc w:val="left"/>
            </w:pPr>
            <w:r>
              <w:t xml:space="preserve">string (default: 0s)</w:t>
            </w:r>
          </w:p>
        </w:tc>
        <w:tc>
          <w:tcPr/>
          <w:p>
            <w:pPr>
              <w:pStyle w:val="Compact"/>
              <w:jc w:val="left"/>
            </w:pPr>
            <w:r>
              <w:t xml:space="preserve">no</w:t>
            </w:r>
          </w:p>
        </w:tc>
        <w:tc>
          <w:tcPr/>
          <w:p>
            <w:pPr>
              <w:pStyle w:val="Compact"/>
              <w:jc w:val="left"/>
            </w:pPr>
            <w:r>
              <w:t xml:space="preserve">The amount of time to wait between processing certificates. This allows operators to change the execution profile of tidy to take consume less resources by slowing down how long it takes to run. Note that the entire list of certificates will be stored in memory during the entire tidy operation, but resources to read/process/update existing entries will be spread out over a greater period of time. By default this is zero seconds.</w:t>
            </w:r>
          </w:p>
        </w:tc>
      </w:tr>
      <w:tr>
        <w:tc>
          <w:tcPr/>
          <w:p>
            <w:pPr>
              <w:pStyle w:val="Compact"/>
              <w:jc w:val="left"/>
            </w:pPr>
            <w:r>
              <w:rPr>
                <w:rStyle w:val="VerbatimChar"/>
                <w:color w:val="57606A"/>
                <w:sz w:val="20"/>
                <w:szCs w:val="20"/>
              </w:rPr>
              <w:t xml:space="preserve">revocation_queue_safety_buffer</w:t>
            </w:r>
          </w:p>
        </w:tc>
        <w:tc>
          <w:tcPr/>
          <w:p>
            <w:pPr>
              <w:pStyle w:val="Compact"/>
              <w:jc w:val="left"/>
            </w:pPr>
            <w:r>
              <w:t xml:space="preserve">integer (default: 172800)</w:t>
            </w:r>
          </w:p>
        </w:tc>
        <w:tc>
          <w:tcPr/>
          <w:p>
            <w:pPr>
              <w:pStyle w:val="Compact"/>
              <w:jc w:val="left"/>
            </w:pPr>
            <w:r>
              <w:t xml:space="preserve">no</w:t>
            </w:r>
          </w:p>
        </w:tc>
        <w:tc>
          <w:tcPr/>
          <w:p>
            <w:pPr>
              <w:pStyle w:val="Compact"/>
              <w:jc w:val="left"/>
            </w:pPr>
            <w:r>
              <w:t xml:space="preserve">The amount of time that must pass from the cross-cluster revocation request being initiated to when it will be slated for removal. Setting this too low may remove valid revocation requests before the owning cluster has a chance to process them, especially if the cluster is offline.</w:t>
            </w:r>
          </w:p>
        </w:tc>
      </w:tr>
      <w:tr>
        <w:tc>
          <w:tcPr/>
          <w:p>
            <w:pPr>
              <w:pStyle w:val="Compact"/>
              <w:jc w:val="left"/>
            </w:pPr>
            <w:r>
              <w:rPr>
                <w:rStyle w:val="VerbatimChar"/>
                <w:color w:val="57606A"/>
                <w:sz w:val="20"/>
                <w:szCs w:val="20"/>
              </w:rPr>
              <w:t xml:space="preserve">safety_buffer</w:t>
            </w:r>
          </w:p>
        </w:tc>
        <w:tc>
          <w:tcPr/>
          <w:p>
            <w:pPr>
              <w:pStyle w:val="Compact"/>
              <w:jc w:val="left"/>
            </w:pPr>
            <w:r>
              <w:t xml:space="preserve">integer (default: 259200)</w:t>
            </w:r>
          </w:p>
        </w:tc>
        <w:tc>
          <w:tcPr/>
          <w:p>
            <w:pPr>
              <w:pStyle w:val="Compact"/>
              <w:jc w:val="left"/>
            </w:pPr>
            <w:r>
              <w:t xml:space="preserve">no</w:t>
            </w:r>
          </w:p>
        </w:tc>
        <w:tc>
          <w:tcPr/>
          <w:p>
            <w:pPr>
              <w:pStyle w:val="Compact"/>
              <w:jc w:val="left"/>
            </w:pPr>
            <w:r>
              <w:t xml:space="preserve">The amount of extra time that must have passed beyond certificate expiration before it is removed from the backend storage and/or revocation list. Defaults to 72 hours.</w:t>
            </w:r>
          </w:p>
        </w:tc>
      </w:tr>
      <w:tr>
        <w:tc>
          <w:tcPr/>
          <w:p>
            <w:pPr>
              <w:pStyle w:val="Compact"/>
              <w:jc w:val="left"/>
            </w:pPr>
            <w:r>
              <w:rPr>
                <w:rStyle w:val="VerbatimChar"/>
                <w:color w:val="57606A"/>
                <w:sz w:val="20"/>
                <w:szCs w:val="20"/>
              </w:rPr>
              <w:t xml:space="preserve">tidy_acme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Set to true to enable tidying ACME accounts, orders and authorizations. ACME orders are tidied (deleted) safety_buffer after the certificate associated with them expires, or after the order and relevant authorizations have expired if no certificate was produced. Authorizations are tidied with the corresponding order. When a valid ACME Account is at least acme_account_safety_buffer old, and has no remaining orders associated with it, the account is marked as revoked. After another acme_account_safety_buffer has passed from the revocation or deactivation date, a revoked or deactivated ACME account is deleted.</w:t>
            </w:r>
          </w:p>
        </w:tc>
      </w:tr>
      <w:tr>
        <w:tc>
          <w:tcPr/>
          <w:p>
            <w:pPr>
              <w:pStyle w:val="Compact"/>
              <w:jc w:val="left"/>
            </w:pPr>
            <w:r>
              <w:rPr>
                <w:rStyle w:val="VerbatimChar"/>
                <w:color w:val="57606A"/>
                <w:sz w:val="20"/>
                <w:szCs w:val="20"/>
              </w:rPr>
              <w:t xml:space="preserve">tidy_cert_store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enable tidying up the certificate store</w:t>
            </w:r>
          </w:p>
        </w:tc>
      </w:tr>
      <w:tr>
        <w:tc>
          <w:tcPr/>
          <w:p>
            <w:pPr>
              <w:pStyle w:val="Compact"/>
              <w:jc w:val="left"/>
            </w:pPr>
            <w:r>
              <w:rPr>
                <w:rStyle w:val="VerbatimChar"/>
                <w:color w:val="57606A"/>
                <w:sz w:val="20"/>
                <w:szCs w:val="20"/>
              </w:rPr>
              <w:t xml:space="preserve">tidy_cross_cluster_revoked_certs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enable tidying up the cross-cluster revoked certificate store. Only runs on the active primary node.</w:t>
            </w:r>
          </w:p>
        </w:tc>
      </w:tr>
      <w:tr>
        <w:tc>
          <w:tcPr/>
          <w:p>
            <w:pPr>
              <w:pStyle w:val="Compact"/>
              <w:jc w:val="left"/>
            </w:pPr>
            <w:r>
              <w:rPr>
                <w:rStyle w:val="VerbatimChar"/>
                <w:color w:val="57606A"/>
                <w:sz w:val="20"/>
                <w:szCs w:val="20"/>
              </w:rPr>
              <w:t xml:space="preserve">tidy_expired_issuers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automatically remove expired issuers past the issuer_safety_buffer. No keys will be removed as part of this operation.</w:t>
            </w:r>
          </w:p>
        </w:tc>
      </w:tr>
      <w:tr>
        <w:tc>
          <w:tcPr/>
          <w:p>
            <w:pPr>
              <w:pStyle w:val="Compact"/>
              <w:jc w:val="left"/>
            </w:pPr>
            <w:r>
              <w:rPr>
                <w:rStyle w:val="VerbatimChar"/>
                <w:color w:val="57606A"/>
                <w:sz w:val="20"/>
                <w:szCs w:val="20"/>
              </w:rPr>
              <w:t xml:space="preserve">tidy_move_legacy_ca_bundle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move the legacy ca_bundle from /config/ca_bundle to /config/ca_bundle.bak. This prevents downgrades to pre-Vault 1.11 versions (as older PKI engines do not know about the new multi-issuer storage layout), but improves the performance on seal wrapped PKI mounts. This will only occur if at least issuer_safety_buffer time has occurred after the initial storage migration. This backup is saved in case of an issue in future migrations. Operators may consider removing it via sys/raw if they desire. The backup will be removed via a DELETE /root call, but note that this removes ALL issuers within the mount (and is thus not desirable in most operational scenarios).</w:t>
            </w:r>
          </w:p>
        </w:tc>
      </w:tr>
      <w:tr>
        <w:tc>
          <w:tcPr/>
          <w:p>
            <w:pPr>
              <w:pStyle w:val="Compact"/>
              <w:jc w:val="left"/>
            </w:pPr>
            <w:r>
              <w:rPr>
                <w:rStyle w:val="VerbatimChar"/>
                <w:color w:val="57606A"/>
                <w:sz w:val="20"/>
                <w:szCs w:val="20"/>
              </w:rPr>
              <w:t xml:space="preserve">tidy_revocation_list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Deprecated; synonym for ’tidy_revoked_certs</w:t>
            </w:r>
          </w:p>
        </w:tc>
      </w:tr>
      <w:tr>
        <w:tc>
          <w:tcPr/>
          <w:p>
            <w:pPr>
              <w:pStyle w:val="Compact"/>
              <w:jc w:val="left"/>
            </w:pPr>
            <w:r>
              <w:rPr>
                <w:rStyle w:val="VerbatimChar"/>
                <w:color w:val="57606A"/>
                <w:sz w:val="20"/>
                <w:szCs w:val="20"/>
              </w:rPr>
              <w:t xml:space="preserve">tidy_revocation_queue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Set to true to remove stale revocation queue entries that haven’t been confirmed by any active cluster. Only runs on the active primary node</w:t>
            </w:r>
          </w:p>
        </w:tc>
      </w:tr>
      <w:tr>
        <w:tc>
          <w:tcPr/>
          <w:p>
            <w:pPr>
              <w:pStyle w:val="Compact"/>
              <w:jc w:val="left"/>
            </w:pPr>
            <w:r>
              <w:rPr>
                <w:rStyle w:val="VerbatimChar"/>
                <w:color w:val="57606A"/>
                <w:sz w:val="20"/>
                <w:szCs w:val="20"/>
              </w:rPr>
              <w:t xml:space="preserve">tidy_revoked_cert_issuer_associations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validate issuer associations on revocation entries. This helps increase the performance of CRL building and OCSP responses.</w:t>
            </w:r>
          </w:p>
        </w:tc>
      </w:tr>
      <w:tr>
        <w:tc>
          <w:tcPr/>
          <w:p>
            <w:pPr>
              <w:pStyle w:val="Compact"/>
              <w:jc w:val="left"/>
            </w:pPr>
            <w:r>
              <w:rPr>
                <w:rStyle w:val="VerbatimChar"/>
                <w:color w:val="57606A"/>
                <w:sz w:val="20"/>
                <w:szCs w:val="20"/>
              </w:rPr>
              <w:t xml:space="preserve">tidy_revoked_certs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to expire all revoked and expired certificates, removing them both from the CRL and from storage. The CRL will be rotated if this causes any values to be removed.</w:t>
            </w:r>
          </w:p>
        </w:tc>
      </w:tr>
    </w:tbl>
    <w:bookmarkEnd w:id="1988"/>
    <w:bookmarkStart w:id="1989" w:name="Xc6b84ffad35a5c88b4673f55c74297a1bd6b21b"/>
    <w:p>
      <w:pPr>
        <w:pStyle w:val="Heading4"/>
      </w:pPr>
      <w:r>
        <w:t xml:space="preserve">Responses</w:t>
      </w:r>
    </w:p>
    <w:p>
      <w:pPr>
        <w:pStyle w:val="FirstParagraph"/>
      </w:pPr>
      <w:r>
        <w:rPr>
          <w:bCs/>
          <w:b/>
        </w:rPr>
        <w:t xml:space="preserve">202</w:t>
      </w:r>
      <w:r>
        <w:t xml:space="preserve">: Accepted</w:t>
      </w:r>
    </w:p>
    <w:bookmarkEnd w:id="1989"/>
    <w:bookmarkEnd w:id="1990"/>
    <w:bookmarkStart w:id="1993" w:name="X8a6fa0f01284863665105c8f462fd40bc7318d5"/>
    <w:p>
      <w:pPr>
        <w:pStyle w:val="Heading3"/>
      </w:pPr>
      <w:r>
        <w:t xml:space="preserve">POST /{pki_mount_path}/tidy-cancel</w:t>
      </w:r>
    </w:p>
    <w:p>
      <w:pPr>
        <w:pStyle w:val="FirstParagraph"/>
      </w:pPr>
      <w:r>
        <w:rPr>
          <w:bCs/>
          <w:b/>
        </w:rPr>
        <w:t xml:space="preserve">Operation ID:</w:t>
      </w:r>
      <w:r>
        <w:t xml:space="preserve"> </w:t>
      </w:r>
      <w:r>
        <w:rPr>
          <w:rStyle w:val="VerbatimChar"/>
          <w:color w:val="57606A"/>
          <w:sz w:val="20"/>
          <w:szCs w:val="20"/>
        </w:rPr>
        <w:t xml:space="preserve">pki-tidy-cancel</w:t>
      </w:r>
    </w:p>
    <w:p>
      <w:pPr>
        <w:pStyle w:val="BodyText"/>
      </w:pPr>
      <w:r>
        <w:t xml:space="preserve">Cancels a currently running tidy operation.</w:t>
      </w:r>
    </w:p>
    <w:bookmarkStart w:id="1991" w:name="Xdc85a55aad1287a9593aaabe75394bfe94e0c0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91"/>
    <w:bookmarkStart w:id="1992" w:name="X1255230f3dca5a985080fe0fc3dfba76d667f7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acme_account_deleted_count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revoked acme accounts removed</w:t>
            </w:r>
          </w:p>
        </w:tc>
      </w:tr>
      <w:tr>
        <w:tc>
          <w:tcPr/>
          <w:p>
            <w:pPr>
              <w:pStyle w:val="Compact"/>
              <w:jc w:val="left"/>
            </w:pPr>
            <w:r>
              <w:rPr>
                <w:rStyle w:val="VerbatimChar"/>
                <w:color w:val="57606A"/>
                <w:sz w:val="20"/>
                <w:szCs w:val="20"/>
              </w:rPr>
              <w:t xml:space="preserve">acme_account_revoked_count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unused acme accounts revoked</w:t>
            </w:r>
          </w:p>
        </w:tc>
      </w:tr>
      <w:tr>
        <w:tc>
          <w:tcPr/>
          <w:p>
            <w:pPr>
              <w:pStyle w:val="Compact"/>
              <w:jc w:val="left"/>
            </w:pPr>
            <w:r>
              <w:rPr>
                <w:rStyle w:val="VerbatimChar"/>
                <w:color w:val="57606A"/>
                <w:sz w:val="20"/>
                <w:szCs w:val="20"/>
              </w:rPr>
              <w:t xml:space="preserve">acme_account_safety_buffer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Safety buffer after creation after which accounts lacking orders are revoked</w:t>
            </w:r>
          </w:p>
        </w:tc>
      </w:tr>
      <w:tr>
        <w:tc>
          <w:tcPr/>
          <w:p>
            <w:pPr>
              <w:pStyle w:val="Compact"/>
              <w:jc w:val="left"/>
            </w:pPr>
            <w:r>
              <w:rPr>
                <w:rStyle w:val="VerbatimChar"/>
                <w:color w:val="57606A"/>
                <w:sz w:val="20"/>
                <w:szCs w:val="20"/>
              </w:rPr>
              <w:t xml:space="preserve">acme_orders_deleted_count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expired, unused acme orders removed</w:t>
            </w:r>
          </w:p>
        </w:tc>
      </w:tr>
      <w:tr>
        <w:tc>
          <w:tcPr/>
          <w:p>
            <w:pPr>
              <w:pStyle w:val="Compact"/>
              <w:jc w:val="left"/>
            </w:pPr>
            <w:r>
              <w:rPr>
                <w:rStyle w:val="VerbatimChar"/>
                <w:color w:val="57606A"/>
                <w:sz w:val="20"/>
                <w:szCs w:val="20"/>
              </w:rPr>
              <w:t xml:space="preserve">cert_store_deleted_count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certificate storage entries deleted</w:t>
            </w:r>
          </w:p>
        </w:tc>
      </w:tr>
      <w:tr>
        <w:tc>
          <w:tcPr/>
          <w:p>
            <w:pPr>
              <w:pStyle w:val="Compact"/>
              <w:jc w:val="left"/>
            </w:pPr>
            <w:r>
              <w:rPr>
                <w:rStyle w:val="VerbatimChar"/>
                <w:color w:val="57606A"/>
                <w:sz w:val="20"/>
                <w:szCs w:val="20"/>
              </w:rPr>
              <w:t xml:space="preserve">cross_revoked_cert_deleted_count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current_cert_store_count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revoked certificate entries deleted</w:t>
            </w:r>
          </w:p>
        </w:tc>
      </w:tr>
      <w:tr>
        <w:tc>
          <w:tcPr/>
          <w:p>
            <w:pPr>
              <w:pStyle w:val="Compact"/>
              <w:jc w:val="left"/>
            </w:pPr>
            <w:r>
              <w:rPr>
                <w:rStyle w:val="VerbatimChar"/>
                <w:color w:val="57606A"/>
                <w:sz w:val="20"/>
                <w:szCs w:val="20"/>
              </w:rPr>
              <w:t xml:space="preserve">current_revoked_cert_count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revoked certificate entries deleted</w:t>
            </w:r>
          </w:p>
        </w:tc>
      </w:tr>
      <w:tr>
        <w:tc>
          <w:tcPr/>
          <w:p>
            <w:pPr>
              <w:pStyle w:val="Compact"/>
              <w:jc w:val="left"/>
            </w:pPr>
            <w:r>
              <w:rPr>
                <w:rStyle w:val="VerbatimChar"/>
                <w:color w:val="57606A"/>
                <w:sz w:val="20"/>
                <w:szCs w:val="20"/>
              </w:rPr>
              <w:t xml:space="preserve">error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error message</w:t>
            </w:r>
          </w:p>
        </w:tc>
      </w:tr>
      <w:tr>
        <w:tc>
          <w:tcPr/>
          <w:p>
            <w:pPr>
              <w:pStyle w:val="Compact"/>
              <w:jc w:val="left"/>
            </w:pPr>
            <w:r>
              <w:rPr>
                <w:rStyle w:val="VerbatimChar"/>
                <w:color w:val="57606A"/>
                <w:sz w:val="20"/>
                <w:szCs w:val="20"/>
              </w:rPr>
              <w:t xml:space="preserve">internal_backend_uuid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issuer_safety_buffer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Issuer safety buffer</w:t>
            </w:r>
          </w:p>
        </w:tc>
      </w:tr>
      <w:tr>
        <w:tc>
          <w:tcPr/>
          <w:p>
            <w:pPr>
              <w:pStyle w:val="Compact"/>
              <w:jc w:val="left"/>
            </w:pPr>
            <w:r>
              <w:rPr>
                <w:rStyle w:val="VerbatimChar"/>
                <w:color w:val="57606A"/>
                <w:sz w:val="20"/>
                <w:szCs w:val="20"/>
              </w:rPr>
              <w:t xml:space="preserve">last_auto_tidy_finished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the last auto-tidy operation finished</w:t>
            </w:r>
          </w:p>
        </w:tc>
      </w:tr>
      <w:tr>
        <w:tc>
          <w:tcPr/>
          <w:p>
            <w:pPr>
              <w:pStyle w:val="Compact"/>
              <w:jc w:val="left"/>
            </w:pPr>
            <w:r>
              <w:rPr>
                <w:rStyle w:val="VerbatimChar"/>
                <w:color w:val="57606A"/>
                <w:sz w:val="20"/>
                <w:szCs w:val="20"/>
              </w:rPr>
              <w:t xml:space="preserve">message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Message of the operation</w:t>
            </w:r>
          </w:p>
        </w:tc>
      </w:tr>
      <w:tr>
        <w:tc>
          <w:tcPr/>
          <w:p>
            <w:pPr>
              <w:pStyle w:val="Compact"/>
              <w:jc w:val="left"/>
            </w:pPr>
            <w:r>
              <w:rPr>
                <w:rStyle w:val="VerbatimChar"/>
                <w:color w:val="57606A"/>
                <w:sz w:val="20"/>
                <w:szCs w:val="20"/>
              </w:rPr>
              <w:t xml:space="preserve">missing_issuer_cert_count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pause_duration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Duration to pause between tidying certificates</w:t>
            </w:r>
          </w:p>
        </w:tc>
      </w:tr>
      <w:tr>
        <w:tc>
          <w:tcPr/>
          <w:p>
            <w:pPr>
              <w:pStyle w:val="Compact"/>
              <w:jc w:val="left"/>
            </w:pPr>
            <w:r>
              <w:rPr>
                <w:rStyle w:val="VerbatimChar"/>
                <w:color w:val="57606A"/>
                <w:sz w:val="20"/>
                <w:szCs w:val="20"/>
              </w:rPr>
              <w:t xml:space="preserve">revocation_queue_deleted_count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revocation_queue_safety_buffer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queue safety buffer</w:t>
            </w:r>
          </w:p>
        </w:tc>
      </w:tr>
      <w:tr>
        <w:tc>
          <w:tcPr/>
          <w:p>
            <w:pPr>
              <w:pStyle w:val="Compact"/>
              <w:jc w:val="left"/>
            </w:pPr>
            <w:r>
              <w:rPr>
                <w:rStyle w:val="VerbatimChar"/>
                <w:color w:val="57606A"/>
                <w:sz w:val="20"/>
                <w:szCs w:val="20"/>
              </w:rPr>
              <w:t xml:space="preserve">revoked_cert_deleted_count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revoked certificate entries deleted</w:t>
            </w:r>
          </w:p>
        </w:tc>
      </w:tr>
      <w:tr>
        <w:tc>
          <w:tcPr/>
          <w:p>
            <w:pPr>
              <w:pStyle w:val="Compact"/>
              <w:jc w:val="left"/>
            </w:pPr>
            <w:r>
              <w:rPr>
                <w:rStyle w:val="VerbatimChar"/>
                <w:color w:val="57606A"/>
                <w:sz w:val="20"/>
                <w:szCs w:val="20"/>
              </w:rPr>
              <w:t xml:space="preserve">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Safety buffer time duration</w:t>
            </w:r>
          </w:p>
        </w:tc>
      </w:tr>
      <w:tr>
        <w:tc>
          <w:tcPr/>
          <w:p>
            <w:pPr>
              <w:pStyle w:val="Compact"/>
              <w:jc w:val="left"/>
            </w:pPr>
            <w:r>
              <w:rPr>
                <w:rStyle w:val="VerbatimChar"/>
                <w:color w:val="57606A"/>
                <w:sz w:val="20"/>
                <w:szCs w:val="20"/>
              </w:rPr>
              <w:t xml:space="preserve">state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One of Inactive, Running, Finished, or Error</w:t>
            </w:r>
          </w:p>
        </w:tc>
      </w:tr>
      <w:tr>
        <w:tc>
          <w:tcPr/>
          <w:p>
            <w:pPr>
              <w:pStyle w:val="Compact"/>
              <w:jc w:val="left"/>
            </w:pPr>
            <w:r>
              <w:rPr>
                <w:rStyle w:val="VerbatimChar"/>
                <w:color w:val="57606A"/>
                <w:sz w:val="20"/>
                <w:szCs w:val="20"/>
              </w:rPr>
              <w:t xml:space="preserve">tidy_acme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Unused Acme Accounts, and Orders</w:t>
            </w:r>
          </w:p>
        </w:tc>
      </w:tr>
      <w:tr>
        <w:tc>
          <w:tcPr/>
          <w:p>
            <w:pPr>
              <w:pStyle w:val="Compact"/>
              <w:jc w:val="left"/>
            </w:pPr>
            <w:r>
              <w:rPr>
                <w:rStyle w:val="VerbatimChar"/>
                <w:color w:val="57606A"/>
                <w:sz w:val="20"/>
                <w:szCs w:val="20"/>
              </w:rPr>
              <w:t xml:space="preserve">tidy_cert_store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certificate store</w:t>
            </w:r>
          </w:p>
        </w:tc>
      </w:tr>
      <w:tr>
        <w:tc>
          <w:tcPr/>
          <w:p>
            <w:pPr>
              <w:pStyle w:val="Compact"/>
              <w:jc w:val="left"/>
            </w:pPr>
            <w:r>
              <w:rPr>
                <w:rStyle w:val="VerbatimChar"/>
                <w:color w:val="57606A"/>
                <w:sz w:val="20"/>
                <w:szCs w:val="20"/>
              </w:rPr>
              <w:t xml:space="preserve">tidy_cross_cluster_revoked_certs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the cross-cluster revoked certificate store</w:t>
            </w:r>
          </w:p>
        </w:tc>
      </w:tr>
      <w:tr>
        <w:tc>
          <w:tcPr/>
          <w:p>
            <w:pPr>
              <w:pStyle w:val="Compact"/>
              <w:jc w:val="left"/>
            </w:pPr>
            <w:r>
              <w:rPr>
                <w:rStyle w:val="VerbatimChar"/>
                <w:color w:val="57606A"/>
                <w:sz w:val="20"/>
                <w:szCs w:val="20"/>
              </w:rPr>
              <w:t xml:space="preserve">tidy_expired_issuers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expired issuers</w:t>
            </w:r>
          </w:p>
        </w:tc>
      </w:tr>
      <w:tr>
        <w:tc>
          <w:tcPr/>
          <w:p>
            <w:pPr>
              <w:pStyle w:val="Compact"/>
              <w:jc w:val="left"/>
            </w:pPr>
            <w:r>
              <w:rPr>
                <w:rStyle w:val="VerbatimChar"/>
                <w:color w:val="57606A"/>
                <w:sz w:val="20"/>
                <w:szCs w:val="20"/>
              </w:rPr>
              <w:t xml:space="preserve">tidy_move_legacy_ca_bundle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tidy_revocation_queue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tidy_revoked_cert_issuer_associations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revoked certificate issuer associations</w:t>
            </w:r>
          </w:p>
        </w:tc>
      </w:tr>
      <w:tr>
        <w:tc>
          <w:tcPr/>
          <w:p>
            <w:pPr>
              <w:pStyle w:val="Compact"/>
              <w:jc w:val="left"/>
            </w:pPr>
            <w:r>
              <w:rPr>
                <w:rStyle w:val="VerbatimChar"/>
                <w:color w:val="57606A"/>
                <w:sz w:val="20"/>
                <w:szCs w:val="20"/>
              </w:rPr>
              <w:t xml:space="preserve">tidy_revoked_certs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revoked certificates</w:t>
            </w:r>
          </w:p>
        </w:tc>
      </w:tr>
      <w:tr>
        <w:tc>
          <w:tcPr/>
          <w:p>
            <w:pPr>
              <w:pStyle w:val="Compact"/>
              <w:jc w:val="left"/>
            </w:pPr>
            <w:r>
              <w:rPr>
                <w:rStyle w:val="VerbatimChar"/>
                <w:color w:val="57606A"/>
                <w:sz w:val="20"/>
                <w:szCs w:val="20"/>
              </w:rPr>
              <w:t xml:space="preserve">time_finished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the operation finished</w:t>
            </w:r>
          </w:p>
        </w:tc>
      </w:tr>
      <w:tr>
        <w:tc>
          <w:tcPr/>
          <w:p>
            <w:pPr>
              <w:pStyle w:val="Compact"/>
              <w:jc w:val="left"/>
            </w:pPr>
            <w:r>
              <w:rPr>
                <w:rStyle w:val="VerbatimChar"/>
                <w:color w:val="57606A"/>
                <w:sz w:val="20"/>
                <w:szCs w:val="20"/>
              </w:rPr>
              <w:t xml:space="preserve">time_started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the operation started</w:t>
            </w:r>
          </w:p>
        </w:tc>
      </w:tr>
      <w:tr>
        <w:tc>
          <w:tcPr/>
          <w:p>
            <w:pPr>
              <w:pStyle w:val="Compact"/>
              <w:jc w:val="left"/>
            </w:pPr>
            <w:r>
              <w:rPr>
                <w:rStyle w:val="VerbatimChar"/>
                <w:color w:val="57606A"/>
                <w:sz w:val="20"/>
                <w:szCs w:val="20"/>
              </w:rPr>
              <w:t xml:space="preserve">total_acme_account_count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Total number of acme accounts iterated over</w:t>
            </w:r>
          </w:p>
        </w:tc>
      </w:tr>
    </w:tbl>
    <w:bookmarkEnd w:id="1992"/>
    <w:bookmarkEnd w:id="1993"/>
    <w:bookmarkStart w:id="1996" w:name="Xb94fc35eefaa3edb6d3ca9693057ea61c68f029"/>
    <w:p>
      <w:pPr>
        <w:pStyle w:val="Heading3"/>
      </w:pPr>
      <w:r>
        <w:t xml:space="preserve">GET /{pki_mount_path}/tidy-status</w:t>
      </w:r>
    </w:p>
    <w:p>
      <w:pPr>
        <w:pStyle w:val="FirstParagraph"/>
      </w:pPr>
      <w:r>
        <w:rPr>
          <w:bCs/>
          <w:b/>
        </w:rPr>
        <w:t xml:space="preserve">Operation ID:</w:t>
      </w:r>
      <w:r>
        <w:t xml:space="preserve"> </w:t>
      </w:r>
      <w:r>
        <w:rPr>
          <w:rStyle w:val="VerbatimChar"/>
          <w:color w:val="57606A"/>
          <w:sz w:val="20"/>
          <w:szCs w:val="20"/>
        </w:rPr>
        <w:t xml:space="preserve">pki-tidy-status</w:t>
      </w:r>
    </w:p>
    <w:p>
      <w:pPr>
        <w:pStyle w:val="BodyText"/>
      </w:pPr>
      <w:r>
        <w:t xml:space="preserve">Returns the status of the tidy operation.</w:t>
      </w:r>
    </w:p>
    <w:bookmarkStart w:id="1994" w:name="Xdd76828d6eb5c6658131acfc21b8278cd689d2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94"/>
    <w:bookmarkStart w:id="1995" w:name="Xec97fd4d4f276e236260661a85004d711ce8c5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acme_account_deleted_count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revoked acme accounts removed</w:t>
            </w:r>
          </w:p>
        </w:tc>
      </w:tr>
      <w:tr>
        <w:tc>
          <w:tcPr/>
          <w:p>
            <w:pPr>
              <w:pStyle w:val="Compact"/>
              <w:jc w:val="left"/>
            </w:pPr>
            <w:r>
              <w:rPr>
                <w:rStyle w:val="VerbatimChar"/>
                <w:color w:val="57606A"/>
                <w:sz w:val="20"/>
                <w:szCs w:val="20"/>
              </w:rPr>
              <w:t xml:space="preserve">acme_account_revoked_count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unused acme accounts revoked</w:t>
            </w:r>
          </w:p>
        </w:tc>
      </w:tr>
      <w:tr>
        <w:tc>
          <w:tcPr/>
          <w:p>
            <w:pPr>
              <w:pStyle w:val="Compact"/>
              <w:jc w:val="left"/>
            </w:pPr>
            <w:r>
              <w:rPr>
                <w:rStyle w:val="VerbatimChar"/>
                <w:color w:val="57606A"/>
                <w:sz w:val="20"/>
                <w:szCs w:val="20"/>
              </w:rPr>
              <w:t xml:space="preserve">acme_account_safety_buffer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Safety buffer after creation after which accounts lacking orders are revoked</w:t>
            </w:r>
          </w:p>
        </w:tc>
      </w:tr>
      <w:tr>
        <w:tc>
          <w:tcPr/>
          <w:p>
            <w:pPr>
              <w:pStyle w:val="Compact"/>
              <w:jc w:val="left"/>
            </w:pPr>
            <w:r>
              <w:rPr>
                <w:rStyle w:val="VerbatimChar"/>
                <w:color w:val="57606A"/>
                <w:sz w:val="20"/>
                <w:szCs w:val="20"/>
              </w:rPr>
              <w:t xml:space="preserve">acme_orders_deleted_count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expired, unused acme orders removed</w:t>
            </w:r>
          </w:p>
        </w:tc>
      </w:tr>
      <w:tr>
        <w:tc>
          <w:tcPr/>
          <w:p>
            <w:pPr>
              <w:pStyle w:val="Compact"/>
              <w:jc w:val="left"/>
            </w:pPr>
            <w:r>
              <w:rPr>
                <w:rStyle w:val="VerbatimChar"/>
                <w:color w:val="57606A"/>
                <w:sz w:val="20"/>
                <w:szCs w:val="20"/>
              </w:rPr>
              <w:t xml:space="preserve">cert_store_deleted_count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certificate storage entries deleted</w:t>
            </w:r>
          </w:p>
        </w:tc>
      </w:tr>
      <w:tr>
        <w:tc>
          <w:tcPr/>
          <w:p>
            <w:pPr>
              <w:pStyle w:val="Compact"/>
              <w:jc w:val="left"/>
            </w:pPr>
            <w:r>
              <w:rPr>
                <w:rStyle w:val="VerbatimChar"/>
                <w:color w:val="57606A"/>
                <w:sz w:val="20"/>
                <w:szCs w:val="20"/>
              </w:rPr>
              <w:t xml:space="preserve">cross_revoked_cert_deleted_count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current_cert_store_count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revoked certificate entries deleted</w:t>
            </w:r>
          </w:p>
        </w:tc>
      </w:tr>
      <w:tr>
        <w:tc>
          <w:tcPr/>
          <w:p>
            <w:pPr>
              <w:pStyle w:val="Compact"/>
              <w:jc w:val="left"/>
            </w:pPr>
            <w:r>
              <w:rPr>
                <w:rStyle w:val="VerbatimChar"/>
                <w:color w:val="57606A"/>
                <w:sz w:val="20"/>
                <w:szCs w:val="20"/>
              </w:rPr>
              <w:t xml:space="preserve">current_revoked_cert_count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revoked certificate entries deleted</w:t>
            </w:r>
          </w:p>
        </w:tc>
      </w:tr>
      <w:tr>
        <w:tc>
          <w:tcPr/>
          <w:p>
            <w:pPr>
              <w:pStyle w:val="Compact"/>
              <w:jc w:val="left"/>
            </w:pPr>
            <w:r>
              <w:rPr>
                <w:rStyle w:val="VerbatimChar"/>
                <w:color w:val="57606A"/>
                <w:sz w:val="20"/>
                <w:szCs w:val="20"/>
              </w:rPr>
              <w:t xml:space="preserve">error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error message</w:t>
            </w:r>
          </w:p>
        </w:tc>
      </w:tr>
      <w:tr>
        <w:tc>
          <w:tcPr/>
          <w:p>
            <w:pPr>
              <w:pStyle w:val="Compact"/>
              <w:jc w:val="left"/>
            </w:pPr>
            <w:r>
              <w:rPr>
                <w:rStyle w:val="VerbatimChar"/>
                <w:color w:val="57606A"/>
                <w:sz w:val="20"/>
                <w:szCs w:val="20"/>
              </w:rPr>
              <w:t xml:space="preserve">internal_backend_uuid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issuer_safety_buffer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Issuer safety buffer</w:t>
            </w:r>
          </w:p>
        </w:tc>
      </w:tr>
      <w:tr>
        <w:tc>
          <w:tcPr/>
          <w:p>
            <w:pPr>
              <w:pStyle w:val="Compact"/>
              <w:jc w:val="left"/>
            </w:pPr>
            <w:r>
              <w:rPr>
                <w:rStyle w:val="VerbatimChar"/>
                <w:color w:val="57606A"/>
                <w:sz w:val="20"/>
                <w:szCs w:val="20"/>
              </w:rPr>
              <w:t xml:space="preserve">last_auto_tidy_finished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the last auto-tidy operation finished</w:t>
            </w:r>
          </w:p>
        </w:tc>
      </w:tr>
      <w:tr>
        <w:tc>
          <w:tcPr/>
          <w:p>
            <w:pPr>
              <w:pStyle w:val="Compact"/>
              <w:jc w:val="left"/>
            </w:pPr>
            <w:r>
              <w:rPr>
                <w:rStyle w:val="VerbatimChar"/>
                <w:color w:val="57606A"/>
                <w:sz w:val="20"/>
                <w:szCs w:val="20"/>
              </w:rPr>
              <w:t xml:space="preserve">message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Message of the operation</w:t>
            </w:r>
          </w:p>
        </w:tc>
      </w:tr>
      <w:tr>
        <w:tc>
          <w:tcPr/>
          <w:p>
            <w:pPr>
              <w:pStyle w:val="Compact"/>
              <w:jc w:val="left"/>
            </w:pPr>
            <w:r>
              <w:rPr>
                <w:rStyle w:val="VerbatimChar"/>
                <w:color w:val="57606A"/>
                <w:sz w:val="20"/>
                <w:szCs w:val="20"/>
              </w:rPr>
              <w:t xml:space="preserve">missing_issuer_cert_count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pause_duration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Duration to pause between tidying certificates</w:t>
            </w:r>
          </w:p>
        </w:tc>
      </w:tr>
      <w:tr>
        <w:tc>
          <w:tcPr/>
          <w:p>
            <w:pPr>
              <w:pStyle w:val="Compact"/>
              <w:jc w:val="left"/>
            </w:pPr>
            <w:r>
              <w:rPr>
                <w:rStyle w:val="VerbatimChar"/>
                <w:color w:val="57606A"/>
                <w:sz w:val="20"/>
                <w:szCs w:val="20"/>
              </w:rPr>
              <w:t xml:space="preserve">revocation_queue_deleted_count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revocation_queue_safety_buffer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Revocation queue safety buffer</w:t>
            </w:r>
          </w:p>
        </w:tc>
      </w:tr>
      <w:tr>
        <w:tc>
          <w:tcPr/>
          <w:p>
            <w:pPr>
              <w:pStyle w:val="Compact"/>
              <w:jc w:val="left"/>
            </w:pPr>
            <w:r>
              <w:rPr>
                <w:rStyle w:val="VerbatimChar"/>
                <w:color w:val="57606A"/>
                <w:sz w:val="20"/>
                <w:szCs w:val="20"/>
              </w:rPr>
              <w:t xml:space="preserve">revoked_cert_deleted_count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revoked certificate entries deleted</w:t>
            </w:r>
          </w:p>
        </w:tc>
      </w:tr>
      <w:tr>
        <w:tc>
          <w:tcPr/>
          <w:p>
            <w:pPr>
              <w:pStyle w:val="Compact"/>
              <w:jc w:val="left"/>
            </w:pPr>
            <w:r>
              <w:rPr>
                <w:rStyle w:val="VerbatimChar"/>
                <w:color w:val="57606A"/>
                <w:sz w:val="20"/>
                <w:szCs w:val="20"/>
              </w:rPr>
              <w:t xml:space="preserve">safety_buffer</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Safety buffer time duration</w:t>
            </w:r>
          </w:p>
        </w:tc>
      </w:tr>
      <w:tr>
        <w:tc>
          <w:tcPr/>
          <w:p>
            <w:pPr>
              <w:pStyle w:val="Compact"/>
              <w:jc w:val="left"/>
            </w:pPr>
            <w:r>
              <w:rPr>
                <w:rStyle w:val="VerbatimChar"/>
                <w:color w:val="57606A"/>
                <w:sz w:val="20"/>
                <w:szCs w:val="20"/>
              </w:rPr>
              <w:t xml:space="preserve">state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One of Inactive, Running, Finished, or Error</w:t>
            </w:r>
          </w:p>
        </w:tc>
      </w:tr>
      <w:tr>
        <w:tc>
          <w:tcPr/>
          <w:p>
            <w:pPr>
              <w:pStyle w:val="Compact"/>
              <w:jc w:val="left"/>
            </w:pPr>
            <w:r>
              <w:rPr>
                <w:rStyle w:val="VerbatimChar"/>
                <w:color w:val="57606A"/>
                <w:sz w:val="20"/>
                <w:szCs w:val="20"/>
              </w:rPr>
              <w:t xml:space="preserve">tidy_acme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Unused Acme Accounts, and Orders</w:t>
            </w:r>
          </w:p>
        </w:tc>
      </w:tr>
      <w:tr>
        <w:tc>
          <w:tcPr/>
          <w:p>
            <w:pPr>
              <w:pStyle w:val="Compact"/>
              <w:jc w:val="left"/>
            </w:pPr>
            <w:r>
              <w:rPr>
                <w:rStyle w:val="VerbatimChar"/>
                <w:color w:val="57606A"/>
                <w:sz w:val="20"/>
                <w:szCs w:val="20"/>
              </w:rPr>
              <w:t xml:space="preserve">tidy_cert_store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certificate store</w:t>
            </w:r>
          </w:p>
        </w:tc>
      </w:tr>
      <w:tr>
        <w:tc>
          <w:tcPr/>
          <w:p>
            <w:pPr>
              <w:pStyle w:val="Compact"/>
              <w:jc w:val="left"/>
            </w:pPr>
            <w:r>
              <w:rPr>
                <w:rStyle w:val="VerbatimChar"/>
                <w:color w:val="57606A"/>
                <w:sz w:val="20"/>
                <w:szCs w:val="20"/>
              </w:rPr>
              <w:t xml:space="preserve">tidy_cross_cluster_revoked_certs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the cross-cluster revoked certificate store</w:t>
            </w:r>
          </w:p>
        </w:tc>
      </w:tr>
      <w:tr>
        <w:tc>
          <w:tcPr/>
          <w:p>
            <w:pPr>
              <w:pStyle w:val="Compact"/>
              <w:jc w:val="left"/>
            </w:pPr>
            <w:r>
              <w:rPr>
                <w:rStyle w:val="VerbatimChar"/>
                <w:color w:val="57606A"/>
                <w:sz w:val="20"/>
                <w:szCs w:val="20"/>
              </w:rPr>
              <w:t xml:space="preserve">tidy_expired_issuers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expired issuers</w:t>
            </w:r>
          </w:p>
        </w:tc>
      </w:tr>
      <w:tr>
        <w:tc>
          <w:tcPr/>
          <w:p>
            <w:pPr>
              <w:pStyle w:val="Compact"/>
              <w:jc w:val="left"/>
            </w:pPr>
            <w:r>
              <w:rPr>
                <w:rStyle w:val="VerbatimChar"/>
                <w:color w:val="57606A"/>
                <w:sz w:val="20"/>
                <w:szCs w:val="20"/>
              </w:rPr>
              <w:t xml:space="preserve">tidy_move_legacy_ca_bundle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tidy_revocation_queue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tidy_revoked_cert_issuer_associations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revoked certificate issuer associations</w:t>
            </w:r>
          </w:p>
        </w:tc>
      </w:tr>
      <w:tr>
        <w:tc>
          <w:tcPr/>
          <w:p>
            <w:pPr>
              <w:pStyle w:val="Compact"/>
              <w:jc w:val="left"/>
            </w:pPr>
            <w:r>
              <w:rPr>
                <w:rStyle w:val="VerbatimChar"/>
                <w:color w:val="57606A"/>
                <w:sz w:val="20"/>
                <w:szCs w:val="20"/>
              </w:rPr>
              <w:t xml:space="preserve">tidy_revoked_certs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Tidy revoked certificates</w:t>
            </w:r>
          </w:p>
        </w:tc>
      </w:tr>
      <w:tr>
        <w:tc>
          <w:tcPr/>
          <w:p>
            <w:pPr>
              <w:pStyle w:val="Compact"/>
              <w:jc w:val="left"/>
            </w:pPr>
            <w:r>
              <w:rPr>
                <w:rStyle w:val="VerbatimChar"/>
                <w:color w:val="57606A"/>
                <w:sz w:val="20"/>
                <w:szCs w:val="20"/>
              </w:rPr>
              <w:t xml:space="preserve">time_finished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the operation finished</w:t>
            </w:r>
          </w:p>
        </w:tc>
      </w:tr>
      <w:tr>
        <w:tc>
          <w:tcPr/>
          <w:p>
            <w:pPr>
              <w:pStyle w:val="Compact"/>
              <w:jc w:val="left"/>
            </w:pPr>
            <w:r>
              <w:rPr>
                <w:rStyle w:val="VerbatimChar"/>
                <w:color w:val="57606A"/>
                <w:sz w:val="20"/>
                <w:szCs w:val="20"/>
              </w:rPr>
              <w:t xml:space="preserve">time_started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 the operation started</w:t>
            </w:r>
          </w:p>
        </w:tc>
      </w:tr>
      <w:tr>
        <w:tc>
          <w:tcPr/>
          <w:p>
            <w:pPr>
              <w:pStyle w:val="Compact"/>
              <w:jc w:val="left"/>
            </w:pPr>
            <w:r>
              <w:rPr>
                <w:rStyle w:val="VerbatimChar"/>
                <w:color w:val="57606A"/>
                <w:sz w:val="20"/>
                <w:szCs w:val="20"/>
              </w:rPr>
              <w:t xml:space="preserve">total_acme_account_count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Total number of acme accounts iterated over</w:t>
            </w:r>
          </w:p>
        </w:tc>
      </w:tr>
    </w:tbl>
    <w:bookmarkEnd w:id="1995"/>
    <w:bookmarkEnd w:id="1996"/>
    <w:bookmarkStart w:id="1999" w:name="X8b48ea16bd340c6126f1a22e9f355105990e636"/>
    <w:p>
      <w:pPr>
        <w:pStyle w:val="Heading3"/>
      </w:pPr>
      <w:r>
        <w:t xml:space="preserve">GET /{pki_mount_path}/unified-crl</w:t>
      </w:r>
    </w:p>
    <w:p>
      <w:pPr>
        <w:pStyle w:val="FirstParagraph"/>
      </w:pPr>
      <w:r>
        <w:rPr>
          <w:bCs/>
          <w:b/>
        </w:rPr>
        <w:t xml:space="preserve">Operation ID:</w:t>
      </w:r>
      <w:r>
        <w:t xml:space="preserve"> </w:t>
      </w:r>
      <w:r>
        <w:rPr>
          <w:rStyle w:val="VerbatimChar"/>
          <w:color w:val="57606A"/>
          <w:sz w:val="20"/>
          <w:szCs w:val="20"/>
        </w:rPr>
        <w:t xml:space="preserve">pki-read-unified-crl-der</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1997" w:name="X54c77b9b575e1fee9f3ff69da1de2dce9e7082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1997"/>
    <w:bookmarkStart w:id="1998" w:name="Xe0d93ab165271246458be590a7760a9794825d4"/>
    <w:p>
      <w:pPr>
        <w:pStyle w:val="Heading4"/>
      </w:pPr>
      <w:r>
        <w:t xml:space="preserve">Responses</w:t>
      </w:r>
    </w:p>
    <w:p>
      <w:pPr>
        <w:pStyle w:val="FirstParagraph"/>
      </w:pPr>
      <w:r>
        <w:rPr>
          <w:bCs/>
          <w:b/>
        </w:rPr>
        <w:t xml:space="preserve">200</w:t>
      </w:r>
      <w:r>
        <w:t xml:space="preserve">: OK</w:t>
      </w:r>
    </w:p>
    <w:bookmarkEnd w:id="1998"/>
    <w:bookmarkEnd w:id="1999"/>
    <w:bookmarkStart w:id="2002" w:name="Xbcbbad0c2b7605070dd9792ee8d26c84d3904e2"/>
    <w:p>
      <w:pPr>
        <w:pStyle w:val="Heading3"/>
      </w:pPr>
      <w:r>
        <w:t xml:space="preserve">GET /{pki_mount_path}/unified-crl/delta</w:t>
      </w:r>
    </w:p>
    <w:p>
      <w:pPr>
        <w:pStyle w:val="FirstParagraph"/>
      </w:pPr>
      <w:r>
        <w:rPr>
          <w:bCs/>
          <w:b/>
        </w:rPr>
        <w:t xml:space="preserve">Operation ID:</w:t>
      </w:r>
      <w:r>
        <w:t xml:space="preserve"> </w:t>
      </w:r>
      <w:r>
        <w:rPr>
          <w:rStyle w:val="VerbatimChar"/>
          <w:color w:val="57606A"/>
          <w:sz w:val="20"/>
          <w:szCs w:val="20"/>
        </w:rPr>
        <w:t xml:space="preserve">pki-read-unified-crl-delta</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2000" w:name="X94198551d693624d6bcb5f09fa33b10a175838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00"/>
    <w:bookmarkStart w:id="2001" w:name="Xc8a1182fa31d744ac291169d8af3de17cad8fa3"/>
    <w:p>
      <w:pPr>
        <w:pStyle w:val="Heading4"/>
      </w:pPr>
      <w:r>
        <w:t xml:space="preserve">Responses</w:t>
      </w:r>
    </w:p>
    <w:p>
      <w:pPr>
        <w:pStyle w:val="FirstParagraph"/>
      </w:pPr>
      <w:r>
        <w:rPr>
          <w:bCs/>
          <w:b/>
        </w:rPr>
        <w:t xml:space="preserve">200</w:t>
      </w:r>
      <w:r>
        <w:t xml:space="preserve">: OK</w:t>
      </w:r>
    </w:p>
    <w:bookmarkEnd w:id="2001"/>
    <w:bookmarkEnd w:id="2002"/>
    <w:bookmarkStart w:id="2005" w:name="X6aa9b5ab0e9c658938fa25f6a6e6cf3ee0ec3c4"/>
    <w:p>
      <w:pPr>
        <w:pStyle w:val="Heading3"/>
      </w:pPr>
      <w:r>
        <w:t xml:space="preserve">GET /{pki_mount_path}/unified-crl/delta/pem</w:t>
      </w:r>
    </w:p>
    <w:p>
      <w:pPr>
        <w:pStyle w:val="FirstParagraph"/>
      </w:pPr>
      <w:r>
        <w:rPr>
          <w:bCs/>
          <w:b/>
        </w:rPr>
        <w:t xml:space="preserve">Operation ID:</w:t>
      </w:r>
      <w:r>
        <w:t xml:space="preserve"> </w:t>
      </w:r>
      <w:r>
        <w:rPr>
          <w:rStyle w:val="VerbatimChar"/>
          <w:color w:val="57606A"/>
          <w:sz w:val="20"/>
          <w:szCs w:val="20"/>
        </w:rPr>
        <w:t xml:space="preserve">pki-read-unified-crl-delta-pem</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2003" w:name="X91053e09413df48a2750587ab93869663bf221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03"/>
    <w:bookmarkStart w:id="2004" w:name="Xa6f1ab6d969ba59b8a6f10ee52d4e8c3bd5c0bf"/>
    <w:p>
      <w:pPr>
        <w:pStyle w:val="Heading4"/>
      </w:pPr>
      <w:r>
        <w:t xml:space="preserve">Responses</w:t>
      </w:r>
    </w:p>
    <w:p>
      <w:pPr>
        <w:pStyle w:val="FirstParagraph"/>
      </w:pPr>
      <w:r>
        <w:rPr>
          <w:bCs/>
          <w:b/>
        </w:rPr>
        <w:t xml:space="preserve">200</w:t>
      </w:r>
      <w:r>
        <w:t xml:space="preserve">: OK</w:t>
      </w:r>
    </w:p>
    <w:bookmarkEnd w:id="2004"/>
    <w:bookmarkEnd w:id="2005"/>
    <w:bookmarkStart w:id="2008" w:name="X69ee0633903d695161c8bc64f690816155e118e"/>
    <w:p>
      <w:pPr>
        <w:pStyle w:val="Heading3"/>
      </w:pPr>
      <w:r>
        <w:t xml:space="preserve">GET /{pki_mount_path}/unified-crl/pem</w:t>
      </w:r>
    </w:p>
    <w:p>
      <w:pPr>
        <w:pStyle w:val="FirstParagraph"/>
      </w:pPr>
      <w:r>
        <w:rPr>
          <w:bCs/>
          <w:b/>
        </w:rPr>
        <w:t xml:space="preserve">Operation ID:</w:t>
      </w:r>
      <w:r>
        <w:t xml:space="preserve"> </w:t>
      </w:r>
      <w:r>
        <w:rPr>
          <w:rStyle w:val="VerbatimChar"/>
          <w:color w:val="57606A"/>
          <w:sz w:val="20"/>
          <w:szCs w:val="20"/>
        </w:rPr>
        <w:t xml:space="preserve">pki-read-unified-crl-pem</w:t>
      </w:r>
    </w:p>
    <w:p>
      <w:pPr>
        <w:pStyle w:val="BodyText"/>
      </w:pPr>
      <w:r>
        <w:t xml:space="preserve">Fetch a CA, CRL, CA Chain, or non-revoked certificate.</w:t>
      </w:r>
    </w:p>
    <w:p>
      <w:pPr>
        <w:pStyle w:val="BodyText"/>
      </w:pPr>
      <w:r>
        <w:rPr>
          <w:bCs/>
          <w:b/>
        </w:rPr>
        <w:t xml:space="preserve">Available without authentication:</w:t>
      </w:r>
      <w:r>
        <w:t xml:space="preserve"> </w:t>
      </w:r>
      <w:r>
        <w:t xml:space="preserve">yes</w:t>
      </w:r>
    </w:p>
    <w:bookmarkStart w:id="2006" w:name="X966ff5f7bdb5163c115ede98299741a32c8f1f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06"/>
    <w:bookmarkStart w:id="2007" w:name="Xbe6293df30138207ed0fe21b8ecf2e710ac0b77"/>
    <w:p>
      <w:pPr>
        <w:pStyle w:val="Heading4"/>
      </w:pPr>
      <w:r>
        <w:t xml:space="preserve">Responses</w:t>
      </w:r>
    </w:p>
    <w:p>
      <w:pPr>
        <w:pStyle w:val="FirstParagraph"/>
      </w:pPr>
      <w:r>
        <w:rPr>
          <w:bCs/>
          <w:b/>
        </w:rPr>
        <w:t xml:space="preserve">200</w:t>
      </w:r>
      <w:r>
        <w:t xml:space="preserve">: OK</w:t>
      </w:r>
    </w:p>
    <w:bookmarkEnd w:id="2007"/>
    <w:bookmarkEnd w:id="2008"/>
    <w:bookmarkStart w:id="2011" w:name="X2f986ab5096c51264bb9426f492e55e2177b2f5"/>
    <w:p>
      <w:pPr>
        <w:pStyle w:val="Heading3"/>
      </w:pPr>
      <w:r>
        <w:t xml:space="preserve">POST /{pki_mount_path}/unified-ocsp</w:t>
      </w:r>
    </w:p>
    <w:p>
      <w:pPr>
        <w:pStyle w:val="FirstParagraph"/>
      </w:pPr>
      <w:r>
        <w:rPr>
          <w:bCs/>
          <w:b/>
        </w:rPr>
        <w:t xml:space="preserve">Operation ID:</w:t>
      </w:r>
      <w:r>
        <w:t xml:space="preserve"> </w:t>
      </w:r>
      <w:r>
        <w:rPr>
          <w:rStyle w:val="VerbatimChar"/>
          <w:color w:val="57606A"/>
          <w:sz w:val="20"/>
          <w:szCs w:val="20"/>
        </w:rPr>
        <w:t xml:space="preserve">pki-query-unified-ocsp</w:t>
      </w:r>
    </w:p>
    <w:p>
      <w:pPr>
        <w:pStyle w:val="BodyText"/>
      </w:pPr>
      <w:r>
        <w:t xml:space="preserve">Query a certificate’s revocation status through OCSP’</w:t>
      </w:r>
    </w:p>
    <w:p>
      <w:pPr>
        <w:pStyle w:val="BodyText"/>
      </w:pPr>
      <w:r>
        <w:rPr>
          <w:bCs/>
          <w:b/>
        </w:rPr>
        <w:t xml:space="preserve">Available without authentication:</w:t>
      </w:r>
      <w:r>
        <w:t xml:space="preserve"> </w:t>
      </w:r>
      <w:r>
        <w:t xml:space="preserve">yes</w:t>
      </w:r>
    </w:p>
    <w:bookmarkStart w:id="2009" w:name="Xca70908cb44209bda5500dff146433df672eb1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09"/>
    <w:bookmarkStart w:id="2010" w:name="X9a66e4e2f28a9287aab0df7f2623f26ba14297f"/>
    <w:p>
      <w:pPr>
        <w:pStyle w:val="Heading4"/>
      </w:pPr>
      <w:r>
        <w:t xml:space="preserve">Responses</w:t>
      </w:r>
    </w:p>
    <w:p>
      <w:pPr>
        <w:pStyle w:val="FirstParagraph"/>
      </w:pPr>
      <w:r>
        <w:rPr>
          <w:bCs/>
          <w:b/>
        </w:rPr>
        <w:t xml:space="preserve">200</w:t>
      </w:r>
      <w:r>
        <w:t xml:space="preserve">: OK</w:t>
      </w:r>
    </w:p>
    <w:bookmarkEnd w:id="2010"/>
    <w:bookmarkEnd w:id="2011"/>
    <w:bookmarkStart w:id="2014" w:name="Xed164250384f9f6975c1b6deb684d7c9735ce67"/>
    <w:p>
      <w:pPr>
        <w:pStyle w:val="Heading3"/>
      </w:pPr>
      <w:r>
        <w:t xml:space="preserve">GET /{pki_mount_path}/unified-ocsp/{req}</w:t>
      </w:r>
    </w:p>
    <w:p>
      <w:pPr>
        <w:pStyle w:val="FirstParagraph"/>
      </w:pPr>
      <w:r>
        <w:rPr>
          <w:bCs/>
          <w:b/>
        </w:rPr>
        <w:t xml:space="preserve">Operation ID:</w:t>
      </w:r>
      <w:r>
        <w:t xml:space="preserve"> </w:t>
      </w:r>
      <w:r>
        <w:rPr>
          <w:rStyle w:val="VerbatimChar"/>
          <w:color w:val="57606A"/>
          <w:sz w:val="20"/>
          <w:szCs w:val="20"/>
        </w:rPr>
        <w:t xml:space="preserve">pki-query-unified-ocsp-with-get-req</w:t>
      </w:r>
    </w:p>
    <w:p>
      <w:pPr>
        <w:pStyle w:val="BodyText"/>
      </w:pPr>
      <w:r>
        <w:t xml:space="preserve">Query a certificate’s revocation status through OCSP’</w:t>
      </w:r>
    </w:p>
    <w:p>
      <w:pPr>
        <w:pStyle w:val="BodyText"/>
      </w:pPr>
      <w:r>
        <w:rPr>
          <w:bCs/>
          <w:b/>
        </w:rPr>
        <w:t xml:space="preserve">Available without authentication:</w:t>
      </w:r>
      <w:r>
        <w:t xml:space="preserve"> </w:t>
      </w:r>
      <w:r>
        <w:t xml:space="preserve">yes</w:t>
      </w:r>
    </w:p>
    <w:bookmarkStart w:id="2012" w:name="X3de2347cade47b14df59e46019118ba3d04a2e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req</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base-64 encoded ocsp request</w:t>
            </w:r>
          </w:p>
        </w:tc>
      </w:tr>
      <w:tr>
        <w:tc>
          <w:tcPr/>
          <w:p>
            <w:pPr>
              <w:pStyle w:val="Compact"/>
              <w:jc w:val="left"/>
            </w:pPr>
            <w:r>
              <w:rPr>
                <w:rStyle w:val="VerbatimChar"/>
                <w:color w:val="57606A"/>
                <w:sz w:val="20"/>
                <w:szCs w:val="20"/>
              </w:rPr>
              <w:t xml:space="preserve">pki_mount_path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12"/>
    <w:bookmarkStart w:id="2013" w:name="X75a64d842adcc1eb3782e2841ede9dd3ca54d3c"/>
    <w:p>
      <w:pPr>
        <w:pStyle w:val="Heading4"/>
      </w:pPr>
      <w:r>
        <w:t xml:space="preserve">Responses</w:t>
      </w:r>
    </w:p>
    <w:p>
      <w:pPr>
        <w:pStyle w:val="FirstParagraph"/>
      </w:pPr>
      <w:r>
        <w:rPr>
          <w:bCs/>
          <w:b/>
        </w:rPr>
        <w:t xml:space="preserve">200</w:t>
      </w:r>
      <w:r>
        <w:t xml:space="preserve">: OK</w:t>
      </w:r>
    </w:p>
    <w:bookmarkEnd w:id="2013"/>
    <w:bookmarkEnd w:id="2014"/>
    <w:bookmarkStart w:id="2018" w:name="Xa35dddae7e6dfed2f408ae7a5e422697d9350c5"/>
    <w:p>
      <w:pPr>
        <w:pStyle w:val="Heading3"/>
      </w:pPr>
      <w:r>
        <w:t xml:space="preserve">POST /{rabbitmq_mount_path}/config/connection</w:t>
      </w:r>
    </w:p>
    <w:p>
      <w:pPr>
        <w:pStyle w:val="FirstParagraph"/>
      </w:pPr>
      <w:r>
        <w:rPr>
          <w:bCs/>
          <w:b/>
        </w:rPr>
        <w:t xml:space="preserve">Operation ID:</w:t>
      </w:r>
      <w:r>
        <w:t xml:space="preserve"> </w:t>
      </w:r>
      <w:r>
        <w:rPr>
          <w:rStyle w:val="VerbatimChar"/>
          <w:color w:val="57606A"/>
          <w:sz w:val="20"/>
          <w:szCs w:val="20"/>
        </w:rPr>
        <w:t xml:space="preserve">rabbit-mq-configure-connection</w:t>
      </w:r>
    </w:p>
    <w:p>
      <w:pPr>
        <w:pStyle w:val="BodyText"/>
      </w:pPr>
      <w:r>
        <w:t xml:space="preserve">Configure the connection URI, username, and password to talk to RabbitMQ management HTTP API.</w:t>
      </w:r>
    </w:p>
    <w:bookmarkStart w:id="2015" w:name="Xc9577e460f74816cde2aeb514ef0e24adb4f6b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rabbitmq_mount_path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15"/>
    <w:bookmarkStart w:id="2016" w:name="X671c1ff5ecbd16da10e7c63a8f6fbc4ea03701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connection_uri</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RabbitMQ Management URI</w:t>
            </w:r>
          </w:p>
        </w:tc>
      </w:tr>
      <w:tr>
        <w:tc>
          <w:tcPr/>
          <w:p>
            <w:pPr>
              <w:pStyle w:val="Compact"/>
              <w:jc w:val="left"/>
            </w:pPr>
            <w:r>
              <w:rPr>
                <w:rStyle w:val="VerbatimChar"/>
                <w:color w:val="57606A"/>
                <w:sz w:val="20"/>
                <w:szCs w:val="20"/>
              </w:rPr>
              <w:t xml:space="preserve">password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Password of the provided RabbitMQ management user</w:t>
            </w:r>
          </w:p>
        </w:tc>
      </w:tr>
      <w:tr>
        <w:tc>
          <w:tcPr/>
          <w:p>
            <w:pPr>
              <w:pStyle w:val="Compact"/>
              <w:jc w:val="left"/>
            </w:pPr>
            <w:r>
              <w:rPr>
                <w:rStyle w:val="VerbatimChar"/>
                <w:color w:val="57606A"/>
                <w:sz w:val="20"/>
                <w:szCs w:val="20"/>
              </w:rPr>
              <w:t xml:space="preserve">password_policy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password policy to use to generate passwords for dynamic credentials.</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Username of a RabbitMQ management administrator</w:t>
            </w:r>
          </w:p>
        </w:tc>
      </w:tr>
      <w:tr>
        <w:tc>
          <w:tcPr/>
          <w:p>
            <w:pPr>
              <w:pStyle w:val="Compact"/>
              <w:jc w:val="left"/>
            </w:pPr>
            <w:r>
              <w:rPr>
                <w:rStyle w:val="VerbatimChar"/>
                <w:color w:val="57606A"/>
                <w:sz w:val="20"/>
                <w:szCs w:val="20"/>
              </w:rPr>
              <w:t xml:space="preserve">username_template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Template describing how dynamic usernames are generated.</w:t>
            </w:r>
          </w:p>
        </w:tc>
      </w:tr>
      <w:tr>
        <w:tc>
          <w:tcPr/>
          <w:p>
            <w:pPr>
              <w:pStyle w:val="Compact"/>
              <w:jc w:val="left"/>
            </w:pPr>
            <w:r>
              <w:rPr>
                <w:rStyle w:val="VerbatimChar"/>
                <w:color w:val="57606A"/>
                <w:sz w:val="20"/>
                <w:szCs w:val="20"/>
              </w:rPr>
              <w:t xml:space="preserve">verify_connection</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If set, connection_uri is verified by actually connecting to the RabbitMQ management API</w:t>
            </w:r>
          </w:p>
        </w:tc>
      </w:tr>
    </w:tbl>
    <w:bookmarkEnd w:id="2016"/>
    <w:bookmarkStart w:id="2017" w:name="Xa54a6c5a65808ab87336880ed5fbd94c9a0e6c8"/>
    <w:p>
      <w:pPr>
        <w:pStyle w:val="Heading4"/>
      </w:pPr>
      <w:r>
        <w:t xml:space="preserve">Responses</w:t>
      </w:r>
    </w:p>
    <w:p>
      <w:pPr>
        <w:pStyle w:val="FirstParagraph"/>
      </w:pPr>
      <w:r>
        <w:rPr>
          <w:bCs/>
          <w:b/>
        </w:rPr>
        <w:t xml:space="preserve">200</w:t>
      </w:r>
      <w:r>
        <w:t xml:space="preserve">: OK</w:t>
      </w:r>
    </w:p>
    <w:bookmarkEnd w:id="2017"/>
    <w:bookmarkEnd w:id="2018"/>
    <w:bookmarkStart w:id="2021" w:name="X23a4a5f0d524cbad4b318c7d0cb75a05251332a"/>
    <w:p>
      <w:pPr>
        <w:pStyle w:val="Heading3"/>
      </w:pPr>
      <w:r>
        <w:t xml:space="preserve">GET /{rabbitmq_mount_path}/config/lease</w:t>
      </w:r>
    </w:p>
    <w:p>
      <w:pPr>
        <w:pStyle w:val="FirstParagraph"/>
      </w:pPr>
      <w:r>
        <w:rPr>
          <w:bCs/>
          <w:b/>
        </w:rPr>
        <w:t xml:space="preserve">Operation ID:</w:t>
      </w:r>
      <w:r>
        <w:t xml:space="preserve"> </w:t>
      </w:r>
      <w:r>
        <w:rPr>
          <w:rStyle w:val="VerbatimChar"/>
          <w:color w:val="57606A"/>
          <w:sz w:val="20"/>
          <w:szCs w:val="20"/>
        </w:rPr>
        <w:t xml:space="preserve">rabbit-mq-read-lease-configuration</w:t>
      </w:r>
    </w:p>
    <w:p>
      <w:pPr>
        <w:pStyle w:val="BodyText"/>
      </w:pPr>
      <w:r>
        <w:t xml:space="preserve">Configure the lease parameters for generated credentials</w:t>
      </w:r>
    </w:p>
    <w:bookmarkStart w:id="2019" w:name="Xbb830680e97824a2ee86e6b921419bd20f42ac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rabbitmq_mount_path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19"/>
    <w:bookmarkStart w:id="2020" w:name="X229ce61ea5a91be0a4c3aeeeb053fc5b44f03ec"/>
    <w:p>
      <w:pPr>
        <w:pStyle w:val="Heading4"/>
      </w:pPr>
      <w:r>
        <w:t xml:space="preserve">Responses</w:t>
      </w:r>
    </w:p>
    <w:p>
      <w:pPr>
        <w:pStyle w:val="FirstParagraph"/>
      </w:pPr>
      <w:r>
        <w:rPr>
          <w:bCs/>
          <w:b/>
        </w:rPr>
        <w:t xml:space="preserve">200</w:t>
      </w:r>
      <w:r>
        <w:t xml:space="preserve">: OK</w:t>
      </w:r>
    </w:p>
    <w:bookmarkEnd w:id="2020"/>
    <w:bookmarkEnd w:id="2021"/>
    <w:bookmarkStart w:id="2025" w:name="X9a1f832f1b224859234c09691fae360b0c2daf0"/>
    <w:p>
      <w:pPr>
        <w:pStyle w:val="Heading3"/>
      </w:pPr>
      <w:r>
        <w:t xml:space="preserve">POST /{rabbitmq_mount_path}/config/lease</w:t>
      </w:r>
    </w:p>
    <w:p>
      <w:pPr>
        <w:pStyle w:val="FirstParagraph"/>
      </w:pPr>
      <w:r>
        <w:rPr>
          <w:bCs/>
          <w:b/>
        </w:rPr>
        <w:t xml:space="preserve">Operation ID:</w:t>
      </w:r>
      <w:r>
        <w:t xml:space="preserve"> </w:t>
      </w:r>
      <w:r>
        <w:rPr>
          <w:rStyle w:val="VerbatimChar"/>
          <w:color w:val="57606A"/>
          <w:sz w:val="20"/>
          <w:szCs w:val="20"/>
        </w:rPr>
        <w:t xml:space="preserve">rabbit-mq-configure-lease</w:t>
      </w:r>
    </w:p>
    <w:p>
      <w:pPr>
        <w:pStyle w:val="BodyText"/>
      </w:pPr>
      <w:r>
        <w:t xml:space="preserve">Configure the lease parameters for generated credentials</w:t>
      </w:r>
    </w:p>
    <w:bookmarkStart w:id="2022" w:name="Xe3d970bfc2e1d9097f03c6a48bbfa6cc19aaec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rabbitmq_mount_path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22"/>
    <w:bookmarkStart w:id="2023" w:name="Xea6c147b58af4fc96cb2ed04c20d194b89be2a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Duration after which the issued credentials should not be allowed to be renewed</w:t>
            </w:r>
          </w:p>
        </w:tc>
      </w:tr>
      <w:tr>
        <w:tc>
          <w:tcPr/>
          <w:p>
            <w:pPr>
              <w:pStyle w:val="Compact"/>
              <w:jc w:val="left"/>
            </w:pPr>
            <w:r>
              <w:rPr>
                <w:rStyle w:val="VerbatimChar"/>
                <w:color w:val="57606A"/>
                <w:sz w:val="20"/>
                <w:szCs w:val="20"/>
              </w:rPr>
              <w:t xml:space="preserve">ttl</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Duration before which the issued credentials needs renewal</w:t>
            </w:r>
          </w:p>
        </w:tc>
      </w:tr>
    </w:tbl>
    <w:bookmarkEnd w:id="2023"/>
    <w:bookmarkStart w:id="2024" w:name="X31f3f309672870f10af5886a0c1a5a7fb363b73"/>
    <w:p>
      <w:pPr>
        <w:pStyle w:val="Heading4"/>
      </w:pPr>
      <w:r>
        <w:t xml:space="preserve">Responses</w:t>
      </w:r>
    </w:p>
    <w:p>
      <w:pPr>
        <w:pStyle w:val="FirstParagraph"/>
      </w:pPr>
      <w:r>
        <w:rPr>
          <w:bCs/>
          <w:b/>
        </w:rPr>
        <w:t xml:space="preserve">200</w:t>
      </w:r>
      <w:r>
        <w:t xml:space="preserve">: OK</w:t>
      </w:r>
    </w:p>
    <w:bookmarkEnd w:id="2024"/>
    <w:bookmarkEnd w:id="2025"/>
    <w:bookmarkStart w:id="2028" w:name="Xea2655c7b5093d8d0738d91acf3fe24e42af515"/>
    <w:p>
      <w:pPr>
        <w:pStyle w:val="Heading3"/>
      </w:pPr>
      <w:r>
        <w:t xml:space="preserve">GET /{rabbitmq_mount_path}/creds/{name}</w:t>
      </w:r>
    </w:p>
    <w:p>
      <w:pPr>
        <w:pStyle w:val="FirstParagraph"/>
      </w:pPr>
      <w:r>
        <w:rPr>
          <w:bCs/>
          <w:b/>
        </w:rPr>
        <w:t xml:space="preserve">Operation ID:</w:t>
      </w:r>
      <w:r>
        <w:t xml:space="preserve"> </w:t>
      </w:r>
      <w:r>
        <w:rPr>
          <w:rStyle w:val="VerbatimChar"/>
          <w:color w:val="57606A"/>
          <w:sz w:val="20"/>
          <w:szCs w:val="20"/>
        </w:rPr>
        <w:t xml:space="preserve">rabbit-mq-request-credentials</w:t>
      </w:r>
    </w:p>
    <w:p>
      <w:pPr>
        <w:pStyle w:val="BodyText"/>
      </w:pPr>
      <w:r>
        <w:t xml:space="preserve">Request RabbitMQ credentials for a certain role.</w:t>
      </w:r>
    </w:p>
    <w:bookmarkStart w:id="2026" w:name="X7232d1f170f66e97f4ca8da9f827698d0fd655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rabbitmq_mount_path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26"/>
    <w:bookmarkStart w:id="2027" w:name="X5905b2ac6123679c9868598754f1dc004aa9744"/>
    <w:p>
      <w:pPr>
        <w:pStyle w:val="Heading4"/>
      </w:pPr>
      <w:r>
        <w:t xml:space="preserve">Responses</w:t>
      </w:r>
    </w:p>
    <w:p>
      <w:pPr>
        <w:pStyle w:val="FirstParagraph"/>
      </w:pPr>
      <w:r>
        <w:rPr>
          <w:bCs/>
          <w:b/>
        </w:rPr>
        <w:t xml:space="preserve">200</w:t>
      </w:r>
      <w:r>
        <w:t xml:space="preserve">: OK</w:t>
      </w:r>
    </w:p>
    <w:bookmarkEnd w:id="2027"/>
    <w:bookmarkEnd w:id="2028"/>
    <w:bookmarkStart w:id="2031" w:name="Xe6e904fe547a59d58fac839589a42d13da23eb6"/>
    <w:p>
      <w:pPr>
        <w:pStyle w:val="Heading3"/>
      </w:pPr>
      <w:r>
        <w:t xml:space="preserve">GET /{rabbitmq_mount_path}/roles</w:t>
      </w:r>
    </w:p>
    <w:p>
      <w:pPr>
        <w:pStyle w:val="FirstParagraph"/>
      </w:pPr>
      <w:r>
        <w:rPr>
          <w:bCs/>
          <w:b/>
        </w:rPr>
        <w:t xml:space="preserve">Operation ID:</w:t>
      </w:r>
      <w:r>
        <w:t xml:space="preserve"> </w:t>
      </w:r>
      <w:r>
        <w:rPr>
          <w:rStyle w:val="VerbatimChar"/>
          <w:color w:val="57606A"/>
          <w:sz w:val="20"/>
          <w:szCs w:val="20"/>
        </w:rPr>
        <w:t xml:space="preserve">rabbit-mq-list-roles</w:t>
      </w:r>
    </w:p>
    <w:p>
      <w:pPr>
        <w:pStyle w:val="BodyText"/>
      </w:pPr>
      <w:r>
        <w:t xml:space="preserve">Manage the roles that can be created with this backend.</w:t>
      </w:r>
    </w:p>
    <w:bookmarkStart w:id="2029" w:name="Xcc531e877df3aec7db7c616b907a3db83b387c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rabbitmq_mount_path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029"/>
    <w:bookmarkStart w:id="2030" w:name="X44f722552f483110642f5dee6b22acdc64e7558"/>
    <w:p>
      <w:pPr>
        <w:pStyle w:val="Heading4"/>
      </w:pPr>
      <w:r>
        <w:t xml:space="preserve">Responses</w:t>
      </w:r>
    </w:p>
    <w:p>
      <w:pPr>
        <w:pStyle w:val="FirstParagraph"/>
      </w:pPr>
      <w:r>
        <w:rPr>
          <w:bCs/>
          <w:b/>
        </w:rPr>
        <w:t xml:space="preserve">200</w:t>
      </w:r>
      <w:r>
        <w:t xml:space="preserve">: OK</w:t>
      </w:r>
    </w:p>
    <w:bookmarkEnd w:id="2030"/>
    <w:bookmarkEnd w:id="2031"/>
    <w:bookmarkStart w:id="2034" w:name="X8e6d9d3aed5d19679a69f64842b56d4c2db666a"/>
    <w:p>
      <w:pPr>
        <w:pStyle w:val="Heading3"/>
      </w:pPr>
      <w:r>
        <w:t xml:space="preserve">GET /{rabbitmq_mount_path}/roles/{name}</w:t>
      </w:r>
    </w:p>
    <w:p>
      <w:pPr>
        <w:pStyle w:val="FirstParagraph"/>
      </w:pPr>
      <w:r>
        <w:rPr>
          <w:bCs/>
          <w:b/>
        </w:rPr>
        <w:t xml:space="preserve">Operation ID:</w:t>
      </w:r>
      <w:r>
        <w:t xml:space="preserve"> </w:t>
      </w:r>
      <w:r>
        <w:rPr>
          <w:rStyle w:val="VerbatimChar"/>
          <w:color w:val="57606A"/>
          <w:sz w:val="20"/>
          <w:szCs w:val="20"/>
        </w:rPr>
        <w:t xml:space="preserve">rabbit-mq-read-role</w:t>
      </w:r>
    </w:p>
    <w:p>
      <w:pPr>
        <w:pStyle w:val="BodyText"/>
      </w:pPr>
      <w:r>
        <w:t xml:space="preserve">Manage the roles that can be created with this backend.</w:t>
      </w:r>
    </w:p>
    <w:bookmarkStart w:id="2032" w:name="Xe017a7f65c5a82944ded63a670a47755ec21c9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rabbitmq_mount_path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32"/>
    <w:bookmarkStart w:id="2033" w:name="X8147d36cb864968e5cc1f67a73b356239d37017"/>
    <w:p>
      <w:pPr>
        <w:pStyle w:val="Heading4"/>
      </w:pPr>
      <w:r>
        <w:t xml:space="preserve">Responses</w:t>
      </w:r>
    </w:p>
    <w:p>
      <w:pPr>
        <w:pStyle w:val="FirstParagraph"/>
      </w:pPr>
      <w:r>
        <w:rPr>
          <w:bCs/>
          <w:b/>
        </w:rPr>
        <w:t xml:space="preserve">200</w:t>
      </w:r>
      <w:r>
        <w:t xml:space="preserve">: OK</w:t>
      </w:r>
    </w:p>
    <w:bookmarkEnd w:id="2033"/>
    <w:bookmarkEnd w:id="2034"/>
    <w:bookmarkStart w:id="2038" w:name="X2b1cc444631a9f26c30f5de1e0c47681dbe48c8"/>
    <w:p>
      <w:pPr>
        <w:pStyle w:val="Heading3"/>
      </w:pPr>
      <w:r>
        <w:t xml:space="preserve">POST /{rabbitmq_mount_path}/roles/{name}</w:t>
      </w:r>
    </w:p>
    <w:p>
      <w:pPr>
        <w:pStyle w:val="FirstParagraph"/>
      </w:pPr>
      <w:r>
        <w:rPr>
          <w:bCs/>
          <w:b/>
        </w:rPr>
        <w:t xml:space="preserve">Operation ID:</w:t>
      </w:r>
      <w:r>
        <w:t xml:space="preserve"> </w:t>
      </w:r>
      <w:r>
        <w:rPr>
          <w:rStyle w:val="VerbatimChar"/>
          <w:color w:val="57606A"/>
          <w:sz w:val="20"/>
          <w:szCs w:val="20"/>
        </w:rPr>
        <w:t xml:space="preserve">rabbit-mq-write-role</w:t>
      </w:r>
    </w:p>
    <w:p>
      <w:pPr>
        <w:pStyle w:val="BodyText"/>
      </w:pPr>
      <w:r>
        <w:t xml:space="preserve">Manage the roles that can be created with this backend.</w:t>
      </w:r>
    </w:p>
    <w:bookmarkStart w:id="2035" w:name="X53246005d1c6e014d55db472cc567396e153a4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rabbitmq_mount_path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35"/>
    <w:bookmarkStart w:id="2036" w:name="Xdbc3282a4458e19b00e34494b27158de0620ca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tags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Comma-separated list of tags for this role.</w:t>
            </w:r>
          </w:p>
        </w:tc>
      </w:tr>
      <w:tr>
        <w:tc>
          <w:tcPr/>
          <w:p>
            <w:pPr>
              <w:pStyle w:val="Compact"/>
              <w:jc w:val="left"/>
            </w:pPr>
            <w:r>
              <w:rPr>
                <w:rStyle w:val="VerbatimChar"/>
                <w:color w:val="57606A"/>
                <w:sz w:val="20"/>
                <w:szCs w:val="20"/>
              </w:rPr>
              <w:t xml:space="preserve">vhost_topics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nested map of virtual hosts and exchanges to topic permissions.</w:t>
            </w:r>
          </w:p>
        </w:tc>
      </w:tr>
      <w:tr>
        <w:tc>
          <w:tcPr/>
          <w:p>
            <w:pPr>
              <w:pStyle w:val="Compact"/>
              <w:jc w:val="left"/>
            </w:pPr>
            <w:r>
              <w:rPr>
                <w:rStyle w:val="VerbatimChar"/>
                <w:color w:val="57606A"/>
                <w:sz w:val="20"/>
                <w:szCs w:val="20"/>
              </w:rPr>
              <w:t xml:space="preserve">vhosts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map of virtual hosts to permissions.</w:t>
            </w:r>
          </w:p>
        </w:tc>
      </w:tr>
    </w:tbl>
    <w:bookmarkEnd w:id="2036"/>
    <w:bookmarkStart w:id="2037" w:name="X4b24d8b10684ee7ecea273c7a80e341cae4acff"/>
    <w:p>
      <w:pPr>
        <w:pStyle w:val="Heading4"/>
      </w:pPr>
      <w:r>
        <w:t xml:space="preserve">Responses</w:t>
      </w:r>
    </w:p>
    <w:p>
      <w:pPr>
        <w:pStyle w:val="FirstParagraph"/>
      </w:pPr>
      <w:r>
        <w:rPr>
          <w:bCs/>
          <w:b/>
        </w:rPr>
        <w:t xml:space="preserve">200</w:t>
      </w:r>
      <w:r>
        <w:t xml:space="preserve">: OK</w:t>
      </w:r>
    </w:p>
    <w:bookmarkEnd w:id="2037"/>
    <w:bookmarkEnd w:id="2038"/>
    <w:bookmarkStart w:id="2041" w:name="Xba8a49770873a5bc6eb983b1d0cf3e44470e7a1"/>
    <w:p>
      <w:pPr>
        <w:pStyle w:val="Heading3"/>
      </w:pPr>
      <w:r>
        <w:t xml:space="preserve">DELETE /{rabbitmq_mount_path}/roles/{name}</w:t>
      </w:r>
    </w:p>
    <w:p>
      <w:pPr>
        <w:pStyle w:val="FirstParagraph"/>
      </w:pPr>
      <w:r>
        <w:rPr>
          <w:bCs/>
          <w:b/>
        </w:rPr>
        <w:t xml:space="preserve">Operation ID:</w:t>
      </w:r>
      <w:r>
        <w:t xml:space="preserve"> </w:t>
      </w:r>
      <w:r>
        <w:rPr>
          <w:rStyle w:val="VerbatimChar"/>
          <w:color w:val="57606A"/>
          <w:sz w:val="20"/>
          <w:szCs w:val="20"/>
        </w:rPr>
        <w:t xml:space="preserve">rabbit-mq-delete-role</w:t>
      </w:r>
    </w:p>
    <w:p>
      <w:pPr>
        <w:pStyle w:val="BodyText"/>
      </w:pPr>
      <w:r>
        <w:t xml:space="preserve">Manage the roles that can be created with this backend.</w:t>
      </w:r>
    </w:p>
    <w:bookmarkStart w:id="2039" w:name="Xdf2af8228123889f5ec0e887bf7e0dca4da7b5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r>
        <w:tc>
          <w:tcPr/>
          <w:p>
            <w:pPr>
              <w:pStyle w:val="Compact"/>
              <w:jc w:val="left"/>
            </w:pPr>
            <w:r>
              <w:rPr>
                <w:rStyle w:val="VerbatimChar"/>
                <w:color w:val="57606A"/>
                <w:sz w:val="20"/>
                <w:szCs w:val="20"/>
              </w:rPr>
              <w:t xml:space="preserve">rabbitmq_mount_path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39"/>
    <w:bookmarkStart w:id="2040" w:name="X687a79020b1ea129538a2afd2168333bedd2bf4"/>
    <w:p>
      <w:pPr>
        <w:pStyle w:val="Heading4"/>
      </w:pPr>
      <w:r>
        <w:t xml:space="preserve">Responses</w:t>
      </w:r>
    </w:p>
    <w:p>
      <w:pPr>
        <w:pStyle w:val="FirstParagraph"/>
      </w:pPr>
      <w:r>
        <w:rPr>
          <w:bCs/>
          <w:b/>
        </w:rPr>
        <w:t xml:space="preserve">204</w:t>
      </w:r>
      <w:r>
        <w:t xml:space="preserve">: empty body</w:t>
      </w:r>
    </w:p>
    <w:bookmarkEnd w:id="2040"/>
    <w:bookmarkEnd w:id="2041"/>
    <w:bookmarkStart w:id="2044" w:name="X05d2796675c63e640ba9c71a04394b6bc28fbfc"/>
    <w:p>
      <w:pPr>
        <w:pStyle w:val="Heading3"/>
      </w:pPr>
      <w:r>
        <w:t xml:space="preserve">GET /{ssh_mount_path}/config/ca</w:t>
      </w:r>
    </w:p>
    <w:p>
      <w:pPr>
        <w:pStyle w:val="FirstParagraph"/>
      </w:pPr>
      <w:r>
        <w:rPr>
          <w:bCs/>
          <w:b/>
        </w:rPr>
        <w:t xml:space="preserve">Operation ID:</w:t>
      </w:r>
      <w:r>
        <w:t xml:space="preserve"> </w:t>
      </w:r>
      <w:r>
        <w:rPr>
          <w:rStyle w:val="VerbatimChar"/>
          <w:color w:val="57606A"/>
          <w:sz w:val="20"/>
          <w:szCs w:val="20"/>
        </w:rPr>
        <w:t xml:space="preserve">ssh-read-ca-configuration</w:t>
      </w:r>
    </w:p>
    <w:p>
      <w:pPr>
        <w:pStyle w:val="BodyText"/>
      </w:pPr>
      <w:r>
        <w:t xml:space="preserve">Set the SSH private key used for signing certificates.</w:t>
      </w:r>
    </w:p>
    <w:bookmarkStart w:id="2042" w:name="X4d1cd4b718e7b7dc9e18fd20047b3183604c17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42"/>
    <w:bookmarkStart w:id="2043" w:name="X00a1561f673bc2f678d435ed07ff47639ded9fc"/>
    <w:p>
      <w:pPr>
        <w:pStyle w:val="Heading4"/>
      </w:pPr>
      <w:r>
        <w:t xml:space="preserve">Responses</w:t>
      </w:r>
    </w:p>
    <w:p>
      <w:pPr>
        <w:pStyle w:val="FirstParagraph"/>
      </w:pPr>
      <w:r>
        <w:rPr>
          <w:bCs/>
          <w:b/>
        </w:rPr>
        <w:t xml:space="preserve">200</w:t>
      </w:r>
      <w:r>
        <w:t xml:space="preserve">: OK</w:t>
      </w:r>
    </w:p>
    <w:bookmarkEnd w:id="2043"/>
    <w:bookmarkEnd w:id="2044"/>
    <w:bookmarkStart w:id="2048" w:name="Xc39a9d39283e746192944dea38e4b284b5d85de"/>
    <w:p>
      <w:pPr>
        <w:pStyle w:val="Heading3"/>
      </w:pPr>
      <w:r>
        <w:t xml:space="preserve">POST /{ssh_mount_path}/config/ca</w:t>
      </w:r>
    </w:p>
    <w:p>
      <w:pPr>
        <w:pStyle w:val="FirstParagraph"/>
      </w:pPr>
      <w:r>
        <w:rPr>
          <w:bCs/>
          <w:b/>
        </w:rPr>
        <w:t xml:space="preserve">Operation ID:</w:t>
      </w:r>
      <w:r>
        <w:t xml:space="preserve"> </w:t>
      </w:r>
      <w:r>
        <w:rPr>
          <w:rStyle w:val="VerbatimChar"/>
          <w:color w:val="57606A"/>
          <w:sz w:val="20"/>
          <w:szCs w:val="20"/>
        </w:rPr>
        <w:t xml:space="preserve">ssh-configure-ca</w:t>
      </w:r>
    </w:p>
    <w:p>
      <w:pPr>
        <w:pStyle w:val="BodyText"/>
      </w:pPr>
      <w:r>
        <w:t xml:space="preserve">Set the SSH private key used for signing certificates.</w:t>
      </w:r>
    </w:p>
    <w:bookmarkStart w:id="2045" w:name="X2d20004e98801e2f6dc304c97ac3208ab7dd9f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45"/>
    <w:bookmarkStart w:id="2046" w:name="Xce41ad7fbe7812d4b13de92d0c51dc091e1b47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generate_signing_key</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Generate SSH key pair internally rather than use the private_key and public_key fields.</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Specifies the desired key bits when generating variable-length keys (such as when key_type=“ssh-rsa”) or which NIST P-curve to use when key_type=“ec” (256, 384, or 521).</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(default: ssh-rsa)</w:t>
            </w:r>
          </w:p>
        </w:tc>
        <w:tc>
          <w:tcPr/>
          <w:p>
            <w:pPr>
              <w:pStyle w:val="Compact"/>
              <w:jc w:val="left"/>
            </w:pPr>
            <w:r>
              <w:t xml:space="preserve">no</w:t>
            </w:r>
          </w:p>
        </w:tc>
        <w:tc>
          <w:tcPr/>
          <w:p>
            <w:pPr>
              <w:pStyle w:val="Compact"/>
              <w:jc w:val="left"/>
            </w:pPr>
            <w:r>
              <w:t xml:space="preserve">Specifies the desired key type when generating; could be a OpenSSH key type identifier (ssh-rsa, ecdsa-sha2-nistp256, ecdsa-sha2-nistp384, ecdsa-sha2-nistp521, or ssh-ed25519) or an algorithm (rsa, ec, ed25519).</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id of the managed key to use. When using a managed key, this field or managed_key_name is required.</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When using a managed key, this field or managed_key_id is required.</w:t>
            </w:r>
          </w:p>
        </w:tc>
      </w:tr>
      <w:tr>
        <w:tc>
          <w:tcPr/>
          <w:p>
            <w:pPr>
              <w:pStyle w:val="Compact"/>
              <w:jc w:val="left"/>
            </w:pPr>
            <w:r>
              <w:rPr>
                <w:rStyle w:val="VerbatimChar"/>
                <w:color w:val="57606A"/>
                <w:sz w:val="20"/>
                <w:szCs w:val="20"/>
              </w:rPr>
              <w:t xml:space="preserve">private_key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Private half of the SSH key that will be used to sign certificates.</w:t>
            </w:r>
          </w:p>
        </w:tc>
      </w:tr>
      <w:tr>
        <w:tc>
          <w:tcPr/>
          <w:p>
            <w:pPr>
              <w:pStyle w:val="Compact"/>
              <w:jc w:val="left"/>
            </w:pPr>
            <w:r>
              <w:rPr>
                <w:rStyle w:val="VerbatimChar"/>
                <w:color w:val="57606A"/>
                <w:sz w:val="20"/>
                <w:szCs w:val="20"/>
              </w:rPr>
              <w:t xml:space="preserve">public_key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Public half of the SSH key that will be used to sign certificates.</w:t>
            </w:r>
          </w:p>
        </w:tc>
      </w:tr>
    </w:tbl>
    <w:bookmarkEnd w:id="2046"/>
    <w:bookmarkStart w:id="2047" w:name="X72f318b968eda007304c416ce6562c94a9796b3"/>
    <w:p>
      <w:pPr>
        <w:pStyle w:val="Heading4"/>
      </w:pPr>
      <w:r>
        <w:t xml:space="preserve">Responses</w:t>
      </w:r>
    </w:p>
    <w:p>
      <w:pPr>
        <w:pStyle w:val="FirstParagraph"/>
      </w:pPr>
      <w:r>
        <w:rPr>
          <w:bCs/>
          <w:b/>
        </w:rPr>
        <w:t xml:space="preserve">200</w:t>
      </w:r>
      <w:r>
        <w:t xml:space="preserve">: OK</w:t>
      </w:r>
    </w:p>
    <w:bookmarkEnd w:id="2047"/>
    <w:bookmarkEnd w:id="2048"/>
    <w:bookmarkStart w:id="2051" w:name="Xe6c485102d96477ebaf4130208d5634457520b8"/>
    <w:p>
      <w:pPr>
        <w:pStyle w:val="Heading3"/>
      </w:pPr>
      <w:r>
        <w:t xml:space="preserve">DELETE /{ssh_mount_path}/config/ca</w:t>
      </w:r>
    </w:p>
    <w:p>
      <w:pPr>
        <w:pStyle w:val="FirstParagraph"/>
      </w:pPr>
      <w:r>
        <w:rPr>
          <w:bCs/>
          <w:b/>
        </w:rPr>
        <w:t xml:space="preserve">Operation ID:</w:t>
      </w:r>
      <w:r>
        <w:t xml:space="preserve"> </w:t>
      </w:r>
      <w:r>
        <w:rPr>
          <w:rStyle w:val="VerbatimChar"/>
          <w:color w:val="57606A"/>
          <w:sz w:val="20"/>
          <w:szCs w:val="20"/>
        </w:rPr>
        <w:t xml:space="preserve">ssh-delete-ca-configuration</w:t>
      </w:r>
    </w:p>
    <w:p>
      <w:pPr>
        <w:pStyle w:val="BodyText"/>
      </w:pPr>
      <w:r>
        <w:t xml:space="preserve">Set the SSH private key used for signing certificates.</w:t>
      </w:r>
    </w:p>
    <w:bookmarkStart w:id="2049" w:name="X18b80840bfb62a3017dc079e3b1e2dd7bb56d6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49"/>
    <w:bookmarkStart w:id="2050" w:name="X7831009657b142863fc5fd54b174e872f984790"/>
    <w:p>
      <w:pPr>
        <w:pStyle w:val="Heading4"/>
      </w:pPr>
      <w:r>
        <w:t xml:space="preserve">Responses</w:t>
      </w:r>
    </w:p>
    <w:p>
      <w:pPr>
        <w:pStyle w:val="FirstParagraph"/>
      </w:pPr>
      <w:r>
        <w:rPr>
          <w:bCs/>
          <w:b/>
        </w:rPr>
        <w:t xml:space="preserve">204</w:t>
      </w:r>
      <w:r>
        <w:t xml:space="preserve">: empty body</w:t>
      </w:r>
    </w:p>
    <w:bookmarkEnd w:id="2050"/>
    <w:bookmarkEnd w:id="2051"/>
    <w:bookmarkStart w:id="2054" w:name="X47364e85030653b355ec8bf24d78d6cfc7ae13a"/>
    <w:p>
      <w:pPr>
        <w:pStyle w:val="Heading3"/>
      </w:pPr>
      <w:r>
        <w:t xml:space="preserve">GET /{ssh_mount_path}/config/zeroaddress</w:t>
      </w:r>
    </w:p>
    <w:p>
      <w:pPr>
        <w:pStyle w:val="FirstParagraph"/>
      </w:pPr>
      <w:r>
        <w:rPr>
          <w:bCs/>
          <w:b/>
        </w:rPr>
        <w:t xml:space="preserve">Operation ID:</w:t>
      </w:r>
      <w:r>
        <w:t xml:space="preserve"> </w:t>
      </w:r>
      <w:r>
        <w:rPr>
          <w:rStyle w:val="VerbatimChar"/>
          <w:color w:val="57606A"/>
          <w:sz w:val="20"/>
          <w:szCs w:val="20"/>
        </w:rPr>
        <w:t xml:space="preserve">ssh-read-zero-address-configuration</w:t>
      </w:r>
    </w:p>
    <w:p>
      <w:pPr>
        <w:pStyle w:val="BodyText"/>
      </w:pPr>
      <w:r>
        <w:t xml:space="preserve">Assign zero address as default CIDR block for select roles.</w:t>
      </w:r>
    </w:p>
    <w:bookmarkStart w:id="2052" w:name="Xf24773282984a5e09739bf7aba5682e9766e0b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52"/>
    <w:bookmarkStart w:id="2053" w:name="X854143ffea2d731a197c5ce00067c033e0e60a1"/>
    <w:p>
      <w:pPr>
        <w:pStyle w:val="Heading4"/>
      </w:pPr>
      <w:r>
        <w:t xml:space="preserve">Responses</w:t>
      </w:r>
    </w:p>
    <w:p>
      <w:pPr>
        <w:pStyle w:val="FirstParagraph"/>
      </w:pPr>
      <w:r>
        <w:rPr>
          <w:bCs/>
          <w:b/>
        </w:rPr>
        <w:t xml:space="preserve">200</w:t>
      </w:r>
      <w:r>
        <w:t xml:space="preserve">: OK</w:t>
      </w:r>
    </w:p>
    <w:bookmarkEnd w:id="2053"/>
    <w:bookmarkEnd w:id="2054"/>
    <w:bookmarkStart w:id="2058" w:name="Xeaad7da88bd4e564c542c4580af18a8687ab179"/>
    <w:p>
      <w:pPr>
        <w:pStyle w:val="Heading3"/>
      </w:pPr>
      <w:r>
        <w:t xml:space="preserve">POST /{ssh_mount_path}/config/zeroaddress</w:t>
      </w:r>
    </w:p>
    <w:p>
      <w:pPr>
        <w:pStyle w:val="FirstParagraph"/>
      </w:pPr>
      <w:r>
        <w:rPr>
          <w:bCs/>
          <w:b/>
        </w:rPr>
        <w:t xml:space="preserve">Operation ID:</w:t>
      </w:r>
      <w:r>
        <w:t xml:space="preserve"> </w:t>
      </w:r>
      <w:r>
        <w:rPr>
          <w:rStyle w:val="VerbatimChar"/>
          <w:color w:val="57606A"/>
          <w:sz w:val="20"/>
          <w:szCs w:val="20"/>
        </w:rPr>
        <w:t xml:space="preserve">ssh-configure-zero-address</w:t>
      </w:r>
    </w:p>
    <w:p>
      <w:pPr>
        <w:pStyle w:val="BodyText"/>
      </w:pPr>
      <w:r>
        <w:t xml:space="preserve">Assign zero address as default CIDR block for select roles.</w:t>
      </w:r>
    </w:p>
    <w:bookmarkStart w:id="2055" w:name="Xf107e23f8cf84ce4fc961e815a040e9691e3b9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55"/>
    <w:bookmarkStart w:id="2056" w:name="X40d44c3d49a29cba1b3e9b81f4793ae5722930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[Required] Comma separated list of role names which allows credentials to be requested for any IP address. CIDR blocks previously registered under these roles will be ignored.</w:t>
            </w:r>
          </w:p>
        </w:tc>
      </w:tr>
    </w:tbl>
    <w:bookmarkEnd w:id="2056"/>
    <w:bookmarkStart w:id="2057" w:name="X44f5b65c3c096694797e74d844c08566a6a90ec"/>
    <w:p>
      <w:pPr>
        <w:pStyle w:val="Heading4"/>
      </w:pPr>
      <w:r>
        <w:t xml:space="preserve">Responses</w:t>
      </w:r>
    </w:p>
    <w:p>
      <w:pPr>
        <w:pStyle w:val="FirstParagraph"/>
      </w:pPr>
      <w:r>
        <w:rPr>
          <w:bCs/>
          <w:b/>
        </w:rPr>
        <w:t xml:space="preserve">200</w:t>
      </w:r>
      <w:r>
        <w:t xml:space="preserve">: OK</w:t>
      </w:r>
    </w:p>
    <w:bookmarkEnd w:id="2057"/>
    <w:bookmarkEnd w:id="2058"/>
    <w:bookmarkStart w:id="2061" w:name="X312492c26f3e182d84e6406448bb4e8d722a9d3"/>
    <w:p>
      <w:pPr>
        <w:pStyle w:val="Heading3"/>
      </w:pPr>
      <w:r>
        <w:t xml:space="preserve">DELETE /{ssh_mount_path}/config/zeroaddress</w:t>
      </w:r>
    </w:p>
    <w:p>
      <w:pPr>
        <w:pStyle w:val="FirstParagraph"/>
      </w:pPr>
      <w:r>
        <w:rPr>
          <w:bCs/>
          <w:b/>
        </w:rPr>
        <w:t xml:space="preserve">Operation ID:</w:t>
      </w:r>
      <w:r>
        <w:t xml:space="preserve"> </w:t>
      </w:r>
      <w:r>
        <w:rPr>
          <w:rStyle w:val="VerbatimChar"/>
          <w:color w:val="57606A"/>
          <w:sz w:val="20"/>
          <w:szCs w:val="20"/>
        </w:rPr>
        <w:t xml:space="preserve">ssh-delete-zero-address-configuration</w:t>
      </w:r>
    </w:p>
    <w:p>
      <w:pPr>
        <w:pStyle w:val="BodyText"/>
      </w:pPr>
      <w:r>
        <w:t xml:space="preserve">Assign zero address as default CIDR block for select roles.</w:t>
      </w:r>
    </w:p>
    <w:bookmarkStart w:id="2059" w:name="X1450822e674342151d941c6b9b207ddb02dc40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59"/>
    <w:bookmarkStart w:id="2060" w:name="Xc7a197d44270319fb9b87d11b73944c7483f3f7"/>
    <w:p>
      <w:pPr>
        <w:pStyle w:val="Heading4"/>
      </w:pPr>
      <w:r>
        <w:t xml:space="preserve">Responses</w:t>
      </w:r>
    </w:p>
    <w:p>
      <w:pPr>
        <w:pStyle w:val="FirstParagraph"/>
      </w:pPr>
      <w:r>
        <w:rPr>
          <w:bCs/>
          <w:b/>
        </w:rPr>
        <w:t xml:space="preserve">204</w:t>
      </w:r>
      <w:r>
        <w:t xml:space="preserve">: empty body</w:t>
      </w:r>
    </w:p>
    <w:bookmarkEnd w:id="2060"/>
    <w:bookmarkEnd w:id="2061"/>
    <w:bookmarkStart w:id="2065" w:name="Xdba71fd69262b6ae5d87e3d5785528164c8cda7"/>
    <w:p>
      <w:pPr>
        <w:pStyle w:val="Heading3"/>
      </w:pPr>
      <w:r>
        <w:t xml:space="preserve">POST /{ssh_mount_path}/creds/{role}</w:t>
      </w:r>
    </w:p>
    <w:p>
      <w:pPr>
        <w:pStyle w:val="FirstParagraph"/>
      </w:pPr>
      <w:r>
        <w:rPr>
          <w:bCs/>
          <w:b/>
        </w:rPr>
        <w:t xml:space="preserve">Operation ID:</w:t>
      </w:r>
      <w:r>
        <w:t xml:space="preserve"> </w:t>
      </w:r>
      <w:r>
        <w:rPr>
          <w:rStyle w:val="VerbatimChar"/>
          <w:color w:val="57606A"/>
          <w:sz w:val="20"/>
          <w:szCs w:val="20"/>
        </w:rPr>
        <w:t xml:space="preserve">ssh-generate-credentials</w:t>
      </w:r>
    </w:p>
    <w:p>
      <w:pPr>
        <w:pStyle w:val="BodyText"/>
      </w:pPr>
      <w:r>
        <w:t xml:space="preserve">Creates a credential for establishing SSH connection with the remote host.</w:t>
      </w:r>
    </w:p>
    <w:bookmarkStart w:id="2062" w:name="X83ebb1650c5b51dd02f3e2e9f3c18cbce6d344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[Required] Name of the role</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62"/>
    <w:bookmarkStart w:id="2063" w:name="X1964b9025e79e6b86f7834c0b368b4648d8ce03"/>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ip</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[Required] IP of the remote host</w:t>
            </w:r>
          </w:p>
        </w:tc>
      </w:tr>
      <w:tr>
        <w:tc>
          <w:tcPr/>
          <w:p>
            <w:pPr>
              <w:pStyle w:val="Compact"/>
              <w:jc w:val="left"/>
            </w:pPr>
            <w:r>
              <w:rPr>
                <w:rStyle w:val="VerbatimChar"/>
                <w:color w:val="57606A"/>
                <w:sz w:val="20"/>
                <w:szCs w:val="20"/>
              </w:rPr>
              <w:t xml:space="preserve">username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Username in remote host</w:t>
            </w:r>
          </w:p>
        </w:tc>
      </w:tr>
    </w:tbl>
    <w:bookmarkEnd w:id="2063"/>
    <w:bookmarkStart w:id="2064" w:name="X3d949cc474f5873c9c56e56b17e7fc6f5efd312"/>
    <w:p>
      <w:pPr>
        <w:pStyle w:val="Heading4"/>
      </w:pPr>
      <w:r>
        <w:t xml:space="preserve">Responses</w:t>
      </w:r>
    </w:p>
    <w:p>
      <w:pPr>
        <w:pStyle w:val="FirstParagraph"/>
      </w:pPr>
      <w:r>
        <w:rPr>
          <w:bCs/>
          <w:b/>
        </w:rPr>
        <w:t xml:space="preserve">200</w:t>
      </w:r>
      <w:r>
        <w:t xml:space="preserve">: OK</w:t>
      </w:r>
    </w:p>
    <w:bookmarkEnd w:id="2064"/>
    <w:bookmarkEnd w:id="2065"/>
    <w:bookmarkStart w:id="2069" w:name="Xc2139a7985a53f9c0e93983976cc9fd5018d3bc"/>
    <w:p>
      <w:pPr>
        <w:pStyle w:val="Heading3"/>
      </w:pPr>
      <w:r>
        <w:t xml:space="preserve">POST /{ssh_mount_path}/issue/{role}</w:t>
      </w:r>
    </w:p>
    <w:p>
      <w:pPr>
        <w:pStyle w:val="FirstParagraph"/>
      </w:pPr>
      <w:r>
        <w:rPr>
          <w:bCs/>
          <w:b/>
        </w:rPr>
        <w:t xml:space="preserve">Operation ID:</w:t>
      </w:r>
      <w:r>
        <w:t xml:space="preserve"> </w:t>
      </w:r>
      <w:r>
        <w:rPr>
          <w:rStyle w:val="VerbatimChar"/>
          <w:color w:val="57606A"/>
          <w:sz w:val="20"/>
          <w:szCs w:val="20"/>
        </w:rPr>
        <w:t xml:space="preserve">ssh-issue-certificate</w:t>
      </w:r>
    </w:p>
    <w:p>
      <w:pPr>
        <w:pStyle w:val="BodyText"/>
      </w:pPr>
      <w:r>
        <w:t xml:space="preserve">Request a certificate using a certain role with the provided details.</w:t>
      </w:r>
    </w:p>
    <w:bookmarkStart w:id="2066" w:name="X589464d668c4200dc06b612f38a2840a5a9f0a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66"/>
    <w:bookmarkStart w:id="2067" w:name="Xb751e2c824894387ece3a512becf0466bf93dc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cert_type</w:t>
            </w:r>
          </w:p>
        </w:tc>
        <w:tc>
          <w:tcPr/>
          <w:p>
            <w:pPr>
              <w:pStyle w:val="Compact"/>
              <w:jc w:val="left"/>
            </w:pPr>
            <w:r>
              <w:t xml:space="preserve">string (default: user)</w:t>
            </w:r>
          </w:p>
        </w:tc>
        <w:tc>
          <w:tcPr/>
          <w:p>
            <w:pPr>
              <w:pStyle w:val="Compact"/>
              <w:jc w:val="left"/>
            </w:pPr>
            <w:r>
              <w:t xml:space="preserve">no</w:t>
            </w:r>
          </w:p>
        </w:tc>
        <w:tc>
          <w:tcPr/>
          <w:p>
            <w:pPr>
              <w:pStyle w:val="Compact"/>
              <w:jc w:val="left"/>
            </w:pPr>
            <w:r>
              <w:t xml:space="preserve">Type of certificate to be created; either “user” or “host”.</w:t>
            </w:r>
          </w:p>
        </w:tc>
      </w:tr>
      <w:tr>
        <w:tc>
          <w:tcPr/>
          <w:p>
            <w:pPr>
              <w:pStyle w:val="Compact"/>
              <w:jc w:val="left"/>
            </w:pPr>
            <w:r>
              <w:rPr>
                <w:rStyle w:val="VerbatimChar"/>
                <w:color w:val="57606A"/>
                <w:sz w:val="20"/>
                <w:szCs w:val="20"/>
              </w:rPr>
              <w:t xml:space="preserve">critical_options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Critical options that the certificate should be signed for.</w:t>
            </w:r>
          </w:p>
        </w:tc>
      </w:tr>
      <w:tr>
        <w:tc>
          <w:tcPr/>
          <w:p>
            <w:pPr>
              <w:pStyle w:val="Compact"/>
              <w:jc w:val="left"/>
            </w:pPr>
            <w:r>
              <w:rPr>
                <w:rStyle w:val="VerbatimChar"/>
                <w:color w:val="57606A"/>
                <w:sz w:val="20"/>
                <w:szCs w:val="20"/>
              </w:rPr>
              <w:t xml:space="preserve">extensions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Extensions that the certificate should be signed for.</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Specifies the number of bits to use for the generated keys.</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id that the created certificate should have. If not specified, the display name of the token will be used.</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(default: rsa)</w:t>
            </w:r>
          </w:p>
        </w:tc>
        <w:tc>
          <w:tcPr/>
          <w:p>
            <w:pPr>
              <w:pStyle w:val="Compact"/>
              <w:jc w:val="left"/>
            </w:pPr>
            <w:r>
              <w:t xml:space="preserve">no</w:t>
            </w:r>
          </w:p>
        </w:tc>
        <w:tc>
          <w:tcPr/>
          <w:p>
            <w:pPr>
              <w:pStyle w:val="Compact"/>
              <w:jc w:val="left"/>
            </w:pPr>
            <w:r>
              <w:t xml:space="preserve">Specifies the desired key type; must be</w:t>
            </w:r>
            <w:r>
              <w:t xml:space="preserve"> </w:t>
            </w:r>
            <w:r>
              <w:rPr>
                <w:rStyle w:val="VerbatimChar"/>
                <w:color w:val="57606A"/>
                <w:sz w:val="20"/>
                <w:szCs w:val="20"/>
              </w:rPr>
              <w:t xml:space="preserve">rsa</w:t>
            </w:r>
            <w:r>
              <w:t xml:space="preserve">,</w:t>
            </w:r>
            <w:r>
              <w:t xml:space="preserve"> </w:t>
            </w:r>
            <w:r>
              <w:rPr>
                <w:rStyle w:val="VerbatimChar"/>
                <w:color w:val="57606A"/>
                <w:sz w:val="20"/>
                <w:szCs w:val="20"/>
              </w:rPr>
              <w:t xml:space="preserve">ed25519</w:t>
            </w:r>
            <w:r>
              <w:t xml:space="preserve"> </w:t>
            </w:r>
            <w:r>
              <w:t xml:space="preserve">or</w:t>
            </w:r>
            <w:r>
              <w:t xml:space="preserve"> </w:t>
            </w:r>
            <w:r>
              <w:rPr>
                <w:rStyle w:val="VerbatimChar"/>
                <w:color w:val="57606A"/>
                <w:sz w:val="20"/>
                <w:szCs w:val="20"/>
              </w:rPr>
              <w:t xml:space="preserve">ec</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SSH certificate; sets the expiration date. If not specified the role default, backend default, or system default TTL is used, in that order. Cannot be later than the role max TTL.</w:t>
            </w:r>
          </w:p>
        </w:tc>
      </w:tr>
      <w:tr>
        <w:tc>
          <w:tcPr/>
          <w:p>
            <w:pPr>
              <w:pStyle w:val="Compact"/>
              <w:jc w:val="left"/>
            </w:pPr>
            <w:r>
              <w:rPr>
                <w:rStyle w:val="VerbatimChar"/>
                <w:color w:val="57606A"/>
                <w:sz w:val="20"/>
                <w:szCs w:val="20"/>
              </w:rPr>
              <w:t xml:space="preserve">valid_principals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Valid principals, either usernames or hostnames, that the certificate should be signed for.</w:t>
            </w:r>
          </w:p>
        </w:tc>
      </w:tr>
    </w:tbl>
    <w:bookmarkEnd w:id="2067"/>
    <w:bookmarkStart w:id="2068" w:name="Xbca04abbe8e72cf8365e162ab46d4c6646b9c51"/>
    <w:p>
      <w:pPr>
        <w:pStyle w:val="Heading4"/>
      </w:pPr>
      <w:r>
        <w:t xml:space="preserve">Responses</w:t>
      </w:r>
    </w:p>
    <w:p>
      <w:pPr>
        <w:pStyle w:val="FirstParagraph"/>
      </w:pPr>
      <w:r>
        <w:rPr>
          <w:bCs/>
          <w:b/>
        </w:rPr>
        <w:t xml:space="preserve">200</w:t>
      </w:r>
      <w:r>
        <w:t xml:space="preserve">: OK</w:t>
      </w:r>
    </w:p>
    <w:bookmarkEnd w:id="2068"/>
    <w:bookmarkEnd w:id="2069"/>
    <w:bookmarkStart w:id="2073" w:name="Xbeee0f817a8f56b7de4d686f6129f571559ad04"/>
    <w:p>
      <w:pPr>
        <w:pStyle w:val="Heading3"/>
      </w:pPr>
      <w:r>
        <w:t xml:space="preserve">POST /{ssh_mount_path}/lookup</w:t>
      </w:r>
    </w:p>
    <w:p>
      <w:pPr>
        <w:pStyle w:val="FirstParagraph"/>
      </w:pPr>
      <w:r>
        <w:rPr>
          <w:bCs/>
          <w:b/>
        </w:rPr>
        <w:t xml:space="preserve">Operation ID:</w:t>
      </w:r>
      <w:r>
        <w:t xml:space="preserve"> </w:t>
      </w:r>
      <w:r>
        <w:rPr>
          <w:rStyle w:val="VerbatimChar"/>
          <w:color w:val="57606A"/>
          <w:sz w:val="20"/>
          <w:szCs w:val="20"/>
        </w:rPr>
        <w:t xml:space="preserve">ssh-list-roles-by-ip</w:t>
      </w:r>
    </w:p>
    <w:p>
      <w:pPr>
        <w:pStyle w:val="BodyText"/>
      </w:pPr>
      <w:r>
        <w:t xml:space="preserve">List all the roles associated with the given IP address.</w:t>
      </w:r>
    </w:p>
    <w:bookmarkStart w:id="2070" w:name="Xeb7bff0964dae2bf417758150cf305826a8b52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70"/>
    <w:bookmarkStart w:id="2071" w:name="X61ce968a30888305844e8474215cf7b675510f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ip</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[Required] IP address of remote host</w:t>
            </w:r>
          </w:p>
        </w:tc>
      </w:tr>
    </w:tbl>
    <w:bookmarkEnd w:id="2071"/>
    <w:bookmarkStart w:id="2072" w:name="Xbd5cce505da7c5987fe993faec783bce62f0316"/>
    <w:p>
      <w:pPr>
        <w:pStyle w:val="Heading4"/>
      </w:pPr>
      <w:r>
        <w:t xml:space="preserve">Responses</w:t>
      </w:r>
    </w:p>
    <w:p>
      <w:pPr>
        <w:pStyle w:val="FirstParagraph"/>
      </w:pPr>
      <w:r>
        <w:rPr>
          <w:bCs/>
          <w:b/>
        </w:rPr>
        <w:t xml:space="preserve">200</w:t>
      </w:r>
      <w:r>
        <w:t xml:space="preserve">: OK</w:t>
      </w:r>
    </w:p>
    <w:bookmarkEnd w:id="2072"/>
    <w:bookmarkEnd w:id="2073"/>
    <w:bookmarkStart w:id="2076" w:name="X6744261db85a4707700d752ecbf01c08f68242e"/>
    <w:p>
      <w:pPr>
        <w:pStyle w:val="Heading3"/>
      </w:pPr>
      <w:r>
        <w:t xml:space="preserve">GET /{ssh_mount_path}/public_key</w:t>
      </w:r>
    </w:p>
    <w:p>
      <w:pPr>
        <w:pStyle w:val="FirstParagraph"/>
      </w:pPr>
      <w:r>
        <w:rPr>
          <w:bCs/>
          <w:b/>
        </w:rPr>
        <w:t xml:space="preserve">Operation ID:</w:t>
      </w:r>
      <w:r>
        <w:t xml:space="preserve"> </w:t>
      </w:r>
      <w:r>
        <w:rPr>
          <w:rStyle w:val="VerbatimChar"/>
          <w:color w:val="57606A"/>
          <w:sz w:val="20"/>
          <w:szCs w:val="20"/>
        </w:rPr>
        <w:t xml:space="preserve">ssh-read-public-key</w:t>
      </w:r>
    </w:p>
    <w:p>
      <w:pPr>
        <w:pStyle w:val="BodyText"/>
      </w:pPr>
      <w:r>
        <w:t xml:space="preserve">Retrieve the public key.</w:t>
      </w:r>
    </w:p>
    <w:p>
      <w:pPr>
        <w:pStyle w:val="BodyText"/>
      </w:pPr>
      <w:r>
        <w:rPr>
          <w:bCs/>
          <w:b/>
        </w:rPr>
        <w:t xml:space="preserve">Available without authentication:</w:t>
      </w:r>
      <w:r>
        <w:t xml:space="preserve"> </w:t>
      </w:r>
      <w:r>
        <w:t xml:space="preserve">yes</w:t>
      </w:r>
    </w:p>
    <w:bookmarkStart w:id="2074" w:name="X54a631880183fc6b343686e97c794f604d416d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74"/>
    <w:bookmarkStart w:id="2075" w:name="X1580d67c8ea634479e356481e2acb8699c4f199"/>
    <w:p>
      <w:pPr>
        <w:pStyle w:val="Heading4"/>
      </w:pPr>
      <w:r>
        <w:t xml:space="preserve">Responses</w:t>
      </w:r>
    </w:p>
    <w:p>
      <w:pPr>
        <w:pStyle w:val="FirstParagraph"/>
      </w:pPr>
      <w:r>
        <w:rPr>
          <w:bCs/>
          <w:b/>
        </w:rPr>
        <w:t xml:space="preserve">200</w:t>
      </w:r>
      <w:r>
        <w:t xml:space="preserve">: OK</w:t>
      </w:r>
    </w:p>
    <w:bookmarkEnd w:id="2075"/>
    <w:bookmarkEnd w:id="2076"/>
    <w:bookmarkStart w:id="2079" w:name="X4d3d61c5f1c9ea7ec7beec2d838588014a63e87"/>
    <w:p>
      <w:pPr>
        <w:pStyle w:val="Heading3"/>
      </w:pPr>
      <w:r>
        <w:t xml:space="preserve">GET /{ssh_mount_path}/roles</w:t>
      </w:r>
    </w:p>
    <w:p>
      <w:pPr>
        <w:pStyle w:val="FirstParagraph"/>
      </w:pPr>
      <w:r>
        <w:rPr>
          <w:bCs/>
          <w:b/>
        </w:rPr>
        <w:t xml:space="preserve">Operation ID:</w:t>
      </w:r>
      <w:r>
        <w:t xml:space="preserve"> </w:t>
      </w:r>
      <w:r>
        <w:rPr>
          <w:rStyle w:val="VerbatimChar"/>
          <w:color w:val="57606A"/>
          <w:sz w:val="20"/>
          <w:szCs w:val="20"/>
        </w:rPr>
        <w:t xml:space="preserve">ssh-list-roles</w:t>
      </w:r>
    </w:p>
    <w:p>
      <w:pPr>
        <w:pStyle w:val="BodyText"/>
      </w:pPr>
      <w:r>
        <w:t xml:space="preserve">Manage the ‘roles’ that can be created with this backend.</w:t>
      </w:r>
    </w:p>
    <w:bookmarkStart w:id="2077" w:name="Xdc48e43d06472671dd95f4361adc9ceb607551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077"/>
    <w:bookmarkStart w:id="2078" w:name="X23eb3e04b90baa5477250c37caeecbd93689903"/>
    <w:p>
      <w:pPr>
        <w:pStyle w:val="Heading4"/>
      </w:pPr>
      <w:r>
        <w:t xml:space="preserve">Responses</w:t>
      </w:r>
    </w:p>
    <w:p>
      <w:pPr>
        <w:pStyle w:val="FirstParagraph"/>
      </w:pPr>
      <w:r>
        <w:rPr>
          <w:bCs/>
          <w:b/>
        </w:rPr>
        <w:t xml:space="preserve">200</w:t>
      </w:r>
      <w:r>
        <w:t xml:space="preserve">: OK</w:t>
      </w:r>
    </w:p>
    <w:bookmarkEnd w:id="2078"/>
    <w:bookmarkEnd w:id="2079"/>
    <w:bookmarkStart w:id="2082" w:name="Xbccd9b508c473319150620529c5ad793dbc82cc"/>
    <w:p>
      <w:pPr>
        <w:pStyle w:val="Heading3"/>
      </w:pPr>
      <w:r>
        <w:t xml:space="preserve">GET /{ssh_mount_path}/roles/{role}</w:t>
      </w:r>
    </w:p>
    <w:p>
      <w:pPr>
        <w:pStyle w:val="FirstParagraph"/>
      </w:pPr>
      <w:r>
        <w:rPr>
          <w:bCs/>
          <w:b/>
        </w:rPr>
        <w:t xml:space="preserve">Operation ID:</w:t>
      </w:r>
      <w:r>
        <w:t xml:space="preserve"> </w:t>
      </w:r>
      <w:r>
        <w:rPr>
          <w:rStyle w:val="VerbatimChar"/>
          <w:color w:val="57606A"/>
          <w:sz w:val="20"/>
          <w:szCs w:val="20"/>
        </w:rPr>
        <w:t xml:space="preserve">ssh-read-role</w:t>
      </w:r>
    </w:p>
    <w:p>
      <w:pPr>
        <w:pStyle w:val="BodyText"/>
      </w:pPr>
      <w:r>
        <w:t xml:space="preserve">Manage the ‘roles’ that can be created with this backend.</w:t>
      </w:r>
    </w:p>
    <w:bookmarkStart w:id="2080" w:name="X129f7a9d660aecab5487354c3ca7a9d34426ba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[Required for all types] Name of the role being created.</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80"/>
    <w:bookmarkStart w:id="2081" w:name="X72e2a97a4d534a564520eb9f36a065d5cae4595"/>
    <w:p>
      <w:pPr>
        <w:pStyle w:val="Heading4"/>
      </w:pPr>
      <w:r>
        <w:t xml:space="preserve">Responses</w:t>
      </w:r>
    </w:p>
    <w:p>
      <w:pPr>
        <w:pStyle w:val="FirstParagraph"/>
      </w:pPr>
      <w:r>
        <w:rPr>
          <w:bCs/>
          <w:b/>
        </w:rPr>
        <w:t xml:space="preserve">200</w:t>
      </w:r>
      <w:r>
        <w:t xml:space="preserve">: OK</w:t>
      </w:r>
    </w:p>
    <w:bookmarkEnd w:id="2081"/>
    <w:bookmarkEnd w:id="2082"/>
    <w:bookmarkStart w:id="2086" w:name="Xf84048fe5932453680e227a8e20524ba2154d2c"/>
    <w:p>
      <w:pPr>
        <w:pStyle w:val="Heading3"/>
      </w:pPr>
      <w:r>
        <w:t xml:space="preserve">POST /{ssh_mount_path}/roles/{role}</w:t>
      </w:r>
    </w:p>
    <w:p>
      <w:pPr>
        <w:pStyle w:val="FirstParagraph"/>
      </w:pPr>
      <w:r>
        <w:rPr>
          <w:bCs/>
          <w:b/>
        </w:rPr>
        <w:t xml:space="preserve">Operation ID:</w:t>
      </w:r>
      <w:r>
        <w:t xml:space="preserve"> </w:t>
      </w:r>
      <w:r>
        <w:rPr>
          <w:rStyle w:val="VerbatimChar"/>
          <w:color w:val="57606A"/>
          <w:sz w:val="20"/>
          <w:szCs w:val="20"/>
        </w:rPr>
        <w:t xml:space="preserve">ssh-write-role</w:t>
      </w:r>
    </w:p>
    <w:p>
      <w:pPr>
        <w:pStyle w:val="BodyText"/>
      </w:pPr>
      <w:r>
        <w:t xml:space="preserve">Manage the ‘roles’ that can be created with this backend.</w:t>
      </w:r>
    </w:p>
    <w:bookmarkStart w:id="2083" w:name="Xb5a34cf00533c353be08e3f405bf5540b34c05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[Required for all types] Name of the role being created.</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83"/>
    <w:bookmarkStart w:id="2084" w:name="X02e33888b4ec7d1b480ba39a885acc82c916f1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algorithm_signer</w:t>
            </w:r>
          </w:p>
        </w:tc>
        <w:tc>
          <w:tcPr/>
          <w:p>
            <w:pPr>
              <w:pStyle w:val="Compact"/>
              <w:jc w:val="left"/>
            </w:pPr>
            <w:r>
              <w:t xml:space="preserve">string (, default, ssh-rsa, rsa-sha2-256, rsa-sha2-512)</w:t>
            </w:r>
          </w:p>
        </w:tc>
        <w:tc>
          <w:tcPr/>
          <w:p>
            <w:pPr>
              <w:pStyle w:val="Compact"/>
              <w:jc w:val="left"/>
            </w:pPr>
            <w:r>
              <w:t xml:space="preserve">no</w:t>
            </w:r>
          </w:p>
        </w:tc>
        <w:tc>
          <w:tcPr/>
          <w:p>
            <w:pPr>
              <w:pStyle w:val="Compact"/>
              <w:jc w:val="left"/>
            </w:pPr>
            <w:r>
              <w:t xml:space="preserve">[Not applicable for OTP type] [Optional for CA type] When supplied, this value specifies a signing algorithm for the key. Possible values: ssh-rsa, rsa-sha2-256, rsa-sha2-512, default, or the empty string.</w:t>
            </w:r>
          </w:p>
        </w:tc>
      </w:tr>
      <w:tr>
        <w:tc>
          <w:tcPr/>
          <w:p>
            <w:pPr>
              <w:pStyle w:val="Compact"/>
              <w:jc w:val="left"/>
            </w:pPr>
            <w:r>
              <w:rPr>
                <w:rStyle w:val="VerbatimChar"/>
                <w:color w:val="57606A"/>
                <w:sz w:val="20"/>
                <w:szCs w:val="20"/>
              </w:rPr>
              <w:t xml:space="preserve">allow_bare_domains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[Not applicable for OTP type] [Optional for CA type] If set, host certificates that are requested are allowed to use the base domains listed in “allowed_domains”, e.g. “example.com”. This is a separate option as in some cases this can be considered a security threat.</w:t>
            </w:r>
          </w:p>
        </w:tc>
      </w:tr>
      <w:tr>
        <w:tc>
          <w:tcPr/>
          <w:p>
            <w:pPr>
              <w:pStyle w:val="Compact"/>
              <w:jc w:val="left"/>
            </w:pPr>
            <w:r>
              <w:rPr>
                <w:rStyle w:val="VerbatimChar"/>
                <w:color w:val="57606A"/>
                <w:sz w:val="20"/>
                <w:szCs w:val="20"/>
              </w:rPr>
              <w:t xml:space="preserve">allow_empty_principals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[Optional for CA type] If true, host and user certificates can be issued without any valid principals. For host certificates, this means that any domain a host claims to be will be trusted by the connecting client. For user certificates, when a CA certificate is placed in a user’s AuthorizedKeys file, any principal on that certificate will be allowed to connect. When allowed_users or allowed_domains is set to * (corresponding to the role/certificate type), allow_empty_principals=false still permits issuance. It is recommend to leave this disabled.</w:t>
            </w:r>
          </w:p>
        </w:tc>
      </w:tr>
      <w:tr>
        <w:tc>
          <w:tcPr/>
          <w:p>
            <w:pPr>
              <w:pStyle w:val="Compact"/>
              <w:jc w:val="left"/>
            </w:pPr>
            <w:r>
              <w:rPr>
                <w:rStyle w:val="VerbatimChar"/>
                <w:color w:val="57606A"/>
                <w:sz w:val="20"/>
                <w:szCs w:val="20"/>
              </w:rPr>
              <w:t xml:space="preserve">allow_host_certificates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[Not applicable for OTP type] [Optional for CA type] If set, certificates are allowed to be signed for use as a ‘host’.</w:t>
            </w:r>
          </w:p>
        </w:tc>
      </w:tr>
      <w:tr>
        <w:tc>
          <w:tcPr/>
          <w:p>
            <w:pPr>
              <w:pStyle w:val="Compact"/>
              <w:jc w:val="left"/>
            </w:pPr>
            <w:r>
              <w:rPr>
                <w:rStyle w:val="VerbatimChar"/>
                <w:color w:val="57606A"/>
                <w:sz w:val="20"/>
                <w:szCs w:val="20"/>
              </w:rPr>
              <w:t xml:space="preserve">allow_subdomains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[Not applicable for OTP type] [Optional for CA type] If set, host certificates that are requested are allowed to use subdomains of those listed in “allowed_domains”.</w:t>
            </w:r>
          </w:p>
        </w:tc>
      </w:tr>
      <w:tr>
        <w:tc>
          <w:tcPr/>
          <w:p>
            <w:pPr>
              <w:pStyle w:val="Compact"/>
              <w:jc w:val="left"/>
            </w:pPr>
            <w:r>
              <w:rPr>
                <w:rStyle w:val="VerbatimChar"/>
                <w:color w:val="57606A"/>
                <w:sz w:val="20"/>
                <w:szCs w:val="20"/>
              </w:rPr>
              <w:t xml:space="preserve">allow_user_certificates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[Not applicable for OTP type] [Optional for CA type] If set, certificates are allowed to be signed for use as a ‘user’.</w:t>
            </w:r>
          </w:p>
        </w:tc>
      </w:tr>
      <w:tr>
        <w:tc>
          <w:tcPr/>
          <w:p>
            <w:pPr>
              <w:pStyle w:val="Compact"/>
              <w:jc w:val="left"/>
            </w:pPr>
            <w:r>
              <w:rPr>
                <w:rStyle w:val="VerbatimChar"/>
                <w:color w:val="57606A"/>
                <w:sz w:val="20"/>
                <w:szCs w:val="20"/>
              </w:rPr>
              <w:t xml:space="preserve">allow_user_key_ids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[Not applicable for OTP type] [Optional for CA type] If true, users can override the key ID for a signed certificate with the “key_id” field. When false, the key ID will always be the token display name. The key ID is logged by the SSH server and can be useful for auditing.</w:t>
            </w:r>
          </w:p>
        </w:tc>
      </w:tr>
      <w:tr>
        <w:tc>
          <w:tcPr/>
          <w:p>
            <w:pPr>
              <w:pStyle w:val="Compact"/>
              <w:jc w:val="left"/>
            </w:pPr>
            <w:r>
              <w:rPr>
                <w:rStyle w:val="VerbatimChar"/>
                <w:color w:val="57606A"/>
                <w:sz w:val="20"/>
                <w:szCs w:val="20"/>
              </w:rPr>
              <w:t xml:space="preserve">allowed_critical_options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[Not applicable for OTP type] [Optional for CA type] A comma-separated list of critical options that certificates can have when signed. To allow any critical options, set this to an empty string.</w:t>
            </w:r>
          </w:p>
        </w:tc>
      </w:tr>
      <w:tr>
        <w:tc>
          <w:tcPr/>
          <w:p>
            <w:pPr>
              <w:pStyle w:val="Compact"/>
              <w:jc w:val="left"/>
            </w:pPr>
            <w:r>
              <w:rPr>
                <w:rStyle w:val="VerbatimChar"/>
                <w:color w:val="57606A"/>
                <w:sz w:val="20"/>
                <w:szCs w:val="20"/>
              </w:rPr>
              <w:t xml:space="preserve">allowed_domains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[Not applicable for OTP type] [Optional for CA type] If this option is not specified, client can request for a signed certificate for any valid host. If only certain domains are allowed, then this list enforces it.</w:t>
            </w:r>
          </w:p>
        </w:tc>
      </w:tr>
      <w:tr>
        <w:tc>
          <w:tcPr/>
          <w:p>
            <w:pPr>
              <w:pStyle w:val="Compact"/>
              <w:jc w:val="left"/>
            </w:pPr>
            <w:r>
              <w:rPr>
                <w:rStyle w:val="VerbatimChar"/>
                <w:color w:val="57606A"/>
                <w:sz w:val="20"/>
                <w:szCs w:val="20"/>
              </w:rPr>
              <w:t xml:space="preserve">allowed_domains_template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[Not applicable for OTP type] [Optional for CA type] If set, Allowed domains can be specified using identity template policies. Non-templated domains are also permitted.</w:t>
            </w:r>
          </w:p>
        </w:tc>
      </w:tr>
      <w:tr>
        <w:tc>
          <w:tcPr/>
          <w:p>
            <w:pPr>
              <w:pStyle w:val="Compact"/>
              <w:jc w:val="left"/>
            </w:pPr>
            <w:r>
              <w:rPr>
                <w:rStyle w:val="VerbatimChar"/>
                <w:color w:val="57606A"/>
                <w:sz w:val="20"/>
                <w:szCs w:val="20"/>
              </w:rPr>
              <w:t xml:space="preserve">allowed_extensions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[Not applicable for OTP type] [Optional for CA type] A comma-separated list of extensions that certificates can have when signed. An empty list means that no extension overrides are allowed by an end-user; explicitly specify ‘*’ to allow any extensions to be set.</w:t>
            </w:r>
          </w:p>
        </w:tc>
      </w:tr>
      <w:tr>
        <w:tc>
          <w:tcPr/>
          <w:p>
            <w:pPr>
              <w:pStyle w:val="Compact"/>
              <w:jc w:val="left"/>
            </w:pPr>
            <w:r>
              <w:rPr>
                <w:rStyle w:val="VerbatimChar"/>
                <w:color w:val="57606A"/>
                <w:sz w:val="20"/>
                <w:szCs w:val="20"/>
              </w:rPr>
              <w:t xml:space="preserve">allowed_user_key_lengths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[Not applicable for OTP type] [Optional for CA type] If set, allows the enforcement of key types and minimum key sizes to be signed.</w:t>
            </w:r>
          </w:p>
        </w:tc>
      </w:tr>
      <w:tr>
        <w:tc>
          <w:tcPr/>
          <w:p>
            <w:pPr>
              <w:pStyle w:val="Compact"/>
              <w:jc w:val="left"/>
            </w:pPr>
            <w:r>
              <w:rPr>
                <w:rStyle w:val="VerbatimChar"/>
                <w:color w:val="57606A"/>
                <w:sz w:val="20"/>
                <w:szCs w:val="20"/>
              </w:rPr>
              <w:t xml:space="preserve">allowed_users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for all types] [Works differently for CA type] If this option is not specified, or is ‘</w:t>
            </w:r>
            <w:r>
              <w:rPr>
                <w:iCs/>
                <w:i/>
              </w:rPr>
              <w:t xml:space="preserve">’, client can request a credential for any valid user at the remote host, including the admin user. If only certain usernames are to be allowed, then this list enforces it. If this field is set, then credentials can only be created for default_user and usernames present in this list. Setting this option will enable all the users with access to this role to fetch credentials for all other usernames in this list. Use with caution. N.B.: with the CA type, an empty list means that no users are allowed; explicitly specify ‘</w:t>
            </w:r>
            <w:r>
              <w:t xml:space="preserve">’ to allow any user.</w:t>
            </w:r>
          </w:p>
        </w:tc>
      </w:tr>
      <w:tr>
        <w:tc>
          <w:tcPr/>
          <w:p>
            <w:pPr>
              <w:pStyle w:val="Compact"/>
              <w:jc w:val="left"/>
            </w:pPr>
            <w:r>
              <w:rPr>
                <w:rStyle w:val="VerbatimChar"/>
                <w:color w:val="57606A"/>
                <w:sz w:val="20"/>
                <w:szCs w:val="20"/>
              </w:rPr>
              <w:t xml:space="preserve">allowed_users_template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[Not applicable for OTP type] [Optional for CA type] If set, Allowed users can be specified using identity template policies. Non-templated users are also permitted.</w:t>
            </w:r>
          </w:p>
        </w:tc>
      </w:tr>
      <w:tr>
        <w:tc>
          <w:tcPr/>
          <w:p>
            <w:pPr>
              <w:pStyle w:val="Compact"/>
              <w:jc w:val="left"/>
            </w:pPr>
            <w:r>
              <w:rPr>
                <w:rStyle w:val="VerbatimChar"/>
                <w:color w:val="57606A"/>
                <w:sz w:val="20"/>
                <w:szCs w:val="20"/>
              </w:rPr>
              <w:t xml:space="preserve">cidr_list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for OTP type] [Not applicable for CA type] Comma separated list of CIDR blocks for which the role is applicable for. CIDR blocks can belong to more than one role.</w:t>
            </w:r>
          </w:p>
        </w:tc>
      </w:tr>
      <w:tr>
        <w:tc>
          <w:tcPr/>
          <w:p>
            <w:pPr>
              <w:pStyle w:val="Compact"/>
              <w:jc w:val="left"/>
            </w:pPr>
            <w:r>
              <w:rPr>
                <w:rStyle w:val="VerbatimChar"/>
                <w:color w:val="57606A"/>
                <w:sz w:val="20"/>
                <w:szCs w:val="20"/>
              </w:rPr>
              <w:t xml:space="preserve">default_critical_options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[Not applicable for OTP type] [Optional for CA type] Critical options certificates should have if none are provided when signing. This field takes in key value pairs in JSON format. Note that these are not restricted by “allowed_critical_options”. Defaults to none.</w:t>
            </w:r>
          </w:p>
        </w:tc>
      </w:tr>
      <w:tr>
        <w:tc>
          <w:tcPr/>
          <w:p>
            <w:pPr>
              <w:pStyle w:val="Compact"/>
              <w:jc w:val="left"/>
            </w:pPr>
            <w:r>
              <w:rPr>
                <w:rStyle w:val="VerbatimChar"/>
                <w:color w:val="57606A"/>
                <w:sz w:val="20"/>
                <w:szCs w:val="20"/>
              </w:rPr>
              <w:t xml:space="preserve">default_extensions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[Not applicable for OTP type] [Optional for CA type] Extensions certificates should have if none are provided when signing. This field takes in key value pairs in JSON format. Note that these are not restricted by “allowed_extensions”. Defaults to none.</w:t>
            </w:r>
          </w:p>
        </w:tc>
      </w:tr>
      <w:tr>
        <w:tc>
          <w:tcPr/>
          <w:p>
            <w:pPr>
              <w:pStyle w:val="Compact"/>
              <w:jc w:val="left"/>
            </w:pPr>
            <w:r>
              <w:rPr>
                <w:rStyle w:val="VerbatimChar"/>
                <w:color w:val="57606A"/>
                <w:sz w:val="20"/>
                <w:szCs w:val="20"/>
              </w:rPr>
              <w:t xml:space="preserve">default_extensions_template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[Not applicable for OTP type] [Optional for CA type] If set, Default extension values can be specified using identity template policies. Non-templated extension values are also permitted.</w:t>
            </w:r>
          </w:p>
        </w:tc>
      </w:tr>
      <w:tr>
        <w:tc>
          <w:tcPr/>
          <w:p>
            <w:pPr>
              <w:pStyle w:val="Compact"/>
              <w:jc w:val="left"/>
            </w:pPr>
            <w:r>
              <w:rPr>
                <w:rStyle w:val="VerbatimChar"/>
                <w:color w:val="57606A"/>
                <w:sz w:val="20"/>
                <w:szCs w:val="20"/>
              </w:rPr>
              <w:t xml:space="preserve">default_user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[Required for OTP type] [Optional for CA type] Default username for which a credential will be generated. When the endpoint ‘creds/’ is used without a username, this value will be used as default username.</w:t>
            </w:r>
          </w:p>
        </w:tc>
      </w:tr>
      <w:tr>
        <w:tc>
          <w:tcPr/>
          <w:p>
            <w:pPr>
              <w:pStyle w:val="Compact"/>
              <w:jc w:val="left"/>
            </w:pPr>
            <w:r>
              <w:rPr>
                <w:rStyle w:val="VerbatimChar"/>
                <w:color w:val="57606A"/>
                <w:sz w:val="20"/>
                <w:szCs w:val="20"/>
              </w:rPr>
              <w:t xml:space="preserve">default_user_template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[Not applicable for OTP type] [Optional for CA type] If set, Default user can be specified using identity template policies. Non-templated users are also permitted.</w:t>
            </w:r>
          </w:p>
        </w:tc>
      </w:tr>
      <w:tr>
        <w:tc>
          <w:tcPr/>
          <w:p>
            <w:pPr>
              <w:pStyle w:val="Compact"/>
              <w:jc w:val="left"/>
            </w:pPr>
            <w:r>
              <w:rPr>
                <w:rStyle w:val="VerbatimChar"/>
                <w:color w:val="57606A"/>
                <w:sz w:val="20"/>
                <w:szCs w:val="20"/>
              </w:rPr>
              <w:t xml:space="preserve">exclude_cidr_list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for OTP type] [Not applicable for CA type] Comma separated list of CIDR blocks. IP addresses belonging to these blocks are not accepted by the role. This is particularly useful when big CIDR blocks are being used by the role and certain parts of it needs to be kept out.</w:t>
            </w:r>
          </w:p>
        </w:tc>
      </w:tr>
      <w:tr>
        <w:tc>
          <w:tcPr/>
          <w:p>
            <w:pPr>
              <w:pStyle w:val="Compact"/>
              <w:jc w:val="left"/>
            </w:pPr>
            <w:r>
              <w:rPr>
                <w:rStyle w:val="VerbatimChar"/>
                <w:color w:val="57606A"/>
                <w:sz w:val="20"/>
                <w:szCs w:val="20"/>
              </w:rPr>
              <w:t xml:space="preserve">key_id_format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[Not applicable for OTP type] [Optional for CA type] When supplied, this value specifies a custom format for the key id of a signed certificate. The following variables are available for use: ‘{{token_display_name}}’ - The display name of the token used to make the request. ‘{{role_name}}’ - The name of the role signing the request. ‘{{public_key_hash}}’ - A SHA256 checksum of the public key that is being signed.</w:t>
            </w:r>
          </w:p>
        </w:tc>
      </w:tr>
      <w:tr>
        <w:tc>
          <w:tcPr/>
          <w:p>
            <w:pPr>
              <w:pStyle w:val="Compact"/>
              <w:jc w:val="left"/>
            </w:pPr>
            <w:r>
              <w:rPr>
                <w:rStyle w:val="VerbatimChar"/>
                <w:color w:val="57606A"/>
                <w:sz w:val="20"/>
                <w:szCs w:val="20"/>
              </w:rPr>
              <w:t xml:space="preserve">key_type</w:t>
            </w:r>
          </w:p>
        </w:tc>
        <w:tc>
          <w:tcPr/>
          <w:p>
            <w:pPr>
              <w:pStyle w:val="Compact"/>
              <w:jc w:val="left"/>
            </w:pPr>
            <w:r>
              <w:t xml:space="preserve">string (otp, ca)</w:t>
            </w:r>
          </w:p>
        </w:tc>
        <w:tc>
          <w:tcPr/>
          <w:p>
            <w:pPr>
              <w:pStyle w:val="Compact"/>
              <w:jc w:val="left"/>
            </w:pPr>
            <w:r>
              <w:t xml:space="preserve">no</w:t>
            </w:r>
          </w:p>
        </w:tc>
        <w:tc>
          <w:tcPr/>
          <w:p>
            <w:pPr>
              <w:pStyle w:val="Compact"/>
              <w:jc w:val="left"/>
            </w:pPr>
            <w:r>
              <w:t xml:space="preserve">[Required for all types] Type of key used to login to hosts. It can be either ‘otp’ or ‘ca’. ‘otp’ type requires agent to be installed in remote hosts.</w:t>
            </w:r>
          </w:p>
        </w:tc>
      </w:tr>
      <w:tr>
        <w:tc>
          <w:tcPr/>
          <w:p>
            <w:pPr>
              <w:pStyle w:val="Compact"/>
              <w:jc w:val="left"/>
            </w:pPr>
            <w:r>
              <w:rPr>
                <w:rStyle w:val="VerbatimChar"/>
                <w:color w:val="57606A"/>
                <w:sz w:val="20"/>
                <w:szCs w:val="20"/>
              </w:rPr>
              <w:t xml:space="preserve">max_ttl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[Not applicable for OTP type] [Optional for CA type] The maximum allowed lease duration</w:t>
            </w:r>
          </w:p>
        </w:tc>
      </w:tr>
      <w:tr>
        <w:tc>
          <w:tcPr/>
          <w:p>
            <w:pPr>
              <w:pStyle w:val="Compact"/>
              <w:jc w:val="left"/>
            </w:pPr>
            <w:r>
              <w:rPr>
                <w:rStyle w:val="VerbatimChar"/>
                <w:color w:val="57606A"/>
                <w:sz w:val="20"/>
                <w:szCs w:val="20"/>
              </w:rPr>
              <w:t xml:space="preserve">not_before_duration</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[Not applicable for OTP type] [Optional for CA type] The duration that the SSH certificate should be backdated by at issuance.</w:t>
            </w:r>
          </w:p>
        </w:tc>
      </w:tr>
      <w:tr>
        <w:tc>
          <w:tcPr/>
          <w:p>
            <w:pPr>
              <w:pStyle w:val="Compact"/>
              <w:jc w:val="left"/>
            </w:pPr>
            <w:r>
              <w:rPr>
                <w:rStyle w:val="VerbatimChar"/>
                <w:color w:val="57606A"/>
                <w:sz w:val="20"/>
                <w:szCs w:val="20"/>
              </w:rPr>
              <w:t xml:space="preserve">port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[Optional for OTP type] [Not applicable for CA type] Port number for SSH connection. Default is ‘22’. Port number does not play any role in creation of OTP. For ‘otp’ type, this is just a way to inform client about the port number to use. Port number will be returned to client by Vault server along with OTP.</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[Not applicable for OTP type] [Optional for CA type] The lease duration if no specific lease duration is requested. The lease duration controls the expiration of certificates issued by this backend. Defaults to the value of max_ttl.</w:t>
            </w:r>
          </w:p>
        </w:tc>
      </w:tr>
    </w:tbl>
    <w:bookmarkEnd w:id="2084"/>
    <w:bookmarkStart w:id="2085" w:name="X954eac1cdf2a6f7bfd1fab8225425d9a43d9008"/>
    <w:p>
      <w:pPr>
        <w:pStyle w:val="Heading4"/>
      </w:pPr>
      <w:r>
        <w:t xml:space="preserve">Responses</w:t>
      </w:r>
    </w:p>
    <w:p>
      <w:pPr>
        <w:pStyle w:val="FirstParagraph"/>
      </w:pPr>
      <w:r>
        <w:rPr>
          <w:bCs/>
          <w:b/>
        </w:rPr>
        <w:t xml:space="preserve">200</w:t>
      </w:r>
      <w:r>
        <w:t xml:space="preserve">: OK</w:t>
      </w:r>
    </w:p>
    <w:bookmarkEnd w:id="2085"/>
    <w:bookmarkEnd w:id="2086"/>
    <w:bookmarkStart w:id="2089" w:name="X8ef65fd89a208d30b142d10f956230de2f3a19b"/>
    <w:p>
      <w:pPr>
        <w:pStyle w:val="Heading3"/>
      </w:pPr>
      <w:r>
        <w:t xml:space="preserve">DELETE /{ssh_mount_path}/roles/{role}</w:t>
      </w:r>
    </w:p>
    <w:p>
      <w:pPr>
        <w:pStyle w:val="FirstParagraph"/>
      </w:pPr>
      <w:r>
        <w:rPr>
          <w:bCs/>
          <w:b/>
        </w:rPr>
        <w:t xml:space="preserve">Operation ID:</w:t>
      </w:r>
      <w:r>
        <w:t xml:space="preserve"> </w:t>
      </w:r>
      <w:r>
        <w:rPr>
          <w:rStyle w:val="VerbatimChar"/>
          <w:color w:val="57606A"/>
          <w:sz w:val="20"/>
          <w:szCs w:val="20"/>
        </w:rPr>
        <w:t xml:space="preserve">ssh-delete-role</w:t>
      </w:r>
    </w:p>
    <w:p>
      <w:pPr>
        <w:pStyle w:val="BodyText"/>
      </w:pPr>
      <w:r>
        <w:t xml:space="preserve">Manage the ‘roles’ that can be created with this backend.</w:t>
      </w:r>
    </w:p>
    <w:bookmarkStart w:id="2087" w:name="X35a211a2a7b96dc4c431e0b9bc3bbe7692f560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[Required for all types] Name of the role being created.</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87"/>
    <w:bookmarkStart w:id="2088" w:name="Xae3f495eedb90cc10c2046b11b898af4029165a"/>
    <w:p>
      <w:pPr>
        <w:pStyle w:val="Heading4"/>
      </w:pPr>
      <w:r>
        <w:t xml:space="preserve">Responses</w:t>
      </w:r>
    </w:p>
    <w:p>
      <w:pPr>
        <w:pStyle w:val="FirstParagraph"/>
      </w:pPr>
      <w:r>
        <w:rPr>
          <w:bCs/>
          <w:b/>
        </w:rPr>
        <w:t xml:space="preserve">204</w:t>
      </w:r>
      <w:r>
        <w:t xml:space="preserve">: empty body</w:t>
      </w:r>
    </w:p>
    <w:bookmarkEnd w:id="2088"/>
    <w:bookmarkEnd w:id="2089"/>
    <w:bookmarkStart w:id="2093" w:name="X50715535b8165b695f0bda7ab9eac4452c91698"/>
    <w:p>
      <w:pPr>
        <w:pStyle w:val="Heading3"/>
      </w:pPr>
      <w:r>
        <w:t xml:space="preserve">POST /{ssh_mount_path}/sign/{role}</w:t>
      </w:r>
    </w:p>
    <w:p>
      <w:pPr>
        <w:pStyle w:val="FirstParagraph"/>
      </w:pPr>
      <w:r>
        <w:rPr>
          <w:bCs/>
          <w:b/>
        </w:rPr>
        <w:t xml:space="preserve">Operation ID:</w:t>
      </w:r>
      <w:r>
        <w:t xml:space="preserve"> </w:t>
      </w:r>
      <w:r>
        <w:rPr>
          <w:rStyle w:val="VerbatimChar"/>
          <w:color w:val="57606A"/>
          <w:sz w:val="20"/>
          <w:szCs w:val="20"/>
        </w:rPr>
        <w:t xml:space="preserve">ssh-sign-certificate</w:t>
      </w:r>
    </w:p>
    <w:p>
      <w:pPr>
        <w:pStyle w:val="BodyText"/>
      </w:pPr>
      <w:r>
        <w:t xml:space="preserve">Request signing an SSH key using a certain role with the provided details.</w:t>
      </w:r>
    </w:p>
    <w:bookmarkStart w:id="2090" w:name="X4aa248c6d88f9c0a2ec623f95c66a99697871c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desired role with configuration for this request.</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90"/>
    <w:bookmarkStart w:id="2091" w:name="X731034d0318f214e7e33d59d2a6f64bb697f83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cert_type</w:t>
            </w:r>
          </w:p>
        </w:tc>
        <w:tc>
          <w:tcPr/>
          <w:p>
            <w:pPr>
              <w:pStyle w:val="Compact"/>
              <w:jc w:val="left"/>
            </w:pPr>
            <w:r>
              <w:t xml:space="preserve">string (default: user)</w:t>
            </w:r>
          </w:p>
        </w:tc>
        <w:tc>
          <w:tcPr/>
          <w:p>
            <w:pPr>
              <w:pStyle w:val="Compact"/>
              <w:jc w:val="left"/>
            </w:pPr>
            <w:r>
              <w:t xml:space="preserve">no</w:t>
            </w:r>
          </w:p>
        </w:tc>
        <w:tc>
          <w:tcPr/>
          <w:p>
            <w:pPr>
              <w:pStyle w:val="Compact"/>
              <w:jc w:val="left"/>
            </w:pPr>
            <w:r>
              <w:t xml:space="preserve">Type of certificate to be created; either “user” or “host”.</w:t>
            </w:r>
          </w:p>
        </w:tc>
      </w:tr>
      <w:tr>
        <w:tc>
          <w:tcPr/>
          <w:p>
            <w:pPr>
              <w:pStyle w:val="Compact"/>
              <w:jc w:val="left"/>
            </w:pPr>
            <w:r>
              <w:rPr>
                <w:rStyle w:val="VerbatimChar"/>
                <w:color w:val="57606A"/>
                <w:sz w:val="20"/>
                <w:szCs w:val="20"/>
              </w:rPr>
              <w:t xml:space="preserve">critical_options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Critical options that the certificate should be signed for.</w:t>
            </w:r>
          </w:p>
        </w:tc>
      </w:tr>
      <w:tr>
        <w:tc>
          <w:tcPr/>
          <w:p>
            <w:pPr>
              <w:pStyle w:val="Compact"/>
              <w:jc w:val="left"/>
            </w:pPr>
            <w:r>
              <w:rPr>
                <w:rStyle w:val="VerbatimChar"/>
                <w:color w:val="57606A"/>
                <w:sz w:val="20"/>
                <w:szCs w:val="20"/>
              </w:rPr>
              <w:t xml:space="preserve">extensions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Extensions that the certificate should be signed for.</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Key id that the created certificate should have. If not specified, the display name of the token will be used.</w:t>
            </w:r>
          </w:p>
        </w:tc>
      </w:tr>
      <w:tr>
        <w:tc>
          <w:tcPr/>
          <w:p>
            <w:pPr>
              <w:pStyle w:val="Compact"/>
              <w:jc w:val="left"/>
            </w:pPr>
            <w:r>
              <w:rPr>
                <w:rStyle w:val="VerbatimChar"/>
                <w:color w:val="57606A"/>
                <w:sz w:val="20"/>
                <w:szCs w:val="20"/>
              </w:rPr>
              <w:t xml:space="preserve">public_key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SSH public key that should be signed.</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requested Time To Live for the SSH certificate; sets the expiration date. If not specified the role default, backend default, or system default TTL is used, in that order. Cannot be later than the role max TTL.</w:t>
            </w:r>
          </w:p>
        </w:tc>
      </w:tr>
      <w:tr>
        <w:tc>
          <w:tcPr/>
          <w:p>
            <w:pPr>
              <w:pStyle w:val="Compact"/>
              <w:jc w:val="left"/>
            </w:pPr>
            <w:r>
              <w:rPr>
                <w:rStyle w:val="VerbatimChar"/>
                <w:color w:val="57606A"/>
                <w:sz w:val="20"/>
                <w:szCs w:val="20"/>
              </w:rPr>
              <w:t xml:space="preserve">valid_principals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Valid principals, either usernames or hostnames, that the certificate should be signed for.</w:t>
            </w:r>
          </w:p>
        </w:tc>
      </w:tr>
    </w:tbl>
    <w:bookmarkEnd w:id="2091"/>
    <w:bookmarkStart w:id="2092" w:name="X50c5983af3fd4f8d79a117be36d420e101c6c59"/>
    <w:p>
      <w:pPr>
        <w:pStyle w:val="Heading4"/>
      </w:pPr>
      <w:r>
        <w:t xml:space="preserve">Responses</w:t>
      </w:r>
    </w:p>
    <w:p>
      <w:pPr>
        <w:pStyle w:val="FirstParagraph"/>
      </w:pPr>
      <w:r>
        <w:rPr>
          <w:bCs/>
          <w:b/>
        </w:rPr>
        <w:t xml:space="preserve">200</w:t>
      </w:r>
      <w:r>
        <w:t xml:space="preserve">: OK</w:t>
      </w:r>
    </w:p>
    <w:bookmarkEnd w:id="2092"/>
    <w:bookmarkEnd w:id="2093"/>
    <w:bookmarkStart w:id="2096" w:name="X5b41df648f6d5b35d681d6f070807344ff536a6"/>
    <w:p>
      <w:pPr>
        <w:pStyle w:val="Heading3"/>
      </w:pPr>
      <w:r>
        <w:t xml:space="preserve">DELETE /{ssh_mount_path}/tidy/dynamic-keys</w:t>
      </w:r>
    </w:p>
    <w:p>
      <w:pPr>
        <w:pStyle w:val="FirstParagraph"/>
      </w:pPr>
      <w:r>
        <w:rPr>
          <w:bCs/>
          <w:b/>
        </w:rPr>
        <w:t xml:space="preserve">Operation ID:</w:t>
      </w:r>
      <w:r>
        <w:t xml:space="preserve"> </w:t>
      </w:r>
      <w:r>
        <w:rPr>
          <w:rStyle w:val="VerbatimChar"/>
          <w:color w:val="57606A"/>
          <w:sz w:val="20"/>
          <w:szCs w:val="20"/>
        </w:rPr>
        <w:t xml:space="preserve">ssh-tidy-dynamic-host-keys</w:t>
      </w:r>
    </w:p>
    <w:p>
      <w:pPr>
        <w:pStyle w:val="BodyText"/>
      </w:pPr>
      <w:r>
        <w:t xml:space="preserve">This endpoint removes the stored host keys used for the removed Dynamic Key feature, if present.</w:t>
      </w:r>
    </w:p>
    <w:bookmarkStart w:id="2094" w:name="Xf436f42878d6a856dc4c60106244e8e03ad4dd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94"/>
    <w:bookmarkStart w:id="2095" w:name="Xc4c5a02a47b85ac3c8f4fcc5b56c4c56d120f58"/>
    <w:p>
      <w:pPr>
        <w:pStyle w:val="Heading4"/>
      </w:pPr>
      <w:r>
        <w:t xml:space="preserve">Responses</w:t>
      </w:r>
    </w:p>
    <w:p>
      <w:pPr>
        <w:pStyle w:val="FirstParagraph"/>
      </w:pPr>
      <w:r>
        <w:rPr>
          <w:bCs/>
          <w:b/>
        </w:rPr>
        <w:t xml:space="preserve">204</w:t>
      </w:r>
      <w:r>
        <w:t xml:space="preserve">: empty body</w:t>
      </w:r>
    </w:p>
    <w:bookmarkEnd w:id="2095"/>
    <w:bookmarkEnd w:id="2096"/>
    <w:bookmarkStart w:id="2100" w:name="Xa125c4e639621dff5b8520459c2bc46072e3f7f"/>
    <w:p>
      <w:pPr>
        <w:pStyle w:val="Heading3"/>
      </w:pPr>
      <w:r>
        <w:t xml:space="preserve">POST /{ssh_mount_path}/verify</w:t>
      </w:r>
    </w:p>
    <w:p>
      <w:pPr>
        <w:pStyle w:val="FirstParagraph"/>
      </w:pPr>
      <w:r>
        <w:rPr>
          <w:bCs/>
          <w:b/>
        </w:rPr>
        <w:t xml:space="preserve">Operation ID:</w:t>
      </w:r>
      <w:r>
        <w:t xml:space="preserve"> </w:t>
      </w:r>
      <w:r>
        <w:rPr>
          <w:rStyle w:val="VerbatimChar"/>
          <w:color w:val="57606A"/>
          <w:sz w:val="20"/>
          <w:szCs w:val="20"/>
        </w:rPr>
        <w:t xml:space="preserve">ssh-verify-otp</w:t>
      </w:r>
    </w:p>
    <w:p>
      <w:pPr>
        <w:pStyle w:val="BodyText"/>
      </w:pPr>
      <w:r>
        <w:t xml:space="preserve">Validate the OTP provided by Vault SSH Agent.</w:t>
      </w:r>
    </w:p>
    <w:p>
      <w:pPr>
        <w:pStyle w:val="BodyText"/>
      </w:pPr>
      <w:r>
        <w:rPr>
          <w:bCs/>
          <w:b/>
        </w:rPr>
        <w:t xml:space="preserve">Available without authentication:</w:t>
      </w:r>
      <w:r>
        <w:t xml:space="preserve"> </w:t>
      </w:r>
      <w:r>
        <w:t xml:space="preserve">yes</w:t>
      </w:r>
    </w:p>
    <w:bookmarkStart w:id="2097" w:name="X04e3f9d00ab8c02d2c44f145c305c890df7266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ssh_mount_path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097"/>
    <w:bookmarkStart w:id="2098" w:name="X1595dd82bd0001ea99f6fe0008bda861ae7b35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otp</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[Required] One-Time-Key that needs to be validated</w:t>
            </w:r>
          </w:p>
        </w:tc>
      </w:tr>
    </w:tbl>
    <w:bookmarkEnd w:id="2098"/>
    <w:bookmarkStart w:id="2099" w:name="X6f32c2321f977c2eeadec5f161d8bfd912630a5"/>
    <w:p>
      <w:pPr>
        <w:pStyle w:val="Heading4"/>
      </w:pPr>
      <w:r>
        <w:t xml:space="preserve">Responses</w:t>
      </w:r>
    </w:p>
    <w:p>
      <w:pPr>
        <w:pStyle w:val="FirstParagraph"/>
      </w:pPr>
      <w:r>
        <w:rPr>
          <w:bCs/>
          <w:b/>
        </w:rPr>
        <w:t xml:space="preserve">200</w:t>
      </w:r>
      <w:r>
        <w:t xml:space="preserve">: OK</w:t>
      </w:r>
    </w:p>
    <w:bookmarkEnd w:id="2099"/>
    <w:bookmarkEnd w:id="2100"/>
    <w:bookmarkStart w:id="2103" w:name="X0fef950b47e69a4b8ddc4c4809a4be60b8e131b"/>
    <w:p>
      <w:pPr>
        <w:pStyle w:val="Heading3"/>
      </w:pPr>
      <w:r>
        <w:t xml:space="preserve">GET /{totp_mount_path}/code/{name}</w:t>
      </w:r>
    </w:p>
    <w:p>
      <w:pPr>
        <w:pStyle w:val="FirstParagraph"/>
      </w:pPr>
      <w:r>
        <w:rPr>
          <w:bCs/>
          <w:b/>
        </w:rPr>
        <w:t xml:space="preserve">Operation ID:</w:t>
      </w:r>
      <w:r>
        <w:t xml:space="preserve"> </w:t>
      </w:r>
      <w:r>
        <w:rPr>
          <w:rStyle w:val="VerbatimChar"/>
          <w:color w:val="57606A"/>
          <w:sz w:val="20"/>
          <w:szCs w:val="20"/>
        </w:rPr>
        <w:t xml:space="preserve">totp-generate-code</w:t>
      </w:r>
    </w:p>
    <w:p>
      <w:pPr>
        <w:pStyle w:val="BodyText"/>
      </w:pPr>
      <w:r>
        <w:t xml:space="preserve">Request time-based one-time use password or validate a password for a certain key .</w:t>
      </w:r>
    </w:p>
    <w:bookmarkStart w:id="2101" w:name="Xb7855fe8f88f8a40d6ffd46f5b7d3d00cc1bb9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totp_mount_path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01"/>
    <w:bookmarkStart w:id="2102" w:name="X0f45f4adb24e795b28767019d4861cf1405c100"/>
    <w:p>
      <w:pPr>
        <w:pStyle w:val="Heading4"/>
      </w:pPr>
      <w:r>
        <w:t xml:space="preserve">Responses</w:t>
      </w:r>
    </w:p>
    <w:p>
      <w:pPr>
        <w:pStyle w:val="FirstParagraph"/>
      </w:pPr>
      <w:r>
        <w:rPr>
          <w:bCs/>
          <w:b/>
        </w:rPr>
        <w:t xml:space="preserve">200</w:t>
      </w:r>
      <w:r>
        <w:t xml:space="preserve">: OK</w:t>
      </w:r>
    </w:p>
    <w:bookmarkEnd w:id="2102"/>
    <w:bookmarkEnd w:id="2103"/>
    <w:bookmarkStart w:id="2107" w:name="X0c3e1ebad430adf49f1f5a051dac79a0cc26726"/>
    <w:p>
      <w:pPr>
        <w:pStyle w:val="Heading3"/>
      </w:pPr>
      <w:r>
        <w:t xml:space="preserve">POST /{totp_mount_path}/code/{name}</w:t>
      </w:r>
    </w:p>
    <w:p>
      <w:pPr>
        <w:pStyle w:val="FirstParagraph"/>
      </w:pPr>
      <w:r>
        <w:rPr>
          <w:bCs/>
          <w:b/>
        </w:rPr>
        <w:t xml:space="preserve">Operation ID:</w:t>
      </w:r>
      <w:r>
        <w:t xml:space="preserve"> </w:t>
      </w:r>
      <w:r>
        <w:rPr>
          <w:rStyle w:val="VerbatimChar"/>
          <w:color w:val="57606A"/>
          <w:sz w:val="20"/>
          <w:szCs w:val="20"/>
        </w:rPr>
        <w:t xml:space="preserve">totp-validate-code</w:t>
      </w:r>
    </w:p>
    <w:p>
      <w:pPr>
        <w:pStyle w:val="BodyText"/>
      </w:pPr>
      <w:r>
        <w:t xml:space="preserve">Request time-based one-time use password or validate a password for a certain key .</w:t>
      </w:r>
    </w:p>
    <w:bookmarkStart w:id="2104" w:name="Xc6fb30d483568464d8d8424fd348f36c1cccdb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totp_mount_path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04"/>
    <w:bookmarkStart w:id="2105" w:name="Xc0661965de9b1faafc3ab5855c8022c3d44a79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code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TOTP code to be validated.</w:t>
            </w:r>
          </w:p>
        </w:tc>
      </w:tr>
    </w:tbl>
    <w:bookmarkEnd w:id="2105"/>
    <w:bookmarkStart w:id="2106" w:name="Xcb301642b34d84b6bd7b61d5319e82f21c32315"/>
    <w:p>
      <w:pPr>
        <w:pStyle w:val="Heading4"/>
      </w:pPr>
      <w:r>
        <w:t xml:space="preserve">Responses</w:t>
      </w:r>
    </w:p>
    <w:p>
      <w:pPr>
        <w:pStyle w:val="FirstParagraph"/>
      </w:pPr>
      <w:r>
        <w:rPr>
          <w:bCs/>
          <w:b/>
        </w:rPr>
        <w:t xml:space="preserve">200</w:t>
      </w:r>
      <w:r>
        <w:t xml:space="preserve">: OK</w:t>
      </w:r>
    </w:p>
    <w:bookmarkEnd w:id="2106"/>
    <w:bookmarkEnd w:id="2107"/>
    <w:bookmarkStart w:id="2110" w:name="Xe0a6a483f32d1457aed611771e9d0a14526946a"/>
    <w:p>
      <w:pPr>
        <w:pStyle w:val="Heading3"/>
      </w:pPr>
      <w:r>
        <w:t xml:space="preserve">GET /{totp_mount_path}/keys</w:t>
      </w:r>
    </w:p>
    <w:p>
      <w:pPr>
        <w:pStyle w:val="FirstParagraph"/>
      </w:pPr>
      <w:r>
        <w:rPr>
          <w:bCs/>
          <w:b/>
        </w:rPr>
        <w:t xml:space="preserve">Operation ID:</w:t>
      </w:r>
      <w:r>
        <w:t xml:space="preserve"> </w:t>
      </w:r>
      <w:r>
        <w:rPr>
          <w:rStyle w:val="VerbatimChar"/>
          <w:color w:val="57606A"/>
          <w:sz w:val="20"/>
          <w:szCs w:val="20"/>
        </w:rPr>
        <w:t xml:space="preserve">totp-list-keys</w:t>
      </w:r>
    </w:p>
    <w:p>
      <w:pPr>
        <w:pStyle w:val="BodyText"/>
      </w:pPr>
      <w:r>
        <w:t xml:space="preserve">Manage the keys that can be created with this backend.</w:t>
      </w:r>
    </w:p>
    <w:bookmarkStart w:id="2108" w:name="X8cddf1e76b19807a7bb3bdd69c46a9305e1540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totp_mount_path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108"/>
    <w:bookmarkStart w:id="2109" w:name="X68fd826d29d62da0e3f5ebe7b7502a0d453d2ea"/>
    <w:p>
      <w:pPr>
        <w:pStyle w:val="Heading4"/>
      </w:pPr>
      <w:r>
        <w:t xml:space="preserve">Responses</w:t>
      </w:r>
    </w:p>
    <w:p>
      <w:pPr>
        <w:pStyle w:val="FirstParagraph"/>
      </w:pPr>
      <w:r>
        <w:rPr>
          <w:bCs/>
          <w:b/>
        </w:rPr>
        <w:t xml:space="preserve">200</w:t>
      </w:r>
      <w:r>
        <w:t xml:space="preserve">: OK</w:t>
      </w:r>
    </w:p>
    <w:bookmarkEnd w:id="2109"/>
    <w:bookmarkEnd w:id="2110"/>
    <w:bookmarkStart w:id="2113" w:name="Xe7b7ea09a5af6bc800f912de6e8705f569145d3"/>
    <w:p>
      <w:pPr>
        <w:pStyle w:val="Heading3"/>
      </w:pPr>
      <w:r>
        <w:t xml:space="preserve">GET /{totp_mount_path}/keys/{name}</w:t>
      </w:r>
    </w:p>
    <w:p>
      <w:pPr>
        <w:pStyle w:val="FirstParagraph"/>
      </w:pPr>
      <w:r>
        <w:rPr>
          <w:bCs/>
          <w:b/>
        </w:rPr>
        <w:t xml:space="preserve">Operation ID:</w:t>
      </w:r>
      <w:r>
        <w:t xml:space="preserve"> </w:t>
      </w:r>
      <w:r>
        <w:rPr>
          <w:rStyle w:val="VerbatimChar"/>
          <w:color w:val="57606A"/>
          <w:sz w:val="20"/>
          <w:szCs w:val="20"/>
        </w:rPr>
        <w:t xml:space="preserve">totp-read-key</w:t>
      </w:r>
    </w:p>
    <w:p>
      <w:pPr>
        <w:pStyle w:val="BodyText"/>
      </w:pPr>
      <w:r>
        <w:t xml:space="preserve">Manage the keys that can be created with this backend.</w:t>
      </w:r>
    </w:p>
    <w:bookmarkStart w:id="2111" w:name="Xe95a79e01425133876aecb86dbe8180a2406a6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totp_mount_path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Return a list if</w:t>
            </w:r>
            <w:r>
              <w:t xml:space="preserve"> </w:t>
            </w:r>
            <w:r>
              <w:rPr>
                <w:rStyle w:val="VerbatimChar"/>
                <w:color w:val="57606A"/>
                <w:sz w:val="20"/>
                <w:szCs w:val="20"/>
              </w:rPr>
              <w:t xml:space="preserve">true</w:t>
            </w:r>
          </w:p>
        </w:tc>
      </w:tr>
    </w:tbl>
    <w:bookmarkEnd w:id="2111"/>
    <w:bookmarkStart w:id="2112" w:name="Xbb6f1e4a3ad51404e170446742646b370352eda"/>
    <w:p>
      <w:pPr>
        <w:pStyle w:val="Heading4"/>
      </w:pPr>
      <w:r>
        <w:t xml:space="preserve">Responses</w:t>
      </w:r>
    </w:p>
    <w:p>
      <w:pPr>
        <w:pStyle w:val="FirstParagraph"/>
      </w:pPr>
      <w:r>
        <w:rPr>
          <w:bCs/>
          <w:b/>
        </w:rPr>
        <w:t xml:space="preserve">200</w:t>
      </w:r>
      <w:r>
        <w:t xml:space="preserve">: OK</w:t>
      </w:r>
    </w:p>
    <w:bookmarkEnd w:id="2112"/>
    <w:bookmarkEnd w:id="2113"/>
    <w:bookmarkStart w:id="2117" w:name="X1f03eb98f2c92f685a182e687b0dd798fc753fe"/>
    <w:p>
      <w:pPr>
        <w:pStyle w:val="Heading3"/>
      </w:pPr>
      <w:r>
        <w:t xml:space="preserve">POST /{totp_mount_path}/keys/{name}</w:t>
      </w:r>
    </w:p>
    <w:p>
      <w:pPr>
        <w:pStyle w:val="FirstParagraph"/>
      </w:pPr>
      <w:r>
        <w:rPr>
          <w:bCs/>
          <w:b/>
        </w:rPr>
        <w:t xml:space="preserve">Operation ID:</w:t>
      </w:r>
      <w:r>
        <w:t xml:space="preserve"> </w:t>
      </w:r>
      <w:r>
        <w:rPr>
          <w:rStyle w:val="VerbatimChar"/>
          <w:color w:val="57606A"/>
          <w:sz w:val="20"/>
          <w:szCs w:val="20"/>
        </w:rPr>
        <w:t xml:space="preserve">totp-create-key</w:t>
      </w:r>
    </w:p>
    <w:p>
      <w:pPr>
        <w:pStyle w:val="BodyText"/>
      </w:pPr>
      <w:r>
        <w:t xml:space="preserve">Manage the keys that can be created with this backend.</w:t>
      </w:r>
    </w:p>
    <w:bookmarkStart w:id="2114" w:name="X3cc63f66591ef04a33039e33881cf5cfc767d9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totp_mount_path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14"/>
    <w:bookmarkStart w:id="2115" w:name="Xd3b7adc1d2a7eb0116300b682d41275f2874ca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account_name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account associated with the key. Required if generate is true.</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SHA1)</w:t>
            </w:r>
          </w:p>
        </w:tc>
        <w:tc>
          <w:tcPr/>
          <w:p>
            <w:pPr>
              <w:pStyle w:val="Compact"/>
              <w:jc w:val="left"/>
            </w:pPr>
            <w:r>
              <w:t xml:space="preserve">no</w:t>
            </w:r>
          </w:p>
        </w:tc>
        <w:tc>
          <w:tcPr/>
          <w:p>
            <w:pPr>
              <w:pStyle w:val="Compact"/>
              <w:jc w:val="left"/>
            </w:pPr>
            <w:r>
              <w:t xml:space="preserve">The hashing algorithm used to generate the TOTP token. Options include SHA1, SHA256 and SHA512.</w:t>
            </w:r>
          </w:p>
        </w:tc>
      </w:tr>
      <w:tr>
        <w:tc>
          <w:tcPr/>
          <w:p>
            <w:pPr>
              <w:pStyle w:val="Compact"/>
              <w:jc w:val="left"/>
            </w:pPr>
            <w:r>
              <w:rPr>
                <w:rStyle w:val="VerbatimChar"/>
                <w:color w:val="57606A"/>
                <w:sz w:val="20"/>
                <w:szCs w:val="20"/>
              </w:rPr>
              <w:t xml:space="preserve">digits</w:t>
            </w:r>
          </w:p>
        </w:tc>
        <w:tc>
          <w:tcPr/>
          <w:p>
            <w:pPr>
              <w:pStyle w:val="Compact"/>
              <w:jc w:val="left"/>
            </w:pPr>
            <w:r>
              <w:t xml:space="preserve">integer (default: 6)</w:t>
            </w:r>
          </w:p>
        </w:tc>
        <w:tc>
          <w:tcPr/>
          <w:p>
            <w:pPr>
              <w:pStyle w:val="Compact"/>
              <w:jc w:val="left"/>
            </w:pPr>
            <w:r>
              <w:t xml:space="preserve">no</w:t>
            </w:r>
          </w:p>
        </w:tc>
        <w:tc>
          <w:tcPr/>
          <w:p>
            <w:pPr>
              <w:pStyle w:val="Compact"/>
              <w:jc w:val="left"/>
            </w:pPr>
            <w:r>
              <w:t xml:space="preserve">The number of digits in the generated TOTP token. This value can either be 6 or 8.</w:t>
            </w:r>
          </w:p>
        </w:tc>
      </w:tr>
      <w:tr>
        <w:tc>
          <w:tcPr/>
          <w:p>
            <w:pPr>
              <w:pStyle w:val="Compact"/>
              <w:jc w:val="left"/>
            </w:pPr>
            <w:r>
              <w:rPr>
                <w:rStyle w:val="VerbatimChar"/>
                <w:color w:val="57606A"/>
                <w:sz w:val="20"/>
                <w:szCs w:val="20"/>
              </w:rPr>
              <w:t xml:space="preserve">exported</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Determines if a QR code and url are returned upon generating a key. Only used if generate is true.</w:t>
            </w:r>
          </w:p>
        </w:tc>
      </w:tr>
      <w:tr>
        <w:tc>
          <w:tcPr/>
          <w:p>
            <w:pPr>
              <w:pStyle w:val="Compact"/>
              <w:jc w:val="left"/>
            </w:pPr>
            <w:r>
              <w:rPr>
                <w:rStyle w:val="VerbatimChar"/>
                <w:color w:val="57606A"/>
                <w:sz w:val="20"/>
                <w:szCs w:val="20"/>
              </w:rPr>
              <w:t xml:space="preserve">generate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Determines if a key should be generated by Vault or if a key is being passed from another service.</w:t>
            </w:r>
          </w:p>
        </w:tc>
      </w:tr>
      <w:tr>
        <w:tc>
          <w:tcPr/>
          <w:p>
            <w:pPr>
              <w:pStyle w:val="Compact"/>
              <w:jc w:val="left"/>
            </w:pPr>
            <w:r>
              <w:rPr>
                <w:rStyle w:val="VerbatimChar"/>
                <w:color w:val="57606A"/>
                <w:sz w:val="20"/>
                <w:szCs w:val="20"/>
              </w:rPr>
              <w:t xml:space="preserve">issuer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key’s issuing organization. Required if generate is true.</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shared master key used to generate a TOTP token. Only used if generate is false.</w:t>
            </w:r>
          </w:p>
        </w:tc>
      </w:tr>
      <w:tr>
        <w:tc>
          <w:tcPr/>
          <w:p>
            <w:pPr>
              <w:pStyle w:val="Compact"/>
              <w:jc w:val="left"/>
            </w:pPr>
            <w:r>
              <w:rPr>
                <w:rStyle w:val="VerbatimChar"/>
                <w:color w:val="57606A"/>
                <w:sz w:val="20"/>
                <w:szCs w:val="20"/>
              </w:rPr>
              <w:t xml:space="preserve">key_size</w:t>
            </w:r>
          </w:p>
        </w:tc>
        <w:tc>
          <w:tcPr/>
          <w:p>
            <w:pPr>
              <w:pStyle w:val="Compact"/>
              <w:jc w:val="left"/>
            </w:pPr>
            <w:r>
              <w:t xml:space="preserve">integer (default: 20)</w:t>
            </w:r>
          </w:p>
        </w:tc>
        <w:tc>
          <w:tcPr/>
          <w:p>
            <w:pPr>
              <w:pStyle w:val="Compact"/>
              <w:jc w:val="left"/>
            </w:pPr>
            <w:r>
              <w:t xml:space="preserve">no</w:t>
            </w:r>
          </w:p>
        </w:tc>
        <w:tc>
          <w:tcPr/>
          <w:p>
            <w:pPr>
              <w:pStyle w:val="Compact"/>
              <w:jc w:val="left"/>
            </w:pPr>
            <w:r>
              <w:t xml:space="preserve">Determines the size in bytes of the generated key. Only used if generate is true.</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length of time used to generate a counter for the TOTP token calculation.</w:t>
            </w:r>
          </w:p>
        </w:tc>
      </w:tr>
      <w:tr>
        <w:tc>
          <w:tcPr/>
          <w:p>
            <w:pPr>
              <w:pStyle w:val="Compact"/>
              <w:jc w:val="left"/>
            </w:pPr>
            <w:r>
              <w:rPr>
                <w:rStyle w:val="VerbatimChar"/>
                <w:color w:val="57606A"/>
                <w:sz w:val="20"/>
                <w:szCs w:val="20"/>
              </w:rPr>
              <w:t xml:space="preserve">qr_size</w:t>
            </w:r>
          </w:p>
        </w:tc>
        <w:tc>
          <w:tcPr/>
          <w:p>
            <w:pPr>
              <w:pStyle w:val="Compact"/>
              <w:jc w:val="left"/>
            </w:pPr>
            <w:r>
              <w:t xml:space="preserve">integer (default: 200)</w:t>
            </w:r>
          </w:p>
        </w:tc>
        <w:tc>
          <w:tcPr/>
          <w:p>
            <w:pPr>
              <w:pStyle w:val="Compact"/>
              <w:jc w:val="left"/>
            </w:pPr>
            <w:r>
              <w:t xml:space="preserve">no</w:t>
            </w:r>
          </w:p>
        </w:tc>
        <w:tc>
          <w:tcPr/>
          <w:p>
            <w:pPr>
              <w:pStyle w:val="Compact"/>
              <w:jc w:val="left"/>
            </w:pPr>
            <w:r>
              <w:t xml:space="preserve">The pixel size of the generated square QR code. Only used if generate is true and exported is true. If this value is 0, a QR code will not be returned.</w:t>
            </w:r>
          </w:p>
        </w:tc>
      </w:tr>
      <w:tr>
        <w:tc>
          <w:tcPr/>
          <w:p>
            <w:pPr>
              <w:pStyle w:val="Compact"/>
              <w:jc w:val="left"/>
            </w:pPr>
            <w:r>
              <w:rPr>
                <w:rStyle w:val="VerbatimChar"/>
                <w:color w:val="57606A"/>
                <w:sz w:val="20"/>
                <w:szCs w:val="20"/>
              </w:rPr>
              <w:t xml:space="preserve">skew</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The number of delay periods that are allowed when validating a TOTP token. This value can either be 0 or 1. Only used if generate is true.</w:t>
            </w:r>
          </w:p>
        </w:tc>
      </w:tr>
      <w:tr>
        <w:tc>
          <w:tcPr/>
          <w:p>
            <w:pPr>
              <w:pStyle w:val="Compact"/>
              <w:jc w:val="left"/>
            </w:pPr>
            <w:r>
              <w:rPr>
                <w:rStyle w:val="VerbatimChar"/>
                <w:color w:val="57606A"/>
                <w:sz w:val="20"/>
                <w:szCs w:val="20"/>
              </w:rPr>
              <w:t xml:space="preserve">url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TOTP url string containing all of the parameters for key setup. Only used if generate is false.</w:t>
            </w:r>
          </w:p>
        </w:tc>
      </w:tr>
    </w:tbl>
    <w:bookmarkEnd w:id="2115"/>
    <w:bookmarkStart w:id="2116" w:name="X867cf38a71a38160fba98f7a5fe87cbf3459cf3"/>
    <w:p>
      <w:pPr>
        <w:pStyle w:val="Heading4"/>
      </w:pPr>
      <w:r>
        <w:t xml:space="preserve">Responses</w:t>
      </w:r>
    </w:p>
    <w:p>
      <w:pPr>
        <w:pStyle w:val="FirstParagraph"/>
      </w:pPr>
      <w:r>
        <w:rPr>
          <w:bCs/>
          <w:b/>
        </w:rPr>
        <w:t xml:space="preserve">200</w:t>
      </w:r>
      <w:r>
        <w:t xml:space="preserve">: OK</w:t>
      </w:r>
    </w:p>
    <w:bookmarkEnd w:id="2116"/>
    <w:bookmarkEnd w:id="2117"/>
    <w:bookmarkStart w:id="2120" w:name="X73451b5956d933cdd65b0d6be1543b7f8c20b28"/>
    <w:p>
      <w:pPr>
        <w:pStyle w:val="Heading3"/>
      </w:pPr>
      <w:r>
        <w:t xml:space="preserve">DELETE /{totp_mount_path}/keys/{name}</w:t>
      </w:r>
    </w:p>
    <w:p>
      <w:pPr>
        <w:pStyle w:val="FirstParagraph"/>
      </w:pPr>
      <w:r>
        <w:rPr>
          <w:bCs/>
          <w:b/>
        </w:rPr>
        <w:t xml:space="preserve">Operation ID:</w:t>
      </w:r>
      <w:r>
        <w:t xml:space="preserve"> </w:t>
      </w:r>
      <w:r>
        <w:rPr>
          <w:rStyle w:val="VerbatimChar"/>
          <w:color w:val="57606A"/>
          <w:sz w:val="20"/>
          <w:szCs w:val="20"/>
        </w:rPr>
        <w:t xml:space="preserve">totp-delete-key</w:t>
      </w:r>
    </w:p>
    <w:p>
      <w:pPr>
        <w:pStyle w:val="BodyText"/>
      </w:pPr>
      <w:r>
        <w:t xml:space="preserve">Manage the keys that can be created with this backend.</w:t>
      </w:r>
    </w:p>
    <w:bookmarkStart w:id="2118" w:name="X8b487c4643ccd583bab40dea75983f27ee28ee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totp_mount_path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18"/>
    <w:bookmarkStart w:id="2119" w:name="X455ad51da83de63a43794b0b13795a7e43738e1"/>
    <w:p>
      <w:pPr>
        <w:pStyle w:val="Heading4"/>
      </w:pPr>
      <w:r>
        <w:t xml:space="preserve">Responses</w:t>
      </w:r>
    </w:p>
    <w:p>
      <w:pPr>
        <w:pStyle w:val="FirstParagraph"/>
      </w:pPr>
      <w:r>
        <w:rPr>
          <w:bCs/>
          <w:b/>
        </w:rPr>
        <w:t xml:space="preserve">204</w:t>
      </w:r>
      <w:r>
        <w:t xml:space="preserve">: empty body</w:t>
      </w:r>
    </w:p>
    <w:bookmarkEnd w:id="2119"/>
    <w:bookmarkEnd w:id="2120"/>
    <w:bookmarkStart w:id="2123" w:name="X86683897eb7e311134afed56fbd4d950da203df"/>
    <w:p>
      <w:pPr>
        <w:pStyle w:val="Heading3"/>
      </w:pPr>
      <w:r>
        <w:t xml:space="preserve">GET /{transit_mount_path}/backup/{name}</w:t>
      </w:r>
    </w:p>
    <w:p>
      <w:pPr>
        <w:pStyle w:val="FirstParagraph"/>
      </w:pPr>
      <w:r>
        <w:rPr>
          <w:bCs/>
          <w:b/>
        </w:rPr>
        <w:t xml:space="preserve">Operation ID:</w:t>
      </w:r>
      <w:r>
        <w:t xml:space="preserve"> </w:t>
      </w:r>
      <w:r>
        <w:rPr>
          <w:rStyle w:val="VerbatimChar"/>
          <w:color w:val="57606A"/>
          <w:sz w:val="20"/>
          <w:szCs w:val="20"/>
        </w:rPr>
        <w:t xml:space="preserve">transit-back-up-key</w:t>
      </w:r>
    </w:p>
    <w:p>
      <w:pPr>
        <w:pStyle w:val="BodyText"/>
      </w:pPr>
      <w:r>
        <w:t xml:space="preserve">Backup the named key</w:t>
      </w:r>
    </w:p>
    <w:bookmarkStart w:id="2121" w:name="X70fad430c746ab5bcc93ab945cec5790df653a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21"/>
    <w:bookmarkStart w:id="2122" w:name="X8806ebf805a3fd4012be3338cd6a1ea44820499"/>
    <w:p>
      <w:pPr>
        <w:pStyle w:val="Heading4"/>
      </w:pPr>
      <w:r>
        <w:t xml:space="preserve">Responses</w:t>
      </w:r>
    </w:p>
    <w:p>
      <w:pPr>
        <w:pStyle w:val="FirstParagraph"/>
      </w:pPr>
      <w:r>
        <w:rPr>
          <w:bCs/>
          <w:b/>
        </w:rPr>
        <w:t xml:space="preserve">200</w:t>
      </w:r>
      <w:r>
        <w:t xml:space="preserve">: OK</w:t>
      </w:r>
    </w:p>
    <w:bookmarkEnd w:id="2122"/>
    <w:bookmarkEnd w:id="2123"/>
    <w:bookmarkStart w:id="2126" w:name="X1267153358f8bc3fb8c33bb17bc7aff82ebe0ed"/>
    <w:p>
      <w:pPr>
        <w:pStyle w:val="Heading3"/>
      </w:pPr>
      <w:r>
        <w:t xml:space="preserve">GET /{transit_mount_path}/byok-export/{destination}/{source}</w:t>
      </w:r>
    </w:p>
    <w:p>
      <w:pPr>
        <w:pStyle w:val="FirstParagraph"/>
      </w:pPr>
      <w:r>
        <w:rPr>
          <w:bCs/>
          <w:b/>
        </w:rPr>
        <w:t xml:space="preserve">Operation ID:</w:t>
      </w:r>
      <w:r>
        <w:t xml:space="preserve"> </w:t>
      </w:r>
      <w:r>
        <w:rPr>
          <w:rStyle w:val="VerbatimChar"/>
          <w:color w:val="57606A"/>
          <w:sz w:val="20"/>
          <w:szCs w:val="20"/>
        </w:rPr>
        <w:t xml:space="preserve">transit-byok-key</w:t>
      </w:r>
    </w:p>
    <w:p>
      <w:pPr>
        <w:pStyle w:val="BodyText"/>
      </w:pPr>
      <w:r>
        <w:t xml:space="preserve">Securely export named encryption or signing key</w:t>
      </w:r>
    </w:p>
    <w:bookmarkStart w:id="2124" w:name="X3bd0944034e9b7e237d6559eb5007fcb4b3432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destination</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Destination key to export to; usually the public wrapping key of another Transit instance.</w:t>
            </w:r>
          </w:p>
        </w:tc>
      </w:tr>
      <w:tr>
        <w:tc>
          <w:tcPr/>
          <w:p>
            <w:pPr>
              <w:pStyle w:val="Compact"/>
              <w:jc w:val="left"/>
            </w:pPr>
            <w:r>
              <w:rPr>
                <w:rStyle w:val="VerbatimChar"/>
                <w:color w:val="57606A"/>
                <w:sz w:val="20"/>
                <w:szCs w:val="20"/>
              </w:rPr>
              <w:t xml:space="preserve">source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Source key to export; could be any present key within Transit.</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24"/>
    <w:bookmarkStart w:id="2125" w:name="Xd5190f5344c73084c990a2d173fe93c3d7c4852"/>
    <w:p>
      <w:pPr>
        <w:pStyle w:val="Heading4"/>
      </w:pPr>
      <w:r>
        <w:t xml:space="preserve">Responses</w:t>
      </w:r>
    </w:p>
    <w:p>
      <w:pPr>
        <w:pStyle w:val="FirstParagraph"/>
      </w:pPr>
      <w:r>
        <w:rPr>
          <w:bCs/>
          <w:b/>
        </w:rPr>
        <w:t xml:space="preserve">200</w:t>
      </w:r>
      <w:r>
        <w:t xml:space="preserve">: OK</w:t>
      </w:r>
    </w:p>
    <w:bookmarkEnd w:id="2125"/>
    <w:bookmarkEnd w:id="2126"/>
    <w:bookmarkStart w:id="2129" w:name="Xfea2c8d560c5ff53cb09ece9697761af25193bf"/>
    <w:p>
      <w:pPr>
        <w:pStyle w:val="Heading3"/>
      </w:pPr>
      <w:r>
        <w:t xml:space="preserve">GET /{transit_mount_path}/byok-export/{destination}/{source}/{version}</w:t>
      </w:r>
    </w:p>
    <w:p>
      <w:pPr>
        <w:pStyle w:val="FirstParagraph"/>
      </w:pPr>
      <w:r>
        <w:rPr>
          <w:bCs/>
          <w:b/>
        </w:rPr>
        <w:t xml:space="preserve">Operation ID:</w:t>
      </w:r>
      <w:r>
        <w:t xml:space="preserve"> </w:t>
      </w:r>
      <w:r>
        <w:rPr>
          <w:rStyle w:val="VerbatimChar"/>
          <w:color w:val="57606A"/>
          <w:sz w:val="20"/>
          <w:szCs w:val="20"/>
        </w:rPr>
        <w:t xml:space="preserve">transit-byok-key-version</w:t>
      </w:r>
    </w:p>
    <w:p>
      <w:pPr>
        <w:pStyle w:val="BodyText"/>
      </w:pPr>
      <w:r>
        <w:t xml:space="preserve">Securely export named encryption or signing key</w:t>
      </w:r>
    </w:p>
    <w:bookmarkStart w:id="2127" w:name="Xd7d85dfa1064f4bfa63bcd6e57ffb6f1e6ade1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destination</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Destination key to export to; usually the public wrapping key of another Transit instance.</w:t>
            </w:r>
          </w:p>
        </w:tc>
      </w:tr>
      <w:tr>
        <w:tc>
          <w:tcPr/>
          <w:p>
            <w:pPr>
              <w:pStyle w:val="Compact"/>
              <w:jc w:val="left"/>
            </w:pPr>
            <w:r>
              <w:rPr>
                <w:rStyle w:val="VerbatimChar"/>
                <w:color w:val="57606A"/>
                <w:sz w:val="20"/>
                <w:szCs w:val="20"/>
              </w:rPr>
              <w:t xml:space="preserve">source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Source key to export; could be any present key within Transit.</w:t>
            </w:r>
          </w:p>
        </w:tc>
      </w:tr>
      <w:tr>
        <w:tc>
          <w:tcPr/>
          <w:p>
            <w:pPr>
              <w:pStyle w:val="Compact"/>
              <w:jc w:val="left"/>
            </w:pPr>
            <w:r>
              <w:rPr>
                <w:rStyle w:val="VerbatimChar"/>
                <w:color w:val="57606A"/>
                <w:sz w:val="20"/>
                <w:szCs w:val="20"/>
              </w:rPr>
              <w:t xml:space="preserve">version</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Optional version of the key to export, else all key versions are exported.</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27"/>
    <w:bookmarkStart w:id="2128" w:name="X073f55020f651704f22185a40bd653c611ffdbb"/>
    <w:p>
      <w:pPr>
        <w:pStyle w:val="Heading4"/>
      </w:pPr>
      <w:r>
        <w:t xml:space="preserve">Responses</w:t>
      </w:r>
    </w:p>
    <w:p>
      <w:pPr>
        <w:pStyle w:val="FirstParagraph"/>
      </w:pPr>
      <w:r>
        <w:rPr>
          <w:bCs/>
          <w:b/>
        </w:rPr>
        <w:t xml:space="preserve">200</w:t>
      </w:r>
      <w:r>
        <w:t xml:space="preserve">: OK</w:t>
      </w:r>
    </w:p>
    <w:bookmarkEnd w:id="2128"/>
    <w:bookmarkEnd w:id="2129"/>
    <w:bookmarkStart w:id="2132" w:name="Xf1634b802fc9aa87da3dc035c8950ada96bbfcf"/>
    <w:p>
      <w:pPr>
        <w:pStyle w:val="Heading3"/>
      </w:pPr>
      <w:r>
        <w:t xml:space="preserve">GET /{transit_mount_path}/cache-config</w:t>
      </w:r>
    </w:p>
    <w:p>
      <w:pPr>
        <w:pStyle w:val="FirstParagraph"/>
      </w:pPr>
      <w:r>
        <w:rPr>
          <w:bCs/>
          <w:b/>
        </w:rPr>
        <w:t xml:space="preserve">Operation ID:</w:t>
      </w:r>
      <w:r>
        <w:t xml:space="preserve"> </w:t>
      </w:r>
      <w:r>
        <w:rPr>
          <w:rStyle w:val="VerbatimChar"/>
          <w:color w:val="57606A"/>
          <w:sz w:val="20"/>
          <w:szCs w:val="20"/>
        </w:rPr>
        <w:t xml:space="preserve">transit-read-cache-configuration</w:t>
      </w:r>
    </w:p>
    <w:p>
      <w:pPr>
        <w:pStyle w:val="BodyText"/>
      </w:pPr>
      <w:r>
        <w:t xml:space="preserve">Returns the size of the active cache</w:t>
      </w:r>
    </w:p>
    <w:bookmarkStart w:id="2130" w:name="X6544030b7d796dc147e16f3115df73b42f90cd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30"/>
    <w:bookmarkStart w:id="2131" w:name="Xc1de92c99ab74af1697d76ce93914f610ec2b5d"/>
    <w:p>
      <w:pPr>
        <w:pStyle w:val="Heading4"/>
      </w:pPr>
      <w:r>
        <w:t xml:space="preserve">Responses</w:t>
      </w:r>
    </w:p>
    <w:p>
      <w:pPr>
        <w:pStyle w:val="FirstParagraph"/>
      </w:pPr>
      <w:r>
        <w:rPr>
          <w:bCs/>
          <w:b/>
        </w:rPr>
        <w:t xml:space="preserve">200</w:t>
      </w:r>
      <w:r>
        <w:t xml:space="preserve">: OK</w:t>
      </w:r>
    </w:p>
    <w:bookmarkEnd w:id="2131"/>
    <w:bookmarkEnd w:id="2132"/>
    <w:bookmarkStart w:id="2136" w:name="Xbb988d3a25937e5a6611f435bea2d418e42184a"/>
    <w:p>
      <w:pPr>
        <w:pStyle w:val="Heading3"/>
      </w:pPr>
      <w:r>
        <w:t xml:space="preserve">POST /{transit_mount_path}/cache-config</w:t>
      </w:r>
    </w:p>
    <w:p>
      <w:pPr>
        <w:pStyle w:val="FirstParagraph"/>
      </w:pPr>
      <w:r>
        <w:rPr>
          <w:bCs/>
          <w:b/>
        </w:rPr>
        <w:t xml:space="preserve">Operation ID:</w:t>
      </w:r>
      <w:r>
        <w:t xml:space="preserve"> </w:t>
      </w:r>
      <w:r>
        <w:rPr>
          <w:rStyle w:val="VerbatimChar"/>
          <w:color w:val="57606A"/>
          <w:sz w:val="20"/>
          <w:szCs w:val="20"/>
        </w:rPr>
        <w:t xml:space="preserve">transit-configure-cache</w:t>
      </w:r>
    </w:p>
    <w:p>
      <w:pPr>
        <w:pStyle w:val="BodyText"/>
      </w:pPr>
      <w:r>
        <w:t xml:space="preserve">Configures a new cache of the specified size</w:t>
      </w:r>
    </w:p>
    <w:p>
      <w:pPr>
        <w:pStyle w:val="BodyText"/>
      </w:pPr>
      <w:r>
        <w:rPr>
          <w:bCs/>
          <w:b/>
        </w:rPr>
        <w:t xml:space="preserve">Creation supported:</w:t>
      </w:r>
      <w:r>
        <w:t xml:space="preserve"> </w:t>
      </w:r>
      <w:r>
        <w:t xml:space="preserve">yes</w:t>
      </w:r>
    </w:p>
    <w:bookmarkStart w:id="2133" w:name="X9f64addbe154c033247c1e6edeb20ff1a56a9b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33"/>
    <w:bookmarkStart w:id="2134" w:name="X6ff4ca04ca9d85d9280cdc0162379daa4dbe05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size</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Size of cache, use 0 for an unlimited cache size, defaults to 0</w:t>
            </w:r>
          </w:p>
        </w:tc>
      </w:tr>
    </w:tbl>
    <w:bookmarkEnd w:id="2134"/>
    <w:bookmarkStart w:id="2135" w:name="X05d0fefe0a9fdbc89e4ff971de6a855edc51c67"/>
    <w:p>
      <w:pPr>
        <w:pStyle w:val="Heading4"/>
      </w:pPr>
      <w:r>
        <w:t xml:space="preserve">Responses</w:t>
      </w:r>
    </w:p>
    <w:p>
      <w:pPr>
        <w:pStyle w:val="FirstParagraph"/>
      </w:pPr>
      <w:r>
        <w:rPr>
          <w:bCs/>
          <w:b/>
        </w:rPr>
        <w:t xml:space="preserve">200</w:t>
      </w:r>
      <w:r>
        <w:t xml:space="preserve">: OK</w:t>
      </w:r>
    </w:p>
    <w:bookmarkEnd w:id="2135"/>
    <w:bookmarkEnd w:id="2136"/>
    <w:bookmarkStart w:id="2139" w:name="Xbb1d675a9910de994e758e1036e49afe1ad291a"/>
    <w:p>
      <w:pPr>
        <w:pStyle w:val="Heading3"/>
      </w:pPr>
      <w:r>
        <w:t xml:space="preserve">GET /{transit_mount_path}/config/keys</w:t>
      </w:r>
    </w:p>
    <w:p>
      <w:pPr>
        <w:pStyle w:val="FirstParagraph"/>
      </w:pPr>
      <w:r>
        <w:rPr>
          <w:bCs/>
          <w:b/>
        </w:rPr>
        <w:t xml:space="preserve">Operation ID:</w:t>
      </w:r>
      <w:r>
        <w:t xml:space="preserve"> </w:t>
      </w:r>
      <w:r>
        <w:rPr>
          <w:rStyle w:val="VerbatimChar"/>
          <w:color w:val="57606A"/>
          <w:sz w:val="20"/>
          <w:szCs w:val="20"/>
        </w:rPr>
        <w:t xml:space="preserve">transit-read-keys-configuration</w:t>
      </w:r>
    </w:p>
    <w:p>
      <w:pPr>
        <w:pStyle w:val="BodyText"/>
      </w:pPr>
      <w:r>
        <w:t xml:space="preserve">Configuration common across all keys</w:t>
      </w:r>
    </w:p>
    <w:bookmarkStart w:id="2137" w:name="X03a6e603f6d84ee898ff170d508abae9a3e1d9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37"/>
    <w:bookmarkStart w:id="2138" w:name="Xb4d483891dfb41dd17fd0d9e52c4784d22aa758"/>
    <w:p>
      <w:pPr>
        <w:pStyle w:val="Heading4"/>
      </w:pPr>
      <w:r>
        <w:t xml:space="preserve">Responses</w:t>
      </w:r>
    </w:p>
    <w:p>
      <w:pPr>
        <w:pStyle w:val="FirstParagraph"/>
      </w:pPr>
      <w:r>
        <w:rPr>
          <w:bCs/>
          <w:b/>
        </w:rPr>
        <w:t xml:space="preserve">200</w:t>
      </w:r>
      <w:r>
        <w:t xml:space="preserve">: OK</w:t>
      </w:r>
    </w:p>
    <w:bookmarkEnd w:id="2138"/>
    <w:bookmarkEnd w:id="2139"/>
    <w:bookmarkStart w:id="2143" w:name="X72ba6506d9b2ee5d9d74ce7472983bd2e71b65e"/>
    <w:p>
      <w:pPr>
        <w:pStyle w:val="Heading3"/>
      </w:pPr>
      <w:r>
        <w:t xml:space="preserve">POST /{transit_mount_path}/config/keys</w:t>
      </w:r>
    </w:p>
    <w:p>
      <w:pPr>
        <w:pStyle w:val="FirstParagraph"/>
      </w:pPr>
      <w:r>
        <w:rPr>
          <w:bCs/>
          <w:b/>
        </w:rPr>
        <w:t xml:space="preserve">Operation ID:</w:t>
      </w:r>
      <w:r>
        <w:t xml:space="preserve"> </w:t>
      </w:r>
      <w:r>
        <w:rPr>
          <w:rStyle w:val="VerbatimChar"/>
          <w:color w:val="57606A"/>
          <w:sz w:val="20"/>
          <w:szCs w:val="20"/>
        </w:rPr>
        <w:t xml:space="preserve">transit-configure-keys</w:t>
      </w:r>
    </w:p>
    <w:p>
      <w:pPr>
        <w:pStyle w:val="BodyText"/>
      </w:pPr>
      <w:r>
        <w:t xml:space="preserve">Configuration common across all keys</w:t>
      </w:r>
    </w:p>
    <w:bookmarkStart w:id="2140" w:name="X46d9c2fa37df215c951a58699083af60105868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40"/>
    <w:bookmarkStart w:id="2141" w:name="X419060dac7e2fc0995a332e6d154f44b362251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disable_upsert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allow automatic upserting (creation) of keys on the encrypt endpoint.</w:t>
            </w:r>
          </w:p>
        </w:tc>
      </w:tr>
    </w:tbl>
    <w:bookmarkEnd w:id="2141"/>
    <w:bookmarkStart w:id="2142" w:name="Xe7a00043e7234a7fb11889bc25d6246774f34f5"/>
    <w:p>
      <w:pPr>
        <w:pStyle w:val="Heading4"/>
      </w:pPr>
      <w:r>
        <w:t xml:space="preserve">Responses</w:t>
      </w:r>
    </w:p>
    <w:p>
      <w:pPr>
        <w:pStyle w:val="FirstParagraph"/>
      </w:pPr>
      <w:r>
        <w:rPr>
          <w:bCs/>
          <w:b/>
        </w:rPr>
        <w:t xml:space="preserve">200</w:t>
      </w:r>
      <w:r>
        <w:t xml:space="preserve">: OK</w:t>
      </w:r>
    </w:p>
    <w:bookmarkEnd w:id="2142"/>
    <w:bookmarkEnd w:id="2143"/>
    <w:bookmarkStart w:id="2147" w:name="Xdfbfe84a0977d3dae0e82a6d0388a20bd4d697e"/>
    <w:p>
      <w:pPr>
        <w:pStyle w:val="Heading3"/>
      </w:pPr>
      <w:r>
        <w:t xml:space="preserve">POST /{transit_mount_path}/datakey/{plaintext}/{name}</w:t>
      </w:r>
    </w:p>
    <w:p>
      <w:pPr>
        <w:pStyle w:val="FirstParagraph"/>
      </w:pPr>
      <w:r>
        <w:rPr>
          <w:bCs/>
          <w:b/>
        </w:rPr>
        <w:t xml:space="preserve">Operation ID:</w:t>
      </w:r>
      <w:r>
        <w:t xml:space="preserve"> </w:t>
      </w:r>
      <w:r>
        <w:rPr>
          <w:rStyle w:val="VerbatimChar"/>
          <w:color w:val="57606A"/>
          <w:sz w:val="20"/>
          <w:szCs w:val="20"/>
        </w:rPr>
        <w:t xml:space="preserve">transit-generate-data-key</w:t>
      </w:r>
    </w:p>
    <w:p>
      <w:pPr>
        <w:pStyle w:val="BodyText"/>
      </w:pPr>
      <w:r>
        <w:t xml:space="preserve">Generate a data key</w:t>
      </w:r>
    </w:p>
    <w:bookmarkStart w:id="2144" w:name="X5213b107a36bc9773d162029ca938f86b46244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backend key used for encrypting the data key</w:t>
            </w:r>
          </w:p>
        </w:tc>
      </w:tr>
      <w:tr>
        <w:tc>
          <w:tcPr/>
          <w:p>
            <w:pPr>
              <w:pStyle w:val="Compact"/>
              <w:jc w:val="left"/>
            </w:pPr>
            <w:r>
              <w:rPr>
                <w:rStyle w:val="VerbatimChar"/>
                <w:color w:val="57606A"/>
                <w:sz w:val="20"/>
                <w:szCs w:val="20"/>
              </w:rPr>
              <w:t xml:space="preserve">plaintext</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“plaintext” will return the key in both plaintext and ciphertext; “wrapped” will return the ciphertext only.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44"/>
    <w:bookmarkStart w:id="2145" w:name="Xc8266d9255d8d8771b9bf08d0be02f570b5dd5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bits</w:t>
            </w:r>
          </w:p>
        </w:tc>
        <w:tc>
          <w:tcPr/>
          <w:p>
            <w:pPr>
              <w:pStyle w:val="Compact"/>
              <w:jc w:val="left"/>
            </w:pPr>
            <w:r>
              <w:t xml:space="preserve">integer (default: 256)</w:t>
            </w:r>
          </w:p>
        </w:tc>
        <w:tc>
          <w:tcPr/>
          <w:p>
            <w:pPr>
              <w:pStyle w:val="Compact"/>
              <w:jc w:val="left"/>
            </w:pPr>
            <w:r>
              <w:t xml:space="preserve">no</w:t>
            </w:r>
          </w:p>
        </w:tc>
        <w:tc>
          <w:tcPr/>
          <w:p>
            <w:pPr>
              <w:pStyle w:val="Compact"/>
              <w:jc w:val="left"/>
            </w:pPr>
            <w:r>
              <w:t xml:space="preserve">Number of bits for the key; currently 128, 256, and 512 bits are supported. Defaults to 256.</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Context for key derivation. Required for derived keys.</w:t>
            </w:r>
          </w:p>
        </w:tc>
      </w:tr>
      <w:tr>
        <w:tc>
          <w:tcPr/>
          <w:p>
            <w:pPr>
              <w:pStyle w:val="Compact"/>
              <w:jc w:val="left"/>
            </w:pPr>
            <w:r>
              <w:rPr>
                <w:rStyle w:val="VerbatimChar"/>
                <w:color w:val="57606A"/>
                <w:sz w:val="20"/>
                <w:szCs w:val="20"/>
              </w:rPr>
              <w:t xml:space="preserve">key_version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version of the Vault key to use for encryption of the data key. Must be 0 (for latest) or a value greater than or equal to the min_encryption_version configured on the key.</w:t>
            </w: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Nonce for when convergent encryption v1 is used (only in Vault 0.6.1)</w:t>
            </w:r>
          </w:p>
        </w:tc>
      </w:tr>
    </w:tbl>
    <w:bookmarkEnd w:id="2145"/>
    <w:bookmarkStart w:id="2146" w:name="X1a2d31c071ae33caab74d5079304f6ed257d743"/>
    <w:p>
      <w:pPr>
        <w:pStyle w:val="Heading4"/>
      </w:pPr>
      <w:r>
        <w:t xml:space="preserve">Responses</w:t>
      </w:r>
    </w:p>
    <w:p>
      <w:pPr>
        <w:pStyle w:val="FirstParagraph"/>
      </w:pPr>
      <w:r>
        <w:rPr>
          <w:bCs/>
          <w:b/>
        </w:rPr>
        <w:t xml:space="preserve">200</w:t>
      </w:r>
      <w:r>
        <w:t xml:space="preserve">: OK</w:t>
      </w:r>
    </w:p>
    <w:bookmarkEnd w:id="2146"/>
    <w:bookmarkEnd w:id="2147"/>
    <w:bookmarkStart w:id="2151" w:name="X00586fabe18241098c1fe78a269f3a84a6a3e16"/>
    <w:p>
      <w:pPr>
        <w:pStyle w:val="Heading3"/>
      </w:pPr>
      <w:r>
        <w:t xml:space="preserve">POST /{transit_mount_path}/decrypt/{name}</w:t>
      </w:r>
    </w:p>
    <w:p>
      <w:pPr>
        <w:pStyle w:val="FirstParagraph"/>
      </w:pPr>
      <w:r>
        <w:rPr>
          <w:bCs/>
          <w:b/>
        </w:rPr>
        <w:t xml:space="preserve">Operation ID:</w:t>
      </w:r>
      <w:r>
        <w:t xml:space="preserve"> </w:t>
      </w:r>
      <w:r>
        <w:rPr>
          <w:rStyle w:val="VerbatimChar"/>
          <w:color w:val="57606A"/>
          <w:sz w:val="20"/>
          <w:szCs w:val="20"/>
        </w:rPr>
        <w:t xml:space="preserve">transit-decrypt</w:t>
      </w:r>
    </w:p>
    <w:p>
      <w:pPr>
        <w:pStyle w:val="BodyText"/>
      </w:pPr>
      <w:r>
        <w:t xml:space="preserve">Decrypt a ciphertext value using a named key</w:t>
      </w:r>
    </w:p>
    <w:bookmarkStart w:id="2148" w:name="Xd74ee49ddfc9ad67319a0f0c06c078cb3b933b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48"/>
    <w:bookmarkStart w:id="2149" w:name="Xe50137494d15dcb12f7f54aa5729c07686ddb9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associated_data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When using an AEAD cipher mode, such as AES-GCM, this parameter allows passing associated data (AD/AAD) into the encryption function; this data must be passed on subsequent decryption requests but can be transited in plaintext. On successful decryption, both the ciphertext and the associated data are attested not to have been tampered with.</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to be decrypted in a single batch. When this parameter is set, if the parameters ‘ciphertext’, ‘context’ and ’nonce’ are also set, they will be ignored. Any batch output will preserve the order of the batch input.</w:t>
            </w:r>
          </w:p>
        </w:tc>
      </w:tr>
      <w:tr>
        <w:tc>
          <w:tcPr/>
          <w:p>
            <w:pPr>
              <w:pStyle w:val="Compact"/>
              <w:jc w:val="left"/>
            </w:pPr>
            <w:r>
              <w:rPr>
                <w:rStyle w:val="VerbatimChar"/>
                <w:color w:val="57606A"/>
                <w:sz w:val="20"/>
                <w:szCs w:val="20"/>
              </w:rPr>
              <w:t xml:space="preserve">ciphertext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ciphertext to decrypt, provided as returned by encrypt.</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Required if key derivation is enabled.</w:t>
            </w: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nonce value used during encryption. Must be provided if convergent encryption is enabled for this key and the key was generated with Vault 0.6.1. Not required for keys created in 0.6.2+.</w:t>
            </w:r>
          </w:p>
        </w:tc>
      </w:tr>
      <w:tr>
        <w:tc>
          <w:tcPr/>
          <w:p>
            <w:pPr>
              <w:pStyle w:val="Compact"/>
              <w:jc w:val="left"/>
            </w:pPr>
            <w:r>
              <w:rPr>
                <w:rStyle w:val="VerbatimChar"/>
                <w:color w:val="57606A"/>
                <w:sz w:val="20"/>
                <w:szCs w:val="20"/>
              </w:rPr>
              <w:t xml:space="preserve">partial_failure_response_code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Ordinarily, if a batch item fails to decrypt due to a bad input, but other batch items succeed, the HTTP response code is 400 (Bad Request). Some applications may want to treat partial failures differently. Providing the parameter returns the given response code integer instead of a 400 in this case. If all values fail HTTP 400 is still returned.</w:t>
            </w:r>
          </w:p>
        </w:tc>
      </w:tr>
    </w:tbl>
    <w:bookmarkEnd w:id="2149"/>
    <w:bookmarkStart w:id="2150" w:name="X313aad930874474ede5d52c24b67f9a8a9a9abe"/>
    <w:p>
      <w:pPr>
        <w:pStyle w:val="Heading4"/>
      </w:pPr>
      <w:r>
        <w:t xml:space="preserve">Responses</w:t>
      </w:r>
    </w:p>
    <w:p>
      <w:pPr>
        <w:pStyle w:val="FirstParagraph"/>
      </w:pPr>
      <w:r>
        <w:rPr>
          <w:bCs/>
          <w:b/>
        </w:rPr>
        <w:t xml:space="preserve">200</w:t>
      </w:r>
      <w:r>
        <w:t xml:space="preserve">: OK</w:t>
      </w:r>
    </w:p>
    <w:bookmarkEnd w:id="2150"/>
    <w:bookmarkEnd w:id="2151"/>
    <w:bookmarkStart w:id="2155" w:name="Xf74979dfc4621e58afe09c5e55ee62dd4330780"/>
    <w:p>
      <w:pPr>
        <w:pStyle w:val="Heading3"/>
      </w:pPr>
      <w:r>
        <w:t xml:space="preserve">POST /{transit_mount_path}/encrypt/{name}</w:t>
      </w:r>
    </w:p>
    <w:p>
      <w:pPr>
        <w:pStyle w:val="FirstParagraph"/>
      </w:pPr>
      <w:r>
        <w:rPr>
          <w:bCs/>
          <w:b/>
        </w:rPr>
        <w:t xml:space="preserve">Operation ID:</w:t>
      </w:r>
      <w:r>
        <w:t xml:space="preserve"> </w:t>
      </w:r>
      <w:r>
        <w:rPr>
          <w:rStyle w:val="VerbatimChar"/>
          <w:color w:val="57606A"/>
          <w:sz w:val="20"/>
          <w:szCs w:val="20"/>
        </w:rPr>
        <w:t xml:space="preserve">transit-encrypt</w:t>
      </w:r>
    </w:p>
    <w:p>
      <w:pPr>
        <w:pStyle w:val="BodyText"/>
      </w:pPr>
      <w:r>
        <w:t xml:space="preserve">Encrypt a plaintext value or a batch of plaintext</w:t>
      </w:r>
      <w:r>
        <w:t xml:space="preserve"> </w:t>
      </w:r>
      <w:r>
        <w:t xml:space="preserve">blocks using a named key</w:t>
      </w:r>
    </w:p>
    <w:p>
      <w:pPr>
        <w:pStyle w:val="BodyText"/>
      </w:pPr>
      <w:r>
        <w:rPr>
          <w:bCs/>
          <w:b/>
        </w:rPr>
        <w:t xml:space="preserve">Creation supported:</w:t>
      </w:r>
      <w:r>
        <w:t xml:space="preserve"> </w:t>
      </w:r>
      <w:r>
        <w:t xml:space="preserve">yes</w:t>
      </w:r>
    </w:p>
    <w:bookmarkStart w:id="2152" w:name="X3ab050967c30f790cc55cb739d49b6477bc126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52"/>
    <w:bookmarkStart w:id="2153" w:name="Xa50f12408ef76a6b47f25b333b9d94314869fc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associated_data</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When using an AEAD cipher mode, such as AES-GCM, this parameter allows passing associated data (AD/AAD) into the encryption function; this data must be passed on subsequent decryption requests but can be transited in plaintext. On successful decryption, both the ciphertext and the associated data are attested not to have been tampered with.</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to be encrypted in a single batch. When this parameter is set, if the parameters ‘plaintext’, ‘context’ and ’nonce’ are also set, they will be ignored. Any batch output will preserve the order of the batch input.</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Required if key derivation is enabled</w:t>
            </w:r>
          </w:p>
        </w:tc>
      </w:tr>
      <w:tr>
        <w:tc>
          <w:tcPr/>
          <w:p>
            <w:pPr>
              <w:pStyle w:val="Compact"/>
              <w:jc w:val="left"/>
            </w:pPr>
            <w:r>
              <w:rPr>
                <w:rStyle w:val="VerbatimChar"/>
                <w:color w:val="57606A"/>
                <w:sz w:val="20"/>
                <w:szCs w:val="20"/>
              </w:rPr>
              <w:t xml:space="preserve">convergent_encryption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This parameter will only be used when a key is expected to be created. Whether to support convergent encryption. This is only supported when using a key with key derivation enabled and will require all requests to carry both a context and 96-bit (12-byte) nonce. The given nonce will be used in place of a randomly generated nonce. As a result, when the same context and nonce are supplied, the same ciphertext is generated. It is *very important* when using this mode that you ensure that all nonces are unique for a given context. Failing to do so will severely impact the ciphertext’s security.</w:t>
            </w:r>
          </w:p>
        </w:tc>
      </w:tr>
      <w:tr>
        <w:tc>
          <w:tcPr/>
          <w:p>
            <w:pPr>
              <w:pStyle w:val="Compact"/>
              <w:jc w:val="left"/>
            </w:pPr>
            <w:r>
              <w:rPr>
                <w:rStyle w:val="VerbatimChar"/>
                <w:color w:val="57606A"/>
                <w:sz w:val="20"/>
                <w:szCs w:val="20"/>
              </w:rPr>
              <w:t xml:space="preserve">key_version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version of the key to use for encryption. Must be 0 (for latest) or a value greater than or equal to the min_encryption_version configured on the key.</w:t>
            </w: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nonce value. Must be provided if convergent encryption is enabled for this key and the key was generated with Vault 0.6.1. Not required for keys created in 0.6.2+. The value must be exactly 96 bits (12 bytes) long and the user must ensure that for any given context (and thus, any given encryption key) this nonce value is *</w:t>
            </w:r>
            <w:r>
              <w:rPr>
                <w:iCs/>
                <w:i/>
              </w:rPr>
              <w:t xml:space="preserve">never reused</w:t>
            </w:r>
            <w:r>
              <w:t xml:space="preserve">*.</w:t>
            </w:r>
          </w:p>
        </w:tc>
      </w:tr>
      <w:tr>
        <w:tc>
          <w:tcPr/>
          <w:p>
            <w:pPr>
              <w:pStyle w:val="Compact"/>
              <w:jc w:val="left"/>
            </w:pPr>
            <w:r>
              <w:rPr>
                <w:rStyle w:val="VerbatimChar"/>
                <w:color w:val="57606A"/>
                <w:sz w:val="20"/>
                <w:szCs w:val="20"/>
              </w:rPr>
              <w:t xml:space="preserve">partial_failure_response_code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Ordinarily, if a batch item fails to encrypt due to a bad input, but other batch items succeed, the HTTP response code is 400 (Bad Request). Some applications may want to treat partial failures differently. Providing the parameter returns the given response code integer instead of a 400 in this case. If all values fail HTTP 400 is still returned.</w:t>
            </w:r>
          </w:p>
        </w:tc>
      </w:tr>
      <w:tr>
        <w:tc>
          <w:tcPr/>
          <w:p>
            <w:pPr>
              <w:pStyle w:val="Compact"/>
              <w:jc w:val="left"/>
            </w:pPr>
            <w:r>
              <w:rPr>
                <w:rStyle w:val="VerbatimChar"/>
                <w:color w:val="57606A"/>
                <w:sz w:val="20"/>
                <w:szCs w:val="20"/>
              </w:rPr>
              <w:t xml:space="preserve">plaintext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plaintext value to be encrypted</w:t>
            </w:r>
          </w:p>
        </w:tc>
      </w:tr>
      <w:tr>
        <w:tc>
          <w:tcPr/>
          <w:p>
            <w:pPr>
              <w:pStyle w:val="Compact"/>
              <w:jc w:val="left"/>
            </w:pPr>
            <w:r>
              <w:rPr>
                <w:rStyle w:val="VerbatimChar"/>
                <w:color w:val="57606A"/>
                <w:sz w:val="20"/>
                <w:szCs w:val="20"/>
              </w:rPr>
              <w:t xml:space="preserve">type</w:t>
            </w:r>
          </w:p>
        </w:tc>
        <w:tc>
          <w:tcPr/>
          <w:p>
            <w:pPr>
              <w:pStyle w:val="Compact"/>
              <w:jc w:val="left"/>
            </w:pPr>
            <w:r>
              <w:t xml:space="preserve">string (default: aes256-gcm96)</w:t>
            </w:r>
          </w:p>
        </w:tc>
        <w:tc>
          <w:tcPr/>
          <w:p>
            <w:pPr>
              <w:pStyle w:val="Compact"/>
              <w:jc w:val="left"/>
            </w:pPr>
            <w:r>
              <w:t xml:space="preserve">no</w:t>
            </w:r>
          </w:p>
        </w:tc>
        <w:tc>
          <w:tcPr/>
          <w:p>
            <w:pPr>
              <w:pStyle w:val="Compact"/>
              <w:jc w:val="left"/>
            </w:pPr>
            <w:r>
              <w:t xml:space="preserve">This parameter is required when encryption key is expected to be created. When performing an upsert operation, the type of key to create. Currently, “aes128-gcm96” (symmetric) and “aes256-gcm96” (symmetric) are the only types supported. Defaults to “aes256-gcm96”.</w:t>
            </w:r>
          </w:p>
        </w:tc>
      </w:tr>
    </w:tbl>
    <w:bookmarkEnd w:id="2153"/>
    <w:bookmarkStart w:id="2154" w:name="X11293ec57733fc23c08b412b7777c16b1a3114a"/>
    <w:p>
      <w:pPr>
        <w:pStyle w:val="Heading4"/>
      </w:pPr>
      <w:r>
        <w:t xml:space="preserve">Responses</w:t>
      </w:r>
    </w:p>
    <w:p>
      <w:pPr>
        <w:pStyle w:val="FirstParagraph"/>
      </w:pPr>
      <w:r>
        <w:rPr>
          <w:bCs/>
          <w:b/>
        </w:rPr>
        <w:t xml:space="preserve">200</w:t>
      </w:r>
      <w:r>
        <w:t xml:space="preserve">: OK</w:t>
      </w:r>
    </w:p>
    <w:bookmarkEnd w:id="2154"/>
    <w:bookmarkEnd w:id="2155"/>
    <w:bookmarkStart w:id="2158" w:name="X2fb5c229f90b6ad9a93d1d0c2d3e76526bbf8b2"/>
    <w:p>
      <w:pPr>
        <w:pStyle w:val="Heading3"/>
      </w:pPr>
      <w:r>
        <w:t xml:space="preserve">GET /{transit_mount_path}/export/{type}/{name}</w:t>
      </w:r>
    </w:p>
    <w:p>
      <w:pPr>
        <w:pStyle w:val="FirstParagraph"/>
      </w:pPr>
      <w:r>
        <w:rPr>
          <w:bCs/>
          <w:b/>
        </w:rPr>
        <w:t xml:space="preserve">Operation ID:</w:t>
      </w:r>
      <w:r>
        <w:t xml:space="preserve"> </w:t>
      </w:r>
      <w:r>
        <w:rPr>
          <w:rStyle w:val="VerbatimChar"/>
          <w:color w:val="57606A"/>
          <w:sz w:val="20"/>
          <w:szCs w:val="20"/>
        </w:rPr>
        <w:t xml:space="preserve">transit-export-key</w:t>
      </w:r>
    </w:p>
    <w:p>
      <w:pPr>
        <w:pStyle w:val="BodyText"/>
      </w:pPr>
      <w:r>
        <w:t xml:space="preserve">Export named encryption or signing key</w:t>
      </w:r>
    </w:p>
    <w:bookmarkStart w:id="2156" w:name="X73685b2ef0c9ef71a04be29276d70b741cce84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Type of key to export (encryption-key, signing-key, hmac-key, public-key)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56"/>
    <w:bookmarkStart w:id="2157" w:name="X698c56d6c4abb9bf44faf38ff46248f79538d65"/>
    <w:p>
      <w:pPr>
        <w:pStyle w:val="Heading4"/>
      </w:pPr>
      <w:r>
        <w:t xml:space="preserve">Responses</w:t>
      </w:r>
    </w:p>
    <w:p>
      <w:pPr>
        <w:pStyle w:val="FirstParagraph"/>
      </w:pPr>
      <w:r>
        <w:rPr>
          <w:bCs/>
          <w:b/>
        </w:rPr>
        <w:t xml:space="preserve">200</w:t>
      </w:r>
      <w:r>
        <w:t xml:space="preserve">: OK</w:t>
      </w:r>
    </w:p>
    <w:bookmarkEnd w:id="2157"/>
    <w:bookmarkEnd w:id="2158"/>
    <w:bookmarkStart w:id="2161" w:name="X4585998148d81592809b4878ac867d64a729734"/>
    <w:p>
      <w:pPr>
        <w:pStyle w:val="Heading3"/>
      </w:pPr>
      <w:r>
        <w:t xml:space="preserve">GET /{transit_mount_path}/export/{type}/{name}/{version}</w:t>
      </w:r>
    </w:p>
    <w:p>
      <w:pPr>
        <w:pStyle w:val="FirstParagraph"/>
      </w:pPr>
      <w:r>
        <w:rPr>
          <w:bCs/>
          <w:b/>
        </w:rPr>
        <w:t xml:space="preserve">Operation ID:</w:t>
      </w:r>
      <w:r>
        <w:t xml:space="preserve"> </w:t>
      </w:r>
      <w:r>
        <w:rPr>
          <w:rStyle w:val="VerbatimChar"/>
          <w:color w:val="57606A"/>
          <w:sz w:val="20"/>
          <w:szCs w:val="20"/>
        </w:rPr>
        <w:t xml:space="preserve">transit-export-key-version</w:t>
      </w:r>
    </w:p>
    <w:p>
      <w:pPr>
        <w:pStyle w:val="BodyText"/>
      </w:pPr>
      <w:r>
        <w:t xml:space="preserve">Export named encryption or signing key</w:t>
      </w:r>
    </w:p>
    <w:bookmarkStart w:id="2159" w:name="Xba395946f34d6b0cf5f616a2163995fd137fbd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Type of key to export (encryption-key, signing-key, hmac-key, public-key)</w:t>
            </w:r>
          </w:p>
        </w:tc>
      </w:tr>
      <w:tr>
        <w:tc>
          <w:tcPr/>
          <w:p>
            <w:pPr>
              <w:pStyle w:val="Compact"/>
              <w:jc w:val="left"/>
            </w:pPr>
            <w:r>
              <w:rPr>
                <w:rStyle w:val="VerbatimChar"/>
                <w:color w:val="57606A"/>
                <w:sz w:val="20"/>
                <w:szCs w:val="20"/>
              </w:rPr>
              <w:t xml:space="preserve">version</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Version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59"/>
    <w:bookmarkStart w:id="2160" w:name="X3ad43c36fca0908e47b8c32d4a7a4cd84d1b408"/>
    <w:p>
      <w:pPr>
        <w:pStyle w:val="Heading4"/>
      </w:pPr>
      <w:r>
        <w:t xml:space="preserve">Responses</w:t>
      </w:r>
    </w:p>
    <w:p>
      <w:pPr>
        <w:pStyle w:val="FirstParagraph"/>
      </w:pPr>
      <w:r>
        <w:rPr>
          <w:bCs/>
          <w:b/>
        </w:rPr>
        <w:t xml:space="preserve">200</w:t>
      </w:r>
      <w:r>
        <w:t xml:space="preserve">: OK</w:t>
      </w:r>
    </w:p>
    <w:bookmarkEnd w:id="2160"/>
    <w:bookmarkEnd w:id="2161"/>
    <w:bookmarkStart w:id="2165" w:name="X3a1f476ec32134e3c6a2a1c88e982ef35bc420d"/>
    <w:p>
      <w:pPr>
        <w:pStyle w:val="Heading3"/>
      </w:pPr>
      <w:r>
        <w:t xml:space="preserve">POST /{transit_mount_path}/hash</w:t>
      </w:r>
    </w:p>
    <w:p>
      <w:pPr>
        <w:pStyle w:val="FirstParagraph"/>
      </w:pPr>
      <w:r>
        <w:rPr>
          <w:bCs/>
          <w:b/>
        </w:rPr>
        <w:t xml:space="preserve">Operation ID:</w:t>
      </w:r>
      <w:r>
        <w:t xml:space="preserve"> </w:t>
      </w:r>
      <w:r>
        <w:rPr>
          <w:rStyle w:val="VerbatimChar"/>
          <w:color w:val="57606A"/>
          <w:sz w:val="20"/>
          <w:szCs w:val="20"/>
        </w:rPr>
        <w:t xml:space="preserve">transit-hash</w:t>
      </w:r>
    </w:p>
    <w:p>
      <w:pPr>
        <w:pStyle w:val="BodyText"/>
      </w:pPr>
      <w:r>
        <w:t xml:space="preserve">Generate a hash sum for input data</w:t>
      </w:r>
    </w:p>
    <w:bookmarkStart w:id="2162" w:name="Xd145babf18edcdbf0b97f386b3c333f79178ea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62"/>
    <w:bookmarkStart w:id="2163" w:name="Xe730bafb1aeaedd15bef4086d468f46bfbdd3e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Algorithm to use (POST body parameter). Valid values are:</w:t>
            </w:r>
            <w:r>
              <w:t xml:space="preserve"> </w:t>
            </w:r>
            <w:r>
              <w:rPr>
                <w:iCs/>
                <w:i/>
              </w:rPr>
              <w:t xml:space="preserve">sha2-224</w:t>
            </w:r>
            <w:r>
              <w:t xml:space="preserve"> </w:t>
            </w:r>
            <w:r>
              <w:t xml:space="preserve">sha2-256</w:t>
            </w:r>
            <w:r>
              <w:t xml:space="preserve"> </w:t>
            </w:r>
            <w:r>
              <w:rPr>
                <w:iCs/>
                <w:i/>
              </w:rPr>
              <w:t xml:space="preserve">sha2-384</w:t>
            </w:r>
            <w:r>
              <w:t xml:space="preserve"> </w:t>
            </w:r>
            <w:r>
              <w:t xml:space="preserve">sha2-512</w:t>
            </w:r>
            <w:r>
              <w:t xml:space="preserve"> </w:t>
            </w:r>
            <w:r>
              <w:rPr>
                <w:iCs/>
                <w:i/>
              </w:rPr>
              <w:t xml:space="preserve">sha3-224</w:t>
            </w:r>
            <w:r>
              <w:t xml:space="preserve"> </w:t>
            </w:r>
            <w:r>
              <w:t xml:space="preserve">sha3-256</w:t>
            </w:r>
            <w:r>
              <w:t xml:space="preserve"> </w:t>
            </w:r>
            <w:r>
              <w:rPr>
                <w:iCs/>
                <w:i/>
              </w:rPr>
              <w:t xml:space="preserve">sha3-384</w:t>
            </w:r>
            <w:r>
              <w:t xml:space="preserve"> </w:t>
            </w:r>
            <w:r>
              <w:t xml:space="preserve">sha3-512</w:t>
            </w:r>
            <w:r>
              <w:t xml:space="preserve"> </w:t>
            </w:r>
            <w:r>
              <w:rPr>
                <w:iCs/>
                <w:i/>
              </w:rPr>
              <w:t xml:space="preserve">streebog-256</w:t>
            </w:r>
            <w:r>
              <w:t xml:space="preserve"> </w:t>
            </w:r>
            <w:r>
              <w:t xml:space="preserve">streebog-512 Defaults to “sha2-256”.</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hex)</w:t>
            </w:r>
          </w:p>
        </w:tc>
        <w:tc>
          <w:tcPr/>
          <w:p>
            <w:pPr>
              <w:pStyle w:val="Compact"/>
              <w:jc w:val="left"/>
            </w:pPr>
            <w:r>
              <w:t xml:space="preserve">no</w:t>
            </w:r>
          </w:p>
        </w:tc>
        <w:tc>
          <w:tcPr/>
          <w:p>
            <w:pPr>
              <w:pStyle w:val="Compact"/>
              <w:jc w:val="left"/>
            </w:pPr>
            <w:r>
              <w:t xml:space="preserve">Encoding format to use. Can be “hex” or “base64”. Defaults to “hex”.</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Algorithm to use (POST URL parameter)</w:t>
            </w:r>
          </w:p>
        </w:tc>
      </w:tr>
    </w:tbl>
    <w:bookmarkEnd w:id="2163"/>
    <w:bookmarkStart w:id="2164" w:name="X54c6475376b2d3b4edcf8010539dbb1baf80401"/>
    <w:p>
      <w:pPr>
        <w:pStyle w:val="Heading4"/>
      </w:pPr>
      <w:r>
        <w:t xml:space="preserve">Responses</w:t>
      </w:r>
    </w:p>
    <w:p>
      <w:pPr>
        <w:pStyle w:val="FirstParagraph"/>
      </w:pPr>
      <w:r>
        <w:rPr>
          <w:bCs/>
          <w:b/>
        </w:rPr>
        <w:t xml:space="preserve">200</w:t>
      </w:r>
      <w:r>
        <w:t xml:space="preserve">: OK</w:t>
      </w:r>
    </w:p>
    <w:bookmarkEnd w:id="2164"/>
    <w:bookmarkEnd w:id="2165"/>
    <w:bookmarkStart w:id="2169" w:name="Xe489941f2f7f8e8cb63c38ca0f8ad49d8078f66"/>
    <w:p>
      <w:pPr>
        <w:pStyle w:val="Heading3"/>
      </w:pPr>
      <w:r>
        <w:t xml:space="preserve">POST /{transit_mount_path}/hash/{urlalgorithm}</w:t>
      </w:r>
    </w:p>
    <w:p>
      <w:pPr>
        <w:pStyle w:val="FirstParagraph"/>
      </w:pPr>
      <w:r>
        <w:rPr>
          <w:bCs/>
          <w:b/>
        </w:rPr>
        <w:t xml:space="preserve">Operation ID:</w:t>
      </w:r>
      <w:r>
        <w:t xml:space="preserve"> </w:t>
      </w:r>
      <w:r>
        <w:rPr>
          <w:rStyle w:val="VerbatimChar"/>
          <w:color w:val="57606A"/>
          <w:sz w:val="20"/>
          <w:szCs w:val="20"/>
        </w:rPr>
        <w:t xml:space="preserve">transit-hash-with-algorithm</w:t>
      </w:r>
    </w:p>
    <w:p>
      <w:pPr>
        <w:pStyle w:val="BodyText"/>
      </w:pPr>
      <w:r>
        <w:t xml:space="preserve">Generate a hash sum for input data</w:t>
      </w:r>
    </w:p>
    <w:bookmarkStart w:id="2166" w:name="Xfe3d4a192ac3e6ea9b451d6d84650affc02a61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Algorithm to use (POST URL parameter)</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66"/>
    <w:bookmarkStart w:id="2167" w:name="Xa65d60298f507430d33fefafa2b86672335280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Algorithm to use (POST body parameter). Valid values are:</w:t>
            </w:r>
            <w:r>
              <w:t xml:space="preserve"> </w:t>
            </w:r>
            <w:r>
              <w:rPr>
                <w:iCs/>
                <w:i/>
              </w:rPr>
              <w:t xml:space="preserve">sha2-224</w:t>
            </w:r>
            <w:r>
              <w:t xml:space="preserve"> </w:t>
            </w:r>
            <w:r>
              <w:t xml:space="preserve">sha2-256</w:t>
            </w:r>
            <w:r>
              <w:t xml:space="preserve"> </w:t>
            </w:r>
            <w:r>
              <w:rPr>
                <w:iCs/>
                <w:i/>
              </w:rPr>
              <w:t xml:space="preserve">sha2-384</w:t>
            </w:r>
            <w:r>
              <w:t xml:space="preserve"> </w:t>
            </w:r>
            <w:r>
              <w:t xml:space="preserve">sha2-512</w:t>
            </w:r>
            <w:r>
              <w:t xml:space="preserve"> </w:t>
            </w:r>
            <w:r>
              <w:rPr>
                <w:iCs/>
                <w:i/>
              </w:rPr>
              <w:t xml:space="preserve">sha3-224</w:t>
            </w:r>
            <w:r>
              <w:t xml:space="preserve"> </w:t>
            </w:r>
            <w:r>
              <w:t xml:space="preserve">sha3-256</w:t>
            </w:r>
            <w:r>
              <w:t xml:space="preserve"> </w:t>
            </w:r>
            <w:r>
              <w:rPr>
                <w:iCs/>
                <w:i/>
              </w:rPr>
              <w:t xml:space="preserve">sha3-384</w:t>
            </w:r>
            <w:r>
              <w:t xml:space="preserve"> </w:t>
            </w:r>
            <w:r>
              <w:t xml:space="preserve">sha3-512</w:t>
            </w:r>
            <w:r>
              <w:t xml:space="preserve"> </w:t>
            </w:r>
            <w:r>
              <w:rPr>
                <w:iCs/>
                <w:i/>
              </w:rPr>
              <w:t xml:space="preserve">streebog-256</w:t>
            </w:r>
            <w:r>
              <w:t xml:space="preserve"> </w:t>
            </w:r>
            <w:r>
              <w:t xml:space="preserve">streebog-512 Defaults to “sha2-256”.</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hex)</w:t>
            </w:r>
          </w:p>
        </w:tc>
        <w:tc>
          <w:tcPr/>
          <w:p>
            <w:pPr>
              <w:pStyle w:val="Compact"/>
              <w:jc w:val="left"/>
            </w:pPr>
            <w:r>
              <w:t xml:space="preserve">no</w:t>
            </w:r>
          </w:p>
        </w:tc>
        <w:tc>
          <w:tcPr/>
          <w:p>
            <w:pPr>
              <w:pStyle w:val="Compact"/>
              <w:jc w:val="left"/>
            </w:pPr>
            <w:r>
              <w:t xml:space="preserve">Encoding format to use. Can be “hex” or “base64”. Defaults to “hex”.</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w:t>
            </w:r>
          </w:p>
        </w:tc>
      </w:tr>
    </w:tbl>
    <w:bookmarkEnd w:id="2167"/>
    <w:bookmarkStart w:id="2168" w:name="Xd28809c329a215ffb549584aa803005c898c020"/>
    <w:p>
      <w:pPr>
        <w:pStyle w:val="Heading4"/>
      </w:pPr>
      <w:r>
        <w:t xml:space="preserve">Responses</w:t>
      </w:r>
    </w:p>
    <w:p>
      <w:pPr>
        <w:pStyle w:val="FirstParagraph"/>
      </w:pPr>
      <w:r>
        <w:rPr>
          <w:bCs/>
          <w:b/>
        </w:rPr>
        <w:t xml:space="preserve">200</w:t>
      </w:r>
      <w:r>
        <w:t xml:space="preserve">: OK</w:t>
      </w:r>
    </w:p>
    <w:bookmarkEnd w:id="2168"/>
    <w:bookmarkEnd w:id="2169"/>
    <w:bookmarkStart w:id="2173" w:name="X27816049f7c869d5c35027d251f4e74d2c709b9"/>
    <w:p>
      <w:pPr>
        <w:pStyle w:val="Heading3"/>
      </w:pPr>
      <w:r>
        <w:t xml:space="preserve">POST /{transit_mount_path}/hmac/{name}</w:t>
      </w:r>
    </w:p>
    <w:p>
      <w:pPr>
        <w:pStyle w:val="FirstParagraph"/>
      </w:pPr>
      <w:r>
        <w:rPr>
          <w:bCs/>
          <w:b/>
        </w:rPr>
        <w:t xml:space="preserve">Operation ID:</w:t>
      </w:r>
      <w:r>
        <w:t xml:space="preserve"> </w:t>
      </w:r>
      <w:r>
        <w:rPr>
          <w:rStyle w:val="VerbatimChar"/>
          <w:color w:val="57606A"/>
          <w:sz w:val="20"/>
          <w:szCs w:val="20"/>
        </w:rPr>
        <w:t xml:space="preserve">transit-generate-hmac</w:t>
      </w:r>
    </w:p>
    <w:p>
      <w:pPr>
        <w:pStyle w:val="BodyText"/>
      </w:pPr>
      <w:r>
        <w:t xml:space="preserve">Generate an HMAC for input data using the named key</w:t>
      </w:r>
    </w:p>
    <w:bookmarkStart w:id="2170" w:name="Xc1aa3d3d51cf5ca9e3c197b5843b309c369f8d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to use for the HMAC function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70"/>
    <w:bookmarkStart w:id="2171" w:name="X07305bfbae30b7f0b665e84e623b07c3adf5f8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Algorithm to use (POST body parameter). Valid values are:</w:t>
            </w:r>
            <w:r>
              <w:t xml:space="preserve"> </w:t>
            </w:r>
            <w:r>
              <w:rPr>
                <w:iCs/>
                <w:i/>
              </w:rPr>
              <w:t xml:space="preserve">sha2-224</w:t>
            </w:r>
            <w:r>
              <w:t xml:space="preserve"> </w:t>
            </w:r>
            <w:r>
              <w:t xml:space="preserve">sha2-256</w:t>
            </w:r>
            <w:r>
              <w:t xml:space="preserve"> </w:t>
            </w:r>
            <w:r>
              <w:rPr>
                <w:iCs/>
                <w:i/>
              </w:rPr>
              <w:t xml:space="preserve">sha2-384</w:t>
            </w:r>
            <w:r>
              <w:t xml:space="preserve"> </w:t>
            </w:r>
            <w:r>
              <w:t xml:space="preserve">sha2-512</w:t>
            </w:r>
            <w:r>
              <w:t xml:space="preserve"> </w:t>
            </w:r>
            <w:r>
              <w:rPr>
                <w:iCs/>
                <w:i/>
              </w:rPr>
              <w:t xml:space="preserve">sha3-224</w:t>
            </w:r>
            <w:r>
              <w:t xml:space="preserve"> </w:t>
            </w:r>
            <w:r>
              <w:t xml:space="preserve">sha3-256</w:t>
            </w:r>
            <w:r>
              <w:t xml:space="preserve"> </w:t>
            </w:r>
            <w:r>
              <w:rPr>
                <w:iCs/>
                <w:i/>
              </w:rPr>
              <w:t xml:space="preserve">sha3-384</w:t>
            </w:r>
            <w:r>
              <w:t xml:space="preserve"> </w:t>
            </w:r>
            <w:r>
              <w:t xml:space="preserve">sha3-512</w:t>
            </w:r>
            <w:r>
              <w:t xml:space="preserve"> </w:t>
            </w:r>
            <w:r>
              <w:rPr>
                <w:iCs/>
                <w:i/>
              </w:rPr>
              <w:t xml:space="preserve">streebog-256</w:t>
            </w:r>
            <w:r>
              <w:t xml:space="preserve"> </w:t>
            </w:r>
            <w:r>
              <w:t xml:space="preserve">streebog-512 Defaults to “sha2-256”.</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to be processed in a single batch. When this parameter is set, if the parameter ‘input’ is also set, it will be ignored. Any batch output will preserve the order of the batch input.</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w:t>
            </w:r>
          </w:p>
        </w:tc>
      </w:tr>
      <w:tr>
        <w:tc>
          <w:tcPr/>
          <w:p>
            <w:pPr>
              <w:pStyle w:val="Compact"/>
              <w:jc w:val="left"/>
            </w:pPr>
            <w:r>
              <w:rPr>
                <w:rStyle w:val="VerbatimChar"/>
                <w:color w:val="57606A"/>
                <w:sz w:val="20"/>
                <w:szCs w:val="20"/>
              </w:rPr>
              <w:t xml:space="preserve">key_version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version of the key to use for generating the HMAC. Must be 0 (for latest) or a value greater than or equal to the min_encryption_version configured on the key.</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Algorithm to use (POST URL parameter)</w:t>
            </w:r>
          </w:p>
        </w:tc>
      </w:tr>
    </w:tbl>
    <w:bookmarkEnd w:id="2171"/>
    <w:bookmarkStart w:id="2172" w:name="Xac2efeb950edbad84bdb54e11614cf128417c80"/>
    <w:p>
      <w:pPr>
        <w:pStyle w:val="Heading4"/>
      </w:pPr>
      <w:r>
        <w:t xml:space="preserve">Responses</w:t>
      </w:r>
    </w:p>
    <w:p>
      <w:pPr>
        <w:pStyle w:val="FirstParagraph"/>
      </w:pPr>
      <w:r>
        <w:rPr>
          <w:bCs/>
          <w:b/>
        </w:rPr>
        <w:t xml:space="preserve">200</w:t>
      </w:r>
      <w:r>
        <w:t xml:space="preserve">: OK</w:t>
      </w:r>
    </w:p>
    <w:bookmarkEnd w:id="2172"/>
    <w:bookmarkEnd w:id="2173"/>
    <w:bookmarkStart w:id="2177" w:name="Xad14dd3ccc60e036fb9e5a4c9703f3ad1834697"/>
    <w:p>
      <w:pPr>
        <w:pStyle w:val="Heading3"/>
      </w:pPr>
      <w:r>
        <w:t xml:space="preserve">POST /{transit_mount_path}/hmac/{name}/{urlalgorithm}</w:t>
      </w:r>
    </w:p>
    <w:p>
      <w:pPr>
        <w:pStyle w:val="FirstParagraph"/>
      </w:pPr>
      <w:r>
        <w:rPr>
          <w:bCs/>
          <w:b/>
        </w:rPr>
        <w:t xml:space="preserve">Operation ID:</w:t>
      </w:r>
      <w:r>
        <w:t xml:space="preserve"> </w:t>
      </w:r>
      <w:r>
        <w:rPr>
          <w:rStyle w:val="VerbatimChar"/>
          <w:color w:val="57606A"/>
          <w:sz w:val="20"/>
          <w:szCs w:val="20"/>
        </w:rPr>
        <w:t xml:space="preserve">transit-generate-hmac-with-algorithm</w:t>
      </w:r>
    </w:p>
    <w:p>
      <w:pPr>
        <w:pStyle w:val="BodyText"/>
      </w:pPr>
      <w:r>
        <w:t xml:space="preserve">Generate an HMAC for input data using the named key</w:t>
      </w:r>
    </w:p>
    <w:bookmarkStart w:id="2174" w:name="Xac5e7ae20e941109ffb599964b46725d623f03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to use for the HMAC function</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Algorithm to use (POST URL parameter)</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74"/>
    <w:bookmarkStart w:id="2175" w:name="X4f8a6a0faedb188e5e7a42acffe1bbe7131e4f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Algorithm to use (POST body parameter). Valid values are:</w:t>
            </w:r>
            <w:r>
              <w:t xml:space="preserve"> </w:t>
            </w:r>
            <w:r>
              <w:rPr>
                <w:iCs/>
                <w:i/>
              </w:rPr>
              <w:t xml:space="preserve">sha2-224</w:t>
            </w:r>
            <w:r>
              <w:t xml:space="preserve"> </w:t>
            </w:r>
            <w:r>
              <w:t xml:space="preserve">sha2-256</w:t>
            </w:r>
            <w:r>
              <w:t xml:space="preserve"> </w:t>
            </w:r>
            <w:r>
              <w:rPr>
                <w:iCs/>
                <w:i/>
              </w:rPr>
              <w:t xml:space="preserve">sha2-384</w:t>
            </w:r>
            <w:r>
              <w:t xml:space="preserve"> </w:t>
            </w:r>
            <w:r>
              <w:t xml:space="preserve">sha2-512</w:t>
            </w:r>
            <w:r>
              <w:t xml:space="preserve"> </w:t>
            </w:r>
            <w:r>
              <w:rPr>
                <w:iCs/>
                <w:i/>
              </w:rPr>
              <w:t xml:space="preserve">sha3-224</w:t>
            </w:r>
            <w:r>
              <w:t xml:space="preserve"> </w:t>
            </w:r>
            <w:r>
              <w:t xml:space="preserve">sha3-256</w:t>
            </w:r>
            <w:r>
              <w:t xml:space="preserve"> </w:t>
            </w:r>
            <w:r>
              <w:rPr>
                <w:iCs/>
                <w:i/>
              </w:rPr>
              <w:t xml:space="preserve">sha3-384</w:t>
            </w:r>
            <w:r>
              <w:t xml:space="preserve"> </w:t>
            </w:r>
            <w:r>
              <w:t xml:space="preserve">sha3-512</w:t>
            </w:r>
            <w:r>
              <w:t xml:space="preserve"> </w:t>
            </w:r>
            <w:r>
              <w:rPr>
                <w:iCs/>
                <w:i/>
              </w:rPr>
              <w:t xml:space="preserve">streebog-256</w:t>
            </w:r>
            <w:r>
              <w:t xml:space="preserve"> </w:t>
            </w:r>
            <w:r>
              <w:t xml:space="preserve">streebog-512 Defaults to “sha2-256”.</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to be processed in a single batch. When this parameter is set, if the parameter ‘input’ is also set, it will be ignored. Any batch output will preserve the order of the batch input.</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w:t>
            </w:r>
          </w:p>
        </w:tc>
      </w:tr>
      <w:tr>
        <w:tc>
          <w:tcPr/>
          <w:p>
            <w:pPr>
              <w:pStyle w:val="Compact"/>
              <w:jc w:val="left"/>
            </w:pPr>
            <w:r>
              <w:rPr>
                <w:rStyle w:val="VerbatimChar"/>
                <w:color w:val="57606A"/>
                <w:sz w:val="20"/>
                <w:szCs w:val="20"/>
              </w:rPr>
              <w:t xml:space="preserve">key_version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version of the key to use for generating the HMAC. Must be 0 (for latest) or a value greater than or equal to the min_encryption_version configured on the key.</w:t>
            </w:r>
          </w:p>
        </w:tc>
      </w:tr>
    </w:tbl>
    <w:bookmarkEnd w:id="2175"/>
    <w:bookmarkStart w:id="2176" w:name="X5a403a15e8f7da12f048c5a1a129e2815aff0eb"/>
    <w:p>
      <w:pPr>
        <w:pStyle w:val="Heading4"/>
      </w:pPr>
      <w:r>
        <w:t xml:space="preserve">Responses</w:t>
      </w:r>
    </w:p>
    <w:p>
      <w:pPr>
        <w:pStyle w:val="FirstParagraph"/>
      </w:pPr>
      <w:r>
        <w:rPr>
          <w:bCs/>
          <w:b/>
        </w:rPr>
        <w:t xml:space="preserve">200</w:t>
      </w:r>
      <w:r>
        <w:t xml:space="preserve">: OK</w:t>
      </w:r>
    </w:p>
    <w:bookmarkEnd w:id="2176"/>
    <w:bookmarkEnd w:id="2177"/>
    <w:bookmarkStart w:id="2180" w:name="X45d7a5066522fbb67d587f7a6262c8b8ce13f49"/>
    <w:p>
      <w:pPr>
        <w:pStyle w:val="Heading3"/>
      </w:pPr>
      <w:r>
        <w:t xml:space="preserve">GET /{transit_mount_path}/keys</w:t>
      </w:r>
    </w:p>
    <w:p>
      <w:pPr>
        <w:pStyle w:val="FirstParagraph"/>
      </w:pPr>
      <w:r>
        <w:rPr>
          <w:bCs/>
          <w:b/>
        </w:rPr>
        <w:t xml:space="preserve">Operation ID:</w:t>
      </w:r>
      <w:r>
        <w:t xml:space="preserve"> </w:t>
      </w:r>
      <w:r>
        <w:rPr>
          <w:rStyle w:val="VerbatimChar"/>
          <w:color w:val="57606A"/>
          <w:sz w:val="20"/>
          <w:szCs w:val="20"/>
        </w:rPr>
        <w:t xml:space="preserve">transit-list-keys</w:t>
      </w:r>
    </w:p>
    <w:p>
      <w:pPr>
        <w:pStyle w:val="BodyText"/>
      </w:pPr>
      <w:r>
        <w:t xml:space="preserve">Managed named encryption keys</w:t>
      </w:r>
    </w:p>
    <w:bookmarkStart w:id="2178" w:name="X67f15c1cba8ca0be709354e33df6bc86aaf622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178"/>
    <w:bookmarkStart w:id="2179" w:name="X645f529265132471f6e48ed7bf87382fb105188"/>
    <w:p>
      <w:pPr>
        <w:pStyle w:val="Heading4"/>
      </w:pPr>
      <w:r>
        <w:t xml:space="preserve">Responses</w:t>
      </w:r>
    </w:p>
    <w:p>
      <w:pPr>
        <w:pStyle w:val="FirstParagraph"/>
      </w:pPr>
      <w:r>
        <w:rPr>
          <w:bCs/>
          <w:b/>
        </w:rPr>
        <w:t xml:space="preserve">200</w:t>
      </w:r>
      <w:r>
        <w:t xml:space="preserve">: OK</w:t>
      </w:r>
    </w:p>
    <w:bookmarkEnd w:id="2179"/>
    <w:bookmarkEnd w:id="2180"/>
    <w:bookmarkStart w:id="2183" w:name="X12cd78c27d16985c07034e7a65e232afb429b9f"/>
    <w:p>
      <w:pPr>
        <w:pStyle w:val="Heading3"/>
      </w:pPr>
      <w:r>
        <w:t xml:space="preserve">GET /{transit_mount_path}/keys/{name}</w:t>
      </w:r>
    </w:p>
    <w:p>
      <w:pPr>
        <w:pStyle w:val="FirstParagraph"/>
      </w:pPr>
      <w:r>
        <w:rPr>
          <w:bCs/>
          <w:b/>
        </w:rPr>
        <w:t xml:space="preserve">Operation ID:</w:t>
      </w:r>
      <w:r>
        <w:t xml:space="preserve"> </w:t>
      </w:r>
      <w:r>
        <w:rPr>
          <w:rStyle w:val="VerbatimChar"/>
          <w:color w:val="57606A"/>
          <w:sz w:val="20"/>
          <w:szCs w:val="20"/>
        </w:rPr>
        <w:t xml:space="preserve">transit-read-key</w:t>
      </w:r>
    </w:p>
    <w:p>
      <w:pPr>
        <w:pStyle w:val="BodyText"/>
      </w:pPr>
      <w:r>
        <w:t xml:space="preserve">Managed named encryption keys</w:t>
      </w:r>
    </w:p>
    <w:bookmarkStart w:id="2181" w:name="Xf601a5bbea3e60303c654f3d8b4bd14117582e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81"/>
    <w:bookmarkStart w:id="2182" w:name="Xcff9a44e16065ba3848ceae911112c6454cfa8e"/>
    <w:p>
      <w:pPr>
        <w:pStyle w:val="Heading4"/>
      </w:pPr>
      <w:r>
        <w:t xml:space="preserve">Responses</w:t>
      </w:r>
    </w:p>
    <w:p>
      <w:pPr>
        <w:pStyle w:val="FirstParagraph"/>
      </w:pPr>
      <w:r>
        <w:rPr>
          <w:bCs/>
          <w:b/>
        </w:rPr>
        <w:t xml:space="preserve">200</w:t>
      </w:r>
      <w:r>
        <w:t xml:space="preserve">: OK</w:t>
      </w:r>
    </w:p>
    <w:bookmarkEnd w:id="2182"/>
    <w:bookmarkEnd w:id="2183"/>
    <w:bookmarkStart w:id="2187" w:name="X8c39b7f3ce3de679bc425dd73ec5dbc9e651c9e"/>
    <w:p>
      <w:pPr>
        <w:pStyle w:val="Heading3"/>
      </w:pPr>
      <w:r>
        <w:t xml:space="preserve">POST /{transit_mount_path}/keys/{name}</w:t>
      </w:r>
    </w:p>
    <w:p>
      <w:pPr>
        <w:pStyle w:val="FirstParagraph"/>
      </w:pPr>
      <w:r>
        <w:rPr>
          <w:bCs/>
          <w:b/>
        </w:rPr>
        <w:t xml:space="preserve">Operation ID:</w:t>
      </w:r>
      <w:r>
        <w:t xml:space="preserve"> </w:t>
      </w:r>
      <w:r>
        <w:rPr>
          <w:rStyle w:val="VerbatimChar"/>
          <w:color w:val="57606A"/>
          <w:sz w:val="20"/>
          <w:szCs w:val="20"/>
        </w:rPr>
        <w:t xml:space="preserve">transit-create-key</w:t>
      </w:r>
    </w:p>
    <w:p>
      <w:pPr>
        <w:pStyle w:val="BodyText"/>
      </w:pPr>
      <w:r>
        <w:t xml:space="preserve">Managed named encryption keys</w:t>
      </w:r>
    </w:p>
    <w:bookmarkStart w:id="2184" w:name="Xbfe607c69472fb1e68c0b02670e581452ef623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84"/>
    <w:bookmarkStart w:id="2185" w:name="X8884d11e1def76cbd0149c7bf7af5df5a6aa81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allow_plaintext_backup</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taking a backup of the named key in plaintext format. Once set, this cannot be disabled.</w:t>
            </w:r>
          </w:p>
        </w:tc>
      </w:tr>
      <w:tr>
        <w:tc>
          <w:tcPr/>
          <w:p>
            <w:pPr>
              <w:pStyle w:val="Compact"/>
              <w:jc w:val="left"/>
            </w:pPr>
            <w:r>
              <w:rPr>
                <w:rStyle w:val="VerbatimChar"/>
                <w:color w:val="57606A"/>
                <w:sz w:val="20"/>
                <w:szCs w:val="20"/>
              </w:rPr>
              <w:t xml:space="preserve">auto_rotate_period</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Amount of time the key should live before being automatically rotated. A value of 0 (default) disables automatic rotation for the key.</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When reading a key with key derivation enabled, if the key type supports public keys, this will return the public key for the given context.</w:t>
            </w:r>
          </w:p>
        </w:tc>
      </w:tr>
      <w:tr>
        <w:tc>
          <w:tcPr/>
          <w:p>
            <w:pPr>
              <w:pStyle w:val="Compact"/>
              <w:jc w:val="left"/>
            </w:pPr>
            <w:r>
              <w:rPr>
                <w:rStyle w:val="VerbatimChar"/>
                <w:color w:val="57606A"/>
                <w:sz w:val="20"/>
                <w:szCs w:val="20"/>
              </w:rPr>
              <w:t xml:space="preserve">convergent_encryption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support convergent encryption. This is only supported when using a key with key derivation enabled and will require all requests to carry both a context and 96-bit (12-byte) nonce. The given nonce will be used in place of a randomly generated nonce. As a result, when the same context and nonce are supplied, the same ciphertext is generated. It is *very important* when using this mode that you ensure that all nonces are unique for a given context. Failing to do so will severely impact the ciphertext’s security.</w:t>
            </w:r>
          </w:p>
        </w:tc>
      </w:tr>
      <w:tr>
        <w:tc>
          <w:tcPr/>
          <w:p>
            <w:pPr>
              <w:pStyle w:val="Compact"/>
              <w:jc w:val="left"/>
            </w:pPr>
            <w:r>
              <w:rPr>
                <w:rStyle w:val="VerbatimChar"/>
                <w:color w:val="57606A"/>
                <w:sz w:val="20"/>
                <w:szCs w:val="20"/>
              </w:rPr>
              <w:t xml:space="preserve">derived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key derivation mode. This allows for per-transaction unique keys for encryption operations.</w:t>
            </w:r>
          </w:p>
        </w:tc>
      </w:tr>
      <w:tr>
        <w:tc>
          <w:tcPr/>
          <w:p>
            <w:pPr>
              <w:pStyle w:val="Compact"/>
              <w:jc w:val="left"/>
            </w:pPr>
            <w:r>
              <w:rPr>
                <w:rStyle w:val="VerbatimChar"/>
                <w:color w:val="57606A"/>
                <w:sz w:val="20"/>
                <w:szCs w:val="20"/>
              </w:rPr>
              <w:t xml:space="preserve">exportable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keys to be exportable. This allows for all the valid keys in the key ring to be exported.</w:t>
            </w:r>
          </w:p>
        </w:tc>
      </w:tr>
      <w:tr>
        <w:tc>
          <w:tcPr/>
          <w:p>
            <w:pPr>
              <w:pStyle w:val="Compact"/>
              <w:jc w:val="left"/>
            </w:pPr>
            <w:r>
              <w:rPr>
                <w:rStyle w:val="VerbatimChar"/>
                <w:color w:val="57606A"/>
                <w:sz w:val="20"/>
                <w:szCs w:val="20"/>
              </w:rPr>
              <w:t xml:space="preserve">key_size</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The key size in bytes for the algorithm. Only applies to HMAC and must be no fewer than 32 bytes and no more than 512</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UUID of the managed key to use for this transit key</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for this transit key</w:t>
            </w:r>
          </w:p>
        </w:tc>
      </w:tr>
      <w:tr>
        <w:tc>
          <w:tcPr/>
          <w:p>
            <w:pPr>
              <w:pStyle w:val="Compact"/>
              <w:jc w:val="left"/>
            </w:pPr>
            <w:r>
              <w:rPr>
                <w:rStyle w:val="VerbatimChar"/>
                <w:color w:val="57606A"/>
                <w:sz w:val="20"/>
                <w:szCs w:val="20"/>
              </w:rPr>
              <w:t xml:space="preserve">type</w:t>
            </w:r>
          </w:p>
        </w:tc>
        <w:tc>
          <w:tcPr/>
          <w:p>
            <w:pPr>
              <w:pStyle w:val="Compact"/>
              <w:jc w:val="left"/>
            </w:pPr>
            <w:r>
              <w:t xml:space="preserve">string (default: aes256-gcm96)</w:t>
            </w:r>
          </w:p>
        </w:tc>
        <w:tc>
          <w:tcPr/>
          <w:p>
            <w:pPr>
              <w:pStyle w:val="Compact"/>
              <w:jc w:val="left"/>
            </w:pPr>
            <w:r>
              <w:t xml:space="preserve">no</w:t>
            </w:r>
          </w:p>
        </w:tc>
        <w:tc>
          <w:tcPr/>
          <w:p>
            <w:pPr>
              <w:pStyle w:val="Compact"/>
              <w:jc w:val="left"/>
            </w:pPr>
            <w:r>
              <w:t xml:space="preserve">The type of key to create. Currently, “aes128-gcm96” (symmetric), “aes256-gcm96” (symmetric), “ecdsa-p256” (asymmetric), “ecdsa-p384” (asymmetric), “ecdsa-p521” (asymmetric), “ed25519” (asymmetric), “rsa-2048” (asymmetric), “rsa-3072” (asymmetric), “rsa-4096” (asymmetric), “gost28147” (symmetric), “gost3410-256-paramset-a”, “gost3410-256-paramset-b”, “gost3410-256-paramset-c”, “gost3410-256-paramset-d”, “gost3410-512-paramset-a”, “gost3410-512-paramset-b”, “gost3410-512-paramset-c”, “gost341264” (symmetric), “gost3412128” (symmetric) are supported. Defaults to “aes256-gcm96”.</w:t>
            </w:r>
          </w:p>
        </w:tc>
      </w:tr>
    </w:tbl>
    <w:bookmarkEnd w:id="2185"/>
    <w:bookmarkStart w:id="2186" w:name="X3b3ab168b0843f85f30b84663f70db89c87c64b"/>
    <w:p>
      <w:pPr>
        <w:pStyle w:val="Heading4"/>
      </w:pPr>
      <w:r>
        <w:t xml:space="preserve">Responses</w:t>
      </w:r>
    </w:p>
    <w:p>
      <w:pPr>
        <w:pStyle w:val="FirstParagraph"/>
      </w:pPr>
      <w:r>
        <w:rPr>
          <w:bCs/>
          <w:b/>
        </w:rPr>
        <w:t xml:space="preserve">200</w:t>
      </w:r>
      <w:r>
        <w:t xml:space="preserve">: OK</w:t>
      </w:r>
    </w:p>
    <w:bookmarkEnd w:id="2186"/>
    <w:bookmarkEnd w:id="2187"/>
    <w:bookmarkStart w:id="2190" w:name="X4ac8b114eaeea8b7dc3106591a6a0f84f0e8558"/>
    <w:p>
      <w:pPr>
        <w:pStyle w:val="Heading3"/>
      </w:pPr>
      <w:r>
        <w:t xml:space="preserve">DELETE /{transit_mount_path}/keys/{name}</w:t>
      </w:r>
    </w:p>
    <w:p>
      <w:pPr>
        <w:pStyle w:val="FirstParagraph"/>
      </w:pPr>
      <w:r>
        <w:rPr>
          <w:bCs/>
          <w:b/>
        </w:rPr>
        <w:t xml:space="preserve">Operation ID:</w:t>
      </w:r>
      <w:r>
        <w:t xml:space="preserve"> </w:t>
      </w:r>
      <w:r>
        <w:rPr>
          <w:rStyle w:val="VerbatimChar"/>
          <w:color w:val="57606A"/>
          <w:sz w:val="20"/>
          <w:szCs w:val="20"/>
        </w:rPr>
        <w:t xml:space="preserve">transit-delete-key</w:t>
      </w:r>
    </w:p>
    <w:p>
      <w:pPr>
        <w:pStyle w:val="BodyText"/>
      </w:pPr>
      <w:r>
        <w:t xml:space="preserve">Managed named encryption keys</w:t>
      </w:r>
    </w:p>
    <w:bookmarkStart w:id="2188" w:name="X68dfcb43b18076e227a06a85eac3d167d885e8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88"/>
    <w:bookmarkStart w:id="2189" w:name="X26502c9aa527d0453135f361146923288f5e757"/>
    <w:p>
      <w:pPr>
        <w:pStyle w:val="Heading4"/>
      </w:pPr>
      <w:r>
        <w:t xml:space="preserve">Responses</w:t>
      </w:r>
    </w:p>
    <w:p>
      <w:pPr>
        <w:pStyle w:val="FirstParagraph"/>
      </w:pPr>
      <w:r>
        <w:rPr>
          <w:bCs/>
          <w:b/>
        </w:rPr>
        <w:t xml:space="preserve">204</w:t>
      </w:r>
      <w:r>
        <w:t xml:space="preserve">: empty body</w:t>
      </w:r>
    </w:p>
    <w:bookmarkEnd w:id="2189"/>
    <w:bookmarkEnd w:id="2190"/>
    <w:bookmarkStart w:id="2194" w:name="Xb3c6eef3322eb665ee4df239b565439bf370ece"/>
    <w:p>
      <w:pPr>
        <w:pStyle w:val="Heading3"/>
      </w:pPr>
      <w:r>
        <w:t xml:space="preserve">POST /{transit_mount_path}/keys/{name}/config</w:t>
      </w:r>
    </w:p>
    <w:p>
      <w:pPr>
        <w:pStyle w:val="FirstParagraph"/>
      </w:pPr>
      <w:r>
        <w:rPr>
          <w:bCs/>
          <w:b/>
        </w:rPr>
        <w:t xml:space="preserve">Operation ID:</w:t>
      </w:r>
      <w:r>
        <w:t xml:space="preserve"> </w:t>
      </w:r>
      <w:r>
        <w:rPr>
          <w:rStyle w:val="VerbatimChar"/>
          <w:color w:val="57606A"/>
          <w:sz w:val="20"/>
          <w:szCs w:val="20"/>
        </w:rPr>
        <w:t xml:space="preserve">transit-configure-key</w:t>
      </w:r>
    </w:p>
    <w:p>
      <w:pPr>
        <w:pStyle w:val="BodyText"/>
      </w:pPr>
      <w:r>
        <w:t xml:space="preserve">Configure a named encryption key</w:t>
      </w:r>
    </w:p>
    <w:bookmarkStart w:id="2191" w:name="X4025b1efbf22eae6a5b52317f51296f158126c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91"/>
    <w:bookmarkStart w:id="2192" w:name="X40b17f318d346ddd51d90ecbf195195391cdc2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allow_plaintext_backup</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taking a backup of the named key in plaintext format. Once set, this cannot be disabled.</w:t>
            </w:r>
          </w:p>
        </w:tc>
      </w:tr>
      <w:tr>
        <w:tc>
          <w:tcPr/>
          <w:p>
            <w:pPr>
              <w:pStyle w:val="Compact"/>
              <w:jc w:val="left"/>
            </w:pPr>
            <w:r>
              <w:rPr>
                <w:rStyle w:val="VerbatimChar"/>
                <w:color w:val="57606A"/>
                <w:sz w:val="20"/>
                <w:szCs w:val="20"/>
              </w:rPr>
              <w:t xml:space="preserve">auto_rotate_period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Amount of time the key should live before being automatically rotated. A value of 0 disables automatic rotation for the key.</w:t>
            </w:r>
          </w:p>
        </w:tc>
      </w:tr>
      <w:tr>
        <w:tc>
          <w:tcPr/>
          <w:p>
            <w:pPr>
              <w:pStyle w:val="Compact"/>
              <w:jc w:val="left"/>
            </w:pPr>
            <w:r>
              <w:rPr>
                <w:rStyle w:val="VerbatimChar"/>
                <w:color w:val="57606A"/>
                <w:sz w:val="20"/>
                <w:szCs w:val="20"/>
              </w:rPr>
              <w:t xml:space="preserve">deletion_allowed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to allow deletion of the key</w:t>
            </w:r>
          </w:p>
        </w:tc>
      </w:tr>
      <w:tr>
        <w:tc>
          <w:tcPr/>
          <w:p>
            <w:pPr>
              <w:pStyle w:val="Compact"/>
              <w:jc w:val="left"/>
            </w:pPr>
            <w:r>
              <w:rPr>
                <w:rStyle w:val="VerbatimChar"/>
                <w:color w:val="57606A"/>
                <w:sz w:val="20"/>
                <w:szCs w:val="20"/>
              </w:rPr>
              <w:t xml:space="preserve">exportable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export of the key. Once set, this cannot be disabled.</w:t>
            </w:r>
          </w:p>
        </w:tc>
      </w:tr>
      <w:tr>
        <w:tc>
          <w:tcPr/>
          <w:p>
            <w:pPr>
              <w:pStyle w:val="Compact"/>
              <w:jc w:val="left"/>
            </w:pPr>
            <w:r>
              <w:rPr>
                <w:rStyle w:val="VerbatimChar"/>
                <w:color w:val="57606A"/>
                <w:sz w:val="20"/>
                <w:szCs w:val="20"/>
              </w:rPr>
              <w:t xml:space="preserve">min_decryption_version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the minimum version of the key allowed to be decrypted. For signing keys, the minimum version allowed to be used for verification.</w:t>
            </w:r>
          </w:p>
        </w:tc>
      </w:tr>
      <w:tr>
        <w:tc>
          <w:tcPr/>
          <w:p>
            <w:pPr>
              <w:pStyle w:val="Compact"/>
              <w:jc w:val="left"/>
            </w:pPr>
            <w:r>
              <w:rPr>
                <w:rStyle w:val="VerbatimChar"/>
                <w:color w:val="57606A"/>
                <w:sz w:val="20"/>
                <w:szCs w:val="20"/>
              </w:rPr>
              <w:t xml:space="preserve">min_encryption_version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the minimum version of the key allowed to be used for encryption; or for signing keys, to be used for signing. If set to zero, only the latest version of the key is allowed.</w:t>
            </w:r>
          </w:p>
        </w:tc>
      </w:tr>
    </w:tbl>
    <w:bookmarkEnd w:id="2192"/>
    <w:bookmarkStart w:id="2193" w:name="Xdfcc7e686e0e5ebcfaff1cee38e6dd9c951519b"/>
    <w:p>
      <w:pPr>
        <w:pStyle w:val="Heading4"/>
      </w:pPr>
      <w:r>
        <w:t xml:space="preserve">Responses</w:t>
      </w:r>
    </w:p>
    <w:p>
      <w:pPr>
        <w:pStyle w:val="FirstParagraph"/>
      </w:pPr>
      <w:r>
        <w:rPr>
          <w:bCs/>
          <w:b/>
        </w:rPr>
        <w:t xml:space="preserve">200</w:t>
      </w:r>
      <w:r>
        <w:t xml:space="preserve">: OK</w:t>
      </w:r>
    </w:p>
    <w:bookmarkEnd w:id="2193"/>
    <w:bookmarkEnd w:id="2194"/>
    <w:bookmarkStart w:id="2198" w:name="Xefeefe2f936468416877a9e57dc92f12a0aa3d2"/>
    <w:p>
      <w:pPr>
        <w:pStyle w:val="Heading3"/>
      </w:pPr>
      <w:r>
        <w:t xml:space="preserve">POST /{transit_mount_path}/keys/{name}/import</w:t>
      </w:r>
    </w:p>
    <w:p>
      <w:pPr>
        <w:pStyle w:val="FirstParagraph"/>
      </w:pPr>
      <w:r>
        <w:rPr>
          <w:bCs/>
          <w:b/>
        </w:rPr>
        <w:t xml:space="preserve">Operation ID:</w:t>
      </w:r>
      <w:r>
        <w:t xml:space="preserve"> </w:t>
      </w:r>
      <w:r>
        <w:rPr>
          <w:rStyle w:val="VerbatimChar"/>
          <w:color w:val="57606A"/>
          <w:sz w:val="20"/>
          <w:szCs w:val="20"/>
        </w:rPr>
        <w:t xml:space="preserve">transit-import-key</w:t>
      </w:r>
    </w:p>
    <w:p>
      <w:pPr>
        <w:pStyle w:val="BodyText"/>
      </w:pPr>
      <w:r>
        <w:t xml:space="preserve">Imports an externally-generated key into a new transit key</w:t>
      </w:r>
    </w:p>
    <w:bookmarkStart w:id="2195" w:name="X129cd58304b78101c6ecd40639831038d27021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95"/>
    <w:bookmarkStart w:id="2196" w:name="X02e69ed9ffe1dd31b484e3211bb918e57db9f4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allow_plaintext_backup</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taking a backup of the named key in plaintext format. Once set, this cannot be disabled.</w:t>
            </w:r>
          </w:p>
        </w:tc>
      </w:tr>
      <w:tr>
        <w:tc>
          <w:tcPr/>
          <w:p>
            <w:pPr>
              <w:pStyle w:val="Compact"/>
              <w:jc w:val="left"/>
            </w:pPr>
            <w:r>
              <w:rPr>
                <w:rStyle w:val="VerbatimChar"/>
                <w:color w:val="57606A"/>
                <w:sz w:val="20"/>
                <w:szCs w:val="20"/>
              </w:rPr>
              <w:t xml:space="preserve">allow_rotation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True if the imported key may be rotated within Vault; false otherwise.</w:t>
            </w:r>
          </w:p>
        </w:tc>
      </w:tr>
      <w:tr>
        <w:tc>
          <w:tcPr/>
          <w:p>
            <w:pPr>
              <w:pStyle w:val="Compact"/>
              <w:jc w:val="left"/>
            </w:pPr>
            <w:r>
              <w:rPr>
                <w:rStyle w:val="VerbatimChar"/>
                <w:color w:val="57606A"/>
                <w:sz w:val="20"/>
                <w:szCs w:val="20"/>
              </w:rPr>
              <w:t xml:space="preserve">auto_rotate_period</w:t>
            </w:r>
          </w:p>
        </w:tc>
        <w:tc>
          <w:tcPr/>
          <w:p>
            <w:pPr>
              <w:pStyle w:val="Compact"/>
              <w:jc w:val="left"/>
            </w:pPr>
            <w:r>
              <w:t xml:space="preserve">integer (default: 0)</w:t>
            </w:r>
          </w:p>
        </w:tc>
        <w:tc>
          <w:tcPr/>
          <w:p>
            <w:pPr>
              <w:pStyle w:val="Compact"/>
              <w:jc w:val="left"/>
            </w:pPr>
            <w:r>
              <w:t xml:space="preserve">no</w:t>
            </w:r>
          </w:p>
        </w:tc>
        <w:tc>
          <w:tcPr/>
          <w:p>
            <w:pPr>
              <w:pStyle w:val="Compact"/>
              <w:jc w:val="left"/>
            </w:pPr>
            <w:r>
              <w:t xml:space="preserve">Amount of time the key should live before being automatically rotated. A value of 0 (default) disables automatic rotation for the key.</w:t>
            </w:r>
          </w:p>
        </w:tc>
      </w:tr>
      <w:tr>
        <w:tc>
          <w:tcPr/>
          <w:p>
            <w:pPr>
              <w:pStyle w:val="Compact"/>
              <w:jc w:val="left"/>
            </w:pPr>
            <w:r>
              <w:rPr>
                <w:rStyle w:val="VerbatimChar"/>
                <w:color w:val="57606A"/>
                <w:sz w:val="20"/>
                <w:szCs w:val="20"/>
              </w:rPr>
              <w:t xml:space="preserve">ciphertext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ciphertext of the keys. The AES key should be encrypted using OAEP with the wrapping key and then concatenated with the import key, wrapped by the AES key.</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When reading a key with key derivation enabled, if the key type supports public keys, this will return the public key for the given context.</w:t>
            </w:r>
          </w:p>
        </w:tc>
      </w:tr>
      <w:tr>
        <w:tc>
          <w:tcPr/>
          <w:p>
            <w:pPr>
              <w:pStyle w:val="Compact"/>
              <w:jc w:val="left"/>
            </w:pPr>
            <w:r>
              <w:rPr>
                <w:rStyle w:val="VerbatimChar"/>
                <w:color w:val="57606A"/>
                <w:sz w:val="20"/>
                <w:szCs w:val="20"/>
              </w:rPr>
              <w:t xml:space="preserve">derived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key derivation mode. This allows for per-transaction unique keys for encryption operations.</w:t>
            </w:r>
          </w:p>
        </w:tc>
      </w:tr>
      <w:tr>
        <w:tc>
          <w:tcPr/>
          <w:p>
            <w:pPr>
              <w:pStyle w:val="Compact"/>
              <w:jc w:val="left"/>
            </w:pPr>
            <w:r>
              <w:rPr>
                <w:rStyle w:val="VerbatimChar"/>
                <w:color w:val="57606A"/>
                <w:sz w:val="20"/>
                <w:szCs w:val="20"/>
              </w:rPr>
              <w:t xml:space="preserve">exportable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keys to be exportable. This allows for all the valid keys in the key ring to be exported.</w:t>
            </w:r>
          </w:p>
        </w:tc>
      </w:tr>
      <w:tr>
        <w:tc>
          <w:tcPr/>
          <w:p>
            <w:pPr>
              <w:pStyle w:val="Compact"/>
              <w:jc w:val="left"/>
            </w:pPr>
            <w:r>
              <w:rPr>
                <w:rStyle w:val="VerbatimChar"/>
                <w:color w:val="57606A"/>
                <w:sz w:val="20"/>
                <w:szCs w:val="20"/>
              </w:rPr>
              <w:t xml:space="preserve">hash_function</w:t>
            </w:r>
          </w:p>
        </w:tc>
        <w:tc>
          <w:tcPr/>
          <w:p>
            <w:pPr>
              <w:pStyle w:val="Compact"/>
              <w:jc w:val="left"/>
            </w:pPr>
            <w:r>
              <w:t xml:space="preserve">string (default: SHA256)</w:t>
            </w:r>
          </w:p>
        </w:tc>
        <w:tc>
          <w:tcPr/>
          <w:p>
            <w:pPr>
              <w:pStyle w:val="Compact"/>
              <w:jc w:val="left"/>
            </w:pPr>
            <w:r>
              <w:t xml:space="preserve">no</w:t>
            </w:r>
          </w:p>
        </w:tc>
        <w:tc>
          <w:tcPr/>
          <w:p>
            <w:pPr>
              <w:pStyle w:val="Compact"/>
              <w:jc w:val="left"/>
            </w:pPr>
            <w:r>
              <w:t xml:space="preserve">The hash function used as a random oracle in the OAEP wrapping of the user-generated, ephemeral AES key. Can be one of “SHA1”, “SHA224”, “SHA256” (default), “SHA384”, or “SHA512”</w:t>
            </w:r>
          </w:p>
        </w:tc>
      </w:tr>
      <w:tr>
        <w:tc>
          <w:tcPr/>
          <w:p>
            <w:pPr>
              <w:pStyle w:val="Compact"/>
              <w:jc w:val="left"/>
            </w:pPr>
            <w:r>
              <w:rPr>
                <w:rStyle w:val="VerbatimChar"/>
                <w:color w:val="57606A"/>
                <w:sz w:val="20"/>
                <w:szCs w:val="20"/>
              </w:rPr>
              <w:t xml:space="preserve">public_key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plaintext PEM public key to be imported. If “ciphertext” is set, this field is ignored.</w:t>
            </w:r>
          </w:p>
        </w:tc>
      </w:tr>
      <w:tr>
        <w:tc>
          <w:tcPr/>
          <w:p>
            <w:pPr>
              <w:pStyle w:val="Compact"/>
              <w:jc w:val="left"/>
            </w:pPr>
            <w:r>
              <w:rPr>
                <w:rStyle w:val="VerbatimChar"/>
                <w:color w:val="57606A"/>
                <w:sz w:val="20"/>
                <w:szCs w:val="20"/>
              </w:rPr>
              <w:t xml:space="preserve">type</w:t>
            </w:r>
          </w:p>
        </w:tc>
        <w:tc>
          <w:tcPr/>
          <w:p>
            <w:pPr>
              <w:pStyle w:val="Compact"/>
              <w:jc w:val="left"/>
            </w:pPr>
            <w:r>
              <w:t xml:space="preserve">string (default: aes256-gcm96)</w:t>
            </w:r>
          </w:p>
        </w:tc>
        <w:tc>
          <w:tcPr/>
          <w:p>
            <w:pPr>
              <w:pStyle w:val="Compact"/>
              <w:jc w:val="left"/>
            </w:pPr>
            <w:r>
              <w:t xml:space="preserve">no</w:t>
            </w:r>
          </w:p>
        </w:tc>
        <w:tc>
          <w:tcPr/>
          <w:p>
            <w:pPr>
              <w:pStyle w:val="Compact"/>
              <w:jc w:val="left"/>
            </w:pPr>
            <w:r>
              <w:t xml:space="preserve">The type of key being imported. Currently, “aes128-gcm96” (symmetric), “aes256-gcm96” (symmetric), “ecdsa-p256” (asymmetric), “ecdsa-p384” (asymmetric), “ecdsa-p521” (asymmetric), “ed25519” (asymmetric), “rsa-2048” (asymmetric), “rsa-3072” (asymmetric), “rsa-4096” (asymmetric), “gost28147” (symmetric), “gost3410-256-paramset-a”, “gost3410-256-paramset-b”, “gost3410-256-paramset-c”, “gost3410-256-paramset-d”, “gost3410-512-paramset-a”, “gost3410-512-paramset-b”, “gost3410-512-paramset-c”, “gost341264” (symmetric), “gost3412128” (symmetric) are supported. Defaults to “aes256-gcm96”.</w:t>
            </w:r>
          </w:p>
        </w:tc>
      </w:tr>
    </w:tbl>
    <w:bookmarkEnd w:id="2196"/>
    <w:bookmarkStart w:id="2197" w:name="X158b656d28f9916856b6171627aa53ba155f1bb"/>
    <w:p>
      <w:pPr>
        <w:pStyle w:val="Heading4"/>
      </w:pPr>
      <w:r>
        <w:t xml:space="preserve">Responses</w:t>
      </w:r>
    </w:p>
    <w:p>
      <w:pPr>
        <w:pStyle w:val="FirstParagraph"/>
      </w:pPr>
      <w:r>
        <w:rPr>
          <w:bCs/>
          <w:b/>
        </w:rPr>
        <w:t xml:space="preserve">200</w:t>
      </w:r>
      <w:r>
        <w:t xml:space="preserve">: OK</w:t>
      </w:r>
    </w:p>
    <w:bookmarkEnd w:id="2197"/>
    <w:bookmarkEnd w:id="2198"/>
    <w:bookmarkStart w:id="2202" w:name="X1333a9797fcd172c68ff68e0a7d690f44f5a76f"/>
    <w:p>
      <w:pPr>
        <w:pStyle w:val="Heading3"/>
      </w:pPr>
      <w:r>
        <w:t xml:space="preserve">POST /{transit_mount_path}/keys/{name}/import_version</w:t>
      </w:r>
    </w:p>
    <w:p>
      <w:pPr>
        <w:pStyle w:val="FirstParagraph"/>
      </w:pPr>
      <w:r>
        <w:rPr>
          <w:bCs/>
          <w:b/>
        </w:rPr>
        <w:t xml:space="preserve">Operation ID:</w:t>
      </w:r>
      <w:r>
        <w:t xml:space="preserve"> </w:t>
      </w:r>
      <w:r>
        <w:rPr>
          <w:rStyle w:val="VerbatimChar"/>
          <w:color w:val="57606A"/>
          <w:sz w:val="20"/>
          <w:szCs w:val="20"/>
        </w:rPr>
        <w:t xml:space="preserve">transit-import-key-version</w:t>
      </w:r>
    </w:p>
    <w:p>
      <w:pPr>
        <w:pStyle w:val="BodyText"/>
      </w:pPr>
      <w:r>
        <w:t xml:space="preserve">Imports an externally-generated key into an existing imported key</w:t>
      </w:r>
    </w:p>
    <w:bookmarkStart w:id="2199" w:name="X8a0a4a318b340607a951ae117c4b6201acf97c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199"/>
    <w:bookmarkStart w:id="2200" w:name="X1ecb2084bd21c3e9c18f5088b9e24eb26aed93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ciphertext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ciphertext of the keys. The AES key should be encrypted using OAEP with the wrapping key and then concatenated with the import key, wrapped by the AES key.</w:t>
            </w:r>
          </w:p>
        </w:tc>
      </w:tr>
      <w:tr>
        <w:tc>
          <w:tcPr/>
          <w:p>
            <w:pPr>
              <w:pStyle w:val="Compact"/>
              <w:jc w:val="left"/>
            </w:pPr>
            <w:r>
              <w:rPr>
                <w:rStyle w:val="VerbatimChar"/>
                <w:color w:val="57606A"/>
                <w:sz w:val="20"/>
                <w:szCs w:val="20"/>
              </w:rPr>
              <w:t xml:space="preserve">hash_function</w:t>
            </w:r>
          </w:p>
        </w:tc>
        <w:tc>
          <w:tcPr/>
          <w:p>
            <w:pPr>
              <w:pStyle w:val="Compact"/>
              <w:jc w:val="left"/>
            </w:pPr>
            <w:r>
              <w:t xml:space="preserve">string (default: SHA256)</w:t>
            </w:r>
          </w:p>
        </w:tc>
        <w:tc>
          <w:tcPr/>
          <w:p>
            <w:pPr>
              <w:pStyle w:val="Compact"/>
              <w:jc w:val="left"/>
            </w:pPr>
            <w:r>
              <w:t xml:space="preserve">no</w:t>
            </w:r>
          </w:p>
        </w:tc>
        <w:tc>
          <w:tcPr/>
          <w:p>
            <w:pPr>
              <w:pStyle w:val="Compact"/>
              <w:jc w:val="left"/>
            </w:pPr>
            <w:r>
              <w:t xml:space="preserve">The hash function used as a random oracle in the OAEP wrapping of the user-generated, ephemeral AES key. Can be one of “SHA1”, “SHA224”, “SHA256” (default), “SHA384”, or “SHA512”</w:t>
            </w:r>
          </w:p>
        </w:tc>
      </w:tr>
      <w:tr>
        <w:tc>
          <w:tcPr/>
          <w:p>
            <w:pPr>
              <w:pStyle w:val="Compact"/>
              <w:jc w:val="left"/>
            </w:pPr>
            <w:r>
              <w:rPr>
                <w:rStyle w:val="VerbatimChar"/>
                <w:color w:val="57606A"/>
                <w:sz w:val="20"/>
                <w:szCs w:val="20"/>
              </w:rPr>
              <w:t xml:space="preserve">public_key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plaintext public key to be imported. If “ciphertext” is set, this field is ignored.</w:t>
            </w:r>
          </w:p>
        </w:tc>
      </w:tr>
      <w:tr>
        <w:tc>
          <w:tcPr/>
          <w:p>
            <w:pPr>
              <w:pStyle w:val="Compact"/>
              <w:jc w:val="left"/>
            </w:pPr>
            <w:r>
              <w:rPr>
                <w:rStyle w:val="VerbatimChar"/>
                <w:color w:val="57606A"/>
                <w:sz w:val="20"/>
                <w:szCs w:val="20"/>
              </w:rPr>
              <w:t xml:space="preserve">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Key version to be updated, if left empty, a new version will be created unless a private key is specified and the ‘Latest’ key is missing a private key.</w:t>
            </w:r>
          </w:p>
        </w:tc>
      </w:tr>
    </w:tbl>
    <w:bookmarkEnd w:id="2200"/>
    <w:bookmarkStart w:id="2201" w:name="X4c4e1c2af709a150ce31f16bc0680b32b9da6f9"/>
    <w:p>
      <w:pPr>
        <w:pStyle w:val="Heading4"/>
      </w:pPr>
      <w:r>
        <w:t xml:space="preserve">Responses</w:t>
      </w:r>
    </w:p>
    <w:p>
      <w:pPr>
        <w:pStyle w:val="FirstParagraph"/>
      </w:pPr>
      <w:r>
        <w:rPr>
          <w:bCs/>
          <w:b/>
        </w:rPr>
        <w:t xml:space="preserve">200</w:t>
      </w:r>
      <w:r>
        <w:t xml:space="preserve">: OK</w:t>
      </w:r>
    </w:p>
    <w:bookmarkEnd w:id="2201"/>
    <w:bookmarkEnd w:id="2202"/>
    <w:bookmarkStart w:id="2206" w:name="Xf3b1cb05f9c83f366e3a062952b6160571e2817"/>
    <w:p>
      <w:pPr>
        <w:pStyle w:val="Heading3"/>
      </w:pPr>
      <w:r>
        <w:t xml:space="preserve">POST /{transit_mount_path}/keys/{name}/rotate</w:t>
      </w:r>
    </w:p>
    <w:p>
      <w:pPr>
        <w:pStyle w:val="FirstParagraph"/>
      </w:pPr>
      <w:r>
        <w:rPr>
          <w:bCs/>
          <w:b/>
        </w:rPr>
        <w:t xml:space="preserve">Operation ID:</w:t>
      </w:r>
      <w:r>
        <w:t xml:space="preserve"> </w:t>
      </w:r>
      <w:r>
        <w:rPr>
          <w:rStyle w:val="VerbatimChar"/>
          <w:color w:val="57606A"/>
          <w:sz w:val="20"/>
          <w:szCs w:val="20"/>
        </w:rPr>
        <w:t xml:space="preserve">transit-rotate-key</w:t>
      </w:r>
    </w:p>
    <w:p>
      <w:pPr>
        <w:pStyle w:val="BodyText"/>
      </w:pPr>
      <w:r>
        <w:t xml:space="preserve">Rotate named encryption key</w:t>
      </w:r>
    </w:p>
    <w:bookmarkStart w:id="2203" w:name="Xafa203d687728f8ba6a685fa5471f4f24f8685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03"/>
    <w:bookmarkStart w:id="2204" w:name="X6a7d55fe6e4c1c37530fb13dae39ebf177754d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managed_key_id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UUID of the managed key to use for the new version of this transit key</w:t>
            </w:r>
          </w:p>
        </w:tc>
      </w:tr>
      <w:tr>
        <w:tc>
          <w:tcPr/>
          <w:p>
            <w:pPr>
              <w:pStyle w:val="Compact"/>
              <w:jc w:val="left"/>
            </w:pPr>
            <w:r>
              <w:rPr>
                <w:rStyle w:val="VerbatimChar"/>
                <w:color w:val="57606A"/>
                <w:sz w:val="20"/>
                <w:szCs w:val="20"/>
              </w:rPr>
              <w:t xml:space="preserve">managed_key_name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managed key to use for the new version of this transit key</w:t>
            </w:r>
          </w:p>
        </w:tc>
      </w:tr>
    </w:tbl>
    <w:bookmarkEnd w:id="2204"/>
    <w:bookmarkStart w:id="2205" w:name="X5295f9cde0d8796f3c9a97123fe184abf6c8866"/>
    <w:p>
      <w:pPr>
        <w:pStyle w:val="Heading4"/>
      </w:pPr>
      <w:r>
        <w:t xml:space="preserve">Responses</w:t>
      </w:r>
    </w:p>
    <w:p>
      <w:pPr>
        <w:pStyle w:val="FirstParagraph"/>
      </w:pPr>
      <w:r>
        <w:rPr>
          <w:bCs/>
          <w:b/>
        </w:rPr>
        <w:t xml:space="preserve">200</w:t>
      </w:r>
      <w:r>
        <w:t xml:space="preserve">: OK</w:t>
      </w:r>
    </w:p>
    <w:bookmarkEnd w:id="2205"/>
    <w:bookmarkEnd w:id="2206"/>
    <w:bookmarkStart w:id="2210" w:name="X15757db06d343fc6582ed629f5f68167ce55320"/>
    <w:p>
      <w:pPr>
        <w:pStyle w:val="Heading3"/>
      </w:pPr>
      <w:r>
        <w:t xml:space="preserve">POST /{transit_mount_path}/keys/{name}/trim</w:t>
      </w:r>
    </w:p>
    <w:p>
      <w:pPr>
        <w:pStyle w:val="FirstParagraph"/>
      </w:pPr>
      <w:r>
        <w:rPr>
          <w:bCs/>
          <w:b/>
        </w:rPr>
        <w:t xml:space="preserve">Operation ID:</w:t>
      </w:r>
      <w:r>
        <w:t xml:space="preserve"> </w:t>
      </w:r>
      <w:r>
        <w:rPr>
          <w:rStyle w:val="VerbatimChar"/>
          <w:color w:val="57606A"/>
          <w:sz w:val="20"/>
          <w:szCs w:val="20"/>
        </w:rPr>
        <w:t xml:space="preserve">transit-trim-key</w:t>
      </w:r>
    </w:p>
    <w:p>
      <w:pPr>
        <w:pStyle w:val="BodyText"/>
      </w:pPr>
      <w:r>
        <w:t xml:space="preserve">Trim key versions of a named key</w:t>
      </w:r>
    </w:p>
    <w:bookmarkStart w:id="2207" w:name="X2d0a282574f09af1913956c441260e3c31e99e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07"/>
    <w:bookmarkStart w:id="2208" w:name="Xb02585dbe3ca975fefb490d4700abc0a801066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min_available_version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minimum available version for the key ring. All versions before this version will be permanently deleted. This value can at most be equal to the lesser of ‘min_decryption_version’ and ‘min_encryption_version’. This is not allowed to be set when either ‘min_encryption_version’ or ‘min_decryption_version’ is set to zero.</w:t>
            </w:r>
          </w:p>
        </w:tc>
      </w:tr>
    </w:tbl>
    <w:bookmarkEnd w:id="2208"/>
    <w:bookmarkStart w:id="2209" w:name="Xe97143f7c1d9797e8625352fe0b537b843185ba"/>
    <w:p>
      <w:pPr>
        <w:pStyle w:val="Heading4"/>
      </w:pPr>
      <w:r>
        <w:t xml:space="preserve">Responses</w:t>
      </w:r>
    </w:p>
    <w:p>
      <w:pPr>
        <w:pStyle w:val="FirstParagraph"/>
      </w:pPr>
      <w:r>
        <w:rPr>
          <w:bCs/>
          <w:b/>
        </w:rPr>
        <w:t xml:space="preserve">200</w:t>
      </w:r>
      <w:r>
        <w:t xml:space="preserve">: OK</w:t>
      </w:r>
    </w:p>
    <w:bookmarkEnd w:id="2209"/>
    <w:bookmarkEnd w:id="2210"/>
    <w:bookmarkStart w:id="2214" w:name="Xc2f369d3caca3515f79fe7efc9af033e6be4bd5"/>
    <w:p>
      <w:pPr>
        <w:pStyle w:val="Heading3"/>
      </w:pPr>
      <w:r>
        <w:t xml:space="preserve">POST /{transit_mount_path}/random</w:t>
      </w:r>
    </w:p>
    <w:p>
      <w:pPr>
        <w:pStyle w:val="FirstParagraph"/>
      </w:pPr>
      <w:r>
        <w:rPr>
          <w:bCs/>
          <w:b/>
        </w:rPr>
        <w:t xml:space="preserve">Operation ID:</w:t>
      </w:r>
      <w:r>
        <w:t xml:space="preserve"> </w:t>
      </w:r>
      <w:r>
        <w:rPr>
          <w:rStyle w:val="VerbatimChar"/>
          <w:color w:val="57606A"/>
          <w:sz w:val="20"/>
          <w:szCs w:val="20"/>
        </w:rPr>
        <w:t xml:space="preserve">transit-generate-random</w:t>
      </w:r>
    </w:p>
    <w:p>
      <w:pPr>
        <w:pStyle w:val="BodyText"/>
      </w:pPr>
      <w:r>
        <w:t xml:space="preserve">Generate random bytes</w:t>
      </w:r>
    </w:p>
    <w:bookmarkStart w:id="2211" w:name="X503a2951dac76290c89b7280704d9e48cfe8ca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11"/>
    <w:bookmarkStart w:id="2212" w:name="X524daf301fa25ddb53d9357518d3ef0cfb1399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bytes</w:t>
            </w:r>
          </w:p>
        </w:tc>
        <w:tc>
          <w:tcPr/>
          <w:p>
            <w:pPr>
              <w:pStyle w:val="Compact"/>
              <w:jc w:val="left"/>
            </w:pPr>
            <w:r>
              <w:t xml:space="preserve">integer (default: 32)</w:t>
            </w:r>
          </w:p>
        </w:tc>
        <w:tc>
          <w:tcPr/>
          <w:p>
            <w:pPr>
              <w:pStyle w:val="Compact"/>
              <w:jc w:val="left"/>
            </w:pPr>
            <w:r>
              <w:t xml:space="preserve">no</w:t>
            </w:r>
          </w:p>
        </w:tc>
        <w:tc>
          <w:tcPr/>
          <w:p>
            <w:pPr>
              <w:pStyle w:val="Compact"/>
              <w:jc w:val="left"/>
            </w:pPr>
            <w:r>
              <w:t xml:space="preserve">The number of bytes to generate (POST body parameter). Defaults to 32 (256 bits).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base64)</w:t>
            </w:r>
          </w:p>
        </w:tc>
        <w:tc>
          <w:tcPr/>
          <w:p>
            <w:pPr>
              <w:pStyle w:val="Compact"/>
              <w:jc w:val="left"/>
            </w:pPr>
            <w:r>
              <w:t xml:space="preserve">no</w:t>
            </w:r>
          </w:p>
        </w:tc>
        <w:tc>
          <w:tcPr/>
          <w:p>
            <w:pPr>
              <w:pStyle w:val="Compact"/>
              <w:jc w:val="left"/>
            </w:pPr>
            <w:r>
              <w:t xml:space="preserve">Encoding format to use. Can be “hex” or “base64”. Defaults to “base64”.</w:t>
            </w:r>
          </w:p>
        </w:tc>
      </w:tr>
      <w:tr>
        <w:tc>
          <w:tcPr/>
          <w:p>
            <w:pPr>
              <w:pStyle w:val="Compact"/>
              <w:jc w:val="left"/>
            </w:pPr>
            <w:r>
              <w:rPr>
                <w:rStyle w:val="VerbatimChar"/>
                <w:color w:val="57606A"/>
                <w:sz w:val="20"/>
                <w:szCs w:val="20"/>
              </w:rPr>
              <w:t xml:space="preserve">source</w:t>
            </w:r>
          </w:p>
        </w:tc>
        <w:tc>
          <w:tcPr/>
          <w:p>
            <w:pPr>
              <w:pStyle w:val="Compact"/>
              <w:jc w:val="left"/>
            </w:pPr>
            <w:r>
              <w:t xml:space="preserve">string (default: platform)</w:t>
            </w:r>
          </w:p>
        </w:tc>
        <w:tc>
          <w:tcPr/>
          <w:p>
            <w:pPr>
              <w:pStyle w:val="Compact"/>
              <w:jc w:val="left"/>
            </w:pPr>
            <w:r>
              <w:t xml:space="preserve">no</w:t>
            </w:r>
          </w:p>
        </w:tc>
        <w:tc>
          <w:tcPr/>
          <w:p>
            <w:pPr>
              <w:pStyle w:val="Compact"/>
              <w:jc w:val="left"/>
            </w:pPr>
            <w:r>
              <w:t xml:space="preserve">Which system to source random data from, ether “platform”, “seal”, or “all”.</w:t>
            </w:r>
          </w:p>
        </w:tc>
      </w:tr>
      <w:tr>
        <w:tc>
          <w:tcPr/>
          <w:p>
            <w:pPr>
              <w:pStyle w:val="Compact"/>
              <w:jc w:val="left"/>
            </w:pPr>
            <w:r>
              <w:rPr>
                <w:rStyle w:val="VerbatimChar"/>
                <w:color w:val="57606A"/>
                <w:sz w:val="20"/>
                <w:szCs w:val="20"/>
              </w:rPr>
              <w:t xml:space="preserve">urlbytes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number of bytes to generate (POST URL parameter)</w:t>
            </w:r>
          </w:p>
        </w:tc>
      </w:tr>
    </w:tbl>
    <w:bookmarkEnd w:id="2212"/>
    <w:bookmarkStart w:id="2213" w:name="X9e9d7034d6f3a92f57427a79da2af10ef885527"/>
    <w:p>
      <w:pPr>
        <w:pStyle w:val="Heading4"/>
      </w:pPr>
      <w:r>
        <w:t xml:space="preserve">Responses</w:t>
      </w:r>
    </w:p>
    <w:p>
      <w:pPr>
        <w:pStyle w:val="FirstParagraph"/>
      </w:pPr>
      <w:r>
        <w:rPr>
          <w:bCs/>
          <w:b/>
        </w:rPr>
        <w:t xml:space="preserve">200</w:t>
      </w:r>
      <w:r>
        <w:t xml:space="preserve">: OK</w:t>
      </w:r>
    </w:p>
    <w:bookmarkEnd w:id="2213"/>
    <w:bookmarkEnd w:id="2214"/>
    <w:bookmarkStart w:id="2218" w:name="X6c1280a580276fa0294a729b3171c8c3f655dcd"/>
    <w:p>
      <w:pPr>
        <w:pStyle w:val="Heading3"/>
      </w:pPr>
      <w:r>
        <w:t xml:space="preserve">POST /{transit_mount_path}/random/{source}</w:t>
      </w:r>
    </w:p>
    <w:p>
      <w:pPr>
        <w:pStyle w:val="FirstParagraph"/>
      </w:pPr>
      <w:r>
        <w:rPr>
          <w:bCs/>
          <w:b/>
        </w:rPr>
        <w:t xml:space="preserve">Operation ID:</w:t>
      </w:r>
      <w:r>
        <w:t xml:space="preserve"> </w:t>
      </w:r>
      <w:r>
        <w:rPr>
          <w:rStyle w:val="VerbatimChar"/>
          <w:color w:val="57606A"/>
          <w:sz w:val="20"/>
          <w:szCs w:val="20"/>
        </w:rPr>
        <w:t xml:space="preserve">transit-generate-random-with-source</w:t>
      </w:r>
    </w:p>
    <w:p>
      <w:pPr>
        <w:pStyle w:val="BodyText"/>
      </w:pPr>
      <w:r>
        <w:t xml:space="preserve">Generate random bytes</w:t>
      </w:r>
    </w:p>
    <w:bookmarkStart w:id="2215" w:name="Xc22c59f71609f6d8c610641c76b5f139bb25ed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source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Which system to source random data from, ether “platform”, “seal”, or “all”.</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15"/>
    <w:bookmarkStart w:id="2216" w:name="X40c365414da6a78bbf36f75365b192704c36cf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bytes</w:t>
            </w:r>
          </w:p>
        </w:tc>
        <w:tc>
          <w:tcPr/>
          <w:p>
            <w:pPr>
              <w:pStyle w:val="Compact"/>
              <w:jc w:val="left"/>
            </w:pPr>
            <w:r>
              <w:t xml:space="preserve">integer (default: 32)</w:t>
            </w:r>
          </w:p>
        </w:tc>
        <w:tc>
          <w:tcPr/>
          <w:p>
            <w:pPr>
              <w:pStyle w:val="Compact"/>
              <w:jc w:val="left"/>
            </w:pPr>
            <w:r>
              <w:t xml:space="preserve">no</w:t>
            </w:r>
          </w:p>
        </w:tc>
        <w:tc>
          <w:tcPr/>
          <w:p>
            <w:pPr>
              <w:pStyle w:val="Compact"/>
              <w:jc w:val="left"/>
            </w:pPr>
            <w:r>
              <w:t xml:space="preserve">The number of bytes to generate (POST body parameter). Defaults to 32 (256 bits).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base64)</w:t>
            </w:r>
          </w:p>
        </w:tc>
        <w:tc>
          <w:tcPr/>
          <w:p>
            <w:pPr>
              <w:pStyle w:val="Compact"/>
              <w:jc w:val="left"/>
            </w:pPr>
            <w:r>
              <w:t xml:space="preserve">no</w:t>
            </w:r>
          </w:p>
        </w:tc>
        <w:tc>
          <w:tcPr/>
          <w:p>
            <w:pPr>
              <w:pStyle w:val="Compact"/>
              <w:jc w:val="left"/>
            </w:pPr>
            <w:r>
              <w:t xml:space="preserve">Encoding format to use. Can be “hex” or “base64”. Defaults to “base64”.</w:t>
            </w:r>
          </w:p>
        </w:tc>
      </w:tr>
      <w:tr>
        <w:tc>
          <w:tcPr/>
          <w:p>
            <w:pPr>
              <w:pStyle w:val="Compact"/>
              <w:jc w:val="left"/>
            </w:pPr>
            <w:r>
              <w:rPr>
                <w:rStyle w:val="VerbatimChar"/>
                <w:color w:val="57606A"/>
                <w:sz w:val="20"/>
                <w:szCs w:val="20"/>
              </w:rPr>
              <w:t xml:space="preserve">urlbytes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number of bytes to generate (POST URL parameter)</w:t>
            </w:r>
          </w:p>
        </w:tc>
      </w:tr>
    </w:tbl>
    <w:bookmarkEnd w:id="2216"/>
    <w:bookmarkStart w:id="2217" w:name="X9c5928ffd3108f0094522ba79abd5b0089ad31a"/>
    <w:p>
      <w:pPr>
        <w:pStyle w:val="Heading4"/>
      </w:pPr>
      <w:r>
        <w:t xml:space="preserve">Responses</w:t>
      </w:r>
    </w:p>
    <w:p>
      <w:pPr>
        <w:pStyle w:val="FirstParagraph"/>
      </w:pPr>
      <w:r>
        <w:rPr>
          <w:bCs/>
          <w:b/>
        </w:rPr>
        <w:t xml:space="preserve">200</w:t>
      </w:r>
      <w:r>
        <w:t xml:space="preserve">: OK</w:t>
      </w:r>
    </w:p>
    <w:bookmarkEnd w:id="2217"/>
    <w:bookmarkEnd w:id="2218"/>
    <w:bookmarkStart w:id="2222" w:name="X36103e5c20a54c86d0693812086bd6849ebdaa4"/>
    <w:p>
      <w:pPr>
        <w:pStyle w:val="Heading3"/>
      </w:pPr>
      <w:r>
        <w:t xml:space="preserve">POST /{transit_mount_path}/random/{source}/{urlbytes}</w:t>
      </w:r>
    </w:p>
    <w:p>
      <w:pPr>
        <w:pStyle w:val="FirstParagraph"/>
      </w:pPr>
      <w:r>
        <w:rPr>
          <w:bCs/>
          <w:b/>
        </w:rPr>
        <w:t xml:space="preserve">Operation ID:</w:t>
      </w:r>
      <w:r>
        <w:t xml:space="preserve"> </w:t>
      </w:r>
      <w:r>
        <w:rPr>
          <w:rStyle w:val="VerbatimChar"/>
          <w:color w:val="57606A"/>
          <w:sz w:val="20"/>
          <w:szCs w:val="20"/>
        </w:rPr>
        <w:t xml:space="preserve">transit-generate-random-with-source-and-bytes</w:t>
      </w:r>
    </w:p>
    <w:p>
      <w:pPr>
        <w:pStyle w:val="BodyText"/>
      </w:pPr>
      <w:r>
        <w:t xml:space="preserve">Generate random bytes</w:t>
      </w:r>
    </w:p>
    <w:bookmarkStart w:id="2219" w:name="Xd3eb3ab22bb76adb9a2d01f6e14df48a5b5da2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source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Which system to source random data from, ether “platform”, “seal”, or “all”.</w:t>
            </w:r>
          </w:p>
        </w:tc>
      </w:tr>
      <w:tr>
        <w:tc>
          <w:tcPr/>
          <w:p>
            <w:pPr>
              <w:pStyle w:val="Compact"/>
              <w:jc w:val="left"/>
            </w:pPr>
            <w:r>
              <w:rPr>
                <w:rStyle w:val="VerbatimChar"/>
                <w:color w:val="57606A"/>
                <w:sz w:val="20"/>
                <w:szCs w:val="20"/>
              </w:rPr>
              <w:t xml:space="preserve">urlbytes</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number of bytes to generate (POST URL parameter)</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19"/>
    <w:bookmarkStart w:id="2220" w:name="Xf99cfe910a9961d9261de38cb75020423aa6ec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bytes</w:t>
            </w:r>
          </w:p>
        </w:tc>
        <w:tc>
          <w:tcPr/>
          <w:p>
            <w:pPr>
              <w:pStyle w:val="Compact"/>
              <w:jc w:val="left"/>
            </w:pPr>
            <w:r>
              <w:t xml:space="preserve">integer (default: 32)</w:t>
            </w:r>
          </w:p>
        </w:tc>
        <w:tc>
          <w:tcPr/>
          <w:p>
            <w:pPr>
              <w:pStyle w:val="Compact"/>
              <w:jc w:val="left"/>
            </w:pPr>
            <w:r>
              <w:t xml:space="preserve">no</w:t>
            </w:r>
          </w:p>
        </w:tc>
        <w:tc>
          <w:tcPr/>
          <w:p>
            <w:pPr>
              <w:pStyle w:val="Compact"/>
              <w:jc w:val="left"/>
            </w:pPr>
            <w:r>
              <w:t xml:space="preserve">The number of bytes to generate (POST body parameter). Defaults to 32 (256 bits).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base64)</w:t>
            </w:r>
          </w:p>
        </w:tc>
        <w:tc>
          <w:tcPr/>
          <w:p>
            <w:pPr>
              <w:pStyle w:val="Compact"/>
              <w:jc w:val="left"/>
            </w:pPr>
            <w:r>
              <w:t xml:space="preserve">no</w:t>
            </w:r>
          </w:p>
        </w:tc>
        <w:tc>
          <w:tcPr/>
          <w:p>
            <w:pPr>
              <w:pStyle w:val="Compact"/>
              <w:jc w:val="left"/>
            </w:pPr>
            <w:r>
              <w:t xml:space="preserve">Encoding format to use. Can be “hex” or “base64”. Defaults to “base64”.</w:t>
            </w:r>
          </w:p>
        </w:tc>
      </w:tr>
    </w:tbl>
    <w:bookmarkEnd w:id="2220"/>
    <w:bookmarkStart w:id="2221" w:name="X5a6577c4fed225c7325e997a891d14aac8adc70"/>
    <w:p>
      <w:pPr>
        <w:pStyle w:val="Heading4"/>
      </w:pPr>
      <w:r>
        <w:t xml:space="preserve">Responses</w:t>
      </w:r>
    </w:p>
    <w:p>
      <w:pPr>
        <w:pStyle w:val="FirstParagraph"/>
      </w:pPr>
      <w:r>
        <w:rPr>
          <w:bCs/>
          <w:b/>
        </w:rPr>
        <w:t xml:space="preserve">200</w:t>
      </w:r>
      <w:r>
        <w:t xml:space="preserve">: OK</w:t>
      </w:r>
    </w:p>
    <w:bookmarkEnd w:id="2221"/>
    <w:bookmarkEnd w:id="2222"/>
    <w:bookmarkStart w:id="2226" w:name="X24794eab52cde7ea10a87b676cf608c4090ee2a"/>
    <w:p>
      <w:pPr>
        <w:pStyle w:val="Heading3"/>
      </w:pPr>
      <w:r>
        <w:t xml:space="preserve">POST /{transit_mount_path}/random/{urlbytes}</w:t>
      </w:r>
    </w:p>
    <w:p>
      <w:pPr>
        <w:pStyle w:val="FirstParagraph"/>
      </w:pPr>
      <w:r>
        <w:rPr>
          <w:bCs/>
          <w:b/>
        </w:rPr>
        <w:t xml:space="preserve">Operation ID:</w:t>
      </w:r>
      <w:r>
        <w:t xml:space="preserve"> </w:t>
      </w:r>
      <w:r>
        <w:rPr>
          <w:rStyle w:val="VerbatimChar"/>
          <w:color w:val="57606A"/>
          <w:sz w:val="20"/>
          <w:szCs w:val="20"/>
        </w:rPr>
        <w:t xml:space="preserve">transit-generate-random-with-bytes</w:t>
      </w:r>
    </w:p>
    <w:p>
      <w:pPr>
        <w:pStyle w:val="BodyText"/>
      </w:pPr>
      <w:r>
        <w:t xml:space="preserve">Generate random bytes</w:t>
      </w:r>
    </w:p>
    <w:bookmarkStart w:id="2223" w:name="X8ef602ab08f43170129aeb63f99503556936d1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urlbytes</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number of bytes to generate (POST URL parameter)</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23"/>
    <w:bookmarkStart w:id="2224" w:name="X8202bc2ad8bd3cca7806714009b173b84cd5ba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bytes</w:t>
            </w:r>
          </w:p>
        </w:tc>
        <w:tc>
          <w:tcPr/>
          <w:p>
            <w:pPr>
              <w:pStyle w:val="Compact"/>
              <w:jc w:val="left"/>
            </w:pPr>
            <w:r>
              <w:t xml:space="preserve">integer (default: 32)</w:t>
            </w:r>
          </w:p>
        </w:tc>
        <w:tc>
          <w:tcPr/>
          <w:p>
            <w:pPr>
              <w:pStyle w:val="Compact"/>
              <w:jc w:val="left"/>
            </w:pPr>
            <w:r>
              <w:t xml:space="preserve">no</w:t>
            </w:r>
          </w:p>
        </w:tc>
        <w:tc>
          <w:tcPr/>
          <w:p>
            <w:pPr>
              <w:pStyle w:val="Compact"/>
              <w:jc w:val="left"/>
            </w:pPr>
            <w:r>
              <w:t xml:space="preserve">The number of bytes to generate (POST body parameter). Defaults to 32 (256 bits).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base64)</w:t>
            </w:r>
          </w:p>
        </w:tc>
        <w:tc>
          <w:tcPr/>
          <w:p>
            <w:pPr>
              <w:pStyle w:val="Compact"/>
              <w:jc w:val="left"/>
            </w:pPr>
            <w:r>
              <w:t xml:space="preserve">no</w:t>
            </w:r>
          </w:p>
        </w:tc>
        <w:tc>
          <w:tcPr/>
          <w:p>
            <w:pPr>
              <w:pStyle w:val="Compact"/>
              <w:jc w:val="left"/>
            </w:pPr>
            <w:r>
              <w:t xml:space="preserve">Encoding format to use. Can be “hex” or “base64”. Defaults to “base64”.</w:t>
            </w:r>
          </w:p>
        </w:tc>
      </w:tr>
      <w:tr>
        <w:tc>
          <w:tcPr/>
          <w:p>
            <w:pPr>
              <w:pStyle w:val="Compact"/>
              <w:jc w:val="left"/>
            </w:pPr>
            <w:r>
              <w:rPr>
                <w:rStyle w:val="VerbatimChar"/>
                <w:color w:val="57606A"/>
                <w:sz w:val="20"/>
                <w:szCs w:val="20"/>
              </w:rPr>
              <w:t xml:space="preserve">source</w:t>
            </w:r>
          </w:p>
        </w:tc>
        <w:tc>
          <w:tcPr/>
          <w:p>
            <w:pPr>
              <w:pStyle w:val="Compact"/>
              <w:jc w:val="left"/>
            </w:pPr>
            <w:r>
              <w:t xml:space="preserve">string (default: platform)</w:t>
            </w:r>
          </w:p>
        </w:tc>
        <w:tc>
          <w:tcPr/>
          <w:p>
            <w:pPr>
              <w:pStyle w:val="Compact"/>
              <w:jc w:val="left"/>
            </w:pPr>
            <w:r>
              <w:t xml:space="preserve">no</w:t>
            </w:r>
          </w:p>
        </w:tc>
        <w:tc>
          <w:tcPr/>
          <w:p>
            <w:pPr>
              <w:pStyle w:val="Compact"/>
              <w:jc w:val="left"/>
            </w:pPr>
            <w:r>
              <w:t xml:space="preserve">Which system to source random data from, ether “platform”, “seal”, or “all”.</w:t>
            </w:r>
          </w:p>
        </w:tc>
      </w:tr>
    </w:tbl>
    <w:bookmarkEnd w:id="2224"/>
    <w:bookmarkStart w:id="2225" w:name="X01ec26ac871fd5c92e1764387435df55bd53130"/>
    <w:p>
      <w:pPr>
        <w:pStyle w:val="Heading4"/>
      </w:pPr>
      <w:r>
        <w:t xml:space="preserve">Responses</w:t>
      </w:r>
    </w:p>
    <w:p>
      <w:pPr>
        <w:pStyle w:val="FirstParagraph"/>
      </w:pPr>
      <w:r>
        <w:rPr>
          <w:bCs/>
          <w:b/>
        </w:rPr>
        <w:t xml:space="preserve">200</w:t>
      </w:r>
      <w:r>
        <w:t xml:space="preserve">: OK</w:t>
      </w:r>
    </w:p>
    <w:bookmarkEnd w:id="2225"/>
    <w:bookmarkEnd w:id="2226"/>
    <w:bookmarkStart w:id="2230" w:name="Xc471d2360bb80811522d032601353e52a64eec1"/>
    <w:p>
      <w:pPr>
        <w:pStyle w:val="Heading3"/>
      </w:pPr>
      <w:r>
        <w:t xml:space="preserve">POST /{transit_mount_path}/restore</w:t>
      </w:r>
    </w:p>
    <w:p>
      <w:pPr>
        <w:pStyle w:val="FirstParagraph"/>
      </w:pPr>
      <w:r>
        <w:rPr>
          <w:bCs/>
          <w:b/>
        </w:rPr>
        <w:t xml:space="preserve">Operation ID:</w:t>
      </w:r>
      <w:r>
        <w:t xml:space="preserve"> </w:t>
      </w:r>
      <w:r>
        <w:rPr>
          <w:rStyle w:val="VerbatimChar"/>
          <w:color w:val="57606A"/>
          <w:sz w:val="20"/>
          <w:szCs w:val="20"/>
        </w:rPr>
        <w:t xml:space="preserve">transit-restore-key</w:t>
      </w:r>
    </w:p>
    <w:p>
      <w:pPr>
        <w:pStyle w:val="BodyText"/>
      </w:pPr>
      <w:r>
        <w:t xml:space="preserve">Restore the named key</w:t>
      </w:r>
    </w:p>
    <w:bookmarkStart w:id="2227" w:name="Xae947125fa3066d71124926cbda5c05eccbd4c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27"/>
    <w:bookmarkStart w:id="2228" w:name="X676af820bb28ad95f0fba2b160b1f6fea23908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backup</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Backed up key data to be restored. This should be the output from the ‘backup/’ endpoint.</w:t>
            </w:r>
          </w:p>
        </w:tc>
      </w:tr>
      <w:tr>
        <w:tc>
          <w:tcPr/>
          <w:p>
            <w:pPr>
              <w:pStyle w:val="Compact"/>
              <w:jc w:val="left"/>
            </w:pPr>
            <w:r>
              <w:rPr>
                <w:rStyle w:val="VerbatimChar"/>
                <w:color w:val="57606A"/>
                <w:sz w:val="20"/>
                <w:szCs w:val="20"/>
              </w:rPr>
              <w:t xml:space="preserve">force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and a key by the given name exists, force the restore operation and override the key.</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If set, this will be the name of the restored key.</w:t>
            </w:r>
          </w:p>
        </w:tc>
      </w:tr>
    </w:tbl>
    <w:bookmarkEnd w:id="2228"/>
    <w:bookmarkStart w:id="2229" w:name="X7e0df232de635d84397cf6c1b365bd88b3ddc76"/>
    <w:p>
      <w:pPr>
        <w:pStyle w:val="Heading4"/>
      </w:pPr>
      <w:r>
        <w:t xml:space="preserve">Responses</w:t>
      </w:r>
    </w:p>
    <w:p>
      <w:pPr>
        <w:pStyle w:val="FirstParagraph"/>
      </w:pPr>
      <w:r>
        <w:rPr>
          <w:bCs/>
          <w:b/>
        </w:rPr>
        <w:t xml:space="preserve">200</w:t>
      </w:r>
      <w:r>
        <w:t xml:space="preserve">: OK</w:t>
      </w:r>
    </w:p>
    <w:bookmarkEnd w:id="2229"/>
    <w:bookmarkEnd w:id="2230"/>
    <w:bookmarkStart w:id="2234" w:name="X4c7cef91595a428af2d6c0a3b9add3bd685bf93"/>
    <w:p>
      <w:pPr>
        <w:pStyle w:val="Heading3"/>
      </w:pPr>
      <w:r>
        <w:t xml:space="preserve">POST /{transit_mount_path}/restore/{name}</w:t>
      </w:r>
    </w:p>
    <w:p>
      <w:pPr>
        <w:pStyle w:val="FirstParagraph"/>
      </w:pPr>
      <w:r>
        <w:rPr>
          <w:bCs/>
          <w:b/>
        </w:rPr>
        <w:t xml:space="preserve">Operation ID:</w:t>
      </w:r>
      <w:r>
        <w:t xml:space="preserve"> </w:t>
      </w:r>
      <w:r>
        <w:rPr>
          <w:rStyle w:val="VerbatimChar"/>
          <w:color w:val="57606A"/>
          <w:sz w:val="20"/>
          <w:szCs w:val="20"/>
        </w:rPr>
        <w:t xml:space="preserve">transit-restore-and-rename-key</w:t>
      </w:r>
    </w:p>
    <w:p>
      <w:pPr>
        <w:pStyle w:val="BodyText"/>
      </w:pPr>
      <w:r>
        <w:t xml:space="preserve">Restore the named key</w:t>
      </w:r>
    </w:p>
    <w:bookmarkStart w:id="2231" w:name="X700899562722697ed70be7e945b57d1088330d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If set, this will be the name of the restored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31"/>
    <w:bookmarkStart w:id="2232" w:name="Xa1086a1ecbecd5489e1951f7636bc11de9ef0c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backup</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Backed up key data to be restored. This should be the output from the ‘backup/’ endpoint.</w:t>
            </w:r>
          </w:p>
        </w:tc>
      </w:tr>
      <w:tr>
        <w:tc>
          <w:tcPr/>
          <w:p>
            <w:pPr>
              <w:pStyle w:val="Compact"/>
              <w:jc w:val="left"/>
            </w:pPr>
            <w:r>
              <w:rPr>
                <w:rStyle w:val="VerbatimChar"/>
                <w:color w:val="57606A"/>
                <w:sz w:val="20"/>
                <w:szCs w:val="20"/>
              </w:rPr>
              <w:t xml:space="preserve">force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If set and a key by the given name exists, force the restore operation and override the key.</w:t>
            </w:r>
          </w:p>
        </w:tc>
      </w:tr>
    </w:tbl>
    <w:bookmarkEnd w:id="2232"/>
    <w:bookmarkStart w:id="2233" w:name="X04c7ef0dd58ec83d9e0c8b306b051aafe16fa6c"/>
    <w:p>
      <w:pPr>
        <w:pStyle w:val="Heading4"/>
      </w:pPr>
      <w:r>
        <w:t xml:space="preserve">Responses</w:t>
      </w:r>
    </w:p>
    <w:p>
      <w:pPr>
        <w:pStyle w:val="FirstParagraph"/>
      </w:pPr>
      <w:r>
        <w:rPr>
          <w:bCs/>
          <w:b/>
        </w:rPr>
        <w:t xml:space="preserve">200</w:t>
      </w:r>
      <w:r>
        <w:t xml:space="preserve">: OK</w:t>
      </w:r>
    </w:p>
    <w:bookmarkEnd w:id="2233"/>
    <w:bookmarkEnd w:id="2234"/>
    <w:bookmarkStart w:id="2238" w:name="X1c817cca081a9590fbdd22d5869ad98f0282909"/>
    <w:p>
      <w:pPr>
        <w:pStyle w:val="Heading3"/>
      </w:pPr>
      <w:r>
        <w:t xml:space="preserve">POST /{transit_mount_path}/rewrap/{name}</w:t>
      </w:r>
    </w:p>
    <w:p>
      <w:pPr>
        <w:pStyle w:val="FirstParagraph"/>
      </w:pPr>
      <w:r>
        <w:rPr>
          <w:bCs/>
          <w:b/>
        </w:rPr>
        <w:t xml:space="preserve">Operation ID:</w:t>
      </w:r>
      <w:r>
        <w:t xml:space="preserve"> </w:t>
      </w:r>
      <w:r>
        <w:rPr>
          <w:rStyle w:val="VerbatimChar"/>
          <w:color w:val="57606A"/>
          <w:sz w:val="20"/>
          <w:szCs w:val="20"/>
        </w:rPr>
        <w:t xml:space="preserve">transit-rewrap</w:t>
      </w:r>
    </w:p>
    <w:p>
      <w:pPr>
        <w:pStyle w:val="BodyText"/>
      </w:pPr>
      <w:r>
        <w:t xml:space="preserve">Rewrap ciphertext</w:t>
      </w:r>
    </w:p>
    <w:bookmarkStart w:id="2235" w:name="X653f6096185709f56bce6cb6128609a033fc7b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35"/>
    <w:bookmarkStart w:id="2236" w:name="X918df1de148c076e6c7caf464003cb8bd809c5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to be re-encrypted in a single batch. When this parameter is set, if the parameters ‘ciphertext’, ‘context’ and ’nonce’ are also set, they will be ignored. Any batch output will preserve the order of the batch input.</w:t>
            </w:r>
          </w:p>
        </w:tc>
      </w:tr>
      <w:tr>
        <w:tc>
          <w:tcPr/>
          <w:p>
            <w:pPr>
              <w:pStyle w:val="Compact"/>
              <w:jc w:val="left"/>
            </w:pPr>
            <w:r>
              <w:rPr>
                <w:rStyle w:val="VerbatimChar"/>
                <w:color w:val="57606A"/>
                <w:sz w:val="20"/>
                <w:szCs w:val="20"/>
              </w:rPr>
              <w:t xml:space="preserve">ciphertext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Ciphertext value to rewrap</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Required for derived keys.</w:t>
            </w:r>
          </w:p>
        </w:tc>
      </w:tr>
      <w:tr>
        <w:tc>
          <w:tcPr/>
          <w:p>
            <w:pPr>
              <w:pStyle w:val="Compact"/>
              <w:jc w:val="left"/>
            </w:pPr>
            <w:r>
              <w:rPr>
                <w:rStyle w:val="VerbatimChar"/>
                <w:color w:val="57606A"/>
                <w:sz w:val="20"/>
                <w:szCs w:val="20"/>
              </w:rPr>
              <w:t xml:space="preserve">key_version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version of the key to use for encryption. Must be 0 (for latest) or a value greater than or equal to the min_encryption_version configured on the key.</w:t>
            </w: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Nonce for when convergent encryption is used</w:t>
            </w:r>
          </w:p>
        </w:tc>
      </w:tr>
    </w:tbl>
    <w:bookmarkEnd w:id="2236"/>
    <w:bookmarkStart w:id="2237" w:name="X9cc6629f43c22c10c051282e0f14fcb55193e6f"/>
    <w:p>
      <w:pPr>
        <w:pStyle w:val="Heading4"/>
      </w:pPr>
      <w:r>
        <w:t xml:space="preserve">Responses</w:t>
      </w:r>
    </w:p>
    <w:p>
      <w:pPr>
        <w:pStyle w:val="FirstParagraph"/>
      </w:pPr>
      <w:r>
        <w:rPr>
          <w:bCs/>
          <w:b/>
        </w:rPr>
        <w:t xml:space="preserve">200</w:t>
      </w:r>
      <w:r>
        <w:t xml:space="preserve">: OK</w:t>
      </w:r>
    </w:p>
    <w:bookmarkEnd w:id="2237"/>
    <w:bookmarkEnd w:id="2238"/>
    <w:bookmarkStart w:id="2242" w:name="Xe282be400b02766d78d8a432a14e1a17f62ee06"/>
    <w:p>
      <w:pPr>
        <w:pStyle w:val="Heading3"/>
      </w:pPr>
      <w:r>
        <w:t xml:space="preserve">POST /{transit_mount_path}/sign/{name}</w:t>
      </w:r>
    </w:p>
    <w:p>
      <w:pPr>
        <w:pStyle w:val="FirstParagraph"/>
      </w:pPr>
      <w:r>
        <w:rPr>
          <w:bCs/>
          <w:b/>
        </w:rPr>
        <w:t xml:space="preserve">Operation ID:</w:t>
      </w:r>
      <w:r>
        <w:t xml:space="preserve"> </w:t>
      </w:r>
      <w:r>
        <w:rPr>
          <w:rStyle w:val="VerbatimChar"/>
          <w:color w:val="57606A"/>
          <w:sz w:val="20"/>
          <w:szCs w:val="20"/>
        </w:rPr>
        <w:t xml:space="preserve">transit-sign</w:t>
      </w:r>
    </w:p>
    <w:p>
      <w:pPr>
        <w:pStyle w:val="BodyText"/>
      </w:pPr>
      <w:r>
        <w:t xml:space="preserve">Generate a signature for input data using the named key</w:t>
      </w:r>
    </w:p>
    <w:bookmarkStart w:id="2239" w:name="Xa047deb960e60e6c689ab2e663815f7dd3186b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to use</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39"/>
    <w:bookmarkStart w:id="2240" w:name="X3403ee40a69ff960e2bab14c3106883e79b86e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Deprecated: use “hash_algorithm” instead.</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for processing. When this parameter is set, any supplied ‘input’ or ‘context’ parameters will be ignored. Responses are returned in the ‘batch_results’ array component of the ‘data’ element of the response. Any batch output will preserve the order of the batch input</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Required if key derivation is enabled; currently only available with ed25519 keys.</w:t>
            </w:r>
          </w:p>
        </w:tc>
      </w:tr>
      <w:tr>
        <w:tc>
          <w:tcPr/>
          <w:p>
            <w:pPr>
              <w:pStyle w:val="Compact"/>
              <w:jc w:val="left"/>
            </w:pPr>
            <w:r>
              <w:rPr>
                <w:rStyle w:val="VerbatimChar"/>
                <w:color w:val="57606A"/>
                <w:sz w:val="20"/>
                <w:szCs w:val="20"/>
              </w:rPr>
              <w:t xml:space="preserve">hash_algorithm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Hash algorithm to use (POST body parameter). Valid values are: * sha1 * sha2-224 * sha2-256 * sha2-384 * sha2-512 * sha3-224 * sha3-256 * sha3-384 * sha3-512 * none Defaults to “sha2-256”. Not valid for all key types, including ed25519. Using none requires setting prehashed=true and signature_algorithm=pkcs1v15, yielding a PKCSv1_5_NoOID instead of the usual PKCSv1_5_DERnull signature.</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w:t>
            </w:r>
          </w:p>
        </w:tc>
      </w:tr>
      <w:tr>
        <w:tc>
          <w:tcPr/>
          <w:p>
            <w:pPr>
              <w:pStyle w:val="Compact"/>
              <w:jc w:val="left"/>
            </w:pPr>
            <w:r>
              <w:rPr>
                <w:rStyle w:val="VerbatimChar"/>
                <w:color w:val="57606A"/>
                <w:sz w:val="20"/>
                <w:szCs w:val="20"/>
              </w:rPr>
              <w:t xml:space="preserve">key_version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version of the key to use for signing. Must be 0 (for latest) or a value greater than or equal to the min_encryption_version configured on the key.</w:t>
            </w:r>
          </w:p>
        </w:tc>
      </w:tr>
      <w:tr>
        <w:tc>
          <w:tcPr/>
          <w:p>
            <w:pPr>
              <w:pStyle w:val="Compact"/>
              <w:jc w:val="left"/>
            </w:pPr>
            <w:r>
              <w:rPr>
                <w:rStyle w:val="VerbatimChar"/>
                <w:color w:val="57606A"/>
                <w:sz w:val="20"/>
                <w:szCs w:val="20"/>
              </w:rPr>
              <w:t xml:space="preserve">marshaling_algorithm</w:t>
            </w:r>
          </w:p>
        </w:tc>
        <w:tc>
          <w:tcPr/>
          <w:p>
            <w:pPr>
              <w:pStyle w:val="Compact"/>
              <w:jc w:val="left"/>
            </w:pPr>
            <w:r>
              <w:t xml:space="preserve">string (default: asn1)</w:t>
            </w:r>
          </w:p>
        </w:tc>
        <w:tc>
          <w:tcPr/>
          <w:p>
            <w:pPr>
              <w:pStyle w:val="Compact"/>
              <w:jc w:val="left"/>
            </w:pPr>
            <w:r>
              <w:t xml:space="preserve">no</w:t>
            </w:r>
          </w:p>
        </w:tc>
        <w:tc>
          <w:tcPr/>
          <w:p>
            <w:pPr>
              <w:pStyle w:val="Compact"/>
              <w:jc w:val="left"/>
            </w:pPr>
            <w:r>
              <w:t xml:space="preserve">The method by which to marshal the signature. The default is ‘asn1’ which is used by openssl and X.509. It can also be set to ‘jws’ which is used for JWT signatures; setting it to this will also cause the encoding of the signature to be url-safe base64 instead of using standard base64 encoding. Currently only valid for ECDSA P-256 key types”.</w:t>
            </w:r>
          </w:p>
        </w:tc>
      </w:tr>
      <w:tr>
        <w:tc>
          <w:tcPr/>
          <w:p>
            <w:pPr>
              <w:pStyle w:val="Compact"/>
              <w:jc w:val="left"/>
            </w:pPr>
            <w:r>
              <w:rPr>
                <w:rStyle w:val="VerbatimChar"/>
                <w:color w:val="57606A"/>
                <w:sz w:val="20"/>
                <w:szCs w:val="20"/>
              </w:rPr>
              <w:t xml:space="preserve">prehashed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when the input is already hashed. If the key type is ‘rsa-2048’, ‘rsa-3072’ or ‘rsa-4096’, then the algorithm used to hash the input should be indicated by the ‘algorithm’ parameter.</w:t>
            </w:r>
          </w:p>
        </w:tc>
      </w:tr>
      <w:tr>
        <w:tc>
          <w:tcPr/>
          <w:p>
            <w:pPr>
              <w:pStyle w:val="Compact"/>
              <w:jc w:val="left"/>
            </w:pPr>
            <w:r>
              <w:rPr>
                <w:rStyle w:val="VerbatimChar"/>
                <w:color w:val="57606A"/>
                <w:sz w:val="20"/>
                <w:szCs w:val="20"/>
              </w:rPr>
              <w:t xml:space="preserve">salt_length</w:t>
            </w:r>
          </w:p>
        </w:tc>
        <w:tc>
          <w:tcPr/>
          <w:p>
            <w:pPr>
              <w:pStyle w:val="Compact"/>
              <w:jc w:val="left"/>
            </w:pPr>
            <w:r>
              <w:t xml:space="preserve">string (default: auto)</w:t>
            </w:r>
          </w:p>
        </w:tc>
        <w:tc>
          <w:tcPr/>
          <w:p>
            <w:pPr>
              <w:pStyle w:val="Compact"/>
              <w:jc w:val="left"/>
            </w:pPr>
            <w:r>
              <w:t xml:space="preserve">no</w:t>
            </w:r>
          </w:p>
        </w:tc>
        <w:tc>
          <w:tcPr/>
          <w:p>
            <w:pPr>
              <w:pStyle w:val="Compact"/>
              <w:jc w:val="left"/>
            </w:pPr>
            <w:r>
              <w:t xml:space="preserve">The salt length used to sign. Currently only applies to the RSA PSS signature scheme. Options are ‘auto’ (the default used by Golang, causing the salt to be as large as possible when signing), ‘hash’ (causes the salt length to equal the length of the hash used in the signature), or an integer between the minimum and the maximum permissible salt lengths for the given RSA key size. Defaults to ‘auto’.</w:t>
            </w:r>
          </w:p>
        </w:tc>
      </w:tr>
      <w:tr>
        <w:tc>
          <w:tcPr/>
          <w:p>
            <w:pPr>
              <w:pStyle w:val="Compact"/>
              <w:jc w:val="left"/>
            </w:pPr>
            <w:r>
              <w:rPr>
                <w:rStyle w:val="VerbatimChar"/>
                <w:color w:val="57606A"/>
                <w:sz w:val="20"/>
                <w:szCs w:val="20"/>
              </w:rPr>
              <w:t xml:space="preserve">signature_algorithm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signature algorithm to use for signing. Currently only applies to RSA key types. Options are ‘pss’ or ‘pkcs1v15’. Defaults to ‘pss’</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Hash algorithm to use (POST URL parameter)</w:t>
            </w:r>
          </w:p>
        </w:tc>
      </w:tr>
    </w:tbl>
    <w:bookmarkEnd w:id="2240"/>
    <w:bookmarkStart w:id="2241" w:name="X41b8bc3f9c2c4f3f88b35a7ee557be0da6e8d32"/>
    <w:p>
      <w:pPr>
        <w:pStyle w:val="Heading4"/>
      </w:pPr>
      <w:r>
        <w:t xml:space="preserve">Responses</w:t>
      </w:r>
    </w:p>
    <w:p>
      <w:pPr>
        <w:pStyle w:val="FirstParagraph"/>
      </w:pPr>
      <w:r>
        <w:rPr>
          <w:bCs/>
          <w:b/>
        </w:rPr>
        <w:t xml:space="preserve">200</w:t>
      </w:r>
      <w:r>
        <w:t xml:space="preserve">: OK</w:t>
      </w:r>
    </w:p>
    <w:bookmarkEnd w:id="2241"/>
    <w:bookmarkEnd w:id="2242"/>
    <w:bookmarkStart w:id="2246" w:name="X8fc0e32ea864746581ca7e893e91afaf04ccb26"/>
    <w:p>
      <w:pPr>
        <w:pStyle w:val="Heading3"/>
      </w:pPr>
      <w:r>
        <w:t xml:space="preserve">POST /{transit_mount_path}/sign/{name}/{urlalgorithm}</w:t>
      </w:r>
    </w:p>
    <w:p>
      <w:pPr>
        <w:pStyle w:val="FirstParagraph"/>
      </w:pPr>
      <w:r>
        <w:rPr>
          <w:bCs/>
          <w:b/>
        </w:rPr>
        <w:t xml:space="preserve">Operation ID:</w:t>
      </w:r>
      <w:r>
        <w:t xml:space="preserve"> </w:t>
      </w:r>
      <w:r>
        <w:rPr>
          <w:rStyle w:val="VerbatimChar"/>
          <w:color w:val="57606A"/>
          <w:sz w:val="20"/>
          <w:szCs w:val="20"/>
        </w:rPr>
        <w:t xml:space="preserve">transit-sign-with-algorithm</w:t>
      </w:r>
    </w:p>
    <w:p>
      <w:pPr>
        <w:pStyle w:val="BodyText"/>
      </w:pPr>
      <w:r>
        <w:t xml:space="preserve">Generate a signature for input data using the named key</w:t>
      </w:r>
    </w:p>
    <w:bookmarkStart w:id="2243" w:name="Xfc95b6d13b4f3ffe5d71cdfcd440158e15becb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to use</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Hash algorithm to use (POST URL parameter)</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43"/>
    <w:bookmarkStart w:id="2244" w:name="X470227e5eb2c53656a63910ee5d6609c7841e0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Deprecated: use “hash_algorithm” instead.</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for processing. When this parameter is set, any supplied ‘input’ or ‘context’ parameters will be ignored. Responses are returned in the ‘batch_results’ array component of the ‘data’ element of the response. Any batch output will preserve the order of the batch input</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Required if key derivation is enabled; currently only available with ed25519 keys.</w:t>
            </w:r>
          </w:p>
        </w:tc>
      </w:tr>
      <w:tr>
        <w:tc>
          <w:tcPr/>
          <w:p>
            <w:pPr>
              <w:pStyle w:val="Compact"/>
              <w:jc w:val="left"/>
            </w:pPr>
            <w:r>
              <w:rPr>
                <w:rStyle w:val="VerbatimChar"/>
                <w:color w:val="57606A"/>
                <w:sz w:val="20"/>
                <w:szCs w:val="20"/>
              </w:rPr>
              <w:t xml:space="preserve">hash_algorithm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Hash algorithm to use (POST body parameter). Valid values are: * sha1 * sha2-224 * sha2-256 * sha2-384 * sha2-512 * sha3-224 * sha3-256 * sha3-384 * sha3-512 * none Defaults to “sha2-256”. Not valid for all key types, including ed25519. Using none requires setting prehashed=true and signature_algorithm=pkcs1v15, yielding a PKCSv1_5_NoOID instead of the usual PKCSv1_5_DERnull signature.</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w:t>
            </w:r>
          </w:p>
        </w:tc>
      </w:tr>
      <w:tr>
        <w:tc>
          <w:tcPr/>
          <w:p>
            <w:pPr>
              <w:pStyle w:val="Compact"/>
              <w:jc w:val="left"/>
            </w:pPr>
            <w:r>
              <w:rPr>
                <w:rStyle w:val="VerbatimChar"/>
                <w:color w:val="57606A"/>
                <w:sz w:val="20"/>
                <w:szCs w:val="20"/>
              </w:rPr>
              <w:t xml:space="preserve">key_version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version of the key to use for signing. Must be 0 (for latest) or a value greater than or equal to the min_encryption_version configured on the key.</w:t>
            </w:r>
          </w:p>
        </w:tc>
      </w:tr>
      <w:tr>
        <w:tc>
          <w:tcPr/>
          <w:p>
            <w:pPr>
              <w:pStyle w:val="Compact"/>
              <w:jc w:val="left"/>
            </w:pPr>
            <w:r>
              <w:rPr>
                <w:rStyle w:val="VerbatimChar"/>
                <w:color w:val="57606A"/>
                <w:sz w:val="20"/>
                <w:szCs w:val="20"/>
              </w:rPr>
              <w:t xml:space="preserve">marshaling_algorithm</w:t>
            </w:r>
          </w:p>
        </w:tc>
        <w:tc>
          <w:tcPr/>
          <w:p>
            <w:pPr>
              <w:pStyle w:val="Compact"/>
              <w:jc w:val="left"/>
            </w:pPr>
            <w:r>
              <w:t xml:space="preserve">string (default: asn1)</w:t>
            </w:r>
          </w:p>
        </w:tc>
        <w:tc>
          <w:tcPr/>
          <w:p>
            <w:pPr>
              <w:pStyle w:val="Compact"/>
              <w:jc w:val="left"/>
            </w:pPr>
            <w:r>
              <w:t xml:space="preserve">no</w:t>
            </w:r>
          </w:p>
        </w:tc>
        <w:tc>
          <w:tcPr/>
          <w:p>
            <w:pPr>
              <w:pStyle w:val="Compact"/>
              <w:jc w:val="left"/>
            </w:pPr>
            <w:r>
              <w:t xml:space="preserve">The method by which to marshal the signature. The default is ‘asn1’ which is used by openssl and X.509. It can also be set to ‘jws’ which is used for JWT signatures; setting it to this will also cause the encoding of the signature to be url-safe base64 instead of using standard base64 encoding. Currently only valid for ECDSA P-256 key types”.</w:t>
            </w:r>
          </w:p>
        </w:tc>
      </w:tr>
      <w:tr>
        <w:tc>
          <w:tcPr/>
          <w:p>
            <w:pPr>
              <w:pStyle w:val="Compact"/>
              <w:jc w:val="left"/>
            </w:pPr>
            <w:r>
              <w:rPr>
                <w:rStyle w:val="VerbatimChar"/>
                <w:color w:val="57606A"/>
                <w:sz w:val="20"/>
                <w:szCs w:val="20"/>
              </w:rPr>
              <w:t xml:space="preserve">prehashed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when the input is already hashed. If the key type is ‘rsa-2048’, ‘rsa-3072’ or ‘rsa-4096’, then the algorithm used to hash the input should be indicated by the ‘algorithm’ parameter.</w:t>
            </w:r>
          </w:p>
        </w:tc>
      </w:tr>
      <w:tr>
        <w:tc>
          <w:tcPr/>
          <w:p>
            <w:pPr>
              <w:pStyle w:val="Compact"/>
              <w:jc w:val="left"/>
            </w:pPr>
            <w:r>
              <w:rPr>
                <w:rStyle w:val="VerbatimChar"/>
                <w:color w:val="57606A"/>
                <w:sz w:val="20"/>
                <w:szCs w:val="20"/>
              </w:rPr>
              <w:t xml:space="preserve">salt_length</w:t>
            </w:r>
          </w:p>
        </w:tc>
        <w:tc>
          <w:tcPr/>
          <w:p>
            <w:pPr>
              <w:pStyle w:val="Compact"/>
              <w:jc w:val="left"/>
            </w:pPr>
            <w:r>
              <w:t xml:space="preserve">string (default: auto)</w:t>
            </w:r>
          </w:p>
        </w:tc>
        <w:tc>
          <w:tcPr/>
          <w:p>
            <w:pPr>
              <w:pStyle w:val="Compact"/>
              <w:jc w:val="left"/>
            </w:pPr>
            <w:r>
              <w:t xml:space="preserve">no</w:t>
            </w:r>
          </w:p>
        </w:tc>
        <w:tc>
          <w:tcPr/>
          <w:p>
            <w:pPr>
              <w:pStyle w:val="Compact"/>
              <w:jc w:val="left"/>
            </w:pPr>
            <w:r>
              <w:t xml:space="preserve">The salt length used to sign. Currently only applies to the RSA PSS signature scheme. Options are ‘auto’ (the default used by Golang, causing the salt to be as large as possible when signing), ‘hash’ (causes the salt length to equal the length of the hash used in the signature), or an integer between the minimum and the maximum permissible salt lengths for the given RSA key size. Defaults to ‘auto’.</w:t>
            </w:r>
          </w:p>
        </w:tc>
      </w:tr>
      <w:tr>
        <w:tc>
          <w:tcPr/>
          <w:p>
            <w:pPr>
              <w:pStyle w:val="Compact"/>
              <w:jc w:val="left"/>
            </w:pPr>
            <w:r>
              <w:rPr>
                <w:rStyle w:val="VerbatimChar"/>
                <w:color w:val="57606A"/>
                <w:sz w:val="20"/>
                <w:szCs w:val="20"/>
              </w:rPr>
              <w:t xml:space="preserve">signature_algorithm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signature algorithm to use for signing. Currently only applies to RSA key types. Options are ‘pss’ or ‘pkcs1v15’. Defaults to ‘pss’</w:t>
            </w:r>
          </w:p>
        </w:tc>
      </w:tr>
    </w:tbl>
    <w:bookmarkEnd w:id="2244"/>
    <w:bookmarkStart w:id="2245" w:name="X9edcb5616d0c35abcb7f585bf0cca36d1d2088d"/>
    <w:p>
      <w:pPr>
        <w:pStyle w:val="Heading4"/>
      </w:pPr>
      <w:r>
        <w:t xml:space="preserve">Responses</w:t>
      </w:r>
    </w:p>
    <w:p>
      <w:pPr>
        <w:pStyle w:val="FirstParagraph"/>
      </w:pPr>
      <w:r>
        <w:rPr>
          <w:bCs/>
          <w:b/>
        </w:rPr>
        <w:t xml:space="preserve">200</w:t>
      </w:r>
      <w:r>
        <w:t xml:space="preserve">: OK</w:t>
      </w:r>
    </w:p>
    <w:bookmarkEnd w:id="2245"/>
    <w:bookmarkEnd w:id="2246"/>
    <w:bookmarkStart w:id="2250" w:name="X38bd043634f3b16c754079d48956f741a12974f"/>
    <w:p>
      <w:pPr>
        <w:pStyle w:val="Heading3"/>
      </w:pPr>
      <w:r>
        <w:t xml:space="preserve">POST /{transit_mount_path}/verify/{name}</w:t>
      </w:r>
    </w:p>
    <w:p>
      <w:pPr>
        <w:pStyle w:val="FirstParagraph"/>
      </w:pPr>
      <w:r>
        <w:rPr>
          <w:bCs/>
          <w:b/>
        </w:rPr>
        <w:t xml:space="preserve">Operation ID:</w:t>
      </w:r>
      <w:r>
        <w:t xml:space="preserve"> </w:t>
      </w:r>
      <w:r>
        <w:rPr>
          <w:rStyle w:val="VerbatimChar"/>
          <w:color w:val="57606A"/>
          <w:sz w:val="20"/>
          <w:szCs w:val="20"/>
        </w:rPr>
        <w:t xml:space="preserve">transit-verify</w:t>
      </w:r>
    </w:p>
    <w:p>
      <w:pPr>
        <w:pStyle w:val="BodyText"/>
      </w:pPr>
      <w:r>
        <w:t xml:space="preserve">Verify a signature or HMAC for input data created using the named key</w:t>
      </w:r>
    </w:p>
    <w:bookmarkStart w:id="2247" w:name="Xa12d5a5346a3d55a337c77dbeeddd038880095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to use</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47"/>
    <w:bookmarkStart w:id="2248" w:name="X24da46e0a0bdd6f6b9f5ee34910728afcf2a57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Deprecated: use “hash_algorithm” instead.</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for processing. When this parameter is set, any supplied ‘input’, ‘hmac’ or ‘signature’ parameters will be ignored. Responses are returned in the ‘batch_results’ array component of the ‘data’ element of the response. Any batch output will preserve the order of the batch input</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Required if key derivation is enabled; currently only available with ed25519 keys.</w:t>
            </w:r>
          </w:p>
        </w:tc>
      </w:tr>
      <w:tr>
        <w:tc>
          <w:tcPr/>
          <w:p>
            <w:pPr>
              <w:pStyle w:val="Compact"/>
              <w:jc w:val="left"/>
            </w:pPr>
            <w:r>
              <w:rPr>
                <w:rStyle w:val="VerbatimChar"/>
                <w:color w:val="57606A"/>
                <w:sz w:val="20"/>
                <w:szCs w:val="20"/>
              </w:rPr>
              <w:t xml:space="preserve">hash_algorithm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Hash algorithm to use (POST body parameter). Valid values are: * sha1 * sha2-224 * sha2-256 * sha2-384 * sha2-512 * sha3-224 * sha3-256 * sha3-384 * sha3-512 * none Defaults to “sha2-256”. Not valid for all key types. See note about none on signing path.</w:t>
            </w:r>
          </w:p>
        </w:tc>
      </w:tr>
      <w:tr>
        <w:tc>
          <w:tcPr/>
          <w:p>
            <w:pPr>
              <w:pStyle w:val="Compact"/>
              <w:jc w:val="left"/>
            </w:pPr>
            <w:r>
              <w:rPr>
                <w:rStyle w:val="VerbatimChar"/>
                <w:color w:val="57606A"/>
                <w:sz w:val="20"/>
                <w:szCs w:val="20"/>
              </w:rPr>
              <w:t xml:space="preserve">hmac</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HMAC, including vault header/key version</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 to verify</w:t>
            </w:r>
          </w:p>
        </w:tc>
      </w:tr>
      <w:tr>
        <w:tc>
          <w:tcPr/>
          <w:p>
            <w:pPr>
              <w:pStyle w:val="Compact"/>
              <w:jc w:val="left"/>
            </w:pPr>
            <w:r>
              <w:rPr>
                <w:rStyle w:val="VerbatimChar"/>
                <w:color w:val="57606A"/>
                <w:sz w:val="20"/>
                <w:szCs w:val="20"/>
              </w:rPr>
              <w:t xml:space="preserve">marshaling_algorithm</w:t>
            </w:r>
          </w:p>
        </w:tc>
        <w:tc>
          <w:tcPr/>
          <w:p>
            <w:pPr>
              <w:pStyle w:val="Compact"/>
              <w:jc w:val="left"/>
            </w:pPr>
            <w:r>
              <w:t xml:space="preserve">string (default: asn1)</w:t>
            </w:r>
          </w:p>
        </w:tc>
        <w:tc>
          <w:tcPr/>
          <w:p>
            <w:pPr>
              <w:pStyle w:val="Compact"/>
              <w:jc w:val="left"/>
            </w:pPr>
            <w:r>
              <w:t xml:space="preserve">no</w:t>
            </w:r>
          </w:p>
        </w:tc>
        <w:tc>
          <w:tcPr/>
          <w:p>
            <w:pPr>
              <w:pStyle w:val="Compact"/>
              <w:jc w:val="left"/>
            </w:pPr>
            <w:r>
              <w:t xml:space="preserve">The method by which to unmarshal the signature when verifying. The default is ‘asn1’ which is used by openssl and X.509; can also be set to ‘jws’ which is used for JWT signatures in which case the signature is also expected to be url-safe base64 encoding instead of standard base64 encoding. Currently only valid for ECDSA P-256 key types”.</w:t>
            </w:r>
          </w:p>
        </w:tc>
      </w:tr>
      <w:tr>
        <w:tc>
          <w:tcPr/>
          <w:p>
            <w:pPr>
              <w:pStyle w:val="Compact"/>
              <w:jc w:val="left"/>
            </w:pPr>
            <w:r>
              <w:rPr>
                <w:rStyle w:val="VerbatimChar"/>
                <w:color w:val="57606A"/>
                <w:sz w:val="20"/>
                <w:szCs w:val="20"/>
              </w:rPr>
              <w:t xml:space="preserve">prehashed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when the input is already hashed. If the key type is ‘rsa-2048’, ‘rsa-3072’ or ‘rsa-4096’, then the algorithm used to hash the input should be indicated by the ‘algorithm’ parameter.</w:t>
            </w:r>
          </w:p>
        </w:tc>
      </w:tr>
      <w:tr>
        <w:tc>
          <w:tcPr/>
          <w:p>
            <w:pPr>
              <w:pStyle w:val="Compact"/>
              <w:jc w:val="left"/>
            </w:pPr>
            <w:r>
              <w:rPr>
                <w:rStyle w:val="VerbatimChar"/>
                <w:color w:val="57606A"/>
                <w:sz w:val="20"/>
                <w:szCs w:val="20"/>
              </w:rPr>
              <w:t xml:space="preserve">salt_length</w:t>
            </w:r>
          </w:p>
        </w:tc>
        <w:tc>
          <w:tcPr/>
          <w:p>
            <w:pPr>
              <w:pStyle w:val="Compact"/>
              <w:jc w:val="left"/>
            </w:pPr>
            <w:r>
              <w:t xml:space="preserve">string (default: auto)</w:t>
            </w:r>
          </w:p>
        </w:tc>
        <w:tc>
          <w:tcPr/>
          <w:p>
            <w:pPr>
              <w:pStyle w:val="Compact"/>
              <w:jc w:val="left"/>
            </w:pPr>
            <w:r>
              <w:t xml:space="preserve">no</w:t>
            </w:r>
          </w:p>
        </w:tc>
        <w:tc>
          <w:tcPr/>
          <w:p>
            <w:pPr>
              <w:pStyle w:val="Compact"/>
              <w:jc w:val="left"/>
            </w:pPr>
            <w:r>
              <w:t xml:space="preserve">The salt length used to sign. Currently only applies to the RSA PSS signature scheme. Options are ‘auto’ (the default used by Golang, causing the salt to be as large as possible when signing), ‘hash’ (causes the salt length to equal the length of the hash used in the signature), or an integer between the minimum and the maximum permissible salt lengths for the given RSA key size. Defaults to ‘auto’.</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signature, including vault header/key version</w:t>
            </w:r>
          </w:p>
        </w:tc>
      </w:tr>
      <w:tr>
        <w:tc>
          <w:tcPr/>
          <w:p>
            <w:pPr>
              <w:pStyle w:val="Compact"/>
              <w:jc w:val="left"/>
            </w:pPr>
            <w:r>
              <w:rPr>
                <w:rStyle w:val="VerbatimChar"/>
                <w:color w:val="57606A"/>
                <w:sz w:val="20"/>
                <w:szCs w:val="20"/>
              </w:rPr>
              <w:t xml:space="preserve">signature_algorithm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signature algorithm to use for signature verification. Currently only applies to RSA key types. Options are ‘pss’ or ‘pkcs1v15’. Defaults to ‘pss’</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Hash algorithm to use (POST URL parameter)</w:t>
            </w:r>
          </w:p>
        </w:tc>
      </w:tr>
    </w:tbl>
    <w:bookmarkEnd w:id="2248"/>
    <w:bookmarkStart w:id="2249" w:name="X422d20d9b4ac25d874a68ce5dcebbc7eec18bf9"/>
    <w:p>
      <w:pPr>
        <w:pStyle w:val="Heading4"/>
      </w:pPr>
      <w:r>
        <w:t xml:space="preserve">Responses</w:t>
      </w:r>
    </w:p>
    <w:p>
      <w:pPr>
        <w:pStyle w:val="FirstParagraph"/>
      </w:pPr>
      <w:r>
        <w:rPr>
          <w:bCs/>
          <w:b/>
        </w:rPr>
        <w:t xml:space="preserve">200</w:t>
      </w:r>
      <w:r>
        <w:t xml:space="preserve">: OK</w:t>
      </w:r>
    </w:p>
    <w:bookmarkEnd w:id="2249"/>
    <w:bookmarkEnd w:id="2250"/>
    <w:bookmarkStart w:id="2254" w:name="Xf4ff938790f7ecd186d80dfd01aeff313bbc86c"/>
    <w:p>
      <w:pPr>
        <w:pStyle w:val="Heading3"/>
      </w:pPr>
      <w:r>
        <w:t xml:space="preserve">POST /{transit_mount_path}/verify/{name}/{urlalgorithm}</w:t>
      </w:r>
    </w:p>
    <w:p>
      <w:pPr>
        <w:pStyle w:val="FirstParagraph"/>
      </w:pPr>
      <w:r>
        <w:rPr>
          <w:bCs/>
          <w:b/>
        </w:rPr>
        <w:t xml:space="preserve">Operation ID:</w:t>
      </w:r>
      <w:r>
        <w:t xml:space="preserve"> </w:t>
      </w:r>
      <w:r>
        <w:rPr>
          <w:rStyle w:val="VerbatimChar"/>
          <w:color w:val="57606A"/>
          <w:sz w:val="20"/>
          <w:szCs w:val="20"/>
        </w:rPr>
        <w:t xml:space="preserve">transit-verify-with-algorithm</w:t>
      </w:r>
    </w:p>
    <w:p>
      <w:pPr>
        <w:pStyle w:val="BodyText"/>
      </w:pPr>
      <w:r>
        <w:t xml:space="preserve">Verify a signature or HMAC for input data created using the named key</w:t>
      </w:r>
    </w:p>
    <w:bookmarkStart w:id="2251" w:name="X03b1b888465cd105b276b303564b952ad5fe5d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key to use</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Hash algorithm to use (POST URL parameter)</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51"/>
    <w:bookmarkStart w:id="2252" w:name="Xac8e4d80f0db591aa17e60d835bc13da441d64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Deprecated: use “hash_algorithm” instead.</w:t>
            </w:r>
          </w:p>
        </w:tc>
      </w:tr>
      <w:tr>
        <w:tc>
          <w:tcPr/>
          <w:p>
            <w:pPr>
              <w:pStyle w:val="Compact"/>
              <w:jc w:val="left"/>
            </w:pPr>
            <w:r>
              <w:rPr>
                <w:rStyle w:val="VerbatimChar"/>
                <w:color w:val="57606A"/>
                <w:sz w:val="20"/>
                <w:szCs w:val="20"/>
              </w:rPr>
              <w:t xml:space="preserve">batch_input</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 list of items for processing. When this parameter is set, any supplied ‘input’, ‘hmac’ or ‘signature’ parameters will be ignored. Responses are returned in the ‘batch_results’ array component of the ‘data’ element of the response. Any batch output will preserve the order of the batch input</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Base64 encoded context for key derivation. Required if key derivation is enabled; currently only available with ed25519 keys.</w:t>
            </w:r>
          </w:p>
        </w:tc>
      </w:tr>
      <w:tr>
        <w:tc>
          <w:tcPr/>
          <w:p>
            <w:pPr>
              <w:pStyle w:val="Compact"/>
              <w:jc w:val="left"/>
            </w:pPr>
            <w:r>
              <w:rPr>
                <w:rStyle w:val="VerbatimChar"/>
                <w:color w:val="57606A"/>
                <w:sz w:val="20"/>
                <w:szCs w:val="20"/>
              </w:rPr>
              <w:t xml:space="preserve">hash_algorithm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Hash algorithm to use (POST body parameter). Valid values are: * sha1 * sha2-224 * sha2-256 * sha2-384 * sha2-512 * sha3-224 * sha3-256 * sha3-384 * sha3-512 * none Defaults to “sha2-256”. Not valid for all key types. See note about none on signing path.</w:t>
            </w:r>
          </w:p>
        </w:tc>
      </w:tr>
      <w:tr>
        <w:tc>
          <w:tcPr/>
          <w:p>
            <w:pPr>
              <w:pStyle w:val="Compact"/>
              <w:jc w:val="left"/>
            </w:pPr>
            <w:r>
              <w:rPr>
                <w:rStyle w:val="VerbatimChar"/>
                <w:color w:val="57606A"/>
                <w:sz w:val="20"/>
                <w:szCs w:val="20"/>
              </w:rPr>
              <w:t xml:space="preserve">hmac</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HMAC, including vault header/key version</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 to verify</w:t>
            </w:r>
          </w:p>
        </w:tc>
      </w:tr>
      <w:tr>
        <w:tc>
          <w:tcPr/>
          <w:p>
            <w:pPr>
              <w:pStyle w:val="Compact"/>
              <w:jc w:val="left"/>
            </w:pPr>
            <w:r>
              <w:rPr>
                <w:rStyle w:val="VerbatimChar"/>
                <w:color w:val="57606A"/>
                <w:sz w:val="20"/>
                <w:szCs w:val="20"/>
              </w:rPr>
              <w:t xml:space="preserve">marshaling_algorithm</w:t>
            </w:r>
          </w:p>
        </w:tc>
        <w:tc>
          <w:tcPr/>
          <w:p>
            <w:pPr>
              <w:pStyle w:val="Compact"/>
              <w:jc w:val="left"/>
            </w:pPr>
            <w:r>
              <w:t xml:space="preserve">string (default: asn1)</w:t>
            </w:r>
          </w:p>
        </w:tc>
        <w:tc>
          <w:tcPr/>
          <w:p>
            <w:pPr>
              <w:pStyle w:val="Compact"/>
              <w:jc w:val="left"/>
            </w:pPr>
            <w:r>
              <w:t xml:space="preserve">no</w:t>
            </w:r>
          </w:p>
        </w:tc>
        <w:tc>
          <w:tcPr/>
          <w:p>
            <w:pPr>
              <w:pStyle w:val="Compact"/>
              <w:jc w:val="left"/>
            </w:pPr>
            <w:r>
              <w:t xml:space="preserve">The method by which to unmarshal the signature when verifying. The default is ‘asn1’ which is used by openssl and X.509; can also be set to ‘jws’ which is used for JWT signatures in which case the signature is also expected to be url-safe base64 encoding instead of standard base64 encoding. Currently only valid for ECDSA P-256 key types”.</w:t>
            </w:r>
          </w:p>
        </w:tc>
      </w:tr>
      <w:tr>
        <w:tc>
          <w:tcPr/>
          <w:p>
            <w:pPr>
              <w:pStyle w:val="Compact"/>
              <w:jc w:val="left"/>
            </w:pPr>
            <w:r>
              <w:rPr>
                <w:rStyle w:val="VerbatimChar"/>
                <w:color w:val="57606A"/>
                <w:sz w:val="20"/>
                <w:szCs w:val="20"/>
              </w:rPr>
              <w:t xml:space="preserve">prehashed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 to ’true’ when the input is already hashed. If the key type is ‘rsa-2048’, ‘rsa-3072’ or ‘rsa-4096’, then the algorithm used to hash the input should be indicated by the ‘algorithm’ parameter.</w:t>
            </w:r>
          </w:p>
        </w:tc>
      </w:tr>
      <w:tr>
        <w:tc>
          <w:tcPr/>
          <w:p>
            <w:pPr>
              <w:pStyle w:val="Compact"/>
              <w:jc w:val="left"/>
            </w:pPr>
            <w:r>
              <w:rPr>
                <w:rStyle w:val="VerbatimChar"/>
                <w:color w:val="57606A"/>
                <w:sz w:val="20"/>
                <w:szCs w:val="20"/>
              </w:rPr>
              <w:t xml:space="preserve">salt_length</w:t>
            </w:r>
          </w:p>
        </w:tc>
        <w:tc>
          <w:tcPr/>
          <w:p>
            <w:pPr>
              <w:pStyle w:val="Compact"/>
              <w:jc w:val="left"/>
            </w:pPr>
            <w:r>
              <w:t xml:space="preserve">string (default: auto)</w:t>
            </w:r>
          </w:p>
        </w:tc>
        <w:tc>
          <w:tcPr/>
          <w:p>
            <w:pPr>
              <w:pStyle w:val="Compact"/>
              <w:jc w:val="left"/>
            </w:pPr>
            <w:r>
              <w:t xml:space="preserve">no</w:t>
            </w:r>
          </w:p>
        </w:tc>
        <w:tc>
          <w:tcPr/>
          <w:p>
            <w:pPr>
              <w:pStyle w:val="Compact"/>
              <w:jc w:val="left"/>
            </w:pPr>
            <w:r>
              <w:t xml:space="preserve">The salt length used to sign. Currently only applies to the RSA PSS signature scheme. Options are ‘auto’ (the default used by Golang, causing the salt to be as large as possible when signing), ‘hash’ (causes the salt length to equal the length of the hash used in the signature), or an integer between the minimum and the maximum permissible salt lengths for the given RSA key size. Defaults to ‘auto’.</w:t>
            </w:r>
          </w:p>
        </w:tc>
      </w:tr>
      <w:tr>
        <w:tc>
          <w:tcPr/>
          <w:p>
            <w:pPr>
              <w:pStyle w:val="Compact"/>
              <w:jc w:val="left"/>
            </w:pPr>
            <w:r>
              <w:rPr>
                <w:rStyle w:val="VerbatimChar"/>
                <w:color w:val="57606A"/>
                <w:sz w:val="20"/>
                <w:szCs w:val="20"/>
              </w:rPr>
              <w:t xml:space="preserve">signature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signature, including vault header/key version</w:t>
            </w:r>
          </w:p>
        </w:tc>
      </w:tr>
      <w:tr>
        <w:tc>
          <w:tcPr/>
          <w:p>
            <w:pPr>
              <w:pStyle w:val="Compact"/>
              <w:jc w:val="left"/>
            </w:pPr>
            <w:r>
              <w:rPr>
                <w:rStyle w:val="VerbatimChar"/>
                <w:color w:val="57606A"/>
                <w:sz w:val="20"/>
                <w:szCs w:val="20"/>
              </w:rPr>
              <w:t xml:space="preserve">signature_algorithm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signature algorithm to use for signature verification. Currently only applies to RSA key types. Options are ‘pss’ or ‘pkcs1v15’. Defaults to ‘pss’</w:t>
            </w:r>
          </w:p>
        </w:tc>
      </w:tr>
    </w:tbl>
    <w:bookmarkEnd w:id="2252"/>
    <w:bookmarkStart w:id="2253" w:name="X68623e1ea54851debbcf79864d3a580f372e19f"/>
    <w:p>
      <w:pPr>
        <w:pStyle w:val="Heading4"/>
      </w:pPr>
      <w:r>
        <w:t xml:space="preserve">Responses</w:t>
      </w:r>
    </w:p>
    <w:p>
      <w:pPr>
        <w:pStyle w:val="FirstParagraph"/>
      </w:pPr>
      <w:r>
        <w:rPr>
          <w:bCs/>
          <w:b/>
        </w:rPr>
        <w:t xml:space="preserve">200</w:t>
      </w:r>
      <w:r>
        <w:t xml:space="preserve">: OK</w:t>
      </w:r>
    </w:p>
    <w:bookmarkEnd w:id="2253"/>
    <w:bookmarkEnd w:id="2254"/>
    <w:bookmarkStart w:id="2257" w:name="Xcbc3c6d0e94cf8c5109e13032cac9e8df366209"/>
    <w:p>
      <w:pPr>
        <w:pStyle w:val="Heading3"/>
      </w:pPr>
      <w:r>
        <w:t xml:space="preserve">GET /{transit_mount_path}/wrapping_key</w:t>
      </w:r>
    </w:p>
    <w:p>
      <w:pPr>
        <w:pStyle w:val="FirstParagraph"/>
      </w:pPr>
      <w:r>
        <w:rPr>
          <w:bCs/>
          <w:b/>
        </w:rPr>
        <w:t xml:space="preserve">Operation ID:</w:t>
      </w:r>
      <w:r>
        <w:t xml:space="preserve"> </w:t>
      </w:r>
      <w:r>
        <w:rPr>
          <w:rStyle w:val="VerbatimChar"/>
          <w:color w:val="57606A"/>
          <w:sz w:val="20"/>
          <w:szCs w:val="20"/>
        </w:rPr>
        <w:t xml:space="preserve">transit-read-wrapping-key</w:t>
      </w:r>
    </w:p>
    <w:p>
      <w:pPr>
        <w:pStyle w:val="BodyText"/>
      </w:pPr>
      <w:r>
        <w:t xml:space="preserve">Returns the public key to use for wrapping imported keys</w:t>
      </w:r>
    </w:p>
    <w:bookmarkStart w:id="2255" w:name="X9d065058a9133cfc4875156a29a122496b84b9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transit_mount_path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that the backend was mounted at</w:t>
            </w:r>
          </w:p>
        </w:tc>
      </w:tr>
    </w:tbl>
    <w:bookmarkEnd w:id="2255"/>
    <w:bookmarkStart w:id="2256" w:name="X8af0390f4b2d97497cb6655d64059d3ec9f63da"/>
    <w:p>
      <w:pPr>
        <w:pStyle w:val="Heading4"/>
      </w:pPr>
      <w:r>
        <w:t xml:space="preserve">Responses</w:t>
      </w:r>
    </w:p>
    <w:p>
      <w:pPr>
        <w:pStyle w:val="FirstParagraph"/>
      </w:pPr>
      <w:r>
        <w:rPr>
          <w:bCs/>
          <w:b/>
        </w:rPr>
        <w:t xml:space="preserve">200</w:t>
      </w:r>
      <w:r>
        <w:t xml:space="preserve">: OK</w:t>
      </w:r>
    </w:p>
    <w:bookmarkEnd w:id="2256"/>
    <w:bookmarkEnd w:id="2257"/>
    <w:bookmarkEnd w:id="2258"/>
    <w:bookmarkEnd w:id="2259"/>
    <w:bookmarkStart w:id="2607" w:name="X8c5bc848f8809d497d131a1b4eb8c1a68fb90d2"/>
    <w:p>
      <w:pPr>
        <w:pStyle w:val="Heading1"/>
      </w:pPr>
      <w:r>
        <w:t xml:space="preserve">identity</w:t>
      </w:r>
    </w:p>
    <w:bookmarkStart w:id="2606" w:name="Xe5c8c90c3b029fc850e6521aec09612b47b3296"/>
    <w:p>
      <w:pPr>
        <w:pStyle w:val="Heading2"/>
      </w:pPr>
      <w:r>
        <w:t xml:space="preserve">identity</w:t>
      </w:r>
    </w:p>
    <w:bookmarkStart w:id="2262" w:name="X1e8e42aab7406b6df646fc7dea831baf048a896"/>
    <w:p>
      <w:pPr>
        <w:pStyle w:val="Heading3"/>
      </w:pPr>
      <w:r>
        <w:t xml:space="preserve">POST /identity/alias</w:t>
      </w:r>
    </w:p>
    <w:p>
      <w:pPr>
        <w:pStyle w:val="FirstParagraph"/>
      </w:pPr>
      <w:r>
        <w:rPr>
          <w:bCs/>
          <w:b/>
        </w:rPr>
        <w:t xml:space="preserve">Operation ID:</w:t>
      </w:r>
      <w:r>
        <w:t xml:space="preserve"> </w:t>
      </w:r>
      <w:r>
        <w:rPr>
          <w:rStyle w:val="VerbatimChar"/>
          <w:color w:val="57606A"/>
          <w:sz w:val="20"/>
          <w:szCs w:val="20"/>
        </w:rPr>
        <w:t xml:space="preserve">alias-create</w:t>
      </w:r>
    </w:p>
    <w:p>
      <w:pPr>
        <w:pStyle w:val="BodyText"/>
      </w:pPr>
      <w:r>
        <w:t xml:space="preserve">Create a new alias.</w:t>
      </w:r>
    </w:p>
    <w:bookmarkStart w:id="2260" w:name="X9f668dc0750346e79c89ded677c72f6f46f934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canonical_id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alias belongs to</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alias belongs to. This field is deprecated in favor of ‘canonical_id’.</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alias</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Mount accessor to which this alias belongs to</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alias</w:t>
            </w:r>
          </w:p>
        </w:tc>
      </w:tr>
    </w:tbl>
    <w:bookmarkEnd w:id="2260"/>
    <w:bookmarkStart w:id="2261" w:name="X552f1c67e4e885d2f1e82e6ed31c610e2d3beeb"/>
    <w:p>
      <w:pPr>
        <w:pStyle w:val="Heading4"/>
      </w:pPr>
      <w:r>
        <w:t xml:space="preserve">Responses</w:t>
      </w:r>
    </w:p>
    <w:p>
      <w:pPr>
        <w:pStyle w:val="FirstParagraph"/>
      </w:pPr>
      <w:r>
        <w:rPr>
          <w:bCs/>
          <w:b/>
        </w:rPr>
        <w:t xml:space="preserve">200</w:t>
      </w:r>
      <w:r>
        <w:t xml:space="preserve">: OK</w:t>
      </w:r>
    </w:p>
    <w:bookmarkEnd w:id="2261"/>
    <w:bookmarkEnd w:id="2262"/>
    <w:bookmarkStart w:id="2265" w:name="Xbaa39f69050321136d18f404af4ce87e2aa5b95"/>
    <w:p>
      <w:pPr>
        <w:pStyle w:val="Heading3"/>
      </w:pPr>
      <w:r>
        <w:t xml:space="preserve">GET /identity/alias/id</w:t>
      </w:r>
    </w:p>
    <w:p>
      <w:pPr>
        <w:pStyle w:val="FirstParagraph"/>
      </w:pPr>
      <w:r>
        <w:rPr>
          <w:bCs/>
          <w:b/>
        </w:rPr>
        <w:t xml:space="preserve">Operation ID:</w:t>
      </w:r>
      <w:r>
        <w:t xml:space="preserve"> </w:t>
      </w:r>
      <w:r>
        <w:rPr>
          <w:rStyle w:val="VerbatimChar"/>
          <w:color w:val="57606A"/>
          <w:sz w:val="20"/>
          <w:szCs w:val="20"/>
        </w:rPr>
        <w:t xml:space="preserve">alias-list-by-id</w:t>
      </w:r>
    </w:p>
    <w:p>
      <w:pPr>
        <w:pStyle w:val="BodyText"/>
      </w:pPr>
      <w:r>
        <w:t xml:space="preserve">List all the alias IDs.</w:t>
      </w:r>
    </w:p>
    <w:bookmarkStart w:id="2263" w:name="X464c8090211ca7ef5fcfe956c87b2f94e8b63e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263"/>
    <w:bookmarkStart w:id="2264" w:name="X2841fe7af76f79a5bd13bc16de7970bdc2715e9"/>
    <w:p>
      <w:pPr>
        <w:pStyle w:val="Heading4"/>
      </w:pPr>
      <w:r>
        <w:t xml:space="preserve">Responses</w:t>
      </w:r>
    </w:p>
    <w:p>
      <w:pPr>
        <w:pStyle w:val="FirstParagraph"/>
      </w:pPr>
      <w:r>
        <w:rPr>
          <w:bCs/>
          <w:b/>
        </w:rPr>
        <w:t xml:space="preserve">200</w:t>
      </w:r>
      <w:r>
        <w:t xml:space="preserve">: OK</w:t>
      </w:r>
    </w:p>
    <w:bookmarkEnd w:id="2264"/>
    <w:bookmarkEnd w:id="2265"/>
    <w:bookmarkStart w:id="2268" w:name="X1761ac9a5c165d2516abd47075939d2d6df98cf"/>
    <w:p>
      <w:pPr>
        <w:pStyle w:val="Heading3"/>
      </w:pPr>
      <w:r>
        <w:t xml:space="preserve">GET /identity/alias/id/{id}</w:t>
      </w:r>
    </w:p>
    <w:p>
      <w:pPr>
        <w:pStyle w:val="FirstParagraph"/>
      </w:pPr>
      <w:r>
        <w:rPr>
          <w:bCs/>
          <w:b/>
        </w:rPr>
        <w:t xml:space="preserve">Operation ID:</w:t>
      </w:r>
      <w:r>
        <w:t xml:space="preserve"> </w:t>
      </w:r>
      <w:r>
        <w:rPr>
          <w:rStyle w:val="VerbatimChar"/>
          <w:color w:val="57606A"/>
          <w:sz w:val="20"/>
          <w:szCs w:val="20"/>
        </w:rPr>
        <w:t xml:space="preserve">alias-read-by-id</w:t>
      </w:r>
    </w:p>
    <w:p>
      <w:pPr>
        <w:pStyle w:val="BodyText"/>
      </w:pPr>
      <w:r>
        <w:t xml:space="preserve">Update, read or delete an alias ID.</w:t>
      </w:r>
    </w:p>
    <w:bookmarkStart w:id="2266" w:name="X8ec7e91eea208cf4af05c962376621f22fb839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alias</w:t>
            </w:r>
          </w:p>
        </w:tc>
      </w:tr>
    </w:tbl>
    <w:bookmarkEnd w:id="2266"/>
    <w:bookmarkStart w:id="2267" w:name="X3cfa39ccf07330e1848fdc0bfbfdfa431e18e97"/>
    <w:p>
      <w:pPr>
        <w:pStyle w:val="Heading4"/>
      </w:pPr>
      <w:r>
        <w:t xml:space="preserve">Responses</w:t>
      </w:r>
    </w:p>
    <w:p>
      <w:pPr>
        <w:pStyle w:val="FirstParagraph"/>
      </w:pPr>
      <w:r>
        <w:rPr>
          <w:bCs/>
          <w:b/>
        </w:rPr>
        <w:t xml:space="preserve">200</w:t>
      </w:r>
      <w:r>
        <w:t xml:space="preserve">: OK</w:t>
      </w:r>
    </w:p>
    <w:bookmarkEnd w:id="2267"/>
    <w:bookmarkEnd w:id="2268"/>
    <w:bookmarkStart w:id="2272" w:name="X677f57a8217a833d627e81c55b65b8deaee4dfb"/>
    <w:p>
      <w:pPr>
        <w:pStyle w:val="Heading3"/>
      </w:pPr>
      <w:r>
        <w:t xml:space="preserve">POST /identity/alias/id/{id}</w:t>
      </w:r>
    </w:p>
    <w:p>
      <w:pPr>
        <w:pStyle w:val="FirstParagraph"/>
      </w:pPr>
      <w:r>
        <w:rPr>
          <w:bCs/>
          <w:b/>
        </w:rPr>
        <w:t xml:space="preserve">Operation ID:</w:t>
      </w:r>
      <w:r>
        <w:t xml:space="preserve"> </w:t>
      </w:r>
      <w:r>
        <w:rPr>
          <w:rStyle w:val="VerbatimChar"/>
          <w:color w:val="57606A"/>
          <w:sz w:val="20"/>
          <w:szCs w:val="20"/>
        </w:rPr>
        <w:t xml:space="preserve">alias-update-by-id</w:t>
      </w:r>
    </w:p>
    <w:p>
      <w:pPr>
        <w:pStyle w:val="BodyText"/>
      </w:pPr>
      <w:r>
        <w:t xml:space="preserve">Update, read or delete an alias ID.</w:t>
      </w:r>
    </w:p>
    <w:bookmarkStart w:id="2269" w:name="X6874f534d3b25ff1b392bf36370efbd67bb1f0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alias</w:t>
            </w:r>
          </w:p>
        </w:tc>
      </w:tr>
    </w:tbl>
    <w:bookmarkEnd w:id="2269"/>
    <w:bookmarkStart w:id="2270" w:name="Xdbb35733f557938b9ff8947f5524006623de1a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canonical_id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alias should be tied to</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alias should be tied to. This field is deprecated in favor of ‘canonical_id’.</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Mount accessor to which this alias belongs to</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alias</w:t>
            </w:r>
          </w:p>
        </w:tc>
      </w:tr>
    </w:tbl>
    <w:bookmarkEnd w:id="2270"/>
    <w:bookmarkStart w:id="2271" w:name="Xfdd7d43984288646c5d8b68c4bb94ffe1489787"/>
    <w:p>
      <w:pPr>
        <w:pStyle w:val="Heading4"/>
      </w:pPr>
      <w:r>
        <w:t xml:space="preserve">Responses</w:t>
      </w:r>
    </w:p>
    <w:p>
      <w:pPr>
        <w:pStyle w:val="FirstParagraph"/>
      </w:pPr>
      <w:r>
        <w:rPr>
          <w:bCs/>
          <w:b/>
        </w:rPr>
        <w:t xml:space="preserve">200</w:t>
      </w:r>
      <w:r>
        <w:t xml:space="preserve">: OK</w:t>
      </w:r>
    </w:p>
    <w:bookmarkEnd w:id="2271"/>
    <w:bookmarkEnd w:id="2272"/>
    <w:bookmarkStart w:id="2275" w:name="X2a03213fd1b22db24189aa26b605e43f8071a62"/>
    <w:p>
      <w:pPr>
        <w:pStyle w:val="Heading3"/>
      </w:pPr>
      <w:r>
        <w:t xml:space="preserve">DELETE /identity/alias/id/{id}</w:t>
      </w:r>
    </w:p>
    <w:p>
      <w:pPr>
        <w:pStyle w:val="FirstParagraph"/>
      </w:pPr>
      <w:r>
        <w:rPr>
          <w:bCs/>
          <w:b/>
        </w:rPr>
        <w:t xml:space="preserve">Operation ID:</w:t>
      </w:r>
      <w:r>
        <w:t xml:space="preserve"> </w:t>
      </w:r>
      <w:r>
        <w:rPr>
          <w:rStyle w:val="VerbatimChar"/>
          <w:color w:val="57606A"/>
          <w:sz w:val="20"/>
          <w:szCs w:val="20"/>
        </w:rPr>
        <w:t xml:space="preserve">alias-delete-by-id</w:t>
      </w:r>
    </w:p>
    <w:p>
      <w:pPr>
        <w:pStyle w:val="BodyText"/>
      </w:pPr>
      <w:r>
        <w:t xml:space="preserve">Update, read or delete an alias ID.</w:t>
      </w:r>
    </w:p>
    <w:bookmarkStart w:id="2273" w:name="X3aa6d3761c07ff4803b9232eddfc65d9e12e2a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alias</w:t>
            </w:r>
          </w:p>
        </w:tc>
      </w:tr>
    </w:tbl>
    <w:bookmarkEnd w:id="2273"/>
    <w:bookmarkStart w:id="2274" w:name="Xef574f387b75f3df42d6823c1e5f6c5d5b79a93"/>
    <w:p>
      <w:pPr>
        <w:pStyle w:val="Heading4"/>
      </w:pPr>
      <w:r>
        <w:t xml:space="preserve">Responses</w:t>
      </w:r>
    </w:p>
    <w:p>
      <w:pPr>
        <w:pStyle w:val="FirstParagraph"/>
      </w:pPr>
      <w:r>
        <w:rPr>
          <w:bCs/>
          <w:b/>
        </w:rPr>
        <w:t xml:space="preserve">204</w:t>
      </w:r>
      <w:r>
        <w:t xml:space="preserve">: empty body</w:t>
      </w:r>
    </w:p>
    <w:bookmarkEnd w:id="2274"/>
    <w:bookmarkEnd w:id="2275"/>
    <w:bookmarkStart w:id="2278" w:name="X16e83e129427eb2ac1e4d390186bcabb4570bc8"/>
    <w:p>
      <w:pPr>
        <w:pStyle w:val="Heading3"/>
      </w:pPr>
      <w:r>
        <w:t xml:space="preserve">POST /identity/entity</w:t>
      </w:r>
    </w:p>
    <w:p>
      <w:pPr>
        <w:pStyle w:val="FirstParagraph"/>
      </w:pPr>
      <w:r>
        <w:rPr>
          <w:bCs/>
          <w:b/>
        </w:rPr>
        <w:t xml:space="preserve">Operation ID:</w:t>
      </w:r>
      <w:r>
        <w:t xml:space="preserve"> </w:t>
      </w:r>
      <w:r>
        <w:rPr>
          <w:rStyle w:val="VerbatimChar"/>
          <w:color w:val="57606A"/>
          <w:sz w:val="20"/>
          <w:szCs w:val="20"/>
        </w:rPr>
        <w:t xml:space="preserve">entity-create</w:t>
      </w:r>
    </w:p>
    <w:p>
      <w:pPr>
        <w:pStyle w:val="BodyText"/>
      </w:pPr>
      <w:r>
        <w:t xml:space="preserve">Create a new entity</w:t>
      </w:r>
    </w:p>
    <w:bookmarkStart w:id="2276" w:name="Xd3132a61b580e14901b12b50b390d12e0ec3d9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disabled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true, tokens tied to this identity will not be able to be used (but will not be revoked).</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entity. If set, updates the corresponding existing entity.</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Metadata to be associated with the entity. In CLI, this parameter can be repeated multiple times, and it all gets merged together. For example: stronghold metadata=key1=value1 metadata=key2=value2</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entity</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Policies to be tied to the entity.</w:t>
            </w:r>
          </w:p>
        </w:tc>
      </w:tr>
    </w:tbl>
    <w:bookmarkEnd w:id="2276"/>
    <w:bookmarkStart w:id="2277" w:name="X85242b573a7ddf58ee2d57f131e929b38d3f732"/>
    <w:p>
      <w:pPr>
        <w:pStyle w:val="Heading4"/>
      </w:pPr>
      <w:r>
        <w:t xml:space="preserve">Responses</w:t>
      </w:r>
    </w:p>
    <w:p>
      <w:pPr>
        <w:pStyle w:val="FirstParagraph"/>
      </w:pPr>
      <w:r>
        <w:rPr>
          <w:bCs/>
          <w:b/>
        </w:rPr>
        <w:t xml:space="preserve">200</w:t>
      </w:r>
      <w:r>
        <w:t xml:space="preserve">: OK</w:t>
      </w:r>
    </w:p>
    <w:bookmarkEnd w:id="2277"/>
    <w:bookmarkEnd w:id="2278"/>
    <w:bookmarkStart w:id="2281" w:name="X9845e6d29cf6d4ae8279c9a37eaeb8de3578b5a"/>
    <w:p>
      <w:pPr>
        <w:pStyle w:val="Heading3"/>
      </w:pPr>
      <w:r>
        <w:t xml:space="preserve">POST /identity/entity-alias</w:t>
      </w:r>
    </w:p>
    <w:p>
      <w:pPr>
        <w:pStyle w:val="FirstParagraph"/>
      </w:pPr>
      <w:r>
        <w:rPr>
          <w:bCs/>
          <w:b/>
        </w:rPr>
        <w:t xml:space="preserve">Operation ID:</w:t>
      </w:r>
      <w:r>
        <w:t xml:space="preserve"> </w:t>
      </w:r>
      <w:r>
        <w:rPr>
          <w:rStyle w:val="VerbatimChar"/>
          <w:color w:val="57606A"/>
          <w:sz w:val="20"/>
          <w:szCs w:val="20"/>
        </w:rPr>
        <w:t xml:space="preserve">entity-create-alias</w:t>
      </w:r>
    </w:p>
    <w:p>
      <w:pPr>
        <w:pStyle w:val="BodyText"/>
      </w:pPr>
      <w:r>
        <w:t xml:space="preserve">Create a new alias.</w:t>
      </w:r>
    </w:p>
    <w:bookmarkStart w:id="2279" w:name="X57915ddb5953b99b5510351d03e1f18332971c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canonical_id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alias belongs</w:t>
            </w:r>
          </w:p>
        </w:tc>
      </w:tr>
      <w:tr>
        <w:tc>
          <w:tcPr/>
          <w:p>
            <w:pPr>
              <w:pStyle w:val="Compact"/>
              <w:jc w:val="left"/>
            </w:pPr>
            <w:r>
              <w:rPr>
                <w:rStyle w:val="VerbatimChar"/>
                <w:color w:val="57606A"/>
                <w:sz w:val="20"/>
                <w:szCs w:val="20"/>
              </w:rPr>
              <w:t xml:space="preserve">custom_metadata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User provided key-value pairs</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alias belongs. This field is deprecated, use canonical_id.</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entity alias. If set, updates the corresponding entity alias.</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Mount accessor to which this alias belongs to; unused for a modify</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alias; unused for a modify</w:t>
            </w:r>
          </w:p>
        </w:tc>
      </w:tr>
    </w:tbl>
    <w:bookmarkEnd w:id="2279"/>
    <w:bookmarkStart w:id="2280" w:name="X832b94517de9018a72ad62faf109210b6f98223"/>
    <w:p>
      <w:pPr>
        <w:pStyle w:val="Heading4"/>
      </w:pPr>
      <w:r>
        <w:t xml:space="preserve">Responses</w:t>
      </w:r>
    </w:p>
    <w:p>
      <w:pPr>
        <w:pStyle w:val="FirstParagraph"/>
      </w:pPr>
      <w:r>
        <w:rPr>
          <w:bCs/>
          <w:b/>
        </w:rPr>
        <w:t xml:space="preserve">200</w:t>
      </w:r>
      <w:r>
        <w:t xml:space="preserve">: OK</w:t>
      </w:r>
    </w:p>
    <w:bookmarkEnd w:id="2280"/>
    <w:bookmarkEnd w:id="2281"/>
    <w:bookmarkStart w:id="2284" w:name="Xdc08317df2460750c0d0f7a095cedd2348e9971"/>
    <w:p>
      <w:pPr>
        <w:pStyle w:val="Heading3"/>
      </w:pPr>
      <w:r>
        <w:t xml:space="preserve">GET /identity/entity-alias/id</w:t>
      </w:r>
    </w:p>
    <w:p>
      <w:pPr>
        <w:pStyle w:val="FirstParagraph"/>
      </w:pPr>
      <w:r>
        <w:rPr>
          <w:bCs/>
          <w:b/>
        </w:rPr>
        <w:t xml:space="preserve">Operation ID:</w:t>
      </w:r>
      <w:r>
        <w:t xml:space="preserve"> </w:t>
      </w:r>
      <w:r>
        <w:rPr>
          <w:rStyle w:val="VerbatimChar"/>
          <w:color w:val="57606A"/>
          <w:sz w:val="20"/>
          <w:szCs w:val="20"/>
        </w:rPr>
        <w:t xml:space="preserve">entity-list-aliases-by-id</w:t>
      </w:r>
    </w:p>
    <w:p>
      <w:pPr>
        <w:pStyle w:val="BodyText"/>
      </w:pPr>
      <w:r>
        <w:t xml:space="preserve">List all the alias IDs.</w:t>
      </w:r>
    </w:p>
    <w:bookmarkStart w:id="2282" w:name="X1592aa01ba91b498ce0f4bcc1f95a6559ede14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282"/>
    <w:bookmarkStart w:id="2283" w:name="X74c72ee120230e5207b728e9a58f69048b41ce6"/>
    <w:p>
      <w:pPr>
        <w:pStyle w:val="Heading4"/>
      </w:pPr>
      <w:r>
        <w:t xml:space="preserve">Responses</w:t>
      </w:r>
    </w:p>
    <w:p>
      <w:pPr>
        <w:pStyle w:val="FirstParagraph"/>
      </w:pPr>
      <w:r>
        <w:rPr>
          <w:bCs/>
          <w:b/>
        </w:rPr>
        <w:t xml:space="preserve">200</w:t>
      </w:r>
      <w:r>
        <w:t xml:space="preserve">: OK</w:t>
      </w:r>
    </w:p>
    <w:bookmarkEnd w:id="2283"/>
    <w:bookmarkEnd w:id="2284"/>
    <w:bookmarkStart w:id="2287" w:name="X59481054598fab8d053ec1615977e6b167b6a18"/>
    <w:p>
      <w:pPr>
        <w:pStyle w:val="Heading3"/>
      </w:pPr>
      <w:r>
        <w:t xml:space="preserve">GET /identity/entity-alias/id/{id}</w:t>
      </w:r>
    </w:p>
    <w:p>
      <w:pPr>
        <w:pStyle w:val="FirstParagraph"/>
      </w:pPr>
      <w:r>
        <w:rPr>
          <w:bCs/>
          <w:b/>
        </w:rPr>
        <w:t xml:space="preserve">Operation ID:</w:t>
      </w:r>
      <w:r>
        <w:t xml:space="preserve"> </w:t>
      </w:r>
      <w:r>
        <w:rPr>
          <w:rStyle w:val="VerbatimChar"/>
          <w:color w:val="57606A"/>
          <w:sz w:val="20"/>
          <w:szCs w:val="20"/>
        </w:rPr>
        <w:t xml:space="preserve">entity-read-alias-by-id</w:t>
      </w:r>
    </w:p>
    <w:p>
      <w:pPr>
        <w:pStyle w:val="BodyText"/>
      </w:pPr>
      <w:r>
        <w:t xml:space="preserve">Update, read or delete an alias ID.</w:t>
      </w:r>
    </w:p>
    <w:bookmarkStart w:id="2285" w:name="Xdd665122559b9535add0dfab487795e521662b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alias</w:t>
            </w:r>
          </w:p>
        </w:tc>
      </w:tr>
    </w:tbl>
    <w:bookmarkEnd w:id="2285"/>
    <w:bookmarkStart w:id="2286" w:name="Xcf7685d9f0d6928780939d969aede57a31b1d19"/>
    <w:p>
      <w:pPr>
        <w:pStyle w:val="Heading4"/>
      </w:pPr>
      <w:r>
        <w:t xml:space="preserve">Responses</w:t>
      </w:r>
    </w:p>
    <w:p>
      <w:pPr>
        <w:pStyle w:val="FirstParagraph"/>
      </w:pPr>
      <w:r>
        <w:rPr>
          <w:bCs/>
          <w:b/>
        </w:rPr>
        <w:t xml:space="preserve">200</w:t>
      </w:r>
      <w:r>
        <w:t xml:space="preserve">: OK</w:t>
      </w:r>
    </w:p>
    <w:bookmarkEnd w:id="2286"/>
    <w:bookmarkEnd w:id="2287"/>
    <w:bookmarkStart w:id="2291" w:name="Xa151910f3c8d671e96251d0575d1acb4c59efac"/>
    <w:p>
      <w:pPr>
        <w:pStyle w:val="Heading3"/>
      </w:pPr>
      <w:r>
        <w:t xml:space="preserve">POST /identity/entity-alias/id/{id}</w:t>
      </w:r>
    </w:p>
    <w:p>
      <w:pPr>
        <w:pStyle w:val="FirstParagraph"/>
      </w:pPr>
      <w:r>
        <w:rPr>
          <w:bCs/>
          <w:b/>
        </w:rPr>
        <w:t xml:space="preserve">Operation ID:</w:t>
      </w:r>
      <w:r>
        <w:t xml:space="preserve"> </w:t>
      </w:r>
      <w:r>
        <w:rPr>
          <w:rStyle w:val="VerbatimChar"/>
          <w:color w:val="57606A"/>
          <w:sz w:val="20"/>
          <w:szCs w:val="20"/>
        </w:rPr>
        <w:t xml:space="preserve">entity-update-alias-by-id</w:t>
      </w:r>
    </w:p>
    <w:p>
      <w:pPr>
        <w:pStyle w:val="BodyText"/>
      </w:pPr>
      <w:r>
        <w:t xml:space="preserve">Update, read or delete an alias ID.</w:t>
      </w:r>
    </w:p>
    <w:bookmarkStart w:id="2288" w:name="Xdf6fc40df3cb9f970703553d610cffa1eb2531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alias</w:t>
            </w:r>
          </w:p>
        </w:tc>
      </w:tr>
    </w:tbl>
    <w:bookmarkEnd w:id="2288"/>
    <w:bookmarkStart w:id="2289" w:name="X8ba8e4e34bfa7423589f8640c65adde6fae1e4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canonical_id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alias should be tied to</w:t>
            </w:r>
          </w:p>
        </w:tc>
      </w:tr>
      <w:tr>
        <w:tc>
          <w:tcPr/>
          <w:p>
            <w:pPr>
              <w:pStyle w:val="Compact"/>
              <w:jc w:val="left"/>
            </w:pPr>
            <w:r>
              <w:rPr>
                <w:rStyle w:val="VerbatimChar"/>
                <w:color w:val="57606A"/>
                <w:sz w:val="20"/>
                <w:szCs w:val="20"/>
              </w:rPr>
              <w:t xml:space="preserve">custom_metadata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User provided key-value pairs</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alias belongs to. This field is deprecated, use canonical_id.</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(Unused)</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(Unused)</w:t>
            </w:r>
          </w:p>
        </w:tc>
      </w:tr>
    </w:tbl>
    <w:bookmarkEnd w:id="2289"/>
    <w:bookmarkStart w:id="2290" w:name="Xf6fdfcc95e4310b1f55fb9b9a423f12446998c2"/>
    <w:p>
      <w:pPr>
        <w:pStyle w:val="Heading4"/>
      </w:pPr>
      <w:r>
        <w:t xml:space="preserve">Responses</w:t>
      </w:r>
    </w:p>
    <w:p>
      <w:pPr>
        <w:pStyle w:val="FirstParagraph"/>
      </w:pPr>
      <w:r>
        <w:rPr>
          <w:bCs/>
          <w:b/>
        </w:rPr>
        <w:t xml:space="preserve">200</w:t>
      </w:r>
      <w:r>
        <w:t xml:space="preserve">: OK</w:t>
      </w:r>
    </w:p>
    <w:bookmarkEnd w:id="2290"/>
    <w:bookmarkEnd w:id="2291"/>
    <w:bookmarkStart w:id="2294" w:name="Xcd83c750437716e278f73d9a574390ae0039abe"/>
    <w:p>
      <w:pPr>
        <w:pStyle w:val="Heading3"/>
      </w:pPr>
      <w:r>
        <w:t xml:space="preserve">DELETE /identity/entity-alias/id/{id}</w:t>
      </w:r>
    </w:p>
    <w:p>
      <w:pPr>
        <w:pStyle w:val="FirstParagraph"/>
      </w:pPr>
      <w:r>
        <w:rPr>
          <w:bCs/>
          <w:b/>
        </w:rPr>
        <w:t xml:space="preserve">Operation ID:</w:t>
      </w:r>
      <w:r>
        <w:t xml:space="preserve"> </w:t>
      </w:r>
      <w:r>
        <w:rPr>
          <w:rStyle w:val="VerbatimChar"/>
          <w:color w:val="57606A"/>
          <w:sz w:val="20"/>
          <w:szCs w:val="20"/>
        </w:rPr>
        <w:t xml:space="preserve">entity-delete-alias-by-id</w:t>
      </w:r>
    </w:p>
    <w:p>
      <w:pPr>
        <w:pStyle w:val="BodyText"/>
      </w:pPr>
      <w:r>
        <w:t xml:space="preserve">Update, read or delete an alias ID.</w:t>
      </w:r>
    </w:p>
    <w:bookmarkStart w:id="2292" w:name="X66f43a64fe06f7a0e8fd69ae7b360806a40749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alias</w:t>
            </w:r>
          </w:p>
        </w:tc>
      </w:tr>
    </w:tbl>
    <w:bookmarkEnd w:id="2292"/>
    <w:bookmarkStart w:id="2293" w:name="X561582921f47c39fd40cecaa285dd0eb9cdcd91"/>
    <w:p>
      <w:pPr>
        <w:pStyle w:val="Heading4"/>
      </w:pPr>
      <w:r>
        <w:t xml:space="preserve">Responses</w:t>
      </w:r>
    </w:p>
    <w:p>
      <w:pPr>
        <w:pStyle w:val="FirstParagraph"/>
      </w:pPr>
      <w:r>
        <w:rPr>
          <w:bCs/>
          <w:b/>
        </w:rPr>
        <w:t xml:space="preserve">204</w:t>
      </w:r>
      <w:r>
        <w:t xml:space="preserve">: empty body</w:t>
      </w:r>
    </w:p>
    <w:bookmarkEnd w:id="2293"/>
    <w:bookmarkEnd w:id="2294"/>
    <w:bookmarkStart w:id="2297" w:name="X9bbee4a6ac88625c7ced951ec0316c27e27fdb7"/>
    <w:p>
      <w:pPr>
        <w:pStyle w:val="Heading3"/>
      </w:pPr>
      <w:r>
        <w:t xml:space="preserve">POST /identity/entity/batch-delete</w:t>
      </w:r>
    </w:p>
    <w:p>
      <w:pPr>
        <w:pStyle w:val="FirstParagraph"/>
      </w:pPr>
      <w:r>
        <w:rPr>
          <w:bCs/>
          <w:b/>
        </w:rPr>
        <w:t xml:space="preserve">Operation ID:</w:t>
      </w:r>
      <w:r>
        <w:t xml:space="preserve"> </w:t>
      </w:r>
      <w:r>
        <w:rPr>
          <w:rStyle w:val="VerbatimChar"/>
          <w:color w:val="57606A"/>
          <w:sz w:val="20"/>
          <w:szCs w:val="20"/>
        </w:rPr>
        <w:t xml:space="preserve">entity-batch-delete</w:t>
      </w:r>
    </w:p>
    <w:p>
      <w:pPr>
        <w:pStyle w:val="BodyText"/>
      </w:pPr>
      <w:r>
        <w:t xml:space="preserve">Delete all of the entities provided</w:t>
      </w:r>
    </w:p>
    <w:bookmarkStart w:id="2295" w:name="Xcf11c844d3b84449db45741754bcb89836f830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entity_ids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Entity IDs to delete</w:t>
            </w:r>
          </w:p>
        </w:tc>
      </w:tr>
    </w:tbl>
    <w:bookmarkEnd w:id="2295"/>
    <w:bookmarkStart w:id="2296" w:name="Xf0c23fc95f27e495dc842a7d3092c90b777aa03"/>
    <w:p>
      <w:pPr>
        <w:pStyle w:val="Heading4"/>
      </w:pPr>
      <w:r>
        <w:t xml:space="preserve">Responses</w:t>
      </w:r>
    </w:p>
    <w:p>
      <w:pPr>
        <w:pStyle w:val="FirstParagraph"/>
      </w:pPr>
      <w:r>
        <w:rPr>
          <w:bCs/>
          <w:b/>
        </w:rPr>
        <w:t xml:space="preserve">200</w:t>
      </w:r>
      <w:r>
        <w:t xml:space="preserve">: OK</w:t>
      </w:r>
    </w:p>
    <w:bookmarkEnd w:id="2296"/>
    <w:bookmarkEnd w:id="2297"/>
    <w:bookmarkStart w:id="2300" w:name="X86a6795c60c1814944272e4df8d653c5c97e87c"/>
    <w:p>
      <w:pPr>
        <w:pStyle w:val="Heading3"/>
      </w:pPr>
      <w:r>
        <w:t xml:space="preserve">GET /identity/entity/id</w:t>
      </w:r>
    </w:p>
    <w:p>
      <w:pPr>
        <w:pStyle w:val="FirstParagraph"/>
      </w:pPr>
      <w:r>
        <w:rPr>
          <w:bCs/>
          <w:b/>
        </w:rPr>
        <w:t xml:space="preserve">Operation ID:</w:t>
      </w:r>
      <w:r>
        <w:t xml:space="preserve"> </w:t>
      </w:r>
      <w:r>
        <w:rPr>
          <w:rStyle w:val="VerbatimChar"/>
          <w:color w:val="57606A"/>
          <w:sz w:val="20"/>
          <w:szCs w:val="20"/>
        </w:rPr>
        <w:t xml:space="preserve">entity-list-by-id</w:t>
      </w:r>
    </w:p>
    <w:p>
      <w:pPr>
        <w:pStyle w:val="BodyText"/>
      </w:pPr>
      <w:r>
        <w:t xml:space="preserve">List all the entity IDs</w:t>
      </w:r>
    </w:p>
    <w:bookmarkStart w:id="2298" w:name="X9a677d390991c32133c861b38aedd57dd86858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298"/>
    <w:bookmarkStart w:id="2299" w:name="X8b946af0687e87e55f0aeb86130d7f8a53fc196"/>
    <w:p>
      <w:pPr>
        <w:pStyle w:val="Heading4"/>
      </w:pPr>
      <w:r>
        <w:t xml:space="preserve">Responses</w:t>
      </w:r>
    </w:p>
    <w:p>
      <w:pPr>
        <w:pStyle w:val="FirstParagraph"/>
      </w:pPr>
      <w:r>
        <w:rPr>
          <w:bCs/>
          <w:b/>
        </w:rPr>
        <w:t xml:space="preserve">200</w:t>
      </w:r>
      <w:r>
        <w:t xml:space="preserve">: OK</w:t>
      </w:r>
    </w:p>
    <w:bookmarkEnd w:id="2299"/>
    <w:bookmarkEnd w:id="2300"/>
    <w:bookmarkStart w:id="2303" w:name="X99dc897676270b578077fe5a7bf976dc459a3ee"/>
    <w:p>
      <w:pPr>
        <w:pStyle w:val="Heading3"/>
      </w:pPr>
      <w:r>
        <w:t xml:space="preserve">GET /identity/entity/id/{id}</w:t>
      </w:r>
    </w:p>
    <w:p>
      <w:pPr>
        <w:pStyle w:val="FirstParagraph"/>
      </w:pPr>
      <w:r>
        <w:rPr>
          <w:bCs/>
          <w:b/>
        </w:rPr>
        <w:t xml:space="preserve">Operation ID:</w:t>
      </w:r>
      <w:r>
        <w:t xml:space="preserve"> </w:t>
      </w:r>
      <w:r>
        <w:rPr>
          <w:rStyle w:val="VerbatimChar"/>
          <w:color w:val="57606A"/>
          <w:sz w:val="20"/>
          <w:szCs w:val="20"/>
        </w:rPr>
        <w:t xml:space="preserve">entity-read-by-id</w:t>
      </w:r>
    </w:p>
    <w:p>
      <w:pPr>
        <w:pStyle w:val="BodyText"/>
      </w:pPr>
      <w:r>
        <w:t xml:space="preserve">Update, read or delete an entity using entity ID</w:t>
      </w:r>
    </w:p>
    <w:bookmarkStart w:id="2301" w:name="Xb0c83225cfc904449e1797ebb27999ca59b904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entity. If set, updates the corresponding existing entity.</w:t>
            </w:r>
          </w:p>
        </w:tc>
      </w:tr>
    </w:tbl>
    <w:bookmarkEnd w:id="2301"/>
    <w:bookmarkStart w:id="2302" w:name="Xe06fae0fbaf549a3e5826049543740aaa5e5b22"/>
    <w:p>
      <w:pPr>
        <w:pStyle w:val="Heading4"/>
      </w:pPr>
      <w:r>
        <w:t xml:space="preserve">Responses</w:t>
      </w:r>
    </w:p>
    <w:p>
      <w:pPr>
        <w:pStyle w:val="FirstParagraph"/>
      </w:pPr>
      <w:r>
        <w:rPr>
          <w:bCs/>
          <w:b/>
        </w:rPr>
        <w:t xml:space="preserve">200</w:t>
      </w:r>
      <w:r>
        <w:t xml:space="preserve">: OK</w:t>
      </w:r>
    </w:p>
    <w:bookmarkEnd w:id="2302"/>
    <w:bookmarkEnd w:id="2303"/>
    <w:bookmarkStart w:id="2307" w:name="Xd8be5f047c15ebb7d38e2da95bfa057071ae733"/>
    <w:p>
      <w:pPr>
        <w:pStyle w:val="Heading3"/>
      </w:pPr>
      <w:r>
        <w:t xml:space="preserve">POST /identity/entity/id/{id}</w:t>
      </w:r>
    </w:p>
    <w:p>
      <w:pPr>
        <w:pStyle w:val="FirstParagraph"/>
      </w:pPr>
      <w:r>
        <w:rPr>
          <w:bCs/>
          <w:b/>
        </w:rPr>
        <w:t xml:space="preserve">Operation ID:</w:t>
      </w:r>
      <w:r>
        <w:t xml:space="preserve"> </w:t>
      </w:r>
      <w:r>
        <w:rPr>
          <w:rStyle w:val="VerbatimChar"/>
          <w:color w:val="57606A"/>
          <w:sz w:val="20"/>
          <w:szCs w:val="20"/>
        </w:rPr>
        <w:t xml:space="preserve">entity-update-by-id</w:t>
      </w:r>
    </w:p>
    <w:p>
      <w:pPr>
        <w:pStyle w:val="BodyText"/>
      </w:pPr>
      <w:r>
        <w:t xml:space="preserve">Update, read or delete an entity using entity ID</w:t>
      </w:r>
    </w:p>
    <w:bookmarkStart w:id="2304" w:name="X10946c04516e56b91aed3805fb2044d5c56906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entity. If set, updates the corresponding existing entity.</w:t>
            </w:r>
          </w:p>
        </w:tc>
      </w:tr>
    </w:tbl>
    <w:bookmarkEnd w:id="2304"/>
    <w:bookmarkStart w:id="2305" w:name="Xc95bbd1ea18709d0b1dc544748fa578fa6b854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disabled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true, tokens tied to this identity will not be able to be used (but will not be revoked).</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Metadata to be associated with the entity. In CLI, this parameter can be repeated multiple times, and it all gets merged together. For example: stronghold metadata=key1=value1 metadata=key2=value2</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entity</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Policies to be tied to the entity.</w:t>
            </w:r>
          </w:p>
        </w:tc>
      </w:tr>
    </w:tbl>
    <w:bookmarkEnd w:id="2305"/>
    <w:bookmarkStart w:id="2306" w:name="Xbaa2f3b4407015ba43a8b57db8eb50cf49d8a74"/>
    <w:p>
      <w:pPr>
        <w:pStyle w:val="Heading4"/>
      </w:pPr>
      <w:r>
        <w:t xml:space="preserve">Responses</w:t>
      </w:r>
    </w:p>
    <w:p>
      <w:pPr>
        <w:pStyle w:val="FirstParagraph"/>
      </w:pPr>
      <w:r>
        <w:rPr>
          <w:bCs/>
          <w:b/>
        </w:rPr>
        <w:t xml:space="preserve">200</w:t>
      </w:r>
      <w:r>
        <w:t xml:space="preserve">: OK</w:t>
      </w:r>
    </w:p>
    <w:bookmarkEnd w:id="2306"/>
    <w:bookmarkEnd w:id="2307"/>
    <w:bookmarkStart w:id="2310" w:name="X136e32ad8222f385f2917bd97c7e762d5774b77"/>
    <w:p>
      <w:pPr>
        <w:pStyle w:val="Heading3"/>
      </w:pPr>
      <w:r>
        <w:t xml:space="preserve">DELETE /identity/entity/id/{id}</w:t>
      </w:r>
    </w:p>
    <w:p>
      <w:pPr>
        <w:pStyle w:val="FirstParagraph"/>
      </w:pPr>
      <w:r>
        <w:rPr>
          <w:bCs/>
          <w:b/>
        </w:rPr>
        <w:t xml:space="preserve">Operation ID:</w:t>
      </w:r>
      <w:r>
        <w:t xml:space="preserve"> </w:t>
      </w:r>
      <w:r>
        <w:rPr>
          <w:rStyle w:val="VerbatimChar"/>
          <w:color w:val="57606A"/>
          <w:sz w:val="20"/>
          <w:szCs w:val="20"/>
        </w:rPr>
        <w:t xml:space="preserve">entity-delete-by-id</w:t>
      </w:r>
    </w:p>
    <w:p>
      <w:pPr>
        <w:pStyle w:val="BodyText"/>
      </w:pPr>
      <w:r>
        <w:t xml:space="preserve">Update, read or delete an entity using entity ID</w:t>
      </w:r>
    </w:p>
    <w:bookmarkStart w:id="2308" w:name="X8d98888cd933ab21c423ca1a0bad4e94fa7e61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entity. If set, updates the corresponding existing entity.</w:t>
            </w:r>
          </w:p>
        </w:tc>
      </w:tr>
    </w:tbl>
    <w:bookmarkEnd w:id="2308"/>
    <w:bookmarkStart w:id="2309" w:name="Xba2360a65067414117790ca2ad89db45003d1d4"/>
    <w:p>
      <w:pPr>
        <w:pStyle w:val="Heading4"/>
      </w:pPr>
      <w:r>
        <w:t xml:space="preserve">Responses</w:t>
      </w:r>
    </w:p>
    <w:p>
      <w:pPr>
        <w:pStyle w:val="FirstParagraph"/>
      </w:pPr>
      <w:r>
        <w:rPr>
          <w:bCs/>
          <w:b/>
        </w:rPr>
        <w:t xml:space="preserve">204</w:t>
      </w:r>
      <w:r>
        <w:t xml:space="preserve">: empty body</w:t>
      </w:r>
    </w:p>
    <w:bookmarkEnd w:id="2309"/>
    <w:bookmarkEnd w:id="2310"/>
    <w:bookmarkStart w:id="2313" w:name="Xff18b8450dbb4b2ddef7ac427a4421f69b7e30e"/>
    <w:p>
      <w:pPr>
        <w:pStyle w:val="Heading3"/>
      </w:pPr>
      <w:r>
        <w:t xml:space="preserve">POST /identity/entity/merge</w:t>
      </w:r>
    </w:p>
    <w:p>
      <w:pPr>
        <w:pStyle w:val="FirstParagraph"/>
      </w:pPr>
      <w:r>
        <w:rPr>
          <w:bCs/>
          <w:b/>
        </w:rPr>
        <w:t xml:space="preserve">Operation ID:</w:t>
      </w:r>
      <w:r>
        <w:t xml:space="preserve"> </w:t>
      </w:r>
      <w:r>
        <w:rPr>
          <w:rStyle w:val="VerbatimChar"/>
          <w:color w:val="57606A"/>
          <w:sz w:val="20"/>
          <w:szCs w:val="20"/>
        </w:rPr>
        <w:t xml:space="preserve">entity-merge</w:t>
      </w:r>
    </w:p>
    <w:p>
      <w:pPr>
        <w:pStyle w:val="BodyText"/>
      </w:pPr>
      <w:r>
        <w:t xml:space="preserve">Merge two or more entities together</w:t>
      </w:r>
    </w:p>
    <w:bookmarkStart w:id="2311" w:name="Xa7e1d9070a5490141924ba5460ab6131d628b8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conflicting_alias_ids_to_keep</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Alias IDs to keep in case of conflicting aliases. Ignored if no conflicting aliases found</w:t>
            </w:r>
          </w:p>
        </w:tc>
      </w:tr>
      <w:tr>
        <w:tc>
          <w:tcPr/>
          <w:p>
            <w:pPr>
              <w:pStyle w:val="Compact"/>
              <w:jc w:val="left"/>
            </w:pPr>
            <w:r>
              <w:rPr>
                <w:rStyle w:val="VerbatimChar"/>
                <w:color w:val="57606A"/>
                <w:sz w:val="20"/>
                <w:szCs w:val="20"/>
              </w:rPr>
              <w:t xml:space="preserve">force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Setting this will follow the ‘mine’ strategy for merging MFA secrets. If there are secrets of the same type both in entities that are merged from and in entity into which all others are getting merged, secrets in the destination will be unaltered. If not set, this API will throw an error containing all the conflicts.</w:t>
            </w:r>
          </w:p>
        </w:tc>
      </w:tr>
      <w:tr>
        <w:tc>
          <w:tcPr/>
          <w:p>
            <w:pPr>
              <w:pStyle w:val="Compact"/>
              <w:jc w:val="left"/>
            </w:pPr>
            <w:r>
              <w:rPr>
                <w:rStyle w:val="VerbatimChar"/>
                <w:color w:val="57606A"/>
                <w:sz w:val="20"/>
                <w:szCs w:val="20"/>
              </w:rPr>
              <w:t xml:space="preserve">from_entity_ids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Entity IDs which need to get merged</w:t>
            </w:r>
          </w:p>
        </w:tc>
      </w:tr>
      <w:tr>
        <w:tc>
          <w:tcPr/>
          <w:p>
            <w:pPr>
              <w:pStyle w:val="Compact"/>
              <w:jc w:val="left"/>
            </w:pPr>
            <w:r>
              <w:rPr>
                <w:rStyle w:val="VerbatimChar"/>
                <w:color w:val="57606A"/>
                <w:sz w:val="20"/>
                <w:szCs w:val="20"/>
              </w:rPr>
              <w:t xml:space="preserve">to_entity_id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into which all the other entities need to get merged</w:t>
            </w:r>
          </w:p>
        </w:tc>
      </w:tr>
    </w:tbl>
    <w:bookmarkEnd w:id="2311"/>
    <w:bookmarkStart w:id="2312" w:name="X5eeb1f52c4403967735795ecc2991bbf6b69280"/>
    <w:p>
      <w:pPr>
        <w:pStyle w:val="Heading4"/>
      </w:pPr>
      <w:r>
        <w:t xml:space="preserve">Responses</w:t>
      </w:r>
    </w:p>
    <w:p>
      <w:pPr>
        <w:pStyle w:val="FirstParagraph"/>
      </w:pPr>
      <w:r>
        <w:rPr>
          <w:bCs/>
          <w:b/>
        </w:rPr>
        <w:t xml:space="preserve">200</w:t>
      </w:r>
      <w:r>
        <w:t xml:space="preserve">: OK</w:t>
      </w:r>
    </w:p>
    <w:bookmarkEnd w:id="2312"/>
    <w:bookmarkEnd w:id="2313"/>
    <w:bookmarkStart w:id="2316" w:name="X4435d0f8cbb6588c4d25ef17cfc975b7dad729a"/>
    <w:p>
      <w:pPr>
        <w:pStyle w:val="Heading3"/>
      </w:pPr>
      <w:r>
        <w:t xml:space="preserve">GET /identity/entity/name</w:t>
      </w:r>
    </w:p>
    <w:p>
      <w:pPr>
        <w:pStyle w:val="FirstParagraph"/>
      </w:pPr>
      <w:r>
        <w:rPr>
          <w:bCs/>
          <w:b/>
        </w:rPr>
        <w:t xml:space="preserve">Operation ID:</w:t>
      </w:r>
      <w:r>
        <w:t xml:space="preserve"> </w:t>
      </w:r>
      <w:r>
        <w:rPr>
          <w:rStyle w:val="VerbatimChar"/>
          <w:color w:val="57606A"/>
          <w:sz w:val="20"/>
          <w:szCs w:val="20"/>
        </w:rPr>
        <w:t xml:space="preserve">entity-list-by-name</w:t>
      </w:r>
    </w:p>
    <w:p>
      <w:pPr>
        <w:pStyle w:val="BodyText"/>
      </w:pPr>
      <w:r>
        <w:t xml:space="preserve">List all the entity names</w:t>
      </w:r>
    </w:p>
    <w:bookmarkStart w:id="2314" w:name="X70628d2555af6911ddf7150d19d97734f02884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314"/>
    <w:bookmarkStart w:id="2315" w:name="X5759ed06181260f9a8f29b45a81d96c5da838cd"/>
    <w:p>
      <w:pPr>
        <w:pStyle w:val="Heading4"/>
      </w:pPr>
      <w:r>
        <w:t xml:space="preserve">Responses</w:t>
      </w:r>
    </w:p>
    <w:p>
      <w:pPr>
        <w:pStyle w:val="FirstParagraph"/>
      </w:pPr>
      <w:r>
        <w:rPr>
          <w:bCs/>
          <w:b/>
        </w:rPr>
        <w:t xml:space="preserve">200</w:t>
      </w:r>
      <w:r>
        <w:t xml:space="preserve">: OK</w:t>
      </w:r>
    </w:p>
    <w:bookmarkEnd w:id="2315"/>
    <w:bookmarkEnd w:id="2316"/>
    <w:bookmarkStart w:id="2319" w:name="Xe04efa0db60b8c147a3fe3ad9909b15cd3076be"/>
    <w:p>
      <w:pPr>
        <w:pStyle w:val="Heading3"/>
      </w:pPr>
      <w:r>
        <w:t xml:space="preserve">GET /identity/entity/name/{name}</w:t>
      </w:r>
    </w:p>
    <w:p>
      <w:pPr>
        <w:pStyle w:val="FirstParagraph"/>
      </w:pPr>
      <w:r>
        <w:rPr>
          <w:bCs/>
          <w:b/>
        </w:rPr>
        <w:t xml:space="preserve">Operation ID:</w:t>
      </w:r>
      <w:r>
        <w:t xml:space="preserve"> </w:t>
      </w:r>
      <w:r>
        <w:rPr>
          <w:rStyle w:val="VerbatimChar"/>
          <w:color w:val="57606A"/>
          <w:sz w:val="20"/>
          <w:szCs w:val="20"/>
        </w:rPr>
        <w:t xml:space="preserve">entity-read-by-name</w:t>
      </w:r>
    </w:p>
    <w:p>
      <w:pPr>
        <w:pStyle w:val="BodyText"/>
      </w:pPr>
      <w:r>
        <w:t xml:space="preserve">Update, read or delete an entity using entity name</w:t>
      </w:r>
    </w:p>
    <w:bookmarkStart w:id="2317" w:name="Xc1b4edd9604913b64f92c35660ef0e8d289e2b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entity</w:t>
            </w:r>
          </w:p>
        </w:tc>
      </w:tr>
    </w:tbl>
    <w:bookmarkEnd w:id="2317"/>
    <w:bookmarkStart w:id="2318" w:name="X1e353de59fb7eb9549970e2cfdd67aac4067f42"/>
    <w:p>
      <w:pPr>
        <w:pStyle w:val="Heading4"/>
      </w:pPr>
      <w:r>
        <w:t xml:space="preserve">Responses</w:t>
      </w:r>
    </w:p>
    <w:p>
      <w:pPr>
        <w:pStyle w:val="FirstParagraph"/>
      </w:pPr>
      <w:r>
        <w:rPr>
          <w:bCs/>
          <w:b/>
        </w:rPr>
        <w:t xml:space="preserve">200</w:t>
      </w:r>
      <w:r>
        <w:t xml:space="preserve">: OK</w:t>
      </w:r>
    </w:p>
    <w:bookmarkEnd w:id="2318"/>
    <w:bookmarkEnd w:id="2319"/>
    <w:bookmarkStart w:id="2323" w:name="Xd7cbe4ce0e952a60cb4cb3ec05ef72e4933c14b"/>
    <w:p>
      <w:pPr>
        <w:pStyle w:val="Heading3"/>
      </w:pPr>
      <w:r>
        <w:t xml:space="preserve">POST /identity/entity/name/{name}</w:t>
      </w:r>
    </w:p>
    <w:p>
      <w:pPr>
        <w:pStyle w:val="FirstParagraph"/>
      </w:pPr>
      <w:r>
        <w:rPr>
          <w:bCs/>
          <w:b/>
        </w:rPr>
        <w:t xml:space="preserve">Operation ID:</w:t>
      </w:r>
      <w:r>
        <w:t xml:space="preserve"> </w:t>
      </w:r>
      <w:r>
        <w:rPr>
          <w:rStyle w:val="VerbatimChar"/>
          <w:color w:val="57606A"/>
          <w:sz w:val="20"/>
          <w:szCs w:val="20"/>
        </w:rPr>
        <w:t xml:space="preserve">entity-update-by-name</w:t>
      </w:r>
    </w:p>
    <w:p>
      <w:pPr>
        <w:pStyle w:val="BodyText"/>
      </w:pPr>
      <w:r>
        <w:t xml:space="preserve">Update, read or delete an entity using entity name</w:t>
      </w:r>
    </w:p>
    <w:bookmarkStart w:id="2320" w:name="X7526a615fa63f3e55cfac9acc3c33ba1ae57a5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entity</w:t>
            </w:r>
          </w:p>
        </w:tc>
      </w:tr>
    </w:tbl>
    <w:bookmarkEnd w:id="2320"/>
    <w:bookmarkStart w:id="2321" w:name="X54f9094b9616def5353b11df73dcd291875a69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disabled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true, tokens tied to this identity will not be able to be used (but will not be revoked).</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entity. If set, updates the corresponding existing entity.</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Metadata to be associated with the entity. In CLI, this parameter can be repeated multiple times, and it all gets merged together. For example: stronghold metadata=key1=value1 metadata=key2=value2</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Policies to be tied to the entity.</w:t>
            </w:r>
          </w:p>
        </w:tc>
      </w:tr>
    </w:tbl>
    <w:bookmarkEnd w:id="2321"/>
    <w:bookmarkStart w:id="2322" w:name="X52e0d91daa84b14e645cee996cd659cafca3fd3"/>
    <w:p>
      <w:pPr>
        <w:pStyle w:val="Heading4"/>
      </w:pPr>
      <w:r>
        <w:t xml:space="preserve">Responses</w:t>
      </w:r>
    </w:p>
    <w:p>
      <w:pPr>
        <w:pStyle w:val="FirstParagraph"/>
      </w:pPr>
      <w:r>
        <w:rPr>
          <w:bCs/>
          <w:b/>
        </w:rPr>
        <w:t xml:space="preserve">200</w:t>
      </w:r>
      <w:r>
        <w:t xml:space="preserve">: OK</w:t>
      </w:r>
    </w:p>
    <w:bookmarkEnd w:id="2322"/>
    <w:bookmarkEnd w:id="2323"/>
    <w:bookmarkStart w:id="2326" w:name="Xa0ac43a37454057be3dc1b232cd968bbe438671"/>
    <w:p>
      <w:pPr>
        <w:pStyle w:val="Heading3"/>
      </w:pPr>
      <w:r>
        <w:t xml:space="preserve">DELETE /identity/entity/name/{name}</w:t>
      </w:r>
    </w:p>
    <w:p>
      <w:pPr>
        <w:pStyle w:val="FirstParagraph"/>
      </w:pPr>
      <w:r>
        <w:rPr>
          <w:bCs/>
          <w:b/>
        </w:rPr>
        <w:t xml:space="preserve">Operation ID:</w:t>
      </w:r>
      <w:r>
        <w:t xml:space="preserve"> </w:t>
      </w:r>
      <w:r>
        <w:rPr>
          <w:rStyle w:val="VerbatimChar"/>
          <w:color w:val="57606A"/>
          <w:sz w:val="20"/>
          <w:szCs w:val="20"/>
        </w:rPr>
        <w:t xml:space="preserve">entity-delete-by-name</w:t>
      </w:r>
    </w:p>
    <w:p>
      <w:pPr>
        <w:pStyle w:val="BodyText"/>
      </w:pPr>
      <w:r>
        <w:t xml:space="preserve">Update, read or delete an entity using entity name</w:t>
      </w:r>
    </w:p>
    <w:bookmarkStart w:id="2324" w:name="Xa9d2fdf9c9257ef99cbef0ec6842fabc29e139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entity</w:t>
            </w:r>
          </w:p>
        </w:tc>
      </w:tr>
    </w:tbl>
    <w:bookmarkEnd w:id="2324"/>
    <w:bookmarkStart w:id="2325" w:name="Xa2663769e6722235911c892abbc1bfcac5ee3dc"/>
    <w:p>
      <w:pPr>
        <w:pStyle w:val="Heading4"/>
      </w:pPr>
      <w:r>
        <w:t xml:space="preserve">Responses</w:t>
      </w:r>
    </w:p>
    <w:p>
      <w:pPr>
        <w:pStyle w:val="FirstParagraph"/>
      </w:pPr>
      <w:r>
        <w:rPr>
          <w:bCs/>
          <w:b/>
        </w:rPr>
        <w:t xml:space="preserve">204</w:t>
      </w:r>
      <w:r>
        <w:t xml:space="preserve">: empty body</w:t>
      </w:r>
    </w:p>
    <w:bookmarkEnd w:id="2325"/>
    <w:bookmarkEnd w:id="2326"/>
    <w:bookmarkStart w:id="2329" w:name="Xe72297ddc81d1b264a23d98e40bfed9c054552c"/>
    <w:p>
      <w:pPr>
        <w:pStyle w:val="Heading3"/>
      </w:pPr>
      <w:r>
        <w:t xml:space="preserve">POST /identity/group</w:t>
      </w:r>
    </w:p>
    <w:p>
      <w:pPr>
        <w:pStyle w:val="FirstParagraph"/>
      </w:pPr>
      <w:r>
        <w:rPr>
          <w:bCs/>
          <w:b/>
        </w:rPr>
        <w:t xml:space="preserve">Operation ID:</w:t>
      </w:r>
      <w:r>
        <w:t xml:space="preserve"> </w:t>
      </w:r>
      <w:r>
        <w:rPr>
          <w:rStyle w:val="VerbatimChar"/>
          <w:color w:val="57606A"/>
          <w:sz w:val="20"/>
          <w:szCs w:val="20"/>
        </w:rPr>
        <w:t xml:space="preserve">group-create</w:t>
      </w:r>
    </w:p>
    <w:p>
      <w:pPr>
        <w:pStyle w:val="BodyText"/>
      </w:pPr>
      <w:r>
        <w:t xml:space="preserve">Create a new group.</w:t>
      </w:r>
    </w:p>
    <w:bookmarkStart w:id="2327" w:name="X65c21c89e7a334a8e6657bdfb0882bf2b94ae8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group. If set, updates the corresponding existing group.</w:t>
            </w:r>
          </w:p>
        </w:tc>
      </w:tr>
      <w:tr>
        <w:tc>
          <w:tcPr/>
          <w:p>
            <w:pPr>
              <w:pStyle w:val="Compact"/>
              <w:jc w:val="left"/>
            </w:pPr>
            <w:r>
              <w:rPr>
                <w:rStyle w:val="VerbatimChar"/>
                <w:color w:val="57606A"/>
                <w:sz w:val="20"/>
                <w:szCs w:val="20"/>
              </w:rPr>
              <w:t xml:space="preserve">member_entity_ids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Entity IDs to be assigned as group members.</w:t>
            </w:r>
          </w:p>
        </w:tc>
      </w:tr>
      <w:tr>
        <w:tc>
          <w:tcPr/>
          <w:p>
            <w:pPr>
              <w:pStyle w:val="Compact"/>
              <w:jc w:val="left"/>
            </w:pPr>
            <w:r>
              <w:rPr>
                <w:rStyle w:val="VerbatimChar"/>
                <w:color w:val="57606A"/>
                <w:sz w:val="20"/>
                <w:szCs w:val="20"/>
              </w:rPr>
              <w:t xml:space="preserve">member_group_ids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Group IDs to be assigned as group members.</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Metadata to be associated with the group. In CLI, this parameter can be repeated multiple times, and it all gets merged together. For example: stronghold metadata=key1=value1 metadata=key2=value2</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group.</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Policies to be tied to the group.</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Type of the group, ‘internal’ or ’external’. Defaults to ‘internal’</w:t>
            </w:r>
          </w:p>
        </w:tc>
      </w:tr>
    </w:tbl>
    <w:bookmarkEnd w:id="2327"/>
    <w:bookmarkStart w:id="2328" w:name="X69dd62bc95f40da774d2a6626049aa005f5e7cf"/>
    <w:p>
      <w:pPr>
        <w:pStyle w:val="Heading4"/>
      </w:pPr>
      <w:r>
        <w:t xml:space="preserve">Responses</w:t>
      </w:r>
    </w:p>
    <w:p>
      <w:pPr>
        <w:pStyle w:val="FirstParagraph"/>
      </w:pPr>
      <w:r>
        <w:rPr>
          <w:bCs/>
          <w:b/>
        </w:rPr>
        <w:t xml:space="preserve">200</w:t>
      </w:r>
      <w:r>
        <w:t xml:space="preserve">: OK</w:t>
      </w:r>
    </w:p>
    <w:bookmarkEnd w:id="2328"/>
    <w:bookmarkEnd w:id="2329"/>
    <w:bookmarkStart w:id="2332" w:name="X0485841a78fe3801ce7daec103d0f7d17a5c9ef"/>
    <w:p>
      <w:pPr>
        <w:pStyle w:val="Heading3"/>
      </w:pPr>
      <w:r>
        <w:t xml:space="preserve">POST /identity/group-alias</w:t>
      </w:r>
    </w:p>
    <w:p>
      <w:pPr>
        <w:pStyle w:val="FirstParagraph"/>
      </w:pPr>
      <w:r>
        <w:rPr>
          <w:bCs/>
          <w:b/>
        </w:rPr>
        <w:t xml:space="preserve">Operation ID:</w:t>
      </w:r>
      <w:r>
        <w:t xml:space="preserve"> </w:t>
      </w:r>
      <w:r>
        <w:rPr>
          <w:rStyle w:val="VerbatimChar"/>
          <w:color w:val="57606A"/>
          <w:sz w:val="20"/>
          <w:szCs w:val="20"/>
        </w:rPr>
        <w:t xml:space="preserve">group-create-alias</w:t>
      </w:r>
    </w:p>
    <w:p>
      <w:pPr>
        <w:pStyle w:val="BodyText"/>
      </w:pPr>
      <w:r>
        <w:t xml:space="preserve">Creates a new group alias, or updates an existing one.</w:t>
      </w:r>
    </w:p>
    <w:bookmarkStart w:id="2330" w:name="Xef7c90448523a7a183499a6284f4bad9e2abc0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canonical_id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group to which this is an alias.</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group alias.</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Mount accessor to which this alias belongs to.</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Alias of the group.</w:t>
            </w:r>
          </w:p>
        </w:tc>
      </w:tr>
    </w:tbl>
    <w:bookmarkEnd w:id="2330"/>
    <w:bookmarkStart w:id="2331" w:name="Xd42a231d3d46346d1d4fd38cb7d8c4c2afda871"/>
    <w:p>
      <w:pPr>
        <w:pStyle w:val="Heading4"/>
      </w:pPr>
      <w:r>
        <w:t xml:space="preserve">Responses</w:t>
      </w:r>
    </w:p>
    <w:p>
      <w:pPr>
        <w:pStyle w:val="FirstParagraph"/>
      </w:pPr>
      <w:r>
        <w:rPr>
          <w:bCs/>
          <w:b/>
        </w:rPr>
        <w:t xml:space="preserve">200</w:t>
      </w:r>
      <w:r>
        <w:t xml:space="preserve">: OK</w:t>
      </w:r>
    </w:p>
    <w:bookmarkEnd w:id="2331"/>
    <w:bookmarkEnd w:id="2332"/>
    <w:bookmarkStart w:id="2335" w:name="Xcbff34c57b3b3716bd6238ec66a4ff2dfcd0fb2"/>
    <w:p>
      <w:pPr>
        <w:pStyle w:val="Heading3"/>
      </w:pPr>
      <w:r>
        <w:t xml:space="preserve">GET /identity/group-alias/id</w:t>
      </w:r>
    </w:p>
    <w:p>
      <w:pPr>
        <w:pStyle w:val="FirstParagraph"/>
      </w:pPr>
      <w:r>
        <w:rPr>
          <w:bCs/>
          <w:b/>
        </w:rPr>
        <w:t xml:space="preserve">Operation ID:</w:t>
      </w:r>
      <w:r>
        <w:t xml:space="preserve"> </w:t>
      </w:r>
      <w:r>
        <w:rPr>
          <w:rStyle w:val="VerbatimChar"/>
          <w:color w:val="57606A"/>
          <w:sz w:val="20"/>
          <w:szCs w:val="20"/>
        </w:rPr>
        <w:t xml:space="preserve">group-list-aliases-by-id</w:t>
      </w:r>
    </w:p>
    <w:p>
      <w:pPr>
        <w:pStyle w:val="BodyText"/>
      </w:pPr>
      <w:r>
        <w:t xml:space="preserve">List all the group alias IDs.</w:t>
      </w:r>
    </w:p>
    <w:bookmarkStart w:id="2333" w:name="X4e8a3837a5c4dcfc88ba2e8e433070bc730297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333"/>
    <w:bookmarkStart w:id="2334" w:name="X3a62bfb1e908e093f4a87f541705d6b443e2246"/>
    <w:p>
      <w:pPr>
        <w:pStyle w:val="Heading4"/>
      </w:pPr>
      <w:r>
        <w:t xml:space="preserve">Responses</w:t>
      </w:r>
    </w:p>
    <w:p>
      <w:pPr>
        <w:pStyle w:val="FirstParagraph"/>
      </w:pPr>
      <w:r>
        <w:rPr>
          <w:bCs/>
          <w:b/>
        </w:rPr>
        <w:t xml:space="preserve">200</w:t>
      </w:r>
      <w:r>
        <w:t xml:space="preserve">: OK</w:t>
      </w:r>
    </w:p>
    <w:bookmarkEnd w:id="2334"/>
    <w:bookmarkEnd w:id="2335"/>
    <w:bookmarkStart w:id="2338" w:name="Xb9db32145aabaa25578f42d1bf34bb47774c1b7"/>
    <w:p>
      <w:pPr>
        <w:pStyle w:val="Heading3"/>
      </w:pPr>
      <w:r>
        <w:t xml:space="preserve">GET /identity/group-alias/id/{id}</w:t>
      </w:r>
    </w:p>
    <w:p>
      <w:pPr>
        <w:pStyle w:val="FirstParagraph"/>
      </w:pPr>
      <w:r>
        <w:rPr>
          <w:bCs/>
          <w:b/>
        </w:rPr>
        <w:t xml:space="preserve">Operation ID:</w:t>
      </w:r>
      <w:r>
        <w:t xml:space="preserve"> </w:t>
      </w:r>
      <w:r>
        <w:rPr>
          <w:rStyle w:val="VerbatimChar"/>
          <w:color w:val="57606A"/>
          <w:sz w:val="20"/>
          <w:szCs w:val="20"/>
        </w:rPr>
        <w:t xml:space="preserve">group-read-alias-by-id</w:t>
      </w:r>
    </w:p>
    <w:bookmarkStart w:id="2336" w:name="Xe4767d74b4892c24ee41506177ba8474897b75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group alias.</w:t>
            </w:r>
          </w:p>
        </w:tc>
      </w:tr>
    </w:tbl>
    <w:bookmarkEnd w:id="2336"/>
    <w:bookmarkStart w:id="2337" w:name="X6d6254842337e50ad98c561af834d54d229cf4b"/>
    <w:p>
      <w:pPr>
        <w:pStyle w:val="Heading4"/>
      </w:pPr>
      <w:r>
        <w:t xml:space="preserve">Responses</w:t>
      </w:r>
    </w:p>
    <w:p>
      <w:pPr>
        <w:pStyle w:val="FirstParagraph"/>
      </w:pPr>
      <w:r>
        <w:rPr>
          <w:bCs/>
          <w:b/>
        </w:rPr>
        <w:t xml:space="preserve">200</w:t>
      </w:r>
      <w:r>
        <w:t xml:space="preserve">: OK</w:t>
      </w:r>
    </w:p>
    <w:bookmarkEnd w:id="2337"/>
    <w:bookmarkEnd w:id="2338"/>
    <w:bookmarkStart w:id="2342" w:name="Xbd8f9ca204b85b302d07c1eea00b74b4546bb24"/>
    <w:p>
      <w:pPr>
        <w:pStyle w:val="Heading3"/>
      </w:pPr>
      <w:r>
        <w:t xml:space="preserve">POST /identity/group-alias/id/{id}</w:t>
      </w:r>
    </w:p>
    <w:p>
      <w:pPr>
        <w:pStyle w:val="FirstParagraph"/>
      </w:pPr>
      <w:r>
        <w:rPr>
          <w:bCs/>
          <w:b/>
        </w:rPr>
        <w:t xml:space="preserve">Operation ID:</w:t>
      </w:r>
      <w:r>
        <w:t xml:space="preserve"> </w:t>
      </w:r>
      <w:r>
        <w:rPr>
          <w:rStyle w:val="VerbatimChar"/>
          <w:color w:val="57606A"/>
          <w:sz w:val="20"/>
          <w:szCs w:val="20"/>
        </w:rPr>
        <w:t xml:space="preserve">group-update-alias-by-id</w:t>
      </w:r>
    </w:p>
    <w:bookmarkStart w:id="2339" w:name="Xe565c074f9ecc842919e0088db8eb5dd2cbe31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group alias.</w:t>
            </w:r>
          </w:p>
        </w:tc>
      </w:tr>
    </w:tbl>
    <w:bookmarkEnd w:id="2339"/>
    <w:bookmarkStart w:id="2340" w:name="X93fb6087d65e84668afde207e6c6e804a1977c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canonical_id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group to which this is an alias.</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Mount accessor to which this alias belongs to.</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Alias of the group.</w:t>
            </w:r>
          </w:p>
        </w:tc>
      </w:tr>
    </w:tbl>
    <w:bookmarkEnd w:id="2340"/>
    <w:bookmarkStart w:id="2341" w:name="Xaf57c608832ee7707262ed498bdba4cc471503e"/>
    <w:p>
      <w:pPr>
        <w:pStyle w:val="Heading4"/>
      </w:pPr>
      <w:r>
        <w:t xml:space="preserve">Responses</w:t>
      </w:r>
    </w:p>
    <w:p>
      <w:pPr>
        <w:pStyle w:val="FirstParagraph"/>
      </w:pPr>
      <w:r>
        <w:rPr>
          <w:bCs/>
          <w:b/>
        </w:rPr>
        <w:t xml:space="preserve">200</w:t>
      </w:r>
      <w:r>
        <w:t xml:space="preserve">: OK</w:t>
      </w:r>
    </w:p>
    <w:bookmarkEnd w:id="2341"/>
    <w:bookmarkEnd w:id="2342"/>
    <w:bookmarkStart w:id="2345" w:name="Xe7635ef1eb91f8f62301fa7c9a63fec633ce47d"/>
    <w:p>
      <w:pPr>
        <w:pStyle w:val="Heading3"/>
      </w:pPr>
      <w:r>
        <w:t xml:space="preserve">DELETE /identity/group-alias/id/{id}</w:t>
      </w:r>
    </w:p>
    <w:p>
      <w:pPr>
        <w:pStyle w:val="FirstParagraph"/>
      </w:pPr>
      <w:r>
        <w:rPr>
          <w:bCs/>
          <w:b/>
        </w:rPr>
        <w:t xml:space="preserve">Operation ID:</w:t>
      </w:r>
      <w:r>
        <w:t xml:space="preserve"> </w:t>
      </w:r>
      <w:r>
        <w:rPr>
          <w:rStyle w:val="VerbatimChar"/>
          <w:color w:val="57606A"/>
          <w:sz w:val="20"/>
          <w:szCs w:val="20"/>
        </w:rPr>
        <w:t xml:space="preserve">group-delete-alias-by-id</w:t>
      </w:r>
    </w:p>
    <w:bookmarkStart w:id="2343" w:name="X58f58abc54ff5064393e181be2c44d42dc3f04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group alias.</w:t>
            </w:r>
          </w:p>
        </w:tc>
      </w:tr>
    </w:tbl>
    <w:bookmarkEnd w:id="2343"/>
    <w:bookmarkStart w:id="2344" w:name="X377338b2ebf8c95c3145e41ff671d06f1a9e60b"/>
    <w:p>
      <w:pPr>
        <w:pStyle w:val="Heading4"/>
      </w:pPr>
      <w:r>
        <w:t xml:space="preserve">Responses</w:t>
      </w:r>
    </w:p>
    <w:p>
      <w:pPr>
        <w:pStyle w:val="FirstParagraph"/>
      </w:pPr>
      <w:r>
        <w:rPr>
          <w:bCs/>
          <w:b/>
        </w:rPr>
        <w:t xml:space="preserve">204</w:t>
      </w:r>
      <w:r>
        <w:t xml:space="preserve">: empty body</w:t>
      </w:r>
    </w:p>
    <w:bookmarkEnd w:id="2344"/>
    <w:bookmarkEnd w:id="2345"/>
    <w:bookmarkStart w:id="2348" w:name="X7abd932d72396a79a7343c482a03d18cce2743b"/>
    <w:p>
      <w:pPr>
        <w:pStyle w:val="Heading3"/>
      </w:pPr>
      <w:r>
        <w:t xml:space="preserve">GET /identity/group/id</w:t>
      </w:r>
    </w:p>
    <w:p>
      <w:pPr>
        <w:pStyle w:val="FirstParagraph"/>
      </w:pPr>
      <w:r>
        <w:rPr>
          <w:bCs/>
          <w:b/>
        </w:rPr>
        <w:t xml:space="preserve">Operation ID:</w:t>
      </w:r>
      <w:r>
        <w:t xml:space="preserve"> </w:t>
      </w:r>
      <w:r>
        <w:rPr>
          <w:rStyle w:val="VerbatimChar"/>
          <w:color w:val="57606A"/>
          <w:sz w:val="20"/>
          <w:szCs w:val="20"/>
        </w:rPr>
        <w:t xml:space="preserve">group-list-by-id</w:t>
      </w:r>
    </w:p>
    <w:p>
      <w:pPr>
        <w:pStyle w:val="BodyText"/>
      </w:pPr>
      <w:r>
        <w:t xml:space="preserve">List all the group IDs.</w:t>
      </w:r>
    </w:p>
    <w:bookmarkStart w:id="2346" w:name="Xd2ae1398406311e52e151523b4f980b232ddf4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346"/>
    <w:bookmarkStart w:id="2347" w:name="Xcc0f17aac453044fecddd9fbf4ef51bad273de9"/>
    <w:p>
      <w:pPr>
        <w:pStyle w:val="Heading4"/>
      </w:pPr>
      <w:r>
        <w:t xml:space="preserve">Responses</w:t>
      </w:r>
    </w:p>
    <w:p>
      <w:pPr>
        <w:pStyle w:val="FirstParagraph"/>
      </w:pPr>
      <w:r>
        <w:rPr>
          <w:bCs/>
          <w:b/>
        </w:rPr>
        <w:t xml:space="preserve">200</w:t>
      </w:r>
      <w:r>
        <w:t xml:space="preserve">: OK</w:t>
      </w:r>
    </w:p>
    <w:bookmarkEnd w:id="2347"/>
    <w:bookmarkEnd w:id="2348"/>
    <w:bookmarkStart w:id="2351" w:name="Xd1ee90eeb71e45caec1671c217afc4c5b735fd9"/>
    <w:p>
      <w:pPr>
        <w:pStyle w:val="Heading3"/>
      </w:pPr>
      <w:r>
        <w:t xml:space="preserve">GET /identity/group/id/{id}</w:t>
      </w:r>
    </w:p>
    <w:p>
      <w:pPr>
        <w:pStyle w:val="FirstParagraph"/>
      </w:pPr>
      <w:r>
        <w:rPr>
          <w:bCs/>
          <w:b/>
        </w:rPr>
        <w:t xml:space="preserve">Operation ID:</w:t>
      </w:r>
      <w:r>
        <w:t xml:space="preserve"> </w:t>
      </w:r>
      <w:r>
        <w:rPr>
          <w:rStyle w:val="VerbatimChar"/>
          <w:color w:val="57606A"/>
          <w:sz w:val="20"/>
          <w:szCs w:val="20"/>
        </w:rPr>
        <w:t xml:space="preserve">group-read-by-id</w:t>
      </w:r>
    </w:p>
    <w:p>
      <w:pPr>
        <w:pStyle w:val="BodyText"/>
      </w:pPr>
      <w:r>
        <w:t xml:space="preserve">Update or delete an existing group using its ID.</w:t>
      </w:r>
    </w:p>
    <w:bookmarkStart w:id="2349" w:name="Xd3a5e7ce296d3c9014d712947a89f738d57b8d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group. If set, updates the corresponding existing group.</w:t>
            </w:r>
          </w:p>
        </w:tc>
      </w:tr>
    </w:tbl>
    <w:bookmarkEnd w:id="2349"/>
    <w:bookmarkStart w:id="2350" w:name="X814d4c0c5c6da007305424fbeb550ea6aff858b"/>
    <w:p>
      <w:pPr>
        <w:pStyle w:val="Heading4"/>
      </w:pPr>
      <w:r>
        <w:t xml:space="preserve">Responses</w:t>
      </w:r>
    </w:p>
    <w:p>
      <w:pPr>
        <w:pStyle w:val="FirstParagraph"/>
      </w:pPr>
      <w:r>
        <w:rPr>
          <w:bCs/>
          <w:b/>
        </w:rPr>
        <w:t xml:space="preserve">200</w:t>
      </w:r>
      <w:r>
        <w:t xml:space="preserve">: OK</w:t>
      </w:r>
    </w:p>
    <w:bookmarkEnd w:id="2350"/>
    <w:bookmarkEnd w:id="2351"/>
    <w:bookmarkStart w:id="2355" w:name="X683854b0b36f718becfc643d565d7f84a1fa500"/>
    <w:p>
      <w:pPr>
        <w:pStyle w:val="Heading3"/>
      </w:pPr>
      <w:r>
        <w:t xml:space="preserve">POST /identity/group/id/{id}</w:t>
      </w:r>
    </w:p>
    <w:p>
      <w:pPr>
        <w:pStyle w:val="FirstParagraph"/>
      </w:pPr>
      <w:r>
        <w:rPr>
          <w:bCs/>
          <w:b/>
        </w:rPr>
        <w:t xml:space="preserve">Operation ID:</w:t>
      </w:r>
      <w:r>
        <w:t xml:space="preserve"> </w:t>
      </w:r>
      <w:r>
        <w:rPr>
          <w:rStyle w:val="VerbatimChar"/>
          <w:color w:val="57606A"/>
          <w:sz w:val="20"/>
          <w:szCs w:val="20"/>
        </w:rPr>
        <w:t xml:space="preserve">group-update-by-id</w:t>
      </w:r>
    </w:p>
    <w:p>
      <w:pPr>
        <w:pStyle w:val="BodyText"/>
      </w:pPr>
      <w:r>
        <w:t xml:space="preserve">Update or delete an existing group using its ID.</w:t>
      </w:r>
    </w:p>
    <w:bookmarkStart w:id="2352" w:name="X43ba40e179701eda56898b644ad02693258851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group. If set, updates the corresponding existing group.</w:t>
            </w:r>
          </w:p>
        </w:tc>
      </w:tr>
    </w:tbl>
    <w:bookmarkEnd w:id="2352"/>
    <w:bookmarkStart w:id="2353" w:name="X3d83b6e190e589edde3ddb11d98722a4136011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member_entity_ids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Entity IDs to be assigned as group members.</w:t>
            </w:r>
          </w:p>
        </w:tc>
      </w:tr>
      <w:tr>
        <w:tc>
          <w:tcPr/>
          <w:p>
            <w:pPr>
              <w:pStyle w:val="Compact"/>
              <w:jc w:val="left"/>
            </w:pPr>
            <w:r>
              <w:rPr>
                <w:rStyle w:val="VerbatimChar"/>
                <w:color w:val="57606A"/>
                <w:sz w:val="20"/>
                <w:szCs w:val="20"/>
              </w:rPr>
              <w:t xml:space="preserve">member_group_ids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Group IDs to be assigned as group members.</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Metadata to be associated with the group. In CLI, this parameter can be repeated multiple times, and it all gets merged together. For example: stronghold metadata=key1=value1 metadata=key2=value2</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group.</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Policies to be tied to the group.</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Type of the group, ‘internal’ or ’external’. Defaults to ‘internal’</w:t>
            </w:r>
          </w:p>
        </w:tc>
      </w:tr>
    </w:tbl>
    <w:bookmarkEnd w:id="2353"/>
    <w:bookmarkStart w:id="2354" w:name="Xba7f5651990503e8cbd3d7db4d9362c022337a4"/>
    <w:p>
      <w:pPr>
        <w:pStyle w:val="Heading4"/>
      </w:pPr>
      <w:r>
        <w:t xml:space="preserve">Responses</w:t>
      </w:r>
    </w:p>
    <w:p>
      <w:pPr>
        <w:pStyle w:val="FirstParagraph"/>
      </w:pPr>
      <w:r>
        <w:rPr>
          <w:bCs/>
          <w:b/>
        </w:rPr>
        <w:t xml:space="preserve">200</w:t>
      </w:r>
      <w:r>
        <w:t xml:space="preserve">: OK</w:t>
      </w:r>
    </w:p>
    <w:bookmarkEnd w:id="2354"/>
    <w:bookmarkEnd w:id="2355"/>
    <w:bookmarkStart w:id="2358" w:name="X4316af991e128a5d5d0d5b2728fa25c2ec8218c"/>
    <w:p>
      <w:pPr>
        <w:pStyle w:val="Heading3"/>
      </w:pPr>
      <w:r>
        <w:t xml:space="preserve">DELETE /identity/group/id/{id}</w:t>
      </w:r>
    </w:p>
    <w:p>
      <w:pPr>
        <w:pStyle w:val="FirstParagraph"/>
      </w:pPr>
      <w:r>
        <w:rPr>
          <w:bCs/>
          <w:b/>
        </w:rPr>
        <w:t xml:space="preserve">Operation ID:</w:t>
      </w:r>
      <w:r>
        <w:t xml:space="preserve"> </w:t>
      </w:r>
      <w:r>
        <w:rPr>
          <w:rStyle w:val="VerbatimChar"/>
          <w:color w:val="57606A"/>
          <w:sz w:val="20"/>
          <w:szCs w:val="20"/>
        </w:rPr>
        <w:t xml:space="preserve">group-delete-by-id</w:t>
      </w:r>
    </w:p>
    <w:p>
      <w:pPr>
        <w:pStyle w:val="BodyText"/>
      </w:pPr>
      <w:r>
        <w:t xml:space="preserve">Update or delete an existing group using its ID.</w:t>
      </w:r>
    </w:p>
    <w:bookmarkStart w:id="2356" w:name="X8261c079aebadd62ac9f656d2556ae76cbd7a6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group. If set, updates the corresponding existing group.</w:t>
            </w:r>
          </w:p>
        </w:tc>
      </w:tr>
    </w:tbl>
    <w:bookmarkEnd w:id="2356"/>
    <w:bookmarkStart w:id="2357" w:name="X53c0c24e8386ec7270c92698201de102e65ab1d"/>
    <w:p>
      <w:pPr>
        <w:pStyle w:val="Heading4"/>
      </w:pPr>
      <w:r>
        <w:t xml:space="preserve">Responses</w:t>
      </w:r>
    </w:p>
    <w:p>
      <w:pPr>
        <w:pStyle w:val="FirstParagraph"/>
      </w:pPr>
      <w:r>
        <w:rPr>
          <w:bCs/>
          <w:b/>
        </w:rPr>
        <w:t xml:space="preserve">204</w:t>
      </w:r>
      <w:r>
        <w:t xml:space="preserve">: empty body</w:t>
      </w:r>
    </w:p>
    <w:bookmarkEnd w:id="2357"/>
    <w:bookmarkEnd w:id="2358"/>
    <w:bookmarkStart w:id="2361" w:name="X4e598a9b53ea6383041e9ff3cbff89a1812c630"/>
    <w:p>
      <w:pPr>
        <w:pStyle w:val="Heading3"/>
      </w:pPr>
      <w:r>
        <w:t xml:space="preserve">GET /identity/group/name</w:t>
      </w:r>
    </w:p>
    <w:p>
      <w:pPr>
        <w:pStyle w:val="FirstParagraph"/>
      </w:pPr>
      <w:r>
        <w:rPr>
          <w:bCs/>
          <w:b/>
        </w:rPr>
        <w:t xml:space="preserve">Operation ID:</w:t>
      </w:r>
      <w:r>
        <w:t xml:space="preserve"> </w:t>
      </w:r>
      <w:r>
        <w:rPr>
          <w:rStyle w:val="VerbatimChar"/>
          <w:color w:val="57606A"/>
          <w:sz w:val="20"/>
          <w:szCs w:val="20"/>
        </w:rPr>
        <w:t xml:space="preserve">group-list-by-name</w:t>
      </w:r>
    </w:p>
    <w:bookmarkStart w:id="2359" w:name="Xf6ab98255a27531dbae3d7ececff32273f46ec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359"/>
    <w:bookmarkStart w:id="2360" w:name="X0de1266e68acbcb3b83e3fd220d05d1b523b109"/>
    <w:p>
      <w:pPr>
        <w:pStyle w:val="Heading4"/>
      </w:pPr>
      <w:r>
        <w:t xml:space="preserve">Responses</w:t>
      </w:r>
    </w:p>
    <w:p>
      <w:pPr>
        <w:pStyle w:val="FirstParagraph"/>
      </w:pPr>
      <w:r>
        <w:rPr>
          <w:bCs/>
          <w:b/>
        </w:rPr>
        <w:t xml:space="preserve">200</w:t>
      </w:r>
      <w:r>
        <w:t xml:space="preserve">: OK</w:t>
      </w:r>
    </w:p>
    <w:bookmarkEnd w:id="2360"/>
    <w:bookmarkEnd w:id="2361"/>
    <w:bookmarkStart w:id="2364" w:name="X07ecf852039e8a44bebdad00b4055481803668a"/>
    <w:p>
      <w:pPr>
        <w:pStyle w:val="Heading3"/>
      </w:pPr>
      <w:r>
        <w:t xml:space="preserve">GET /identity/group/name/{name}</w:t>
      </w:r>
    </w:p>
    <w:p>
      <w:pPr>
        <w:pStyle w:val="FirstParagraph"/>
      </w:pPr>
      <w:r>
        <w:rPr>
          <w:bCs/>
          <w:b/>
        </w:rPr>
        <w:t xml:space="preserve">Operation ID:</w:t>
      </w:r>
      <w:r>
        <w:t xml:space="preserve"> </w:t>
      </w:r>
      <w:r>
        <w:rPr>
          <w:rStyle w:val="VerbatimChar"/>
          <w:color w:val="57606A"/>
          <w:sz w:val="20"/>
          <w:szCs w:val="20"/>
        </w:rPr>
        <w:t xml:space="preserve">group-read-by-name</w:t>
      </w:r>
    </w:p>
    <w:bookmarkStart w:id="2362" w:name="X61889fac009bf06c90b53da8b42429776b2021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group.</w:t>
            </w:r>
          </w:p>
        </w:tc>
      </w:tr>
    </w:tbl>
    <w:bookmarkEnd w:id="2362"/>
    <w:bookmarkStart w:id="2363" w:name="Xc109f2f1f8e3fe8a5bff425396c84de560f45d8"/>
    <w:p>
      <w:pPr>
        <w:pStyle w:val="Heading4"/>
      </w:pPr>
      <w:r>
        <w:t xml:space="preserve">Responses</w:t>
      </w:r>
    </w:p>
    <w:p>
      <w:pPr>
        <w:pStyle w:val="FirstParagraph"/>
      </w:pPr>
      <w:r>
        <w:rPr>
          <w:bCs/>
          <w:b/>
        </w:rPr>
        <w:t xml:space="preserve">200</w:t>
      </w:r>
      <w:r>
        <w:t xml:space="preserve">: OK</w:t>
      </w:r>
    </w:p>
    <w:bookmarkEnd w:id="2363"/>
    <w:bookmarkEnd w:id="2364"/>
    <w:bookmarkStart w:id="2368" w:name="X0b7db06811f560ce4a79f06b0e944651bbe9d70"/>
    <w:p>
      <w:pPr>
        <w:pStyle w:val="Heading3"/>
      </w:pPr>
      <w:r>
        <w:t xml:space="preserve">POST /identity/group/name/{name}</w:t>
      </w:r>
    </w:p>
    <w:p>
      <w:pPr>
        <w:pStyle w:val="FirstParagraph"/>
      </w:pPr>
      <w:r>
        <w:rPr>
          <w:bCs/>
          <w:b/>
        </w:rPr>
        <w:t xml:space="preserve">Operation ID:</w:t>
      </w:r>
      <w:r>
        <w:t xml:space="preserve"> </w:t>
      </w:r>
      <w:r>
        <w:rPr>
          <w:rStyle w:val="VerbatimChar"/>
          <w:color w:val="57606A"/>
          <w:sz w:val="20"/>
          <w:szCs w:val="20"/>
        </w:rPr>
        <w:t xml:space="preserve">group-update-by-name</w:t>
      </w:r>
    </w:p>
    <w:bookmarkStart w:id="2365" w:name="Xe394e1b984aa63be00cec85bcd6d525659e422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group.</w:t>
            </w:r>
          </w:p>
        </w:tc>
      </w:tr>
    </w:tbl>
    <w:bookmarkEnd w:id="2365"/>
    <w:bookmarkStart w:id="2366" w:name="Xf1dfd99961b3255d351084210aafd8e59a881d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group. If set, updates the corresponding existing group.</w:t>
            </w:r>
          </w:p>
        </w:tc>
      </w:tr>
      <w:tr>
        <w:tc>
          <w:tcPr/>
          <w:p>
            <w:pPr>
              <w:pStyle w:val="Compact"/>
              <w:jc w:val="left"/>
            </w:pPr>
            <w:r>
              <w:rPr>
                <w:rStyle w:val="VerbatimChar"/>
                <w:color w:val="57606A"/>
                <w:sz w:val="20"/>
                <w:szCs w:val="20"/>
              </w:rPr>
              <w:t xml:space="preserve">member_entity_ids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Entity IDs to be assigned as group members.</w:t>
            </w:r>
          </w:p>
        </w:tc>
      </w:tr>
      <w:tr>
        <w:tc>
          <w:tcPr/>
          <w:p>
            <w:pPr>
              <w:pStyle w:val="Compact"/>
              <w:jc w:val="left"/>
            </w:pPr>
            <w:r>
              <w:rPr>
                <w:rStyle w:val="VerbatimChar"/>
                <w:color w:val="57606A"/>
                <w:sz w:val="20"/>
                <w:szCs w:val="20"/>
              </w:rPr>
              <w:t xml:space="preserve">member_group_ids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Group IDs to be assigned as group members.</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Metadata to be associated with the group. In CLI, this parameter can be repeated multiple times, and it all gets merged together. For example: stronghold metadata=key1=value1 metadata=key2=value2</w:t>
            </w: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Policies to be tied to the group.</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Type of the group, ‘internal’ or ’external’. Defaults to ‘internal’</w:t>
            </w:r>
          </w:p>
        </w:tc>
      </w:tr>
    </w:tbl>
    <w:bookmarkEnd w:id="2366"/>
    <w:bookmarkStart w:id="2367" w:name="Xa07ace127fac35d6aae38f960cba03a1d9e8046"/>
    <w:p>
      <w:pPr>
        <w:pStyle w:val="Heading4"/>
      </w:pPr>
      <w:r>
        <w:t xml:space="preserve">Responses</w:t>
      </w:r>
    </w:p>
    <w:p>
      <w:pPr>
        <w:pStyle w:val="FirstParagraph"/>
      </w:pPr>
      <w:r>
        <w:rPr>
          <w:bCs/>
          <w:b/>
        </w:rPr>
        <w:t xml:space="preserve">200</w:t>
      </w:r>
      <w:r>
        <w:t xml:space="preserve">: OK</w:t>
      </w:r>
    </w:p>
    <w:bookmarkEnd w:id="2367"/>
    <w:bookmarkEnd w:id="2368"/>
    <w:bookmarkStart w:id="2371" w:name="X15e9e3c0c2d9a46578c38226ae4f4574098a5df"/>
    <w:p>
      <w:pPr>
        <w:pStyle w:val="Heading3"/>
      </w:pPr>
      <w:r>
        <w:t xml:space="preserve">DELETE /identity/group/name/{name}</w:t>
      </w:r>
    </w:p>
    <w:p>
      <w:pPr>
        <w:pStyle w:val="FirstParagraph"/>
      </w:pPr>
      <w:r>
        <w:rPr>
          <w:bCs/>
          <w:b/>
        </w:rPr>
        <w:t xml:space="preserve">Operation ID:</w:t>
      </w:r>
      <w:r>
        <w:t xml:space="preserve"> </w:t>
      </w:r>
      <w:r>
        <w:rPr>
          <w:rStyle w:val="VerbatimChar"/>
          <w:color w:val="57606A"/>
          <w:sz w:val="20"/>
          <w:szCs w:val="20"/>
        </w:rPr>
        <w:t xml:space="preserve">group-delete-by-name</w:t>
      </w:r>
    </w:p>
    <w:bookmarkStart w:id="2369" w:name="X94a8bb07810b5c935ff4b1933488febd12ce00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group.</w:t>
            </w:r>
          </w:p>
        </w:tc>
      </w:tr>
    </w:tbl>
    <w:bookmarkEnd w:id="2369"/>
    <w:bookmarkStart w:id="2370" w:name="X4e25ccfea7948b131ea77c3008427c2ef9fddfc"/>
    <w:p>
      <w:pPr>
        <w:pStyle w:val="Heading4"/>
      </w:pPr>
      <w:r>
        <w:t xml:space="preserve">Responses</w:t>
      </w:r>
    </w:p>
    <w:p>
      <w:pPr>
        <w:pStyle w:val="FirstParagraph"/>
      </w:pPr>
      <w:r>
        <w:rPr>
          <w:bCs/>
          <w:b/>
        </w:rPr>
        <w:t xml:space="preserve">204</w:t>
      </w:r>
      <w:r>
        <w:t xml:space="preserve">: empty body</w:t>
      </w:r>
    </w:p>
    <w:bookmarkEnd w:id="2370"/>
    <w:bookmarkEnd w:id="2371"/>
    <w:bookmarkStart w:id="2374" w:name="X66b10dbf2f4e31201ad632260783146a7cf5247"/>
    <w:p>
      <w:pPr>
        <w:pStyle w:val="Heading3"/>
      </w:pPr>
      <w:r>
        <w:t xml:space="preserve">POST /identity/lookup/entity</w:t>
      </w:r>
    </w:p>
    <w:p>
      <w:pPr>
        <w:pStyle w:val="FirstParagraph"/>
      </w:pPr>
      <w:r>
        <w:rPr>
          <w:bCs/>
          <w:b/>
        </w:rPr>
        <w:t xml:space="preserve">Operation ID:</w:t>
      </w:r>
      <w:r>
        <w:t xml:space="preserve"> </w:t>
      </w:r>
      <w:r>
        <w:rPr>
          <w:rStyle w:val="VerbatimChar"/>
          <w:color w:val="57606A"/>
          <w:sz w:val="20"/>
          <w:szCs w:val="20"/>
        </w:rPr>
        <w:t xml:space="preserve">entity-look-up</w:t>
      </w:r>
    </w:p>
    <w:p>
      <w:pPr>
        <w:pStyle w:val="BodyText"/>
      </w:pPr>
      <w:r>
        <w:t xml:space="preserve">Query entities based on various properties.</w:t>
      </w:r>
    </w:p>
    <w:bookmarkStart w:id="2372" w:name="X22a7abec2ebae98c5ed951bae4b06ff31e96bb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alias_id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alias.</w:t>
            </w:r>
          </w:p>
        </w:tc>
      </w:tr>
      <w:tr>
        <w:tc>
          <w:tcPr/>
          <w:p>
            <w:pPr>
              <w:pStyle w:val="Compact"/>
              <w:jc w:val="left"/>
            </w:pPr>
            <w:r>
              <w:rPr>
                <w:rStyle w:val="VerbatimChar"/>
                <w:color w:val="57606A"/>
                <w:sz w:val="20"/>
                <w:szCs w:val="20"/>
              </w:rPr>
              <w:t xml:space="preserve">alias_mount_accessor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mount to which the alias belongs to. This should be supplied in conjunction with ‘alias_name’.</w:t>
            </w:r>
          </w:p>
        </w:tc>
      </w:tr>
      <w:tr>
        <w:tc>
          <w:tcPr/>
          <w:p>
            <w:pPr>
              <w:pStyle w:val="Compact"/>
              <w:jc w:val="left"/>
            </w:pPr>
            <w:r>
              <w:rPr>
                <w:rStyle w:val="VerbatimChar"/>
                <w:color w:val="57606A"/>
                <w:sz w:val="20"/>
                <w:szCs w:val="20"/>
              </w:rPr>
              <w:t xml:space="preserve">alias_name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alias. This should be supplied in conjunction with ‘alias_mount_accessor’.</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entity.</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entity.</w:t>
            </w:r>
          </w:p>
        </w:tc>
      </w:tr>
    </w:tbl>
    <w:bookmarkEnd w:id="2372"/>
    <w:bookmarkStart w:id="2373" w:name="X4f6882478a51a891119801331f02ef180655491"/>
    <w:p>
      <w:pPr>
        <w:pStyle w:val="Heading4"/>
      </w:pPr>
      <w:r>
        <w:t xml:space="preserve">Responses</w:t>
      </w:r>
    </w:p>
    <w:p>
      <w:pPr>
        <w:pStyle w:val="FirstParagraph"/>
      </w:pPr>
      <w:r>
        <w:rPr>
          <w:bCs/>
          <w:b/>
        </w:rPr>
        <w:t xml:space="preserve">200</w:t>
      </w:r>
      <w:r>
        <w:t xml:space="preserve">: OK</w:t>
      </w:r>
    </w:p>
    <w:bookmarkEnd w:id="2373"/>
    <w:bookmarkEnd w:id="2374"/>
    <w:bookmarkStart w:id="2377" w:name="Xeff63368b6d13738ffce2c17ea11cb0fe63aee5"/>
    <w:p>
      <w:pPr>
        <w:pStyle w:val="Heading3"/>
      </w:pPr>
      <w:r>
        <w:t xml:space="preserve">POST /identity/lookup/group</w:t>
      </w:r>
    </w:p>
    <w:p>
      <w:pPr>
        <w:pStyle w:val="FirstParagraph"/>
      </w:pPr>
      <w:r>
        <w:rPr>
          <w:bCs/>
          <w:b/>
        </w:rPr>
        <w:t xml:space="preserve">Operation ID:</w:t>
      </w:r>
      <w:r>
        <w:t xml:space="preserve"> </w:t>
      </w:r>
      <w:r>
        <w:rPr>
          <w:rStyle w:val="VerbatimChar"/>
          <w:color w:val="57606A"/>
          <w:sz w:val="20"/>
          <w:szCs w:val="20"/>
        </w:rPr>
        <w:t xml:space="preserve">group-look-up</w:t>
      </w:r>
    </w:p>
    <w:p>
      <w:pPr>
        <w:pStyle w:val="BodyText"/>
      </w:pPr>
      <w:r>
        <w:t xml:space="preserve">Query groups based on various properties.</w:t>
      </w:r>
    </w:p>
    <w:bookmarkStart w:id="2375" w:name="Xf8a145816583306b90e5078652fc7344fbb681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alias_id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alias.</w:t>
            </w:r>
          </w:p>
        </w:tc>
      </w:tr>
      <w:tr>
        <w:tc>
          <w:tcPr/>
          <w:p>
            <w:pPr>
              <w:pStyle w:val="Compact"/>
              <w:jc w:val="left"/>
            </w:pPr>
            <w:r>
              <w:rPr>
                <w:rStyle w:val="VerbatimChar"/>
                <w:color w:val="57606A"/>
                <w:sz w:val="20"/>
                <w:szCs w:val="20"/>
              </w:rPr>
              <w:t xml:space="preserve">alias_mount_accessor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mount to which the alias belongs to. This should be supplied in conjunction with ‘alias_name’.</w:t>
            </w:r>
          </w:p>
        </w:tc>
      </w:tr>
      <w:tr>
        <w:tc>
          <w:tcPr/>
          <w:p>
            <w:pPr>
              <w:pStyle w:val="Compact"/>
              <w:jc w:val="left"/>
            </w:pPr>
            <w:r>
              <w:rPr>
                <w:rStyle w:val="VerbatimChar"/>
                <w:color w:val="57606A"/>
                <w:sz w:val="20"/>
                <w:szCs w:val="20"/>
              </w:rPr>
              <w:t xml:space="preserve">alias_name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alias. This should be supplied in conjunction with ‘alias_mount_accessor’.</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group.</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group.</w:t>
            </w:r>
          </w:p>
        </w:tc>
      </w:tr>
    </w:tbl>
    <w:bookmarkEnd w:id="2375"/>
    <w:bookmarkStart w:id="2376" w:name="X13bc8eca015792d7c031adfc59e1990c0a8fc23"/>
    <w:p>
      <w:pPr>
        <w:pStyle w:val="Heading4"/>
      </w:pPr>
      <w:r>
        <w:t xml:space="preserve">Responses</w:t>
      </w:r>
    </w:p>
    <w:p>
      <w:pPr>
        <w:pStyle w:val="FirstParagraph"/>
      </w:pPr>
      <w:r>
        <w:rPr>
          <w:bCs/>
          <w:b/>
        </w:rPr>
        <w:t xml:space="preserve">200</w:t>
      </w:r>
      <w:r>
        <w:t xml:space="preserve">: OK</w:t>
      </w:r>
    </w:p>
    <w:bookmarkEnd w:id="2376"/>
    <w:bookmarkEnd w:id="2377"/>
    <w:bookmarkStart w:id="2380" w:name="X64b938fc8851a38f6d0fdce844b9ddce15b79ca"/>
    <w:p>
      <w:pPr>
        <w:pStyle w:val="Heading3"/>
      </w:pPr>
      <w:r>
        <w:t xml:space="preserve">GET /identity/mfa/login-enforcement</w:t>
      </w:r>
    </w:p>
    <w:p>
      <w:pPr>
        <w:pStyle w:val="FirstParagraph"/>
      </w:pPr>
      <w:r>
        <w:rPr>
          <w:bCs/>
          <w:b/>
        </w:rPr>
        <w:t xml:space="preserve">Operation ID:</w:t>
      </w:r>
      <w:r>
        <w:t xml:space="preserve"> </w:t>
      </w:r>
      <w:r>
        <w:rPr>
          <w:rStyle w:val="VerbatimChar"/>
          <w:color w:val="57606A"/>
          <w:sz w:val="20"/>
          <w:szCs w:val="20"/>
        </w:rPr>
        <w:t xml:space="preserve">mfa-list-login-enforcements</w:t>
      </w:r>
    </w:p>
    <w:p>
      <w:pPr>
        <w:pStyle w:val="BodyText"/>
      </w:pPr>
      <w:r>
        <w:t xml:space="preserve">List login enforcements</w:t>
      </w:r>
    </w:p>
    <w:bookmarkStart w:id="2378" w:name="X4db209265c284b1c8637e34a43b40273df7117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378"/>
    <w:bookmarkStart w:id="2379" w:name="X344c1a01fb67413643ec6dc3cd2e6aad96ee8d0"/>
    <w:p>
      <w:pPr>
        <w:pStyle w:val="Heading4"/>
      </w:pPr>
      <w:r>
        <w:t xml:space="preserve">Responses</w:t>
      </w:r>
    </w:p>
    <w:p>
      <w:pPr>
        <w:pStyle w:val="FirstParagraph"/>
      </w:pPr>
      <w:r>
        <w:rPr>
          <w:bCs/>
          <w:b/>
        </w:rPr>
        <w:t xml:space="preserve">200</w:t>
      </w:r>
      <w:r>
        <w:t xml:space="preserve">: OK</w:t>
      </w:r>
    </w:p>
    <w:bookmarkEnd w:id="2379"/>
    <w:bookmarkEnd w:id="2380"/>
    <w:bookmarkStart w:id="2383" w:name="Xa73499caf79932d71ac396d733a386a868171a3"/>
    <w:p>
      <w:pPr>
        <w:pStyle w:val="Heading3"/>
      </w:pPr>
      <w:r>
        <w:t xml:space="preserve">GET /identity/mfa/login-enforcement/{name}</w:t>
      </w:r>
    </w:p>
    <w:p>
      <w:pPr>
        <w:pStyle w:val="FirstParagraph"/>
      </w:pPr>
      <w:r>
        <w:rPr>
          <w:bCs/>
          <w:b/>
        </w:rPr>
        <w:t xml:space="preserve">Operation ID:</w:t>
      </w:r>
      <w:r>
        <w:t xml:space="preserve"> </w:t>
      </w:r>
      <w:r>
        <w:rPr>
          <w:rStyle w:val="VerbatimChar"/>
          <w:color w:val="57606A"/>
          <w:sz w:val="20"/>
          <w:szCs w:val="20"/>
        </w:rPr>
        <w:t xml:space="preserve">mfa-read-login-enforcement</w:t>
      </w:r>
    </w:p>
    <w:p>
      <w:pPr>
        <w:pStyle w:val="BodyText"/>
      </w:pPr>
      <w:r>
        <w:t xml:space="preserve">Read the current login enforcement</w:t>
      </w:r>
    </w:p>
    <w:bookmarkStart w:id="2381" w:name="Xffaa6c8c72f132decb30c30f6566fae035b58f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for this login enforcement configuration</w:t>
            </w:r>
          </w:p>
        </w:tc>
      </w:tr>
    </w:tbl>
    <w:bookmarkEnd w:id="2381"/>
    <w:bookmarkStart w:id="2382" w:name="X86d4977bbb3c0c3867deadfeaa2ec4717adf62b"/>
    <w:p>
      <w:pPr>
        <w:pStyle w:val="Heading4"/>
      </w:pPr>
      <w:r>
        <w:t xml:space="preserve">Responses</w:t>
      </w:r>
    </w:p>
    <w:p>
      <w:pPr>
        <w:pStyle w:val="FirstParagraph"/>
      </w:pPr>
      <w:r>
        <w:rPr>
          <w:bCs/>
          <w:b/>
        </w:rPr>
        <w:t xml:space="preserve">200</w:t>
      </w:r>
      <w:r>
        <w:t xml:space="preserve">: OK</w:t>
      </w:r>
    </w:p>
    <w:bookmarkEnd w:id="2382"/>
    <w:bookmarkEnd w:id="2383"/>
    <w:bookmarkStart w:id="2387" w:name="Xb25143bd50cc7c5c4cb727806f77bcc9e376ae3"/>
    <w:p>
      <w:pPr>
        <w:pStyle w:val="Heading3"/>
      </w:pPr>
      <w:r>
        <w:t xml:space="preserve">POST /identity/mfa/login-enforcement/{name}</w:t>
      </w:r>
    </w:p>
    <w:p>
      <w:pPr>
        <w:pStyle w:val="FirstParagraph"/>
      </w:pPr>
      <w:r>
        <w:rPr>
          <w:bCs/>
          <w:b/>
        </w:rPr>
        <w:t xml:space="preserve">Operation ID:</w:t>
      </w:r>
      <w:r>
        <w:t xml:space="preserve"> </w:t>
      </w:r>
      <w:r>
        <w:rPr>
          <w:rStyle w:val="VerbatimChar"/>
          <w:color w:val="57606A"/>
          <w:sz w:val="20"/>
          <w:szCs w:val="20"/>
        </w:rPr>
        <w:t xml:space="preserve">mfa-write-login-enforcement</w:t>
      </w:r>
    </w:p>
    <w:p>
      <w:pPr>
        <w:pStyle w:val="BodyText"/>
      </w:pPr>
      <w:r>
        <w:t xml:space="preserve">Create or update a login enforcement</w:t>
      </w:r>
    </w:p>
    <w:bookmarkStart w:id="2384" w:name="X97af105dd629e71e4507743c18bcad239c5205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for this login enforcement configuration</w:t>
            </w:r>
          </w:p>
        </w:tc>
      </w:tr>
    </w:tbl>
    <w:bookmarkEnd w:id="2384"/>
    <w:bookmarkStart w:id="2385" w:name="X7bc344e731c89db38422074b98decaeec8245a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auth_method_accessors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Array of auth mount accessor IDs</w:t>
            </w:r>
          </w:p>
        </w:tc>
      </w:tr>
      <w:tr>
        <w:tc>
          <w:tcPr/>
          <w:p>
            <w:pPr>
              <w:pStyle w:val="Compact"/>
              <w:jc w:val="left"/>
            </w:pPr>
            <w:r>
              <w:rPr>
                <w:rStyle w:val="VerbatimChar"/>
                <w:color w:val="57606A"/>
                <w:sz w:val="20"/>
                <w:szCs w:val="20"/>
              </w:rPr>
              <w:t xml:space="preserve">auth_method_types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Array of auth mount types</w:t>
            </w:r>
          </w:p>
        </w:tc>
      </w:tr>
      <w:tr>
        <w:tc>
          <w:tcPr/>
          <w:p>
            <w:pPr>
              <w:pStyle w:val="Compact"/>
              <w:jc w:val="left"/>
            </w:pPr>
            <w:r>
              <w:rPr>
                <w:rStyle w:val="VerbatimChar"/>
                <w:color w:val="57606A"/>
                <w:sz w:val="20"/>
                <w:szCs w:val="20"/>
              </w:rPr>
              <w:t xml:space="preserve">identity_entity_ids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Array of identity entity IDs</w:t>
            </w:r>
          </w:p>
        </w:tc>
      </w:tr>
      <w:tr>
        <w:tc>
          <w:tcPr/>
          <w:p>
            <w:pPr>
              <w:pStyle w:val="Compact"/>
              <w:jc w:val="left"/>
            </w:pPr>
            <w:r>
              <w:rPr>
                <w:rStyle w:val="VerbatimChar"/>
                <w:color w:val="57606A"/>
                <w:sz w:val="20"/>
                <w:szCs w:val="20"/>
              </w:rPr>
              <w:t xml:space="preserve">identity_group_ids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Array of identity group IDs</w:t>
            </w:r>
          </w:p>
        </w:tc>
      </w:tr>
      <w:tr>
        <w:tc>
          <w:tcPr/>
          <w:p>
            <w:pPr>
              <w:pStyle w:val="Compact"/>
              <w:jc w:val="left"/>
            </w:pPr>
            <w:r>
              <w:rPr>
                <w:rStyle w:val="VerbatimChar"/>
                <w:color w:val="57606A"/>
                <w:sz w:val="20"/>
                <w:szCs w:val="20"/>
              </w:rPr>
              <w:t xml:space="preserve">mfa_method_ids</w:t>
            </w:r>
          </w:p>
        </w:tc>
        <w:tc>
          <w:tcPr/>
          <w:p>
            <w:pPr>
              <w:pStyle w:val="Compact"/>
              <w:jc w:val="left"/>
            </w:pPr>
            <w:r>
              <w:t xml:space="preserve">array</w:t>
            </w:r>
          </w:p>
        </w:tc>
        <w:tc>
          <w:tcPr/>
          <w:p>
            <w:pPr>
              <w:pStyle w:val="Compact"/>
              <w:jc w:val="left"/>
            </w:pPr>
            <w:r>
              <w:t xml:space="preserve">yes</w:t>
            </w:r>
          </w:p>
        </w:tc>
        <w:tc>
          <w:tcPr/>
          <w:p>
            <w:pPr>
              <w:pStyle w:val="Compact"/>
              <w:jc w:val="left"/>
            </w:pPr>
            <w:r>
              <w:t xml:space="preserve">Array of Method IDs that determine what methods will be enforced</w:t>
            </w:r>
          </w:p>
        </w:tc>
      </w:tr>
    </w:tbl>
    <w:bookmarkEnd w:id="2385"/>
    <w:bookmarkStart w:id="2386" w:name="X688f4d4eddf0f8cf92de3f1d9f16832f81942d9"/>
    <w:p>
      <w:pPr>
        <w:pStyle w:val="Heading4"/>
      </w:pPr>
      <w:r>
        <w:t xml:space="preserve">Responses</w:t>
      </w:r>
    </w:p>
    <w:p>
      <w:pPr>
        <w:pStyle w:val="FirstParagraph"/>
      </w:pPr>
      <w:r>
        <w:rPr>
          <w:bCs/>
          <w:b/>
        </w:rPr>
        <w:t xml:space="preserve">200</w:t>
      </w:r>
      <w:r>
        <w:t xml:space="preserve">: OK</w:t>
      </w:r>
    </w:p>
    <w:bookmarkEnd w:id="2386"/>
    <w:bookmarkEnd w:id="2387"/>
    <w:bookmarkStart w:id="2390" w:name="X3aa1d889a57cce171f661dd8719a2d17ac686b2"/>
    <w:p>
      <w:pPr>
        <w:pStyle w:val="Heading3"/>
      </w:pPr>
      <w:r>
        <w:t xml:space="preserve">DELETE /identity/mfa/login-enforcement/{name}</w:t>
      </w:r>
    </w:p>
    <w:p>
      <w:pPr>
        <w:pStyle w:val="FirstParagraph"/>
      </w:pPr>
      <w:r>
        <w:rPr>
          <w:bCs/>
          <w:b/>
        </w:rPr>
        <w:t xml:space="preserve">Operation ID:</w:t>
      </w:r>
      <w:r>
        <w:t xml:space="preserve"> </w:t>
      </w:r>
      <w:r>
        <w:rPr>
          <w:rStyle w:val="VerbatimChar"/>
          <w:color w:val="57606A"/>
          <w:sz w:val="20"/>
          <w:szCs w:val="20"/>
        </w:rPr>
        <w:t xml:space="preserve">mfa-delete-login-enforcement</w:t>
      </w:r>
    </w:p>
    <w:p>
      <w:pPr>
        <w:pStyle w:val="BodyText"/>
      </w:pPr>
      <w:r>
        <w:t xml:space="preserve">Delete a login enforcement</w:t>
      </w:r>
    </w:p>
    <w:bookmarkStart w:id="2388" w:name="Xb869b6b5cb9c0d4d54d2a39de3906df4c945d5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for this login enforcement configuration</w:t>
            </w:r>
          </w:p>
        </w:tc>
      </w:tr>
    </w:tbl>
    <w:bookmarkEnd w:id="2388"/>
    <w:bookmarkStart w:id="2389" w:name="Xc220c0a0395ba660ef86bda08bf954e4b51a0f1"/>
    <w:p>
      <w:pPr>
        <w:pStyle w:val="Heading4"/>
      </w:pPr>
      <w:r>
        <w:t xml:space="preserve">Responses</w:t>
      </w:r>
    </w:p>
    <w:p>
      <w:pPr>
        <w:pStyle w:val="FirstParagraph"/>
      </w:pPr>
      <w:r>
        <w:rPr>
          <w:bCs/>
          <w:b/>
        </w:rPr>
        <w:t xml:space="preserve">204</w:t>
      </w:r>
      <w:r>
        <w:t xml:space="preserve">: empty body</w:t>
      </w:r>
    </w:p>
    <w:bookmarkEnd w:id="2389"/>
    <w:bookmarkEnd w:id="2390"/>
    <w:bookmarkStart w:id="2393" w:name="X832db3265400cfc12f5c6c9664986c521a251ef"/>
    <w:p>
      <w:pPr>
        <w:pStyle w:val="Heading3"/>
      </w:pPr>
      <w:r>
        <w:t xml:space="preserve">GET /identity/mfa/method</w:t>
      </w:r>
    </w:p>
    <w:p>
      <w:pPr>
        <w:pStyle w:val="FirstParagraph"/>
      </w:pPr>
      <w:r>
        <w:rPr>
          <w:bCs/>
          <w:b/>
        </w:rPr>
        <w:t xml:space="preserve">Operation ID:</w:t>
      </w:r>
      <w:r>
        <w:t xml:space="preserve"> </w:t>
      </w:r>
      <w:r>
        <w:rPr>
          <w:rStyle w:val="VerbatimChar"/>
          <w:color w:val="57606A"/>
          <w:sz w:val="20"/>
          <w:szCs w:val="20"/>
        </w:rPr>
        <w:t xml:space="preserve">mfa-list-methods</w:t>
      </w:r>
    </w:p>
    <w:p>
      <w:pPr>
        <w:pStyle w:val="BodyText"/>
      </w:pPr>
      <w:r>
        <w:t xml:space="preserve">List MFA method configurations for all MFA methods</w:t>
      </w:r>
    </w:p>
    <w:bookmarkStart w:id="2391" w:name="X6c18f1691dfe659c29fee8b65d5faddb24ce7c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391"/>
    <w:bookmarkStart w:id="2392" w:name="X5f8200bc896673610293c473c3ef902bb7f2cf9"/>
    <w:p>
      <w:pPr>
        <w:pStyle w:val="Heading4"/>
      </w:pPr>
      <w:r>
        <w:t xml:space="preserve">Responses</w:t>
      </w:r>
    </w:p>
    <w:p>
      <w:pPr>
        <w:pStyle w:val="FirstParagraph"/>
      </w:pPr>
      <w:r>
        <w:rPr>
          <w:bCs/>
          <w:b/>
        </w:rPr>
        <w:t xml:space="preserve">200</w:t>
      </w:r>
      <w:r>
        <w:t xml:space="preserve">: OK</w:t>
      </w:r>
    </w:p>
    <w:bookmarkEnd w:id="2392"/>
    <w:bookmarkEnd w:id="2393"/>
    <w:bookmarkStart w:id="2396" w:name="Xc0caee7c9de844aade465d82855ed529e3668e3"/>
    <w:p>
      <w:pPr>
        <w:pStyle w:val="Heading3"/>
      </w:pPr>
      <w:r>
        <w:t xml:space="preserve">GET /identity/mfa/method/duo</w:t>
      </w:r>
    </w:p>
    <w:p>
      <w:pPr>
        <w:pStyle w:val="FirstParagraph"/>
      </w:pPr>
      <w:r>
        <w:rPr>
          <w:bCs/>
          <w:b/>
        </w:rPr>
        <w:t xml:space="preserve">Operation ID:</w:t>
      </w:r>
      <w:r>
        <w:t xml:space="preserve"> </w:t>
      </w:r>
      <w:r>
        <w:rPr>
          <w:rStyle w:val="VerbatimChar"/>
          <w:color w:val="57606A"/>
          <w:sz w:val="20"/>
          <w:szCs w:val="20"/>
        </w:rPr>
        <w:t xml:space="preserve">mfa-list-duo-methods</w:t>
      </w:r>
    </w:p>
    <w:p>
      <w:pPr>
        <w:pStyle w:val="BodyText"/>
      </w:pPr>
      <w:r>
        <w:t xml:space="preserve">List MFA method configurations for the given MFA method</w:t>
      </w:r>
    </w:p>
    <w:bookmarkStart w:id="2394" w:name="X0e07835d2263deef40b7e78f1290aaf2cbe1cd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394"/>
    <w:bookmarkStart w:id="2395" w:name="Xaab3a5ac23cfe8d76653846ec8603536832136f"/>
    <w:p>
      <w:pPr>
        <w:pStyle w:val="Heading4"/>
      </w:pPr>
      <w:r>
        <w:t xml:space="preserve">Responses</w:t>
      </w:r>
    </w:p>
    <w:p>
      <w:pPr>
        <w:pStyle w:val="FirstParagraph"/>
      </w:pPr>
      <w:r>
        <w:rPr>
          <w:bCs/>
          <w:b/>
        </w:rPr>
        <w:t xml:space="preserve">200</w:t>
      </w:r>
      <w:r>
        <w:t xml:space="preserve">: OK</w:t>
      </w:r>
    </w:p>
    <w:bookmarkEnd w:id="2395"/>
    <w:bookmarkEnd w:id="2396"/>
    <w:bookmarkStart w:id="2399" w:name="Xe803cf62a00e7e22142213e37dd1cce35810033"/>
    <w:p>
      <w:pPr>
        <w:pStyle w:val="Heading3"/>
      </w:pPr>
      <w:r>
        <w:t xml:space="preserve">POST /identity/mfa/method/duo</w:t>
      </w:r>
    </w:p>
    <w:p>
      <w:pPr>
        <w:pStyle w:val="FirstParagraph"/>
      </w:pPr>
      <w:r>
        <w:rPr>
          <w:bCs/>
          <w:b/>
        </w:rPr>
        <w:t xml:space="preserve">Operation ID:</w:t>
      </w:r>
      <w:r>
        <w:t xml:space="preserve"> </w:t>
      </w:r>
      <w:r>
        <w:rPr>
          <w:rStyle w:val="VerbatimChar"/>
          <w:color w:val="57606A"/>
          <w:sz w:val="20"/>
          <w:szCs w:val="20"/>
        </w:rPr>
        <w:t xml:space="preserve">mfa-create-duo-method</w:t>
      </w:r>
    </w:p>
    <w:p>
      <w:pPr>
        <w:pStyle w:val="BodyText"/>
      </w:pPr>
      <w:r>
        <w:t xml:space="preserve">Create the given MFA method</w:t>
      </w:r>
    </w:p>
    <w:bookmarkStart w:id="2397" w:name="X4c105c82796d8a66bf16a39ff0c7e569ff15e4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api_hostname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API host name for Duo.</w:t>
            </w:r>
          </w:p>
        </w:tc>
      </w:tr>
      <w:tr>
        <w:tc>
          <w:tcPr/>
          <w:p>
            <w:pPr>
              <w:pStyle w:val="Compact"/>
              <w:jc w:val="left"/>
            </w:pPr>
            <w:r>
              <w:rPr>
                <w:rStyle w:val="VerbatimChar"/>
                <w:color w:val="57606A"/>
                <w:sz w:val="20"/>
                <w:szCs w:val="20"/>
              </w:rPr>
              <w:t xml:space="preserve">integration_key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Integration key for Duo.</w:t>
            </w:r>
          </w:p>
        </w:tc>
      </w:tr>
      <w:tr>
        <w:tc>
          <w:tcPr/>
          <w:p>
            <w:pPr>
              <w:pStyle w:val="Compact"/>
              <w:jc w:val="left"/>
            </w:pPr>
            <w:r>
              <w:rPr>
                <w:rStyle w:val="VerbatimChar"/>
                <w:color w:val="57606A"/>
                <w:sz w:val="20"/>
                <w:szCs w:val="20"/>
              </w:rPr>
              <w:t xml:space="preserve">method_name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unique name identifier for this MFA method.</w:t>
            </w:r>
          </w:p>
        </w:tc>
      </w:tr>
      <w:tr>
        <w:tc>
          <w:tcPr/>
          <w:p>
            <w:pPr>
              <w:pStyle w:val="Compact"/>
              <w:jc w:val="left"/>
            </w:pPr>
            <w:r>
              <w:rPr>
                <w:rStyle w:val="VerbatimChar"/>
                <w:color w:val="57606A"/>
                <w:sz w:val="20"/>
                <w:szCs w:val="20"/>
              </w:rPr>
              <w:t xml:space="preserve">push_info</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Push information for Duo.</w:t>
            </w:r>
          </w:p>
        </w:tc>
      </w:tr>
      <w:tr>
        <w:tc>
          <w:tcPr/>
          <w:p>
            <w:pPr>
              <w:pStyle w:val="Compact"/>
              <w:jc w:val="left"/>
            </w:pPr>
            <w:r>
              <w:rPr>
                <w:rStyle w:val="VerbatimChar"/>
                <w:color w:val="57606A"/>
                <w:sz w:val="20"/>
                <w:szCs w:val="20"/>
              </w:rPr>
              <w:t xml:space="preserve">secret_key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Secret key for Duo.</w:t>
            </w:r>
          </w:p>
        </w:tc>
      </w:tr>
      <w:tr>
        <w:tc>
          <w:tcPr/>
          <w:p>
            <w:pPr>
              <w:pStyle w:val="Compact"/>
              <w:jc w:val="left"/>
            </w:pPr>
            <w:r>
              <w:rPr>
                <w:rStyle w:val="VerbatimChar"/>
                <w:color w:val="57606A"/>
                <w:sz w:val="20"/>
                <w:szCs w:val="20"/>
              </w:rPr>
              <w:t xml:space="preserve">use_passcode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user is reminded to use the passcode upon MFA validation. This option does not enforce using the passcode. Defaults to false.</w:t>
            </w:r>
          </w:p>
        </w:tc>
      </w:tr>
      <w:tr>
        <w:tc>
          <w:tcPr/>
          <w:p>
            <w:pPr>
              <w:pStyle w:val="Compact"/>
              <w:jc w:val="left"/>
            </w:pPr>
            <w:r>
              <w:rPr>
                <w:rStyle w:val="VerbatimChar"/>
                <w:color w:val="57606A"/>
                <w:sz w:val="20"/>
                <w:szCs w:val="20"/>
              </w:rPr>
              <w:t xml:space="preserve">username_format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template string for mapping Identity names to MFA method names. Values to subtitute should be placed in {{}}. For example, “{{alias.name}}@example.com”. Currently-supported mappings: alias.name: The name returned by the mount configured via the mount_accessor parameter If blank, the Alias’s name field will be used as-is.</w:t>
            </w:r>
          </w:p>
        </w:tc>
      </w:tr>
    </w:tbl>
    <w:bookmarkEnd w:id="2397"/>
    <w:bookmarkStart w:id="2398" w:name="Xa22d283afaac7571f603d887f7530db425e089f"/>
    <w:p>
      <w:pPr>
        <w:pStyle w:val="Heading4"/>
      </w:pPr>
      <w:r>
        <w:t xml:space="preserve">Responses</w:t>
      </w:r>
    </w:p>
    <w:p>
      <w:pPr>
        <w:pStyle w:val="FirstParagraph"/>
      </w:pPr>
      <w:r>
        <w:rPr>
          <w:bCs/>
          <w:b/>
        </w:rPr>
        <w:t xml:space="preserve">200</w:t>
      </w:r>
      <w:r>
        <w:t xml:space="preserve">: OK</w:t>
      </w:r>
    </w:p>
    <w:bookmarkEnd w:id="2398"/>
    <w:bookmarkEnd w:id="2399"/>
    <w:bookmarkStart w:id="2402" w:name="X297e4e229836e5c5775bda3c2008a0ab1dfde7a"/>
    <w:p>
      <w:pPr>
        <w:pStyle w:val="Heading3"/>
      </w:pPr>
      <w:r>
        <w:t xml:space="preserve">GET /identity/mfa/method/duo/{method_id}</w:t>
      </w:r>
    </w:p>
    <w:p>
      <w:pPr>
        <w:pStyle w:val="FirstParagraph"/>
      </w:pPr>
      <w:r>
        <w:rPr>
          <w:bCs/>
          <w:b/>
        </w:rPr>
        <w:t xml:space="preserve">Operation ID:</w:t>
      </w:r>
      <w:r>
        <w:t xml:space="preserve"> </w:t>
      </w:r>
      <w:r>
        <w:rPr>
          <w:rStyle w:val="VerbatimChar"/>
          <w:color w:val="57606A"/>
          <w:sz w:val="20"/>
          <w:szCs w:val="20"/>
        </w:rPr>
        <w:t xml:space="preserve">mfa-read-duo-method-configuration</w:t>
      </w:r>
    </w:p>
    <w:p>
      <w:pPr>
        <w:pStyle w:val="BodyText"/>
      </w:pPr>
      <w:r>
        <w:t xml:space="preserve">Read the current configuration for the given MFA method</w:t>
      </w:r>
    </w:p>
    <w:bookmarkStart w:id="2400" w:name="X9274e111162d5fee03b8941668a5d1259295d6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00"/>
    <w:bookmarkStart w:id="2401" w:name="X047a35af0edae9f828b9f7f1c18f54ce2e31b3f"/>
    <w:p>
      <w:pPr>
        <w:pStyle w:val="Heading4"/>
      </w:pPr>
      <w:r>
        <w:t xml:space="preserve">Responses</w:t>
      </w:r>
    </w:p>
    <w:p>
      <w:pPr>
        <w:pStyle w:val="FirstParagraph"/>
      </w:pPr>
      <w:r>
        <w:rPr>
          <w:bCs/>
          <w:b/>
        </w:rPr>
        <w:t xml:space="preserve">200</w:t>
      </w:r>
      <w:r>
        <w:t xml:space="preserve">: OK</w:t>
      </w:r>
    </w:p>
    <w:bookmarkEnd w:id="2401"/>
    <w:bookmarkEnd w:id="2402"/>
    <w:bookmarkStart w:id="2406" w:name="Xb245b6d9913e6b98ceb04ae70622a4087c54763"/>
    <w:p>
      <w:pPr>
        <w:pStyle w:val="Heading3"/>
      </w:pPr>
      <w:r>
        <w:t xml:space="preserve">POST /identity/mfa/method/duo/{method_id}</w:t>
      </w:r>
    </w:p>
    <w:p>
      <w:pPr>
        <w:pStyle w:val="FirstParagraph"/>
      </w:pPr>
      <w:r>
        <w:rPr>
          <w:bCs/>
          <w:b/>
        </w:rPr>
        <w:t xml:space="preserve">Operation ID:</w:t>
      </w:r>
      <w:r>
        <w:t xml:space="preserve"> </w:t>
      </w:r>
      <w:r>
        <w:rPr>
          <w:rStyle w:val="VerbatimChar"/>
          <w:color w:val="57606A"/>
          <w:sz w:val="20"/>
          <w:szCs w:val="20"/>
        </w:rPr>
        <w:t xml:space="preserve">mfa-configure-duo-method</w:t>
      </w:r>
    </w:p>
    <w:p>
      <w:pPr>
        <w:pStyle w:val="BodyText"/>
      </w:pPr>
      <w:r>
        <w:t xml:space="preserve">Update the configuration for the given MFA method</w:t>
      </w:r>
    </w:p>
    <w:bookmarkStart w:id="2403" w:name="Xbe235b410151ad2b33fa54a183b5e2aded13fc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03"/>
    <w:bookmarkStart w:id="2404" w:name="X8e3d696b148741ce5d9341a8444bec049f25e7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api_hostname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API host name for Duo.</w:t>
            </w:r>
          </w:p>
        </w:tc>
      </w:tr>
      <w:tr>
        <w:tc>
          <w:tcPr/>
          <w:p>
            <w:pPr>
              <w:pStyle w:val="Compact"/>
              <w:jc w:val="left"/>
            </w:pPr>
            <w:r>
              <w:rPr>
                <w:rStyle w:val="VerbatimChar"/>
                <w:color w:val="57606A"/>
                <w:sz w:val="20"/>
                <w:szCs w:val="20"/>
              </w:rPr>
              <w:t xml:space="preserve">integration_key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Integration key for Duo.</w:t>
            </w:r>
          </w:p>
        </w:tc>
      </w:tr>
      <w:tr>
        <w:tc>
          <w:tcPr/>
          <w:p>
            <w:pPr>
              <w:pStyle w:val="Compact"/>
              <w:jc w:val="left"/>
            </w:pPr>
            <w:r>
              <w:rPr>
                <w:rStyle w:val="VerbatimChar"/>
                <w:color w:val="57606A"/>
                <w:sz w:val="20"/>
                <w:szCs w:val="20"/>
              </w:rPr>
              <w:t xml:space="preserve">method_name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unique name identifier for this MFA method.</w:t>
            </w:r>
          </w:p>
        </w:tc>
      </w:tr>
      <w:tr>
        <w:tc>
          <w:tcPr/>
          <w:p>
            <w:pPr>
              <w:pStyle w:val="Compact"/>
              <w:jc w:val="left"/>
            </w:pPr>
            <w:r>
              <w:rPr>
                <w:rStyle w:val="VerbatimChar"/>
                <w:color w:val="57606A"/>
                <w:sz w:val="20"/>
                <w:szCs w:val="20"/>
              </w:rPr>
              <w:t xml:space="preserve">push_info</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Push information for Duo.</w:t>
            </w:r>
          </w:p>
        </w:tc>
      </w:tr>
      <w:tr>
        <w:tc>
          <w:tcPr/>
          <w:p>
            <w:pPr>
              <w:pStyle w:val="Compact"/>
              <w:jc w:val="left"/>
            </w:pPr>
            <w:r>
              <w:rPr>
                <w:rStyle w:val="VerbatimChar"/>
                <w:color w:val="57606A"/>
                <w:sz w:val="20"/>
                <w:szCs w:val="20"/>
              </w:rPr>
              <w:t xml:space="preserve">secret_key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Secret key for Duo.</w:t>
            </w:r>
          </w:p>
        </w:tc>
      </w:tr>
      <w:tr>
        <w:tc>
          <w:tcPr/>
          <w:p>
            <w:pPr>
              <w:pStyle w:val="Compact"/>
              <w:jc w:val="left"/>
            </w:pPr>
            <w:r>
              <w:rPr>
                <w:rStyle w:val="VerbatimChar"/>
                <w:color w:val="57606A"/>
                <w:sz w:val="20"/>
                <w:szCs w:val="20"/>
              </w:rPr>
              <w:t xml:space="preserve">use_passcode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user is reminded to use the passcode upon MFA validation. This option does not enforce using the passcode. Defaults to false.</w:t>
            </w:r>
          </w:p>
        </w:tc>
      </w:tr>
      <w:tr>
        <w:tc>
          <w:tcPr/>
          <w:p>
            <w:pPr>
              <w:pStyle w:val="Compact"/>
              <w:jc w:val="left"/>
            </w:pPr>
            <w:r>
              <w:rPr>
                <w:rStyle w:val="VerbatimChar"/>
                <w:color w:val="57606A"/>
                <w:sz w:val="20"/>
                <w:szCs w:val="20"/>
              </w:rPr>
              <w:t xml:space="preserve">username_format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template string for mapping Identity names to MFA method names. Values to subtitute should be placed in {{}}. For example, “{{alias.name}}@example.com”. Currently-supported mappings: alias.name: The name returned by the mount configured via the mount_accessor parameter If blank, the Alias’s name field will be used as-is.</w:t>
            </w:r>
          </w:p>
        </w:tc>
      </w:tr>
    </w:tbl>
    <w:bookmarkEnd w:id="2404"/>
    <w:bookmarkStart w:id="2405" w:name="Xff97efe5dcc13bbb78c6293cbddb4a6b728a645"/>
    <w:p>
      <w:pPr>
        <w:pStyle w:val="Heading4"/>
      </w:pPr>
      <w:r>
        <w:t xml:space="preserve">Responses</w:t>
      </w:r>
    </w:p>
    <w:p>
      <w:pPr>
        <w:pStyle w:val="FirstParagraph"/>
      </w:pPr>
      <w:r>
        <w:rPr>
          <w:bCs/>
          <w:b/>
        </w:rPr>
        <w:t xml:space="preserve">200</w:t>
      </w:r>
      <w:r>
        <w:t xml:space="preserve">: OK</w:t>
      </w:r>
    </w:p>
    <w:bookmarkEnd w:id="2405"/>
    <w:bookmarkEnd w:id="2406"/>
    <w:bookmarkStart w:id="2409" w:name="X40cd2f698b62c86cc117ccf1c65286921e841dc"/>
    <w:p>
      <w:pPr>
        <w:pStyle w:val="Heading3"/>
      </w:pPr>
      <w:r>
        <w:t xml:space="preserve">DELETE /identity/mfa/method/duo/{method_id}</w:t>
      </w:r>
    </w:p>
    <w:p>
      <w:pPr>
        <w:pStyle w:val="FirstParagraph"/>
      </w:pPr>
      <w:r>
        <w:rPr>
          <w:bCs/>
          <w:b/>
        </w:rPr>
        <w:t xml:space="preserve">Operation ID:</w:t>
      </w:r>
      <w:r>
        <w:t xml:space="preserve"> </w:t>
      </w:r>
      <w:r>
        <w:rPr>
          <w:rStyle w:val="VerbatimChar"/>
          <w:color w:val="57606A"/>
          <w:sz w:val="20"/>
          <w:szCs w:val="20"/>
        </w:rPr>
        <w:t xml:space="preserve">mfa-delete-duo-method</w:t>
      </w:r>
    </w:p>
    <w:p>
      <w:pPr>
        <w:pStyle w:val="BodyText"/>
      </w:pPr>
      <w:r>
        <w:t xml:space="preserve">Delete a configuration for the given MFA method</w:t>
      </w:r>
    </w:p>
    <w:bookmarkStart w:id="2407" w:name="Xa4fa3386f697003eef44a7ff83a531732e10e0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07"/>
    <w:bookmarkStart w:id="2408" w:name="Xe6f0b3b2289c74d92b6c1144280fcc7677f8f05"/>
    <w:p>
      <w:pPr>
        <w:pStyle w:val="Heading4"/>
      </w:pPr>
      <w:r>
        <w:t xml:space="preserve">Responses</w:t>
      </w:r>
    </w:p>
    <w:p>
      <w:pPr>
        <w:pStyle w:val="FirstParagraph"/>
      </w:pPr>
      <w:r>
        <w:rPr>
          <w:bCs/>
          <w:b/>
        </w:rPr>
        <w:t xml:space="preserve">204</w:t>
      </w:r>
      <w:r>
        <w:t xml:space="preserve">: empty body</w:t>
      </w:r>
    </w:p>
    <w:bookmarkEnd w:id="2408"/>
    <w:bookmarkEnd w:id="2409"/>
    <w:bookmarkStart w:id="2412" w:name="Xadb6825f0f09ad8aa900667e60e2f256ed2a027"/>
    <w:p>
      <w:pPr>
        <w:pStyle w:val="Heading3"/>
      </w:pPr>
      <w:r>
        <w:t xml:space="preserve">GET /identity/mfa/method/okta</w:t>
      </w:r>
    </w:p>
    <w:p>
      <w:pPr>
        <w:pStyle w:val="FirstParagraph"/>
      </w:pPr>
      <w:r>
        <w:rPr>
          <w:bCs/>
          <w:b/>
        </w:rPr>
        <w:t xml:space="preserve">Operation ID:</w:t>
      </w:r>
      <w:r>
        <w:t xml:space="preserve"> </w:t>
      </w:r>
      <w:r>
        <w:rPr>
          <w:rStyle w:val="VerbatimChar"/>
          <w:color w:val="57606A"/>
          <w:sz w:val="20"/>
          <w:szCs w:val="20"/>
        </w:rPr>
        <w:t xml:space="preserve">mfa-list-okta-methods</w:t>
      </w:r>
    </w:p>
    <w:p>
      <w:pPr>
        <w:pStyle w:val="BodyText"/>
      </w:pPr>
      <w:r>
        <w:t xml:space="preserve">List MFA method configurations for the given MFA method</w:t>
      </w:r>
    </w:p>
    <w:bookmarkStart w:id="2410" w:name="X29eea8fa2054d01469e0e66ebfc9c549abd429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410"/>
    <w:bookmarkStart w:id="2411" w:name="Xd4da22416b123fc56eb98ddc4a2a2ac396042fa"/>
    <w:p>
      <w:pPr>
        <w:pStyle w:val="Heading4"/>
      </w:pPr>
      <w:r>
        <w:t xml:space="preserve">Responses</w:t>
      </w:r>
    </w:p>
    <w:p>
      <w:pPr>
        <w:pStyle w:val="FirstParagraph"/>
      </w:pPr>
      <w:r>
        <w:rPr>
          <w:bCs/>
          <w:b/>
        </w:rPr>
        <w:t xml:space="preserve">200</w:t>
      </w:r>
      <w:r>
        <w:t xml:space="preserve">: OK</w:t>
      </w:r>
    </w:p>
    <w:bookmarkEnd w:id="2411"/>
    <w:bookmarkEnd w:id="2412"/>
    <w:bookmarkStart w:id="2415" w:name="X4c674b8610af13a753ba002c0340ee7a4752b9a"/>
    <w:p>
      <w:pPr>
        <w:pStyle w:val="Heading3"/>
      </w:pPr>
      <w:r>
        <w:t xml:space="preserve">POST /identity/mfa/method/okta</w:t>
      </w:r>
    </w:p>
    <w:p>
      <w:pPr>
        <w:pStyle w:val="FirstParagraph"/>
      </w:pPr>
      <w:r>
        <w:rPr>
          <w:bCs/>
          <w:b/>
        </w:rPr>
        <w:t xml:space="preserve">Operation ID:</w:t>
      </w:r>
      <w:r>
        <w:t xml:space="preserve"> </w:t>
      </w:r>
      <w:r>
        <w:rPr>
          <w:rStyle w:val="VerbatimChar"/>
          <w:color w:val="57606A"/>
          <w:sz w:val="20"/>
          <w:szCs w:val="20"/>
        </w:rPr>
        <w:t xml:space="preserve">mfa-create-okta-method</w:t>
      </w:r>
    </w:p>
    <w:p>
      <w:pPr>
        <w:pStyle w:val="BodyText"/>
      </w:pPr>
      <w:r>
        <w:t xml:space="preserve">Create the given MFA method</w:t>
      </w:r>
    </w:p>
    <w:bookmarkStart w:id="2413" w:name="X07921840f3777022973b7124e0bec05c3659da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api_token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Okta API key.</w:t>
            </w:r>
          </w:p>
        </w:tc>
      </w:tr>
      <w:tr>
        <w:tc>
          <w:tcPr/>
          <w:p>
            <w:pPr>
              <w:pStyle w:val="Compact"/>
              <w:jc w:val="left"/>
            </w:pPr>
            <w:r>
              <w:rPr>
                <w:rStyle w:val="VerbatimChar"/>
                <w:color w:val="57606A"/>
                <w:sz w:val="20"/>
                <w:szCs w:val="20"/>
              </w:rPr>
              <w:t xml:space="preserve">base_url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 domain to use for the Okta API. When not specified in the configuration, “okta.com” is used.</w:t>
            </w:r>
          </w:p>
        </w:tc>
      </w:tr>
      <w:tr>
        <w:tc>
          <w:tcPr/>
          <w:p>
            <w:pPr>
              <w:pStyle w:val="Compact"/>
              <w:jc w:val="left"/>
            </w:pPr>
            <w:r>
              <w:rPr>
                <w:rStyle w:val="VerbatimChar"/>
                <w:color w:val="57606A"/>
                <w:sz w:val="20"/>
                <w:szCs w:val="20"/>
              </w:rPr>
              <w:t xml:space="preserve">method_name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unique name identifier for this MFA method.</w:t>
            </w:r>
          </w:p>
        </w:tc>
      </w:tr>
      <w:tr>
        <w:tc>
          <w:tcPr/>
          <w:p>
            <w:pPr>
              <w:pStyle w:val="Compact"/>
              <w:jc w:val="left"/>
            </w:pPr>
            <w:r>
              <w:rPr>
                <w:rStyle w:val="VerbatimChar"/>
                <w:color w:val="57606A"/>
                <w:sz w:val="20"/>
                <w:szCs w:val="20"/>
              </w:rPr>
              <w:t xml:space="preserve">org_name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organization to be used in the Okta API.</w:t>
            </w:r>
          </w:p>
        </w:tc>
      </w:tr>
      <w:tr>
        <w:tc>
          <w:tcPr/>
          <w:p>
            <w:pPr>
              <w:pStyle w:val="Compact"/>
              <w:jc w:val="left"/>
            </w:pPr>
            <w:r>
              <w:rPr>
                <w:rStyle w:val="VerbatimChar"/>
                <w:color w:val="57606A"/>
                <w:sz w:val="20"/>
                <w:szCs w:val="20"/>
              </w:rPr>
              <w:t xml:space="preserve">primary_email</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username will only match the primary email for the account. Defaults to false.</w:t>
            </w:r>
          </w:p>
        </w:tc>
      </w:tr>
      <w:tr>
        <w:tc>
          <w:tcPr/>
          <w:p>
            <w:pPr>
              <w:pStyle w:val="Compact"/>
              <w:jc w:val="left"/>
            </w:pPr>
            <w:r>
              <w:rPr>
                <w:rStyle w:val="VerbatimChar"/>
                <w:color w:val="57606A"/>
                <w:sz w:val="20"/>
                <w:szCs w:val="20"/>
              </w:rPr>
              <w:t xml:space="preserve">production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(DEPRECATED) Use base_url instead.</w:t>
            </w:r>
          </w:p>
        </w:tc>
      </w:tr>
      <w:tr>
        <w:tc>
          <w:tcPr/>
          <w:p>
            <w:pPr>
              <w:pStyle w:val="Compact"/>
              <w:jc w:val="left"/>
            </w:pPr>
            <w:r>
              <w:rPr>
                <w:rStyle w:val="VerbatimChar"/>
                <w:color w:val="57606A"/>
                <w:sz w:val="20"/>
                <w:szCs w:val="20"/>
              </w:rPr>
              <w:t xml:space="preserve">username_format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template string for mapping Identity names to MFA method names. Values to substitute should be placed in {{}}. For example, “{{entity.name}}@example.com”. If blank, the Entity’s name field will be used as-is.</w:t>
            </w:r>
          </w:p>
        </w:tc>
      </w:tr>
    </w:tbl>
    <w:bookmarkEnd w:id="2413"/>
    <w:bookmarkStart w:id="2414" w:name="Xc00bcb54fdd5709fa515e0a7a6c5beb2846ec1a"/>
    <w:p>
      <w:pPr>
        <w:pStyle w:val="Heading4"/>
      </w:pPr>
      <w:r>
        <w:t xml:space="preserve">Responses</w:t>
      </w:r>
    </w:p>
    <w:p>
      <w:pPr>
        <w:pStyle w:val="FirstParagraph"/>
      </w:pPr>
      <w:r>
        <w:rPr>
          <w:bCs/>
          <w:b/>
        </w:rPr>
        <w:t xml:space="preserve">200</w:t>
      </w:r>
      <w:r>
        <w:t xml:space="preserve">: OK</w:t>
      </w:r>
    </w:p>
    <w:bookmarkEnd w:id="2414"/>
    <w:bookmarkEnd w:id="2415"/>
    <w:bookmarkStart w:id="2418" w:name="Xf224fbedcbc16057146d4d9ba3516201b46cf50"/>
    <w:p>
      <w:pPr>
        <w:pStyle w:val="Heading3"/>
      </w:pPr>
      <w:r>
        <w:t xml:space="preserve">GET /identity/mfa/method/okta/{method_id}</w:t>
      </w:r>
    </w:p>
    <w:p>
      <w:pPr>
        <w:pStyle w:val="FirstParagraph"/>
      </w:pPr>
      <w:r>
        <w:rPr>
          <w:bCs/>
          <w:b/>
        </w:rPr>
        <w:t xml:space="preserve">Operation ID:</w:t>
      </w:r>
      <w:r>
        <w:t xml:space="preserve"> </w:t>
      </w:r>
      <w:r>
        <w:rPr>
          <w:rStyle w:val="VerbatimChar"/>
          <w:color w:val="57606A"/>
          <w:sz w:val="20"/>
          <w:szCs w:val="20"/>
        </w:rPr>
        <w:t xml:space="preserve">mfa-read-okta-method-configuration</w:t>
      </w:r>
    </w:p>
    <w:p>
      <w:pPr>
        <w:pStyle w:val="BodyText"/>
      </w:pPr>
      <w:r>
        <w:t xml:space="preserve">Read the current configuration for the given MFA method</w:t>
      </w:r>
    </w:p>
    <w:bookmarkStart w:id="2416" w:name="X487b89149122cc9c15aa4f578dfe1d0bd0cc87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16"/>
    <w:bookmarkStart w:id="2417" w:name="Xdbd2c4451d5fc52f40e358428c8b2a47ac1710f"/>
    <w:p>
      <w:pPr>
        <w:pStyle w:val="Heading4"/>
      </w:pPr>
      <w:r>
        <w:t xml:space="preserve">Responses</w:t>
      </w:r>
    </w:p>
    <w:p>
      <w:pPr>
        <w:pStyle w:val="FirstParagraph"/>
      </w:pPr>
      <w:r>
        <w:rPr>
          <w:bCs/>
          <w:b/>
        </w:rPr>
        <w:t xml:space="preserve">200</w:t>
      </w:r>
      <w:r>
        <w:t xml:space="preserve">: OK</w:t>
      </w:r>
    </w:p>
    <w:bookmarkEnd w:id="2417"/>
    <w:bookmarkEnd w:id="2418"/>
    <w:bookmarkStart w:id="2422" w:name="X0e9c87b02483935428411d1dfc0127d81499e2f"/>
    <w:p>
      <w:pPr>
        <w:pStyle w:val="Heading3"/>
      </w:pPr>
      <w:r>
        <w:t xml:space="preserve">POST /identity/mfa/method/okta/{method_id}</w:t>
      </w:r>
    </w:p>
    <w:p>
      <w:pPr>
        <w:pStyle w:val="FirstParagraph"/>
      </w:pPr>
      <w:r>
        <w:rPr>
          <w:bCs/>
          <w:b/>
        </w:rPr>
        <w:t xml:space="preserve">Operation ID:</w:t>
      </w:r>
      <w:r>
        <w:t xml:space="preserve"> </w:t>
      </w:r>
      <w:r>
        <w:rPr>
          <w:rStyle w:val="VerbatimChar"/>
          <w:color w:val="57606A"/>
          <w:sz w:val="20"/>
          <w:szCs w:val="20"/>
        </w:rPr>
        <w:t xml:space="preserve">mfa-configure-okta-method</w:t>
      </w:r>
    </w:p>
    <w:p>
      <w:pPr>
        <w:pStyle w:val="BodyText"/>
      </w:pPr>
      <w:r>
        <w:t xml:space="preserve">Update the configuration for the given MFA method</w:t>
      </w:r>
    </w:p>
    <w:bookmarkStart w:id="2419" w:name="X302386cc9482796478f95f4776f27269001509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19"/>
    <w:bookmarkStart w:id="2420" w:name="Xaaf46ba438925598a0e0b5502b87dc2e3ed2d9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api_token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Okta API key.</w:t>
            </w:r>
          </w:p>
        </w:tc>
      </w:tr>
      <w:tr>
        <w:tc>
          <w:tcPr/>
          <w:p>
            <w:pPr>
              <w:pStyle w:val="Compact"/>
              <w:jc w:val="left"/>
            </w:pPr>
            <w:r>
              <w:rPr>
                <w:rStyle w:val="VerbatimChar"/>
                <w:color w:val="57606A"/>
                <w:sz w:val="20"/>
                <w:szCs w:val="20"/>
              </w:rPr>
              <w:t xml:space="preserve">base_url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 domain to use for the Okta API. When not specified in the configuration, “okta.com” is used.</w:t>
            </w:r>
          </w:p>
        </w:tc>
      </w:tr>
      <w:tr>
        <w:tc>
          <w:tcPr/>
          <w:p>
            <w:pPr>
              <w:pStyle w:val="Compact"/>
              <w:jc w:val="left"/>
            </w:pPr>
            <w:r>
              <w:rPr>
                <w:rStyle w:val="VerbatimChar"/>
                <w:color w:val="57606A"/>
                <w:sz w:val="20"/>
                <w:szCs w:val="20"/>
              </w:rPr>
              <w:t xml:space="preserve">method_name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unique name identifier for this MFA method.</w:t>
            </w:r>
          </w:p>
        </w:tc>
      </w:tr>
      <w:tr>
        <w:tc>
          <w:tcPr/>
          <w:p>
            <w:pPr>
              <w:pStyle w:val="Compact"/>
              <w:jc w:val="left"/>
            </w:pPr>
            <w:r>
              <w:rPr>
                <w:rStyle w:val="VerbatimChar"/>
                <w:color w:val="57606A"/>
                <w:sz w:val="20"/>
                <w:szCs w:val="20"/>
              </w:rPr>
              <w:t xml:space="preserve">org_name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organization to be used in the Okta API.</w:t>
            </w:r>
          </w:p>
        </w:tc>
      </w:tr>
      <w:tr>
        <w:tc>
          <w:tcPr/>
          <w:p>
            <w:pPr>
              <w:pStyle w:val="Compact"/>
              <w:jc w:val="left"/>
            </w:pPr>
            <w:r>
              <w:rPr>
                <w:rStyle w:val="VerbatimChar"/>
                <w:color w:val="57606A"/>
                <w:sz w:val="20"/>
                <w:szCs w:val="20"/>
              </w:rPr>
              <w:t xml:space="preserve">primary_email</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the username will only match the primary email for the account. Defaults to false.</w:t>
            </w:r>
          </w:p>
        </w:tc>
      </w:tr>
      <w:tr>
        <w:tc>
          <w:tcPr/>
          <w:p>
            <w:pPr>
              <w:pStyle w:val="Compact"/>
              <w:jc w:val="left"/>
            </w:pPr>
            <w:r>
              <w:rPr>
                <w:rStyle w:val="VerbatimChar"/>
                <w:color w:val="57606A"/>
                <w:sz w:val="20"/>
                <w:szCs w:val="20"/>
              </w:rPr>
              <w:t xml:space="preserve">production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(DEPRECATED) Use base_url instead.</w:t>
            </w:r>
          </w:p>
        </w:tc>
      </w:tr>
      <w:tr>
        <w:tc>
          <w:tcPr/>
          <w:p>
            <w:pPr>
              <w:pStyle w:val="Compact"/>
              <w:jc w:val="left"/>
            </w:pPr>
            <w:r>
              <w:rPr>
                <w:rStyle w:val="VerbatimChar"/>
                <w:color w:val="57606A"/>
                <w:sz w:val="20"/>
                <w:szCs w:val="20"/>
              </w:rPr>
              <w:t xml:space="preserve">username_format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template string for mapping Identity names to MFA method names. Values to substitute should be placed in {{}}. For example, “{{entity.name}}@example.com”. If blank, the Entity’s name field will be used as-is.</w:t>
            </w:r>
          </w:p>
        </w:tc>
      </w:tr>
    </w:tbl>
    <w:bookmarkEnd w:id="2420"/>
    <w:bookmarkStart w:id="2421" w:name="Xe1b50af9271b2e9aae71c0c93bd03e1e4ac37a1"/>
    <w:p>
      <w:pPr>
        <w:pStyle w:val="Heading4"/>
      </w:pPr>
      <w:r>
        <w:t xml:space="preserve">Responses</w:t>
      </w:r>
    </w:p>
    <w:p>
      <w:pPr>
        <w:pStyle w:val="FirstParagraph"/>
      </w:pPr>
      <w:r>
        <w:rPr>
          <w:bCs/>
          <w:b/>
        </w:rPr>
        <w:t xml:space="preserve">200</w:t>
      </w:r>
      <w:r>
        <w:t xml:space="preserve">: OK</w:t>
      </w:r>
    </w:p>
    <w:bookmarkEnd w:id="2421"/>
    <w:bookmarkEnd w:id="2422"/>
    <w:bookmarkStart w:id="2425" w:name="X2163cc2001775bf03373ffb38482229dfd24542"/>
    <w:p>
      <w:pPr>
        <w:pStyle w:val="Heading3"/>
      </w:pPr>
      <w:r>
        <w:t xml:space="preserve">DELETE /identity/mfa/method/okta/{method_id}</w:t>
      </w:r>
    </w:p>
    <w:p>
      <w:pPr>
        <w:pStyle w:val="FirstParagraph"/>
      </w:pPr>
      <w:r>
        <w:rPr>
          <w:bCs/>
          <w:b/>
        </w:rPr>
        <w:t xml:space="preserve">Operation ID:</w:t>
      </w:r>
      <w:r>
        <w:t xml:space="preserve"> </w:t>
      </w:r>
      <w:r>
        <w:rPr>
          <w:rStyle w:val="VerbatimChar"/>
          <w:color w:val="57606A"/>
          <w:sz w:val="20"/>
          <w:szCs w:val="20"/>
        </w:rPr>
        <w:t xml:space="preserve">mfa-delete-okta-method</w:t>
      </w:r>
    </w:p>
    <w:p>
      <w:pPr>
        <w:pStyle w:val="BodyText"/>
      </w:pPr>
      <w:r>
        <w:t xml:space="preserve">Delete a configuration for the given MFA method</w:t>
      </w:r>
    </w:p>
    <w:bookmarkStart w:id="2423" w:name="X9f1a298ef665b73c04447f17068ec535d90f9c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23"/>
    <w:bookmarkStart w:id="2424" w:name="Xe41446d4e75985a2965817c1f1c33d08429961c"/>
    <w:p>
      <w:pPr>
        <w:pStyle w:val="Heading4"/>
      </w:pPr>
      <w:r>
        <w:t xml:space="preserve">Responses</w:t>
      </w:r>
    </w:p>
    <w:p>
      <w:pPr>
        <w:pStyle w:val="FirstParagraph"/>
      </w:pPr>
      <w:r>
        <w:rPr>
          <w:bCs/>
          <w:b/>
        </w:rPr>
        <w:t xml:space="preserve">204</w:t>
      </w:r>
      <w:r>
        <w:t xml:space="preserve">: empty body</w:t>
      </w:r>
    </w:p>
    <w:bookmarkEnd w:id="2424"/>
    <w:bookmarkEnd w:id="2425"/>
    <w:bookmarkStart w:id="2428" w:name="Xf08c2613ca5e4481c5f1043d4d2882b959d473f"/>
    <w:p>
      <w:pPr>
        <w:pStyle w:val="Heading3"/>
      </w:pPr>
      <w:r>
        <w:t xml:space="preserve">GET /identity/mfa/method/pingid</w:t>
      </w:r>
    </w:p>
    <w:p>
      <w:pPr>
        <w:pStyle w:val="FirstParagraph"/>
      </w:pPr>
      <w:r>
        <w:rPr>
          <w:bCs/>
          <w:b/>
        </w:rPr>
        <w:t xml:space="preserve">Operation ID:</w:t>
      </w:r>
      <w:r>
        <w:t xml:space="preserve"> </w:t>
      </w:r>
      <w:r>
        <w:rPr>
          <w:rStyle w:val="VerbatimChar"/>
          <w:color w:val="57606A"/>
          <w:sz w:val="20"/>
          <w:szCs w:val="20"/>
        </w:rPr>
        <w:t xml:space="preserve">mfa-list-ping-id-methods</w:t>
      </w:r>
    </w:p>
    <w:p>
      <w:pPr>
        <w:pStyle w:val="BodyText"/>
      </w:pPr>
      <w:r>
        <w:t xml:space="preserve">List MFA method configurations for the given MFA method</w:t>
      </w:r>
    </w:p>
    <w:bookmarkStart w:id="2426" w:name="Xeb804285ce73e69a963685755587bf0c920167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426"/>
    <w:bookmarkStart w:id="2427" w:name="X1404bb2080fe2463e70b29ac4d59174d04d0421"/>
    <w:p>
      <w:pPr>
        <w:pStyle w:val="Heading4"/>
      </w:pPr>
      <w:r>
        <w:t xml:space="preserve">Responses</w:t>
      </w:r>
    </w:p>
    <w:p>
      <w:pPr>
        <w:pStyle w:val="FirstParagraph"/>
      </w:pPr>
      <w:r>
        <w:rPr>
          <w:bCs/>
          <w:b/>
        </w:rPr>
        <w:t xml:space="preserve">200</w:t>
      </w:r>
      <w:r>
        <w:t xml:space="preserve">: OK</w:t>
      </w:r>
    </w:p>
    <w:bookmarkEnd w:id="2427"/>
    <w:bookmarkEnd w:id="2428"/>
    <w:bookmarkStart w:id="2431" w:name="X884c0da72243ad0af8edd75faa288cee9fd9373"/>
    <w:p>
      <w:pPr>
        <w:pStyle w:val="Heading3"/>
      </w:pPr>
      <w:r>
        <w:t xml:space="preserve">POST /identity/mfa/method/pingid</w:t>
      </w:r>
    </w:p>
    <w:p>
      <w:pPr>
        <w:pStyle w:val="FirstParagraph"/>
      </w:pPr>
      <w:r>
        <w:rPr>
          <w:bCs/>
          <w:b/>
        </w:rPr>
        <w:t xml:space="preserve">Operation ID:</w:t>
      </w:r>
      <w:r>
        <w:t xml:space="preserve"> </w:t>
      </w:r>
      <w:r>
        <w:rPr>
          <w:rStyle w:val="VerbatimChar"/>
          <w:color w:val="57606A"/>
          <w:sz w:val="20"/>
          <w:szCs w:val="20"/>
        </w:rPr>
        <w:t xml:space="preserve">mfa-create-ping-id-method</w:t>
      </w:r>
    </w:p>
    <w:p>
      <w:pPr>
        <w:pStyle w:val="BodyText"/>
      </w:pPr>
      <w:r>
        <w:t xml:space="preserve">Create the given MFA method</w:t>
      </w:r>
    </w:p>
    <w:bookmarkStart w:id="2429" w:name="X4a53c5855e3ef612a33d160bb2380621ab4cd3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unique name identifier for this MFA method.</w:t>
            </w:r>
          </w:p>
        </w:tc>
      </w:tr>
      <w:tr>
        <w:tc>
          <w:tcPr/>
          <w:p>
            <w:pPr>
              <w:pStyle w:val="Compact"/>
              <w:jc w:val="left"/>
            </w:pPr>
            <w:r>
              <w:rPr>
                <w:rStyle w:val="VerbatimChar"/>
                <w:color w:val="57606A"/>
                <w:sz w:val="20"/>
                <w:szCs w:val="20"/>
              </w:rPr>
              <w:t xml:space="preserve">settings_file_base64</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settings file provided by Ping, Base64-encoded. This must be a settings file suitable for third-party clients, not the PingID SDK or PingFederate.</w:t>
            </w:r>
          </w:p>
        </w:tc>
      </w:tr>
      <w:tr>
        <w:tc>
          <w:tcPr/>
          <w:p>
            <w:pPr>
              <w:pStyle w:val="Compact"/>
              <w:jc w:val="left"/>
            </w:pPr>
            <w:r>
              <w:rPr>
                <w:rStyle w:val="VerbatimChar"/>
                <w:color w:val="57606A"/>
                <w:sz w:val="20"/>
                <w:szCs w:val="20"/>
              </w:rPr>
              <w:t xml:space="preserve">username_format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template string for mapping Identity names to MFA method names. Values to subtitute should be placed in {{}}. For example, “{{alias.name}}@example.com”. Currently-supported mappings: alias.name: The name returned by the mount configured via the mount_accessor parameter If blank, the Alias’s name field will be used as-is.</w:t>
            </w:r>
          </w:p>
        </w:tc>
      </w:tr>
    </w:tbl>
    <w:bookmarkEnd w:id="2429"/>
    <w:bookmarkStart w:id="2430" w:name="X051e25e0faa46666584fa3c034e54221f342cf6"/>
    <w:p>
      <w:pPr>
        <w:pStyle w:val="Heading4"/>
      </w:pPr>
      <w:r>
        <w:t xml:space="preserve">Responses</w:t>
      </w:r>
    </w:p>
    <w:p>
      <w:pPr>
        <w:pStyle w:val="FirstParagraph"/>
      </w:pPr>
      <w:r>
        <w:rPr>
          <w:bCs/>
          <w:b/>
        </w:rPr>
        <w:t xml:space="preserve">200</w:t>
      </w:r>
      <w:r>
        <w:t xml:space="preserve">: OK</w:t>
      </w:r>
    </w:p>
    <w:bookmarkEnd w:id="2430"/>
    <w:bookmarkEnd w:id="2431"/>
    <w:bookmarkStart w:id="2434" w:name="X7346ebce53686f33f208feac57fc44d829a3ae8"/>
    <w:p>
      <w:pPr>
        <w:pStyle w:val="Heading3"/>
      </w:pPr>
      <w:r>
        <w:t xml:space="preserve">GET /identity/mfa/method/pingid/{method_id}</w:t>
      </w:r>
    </w:p>
    <w:p>
      <w:pPr>
        <w:pStyle w:val="FirstParagraph"/>
      </w:pPr>
      <w:r>
        <w:rPr>
          <w:bCs/>
          <w:b/>
        </w:rPr>
        <w:t xml:space="preserve">Operation ID:</w:t>
      </w:r>
      <w:r>
        <w:t xml:space="preserve"> </w:t>
      </w:r>
      <w:r>
        <w:rPr>
          <w:rStyle w:val="VerbatimChar"/>
          <w:color w:val="57606A"/>
          <w:sz w:val="20"/>
          <w:szCs w:val="20"/>
        </w:rPr>
        <w:t xml:space="preserve">mfa-read-ping-id-method-configuration</w:t>
      </w:r>
    </w:p>
    <w:p>
      <w:pPr>
        <w:pStyle w:val="BodyText"/>
      </w:pPr>
      <w:r>
        <w:t xml:space="preserve">Read the current configuration for the given MFA method</w:t>
      </w:r>
    </w:p>
    <w:bookmarkStart w:id="2432" w:name="X146652661e6d8d49d96b7c098f67aad170f485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32"/>
    <w:bookmarkStart w:id="2433" w:name="Xf56b05569d83f52b1877d72b676dd9cb670024c"/>
    <w:p>
      <w:pPr>
        <w:pStyle w:val="Heading4"/>
      </w:pPr>
      <w:r>
        <w:t xml:space="preserve">Responses</w:t>
      </w:r>
    </w:p>
    <w:p>
      <w:pPr>
        <w:pStyle w:val="FirstParagraph"/>
      </w:pPr>
      <w:r>
        <w:rPr>
          <w:bCs/>
          <w:b/>
        </w:rPr>
        <w:t xml:space="preserve">200</w:t>
      </w:r>
      <w:r>
        <w:t xml:space="preserve">: OK</w:t>
      </w:r>
    </w:p>
    <w:bookmarkEnd w:id="2433"/>
    <w:bookmarkEnd w:id="2434"/>
    <w:bookmarkStart w:id="2438" w:name="Xafcfef251ba4b18631e00b5dccda0974244cced"/>
    <w:p>
      <w:pPr>
        <w:pStyle w:val="Heading3"/>
      </w:pPr>
      <w:r>
        <w:t xml:space="preserve">POST /identity/mfa/method/pingid/{method_id}</w:t>
      </w:r>
    </w:p>
    <w:p>
      <w:pPr>
        <w:pStyle w:val="FirstParagraph"/>
      </w:pPr>
      <w:r>
        <w:rPr>
          <w:bCs/>
          <w:b/>
        </w:rPr>
        <w:t xml:space="preserve">Operation ID:</w:t>
      </w:r>
      <w:r>
        <w:t xml:space="preserve"> </w:t>
      </w:r>
      <w:r>
        <w:rPr>
          <w:rStyle w:val="VerbatimChar"/>
          <w:color w:val="57606A"/>
          <w:sz w:val="20"/>
          <w:szCs w:val="20"/>
        </w:rPr>
        <w:t xml:space="preserve">mfa-configure-ping-id-method</w:t>
      </w:r>
    </w:p>
    <w:p>
      <w:pPr>
        <w:pStyle w:val="BodyText"/>
      </w:pPr>
      <w:r>
        <w:t xml:space="preserve">Update the configuration for the given MFA method</w:t>
      </w:r>
    </w:p>
    <w:bookmarkStart w:id="2435" w:name="Xf3229c97eb4cfe663c9d7c59d0726d9fca531c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35"/>
    <w:bookmarkStart w:id="2436" w:name="X9bd226ec6f75eb10eea13c732b3a4428e42de1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unique name identifier for this MFA method.</w:t>
            </w:r>
          </w:p>
        </w:tc>
      </w:tr>
      <w:tr>
        <w:tc>
          <w:tcPr/>
          <w:p>
            <w:pPr>
              <w:pStyle w:val="Compact"/>
              <w:jc w:val="left"/>
            </w:pPr>
            <w:r>
              <w:rPr>
                <w:rStyle w:val="VerbatimChar"/>
                <w:color w:val="57606A"/>
                <w:sz w:val="20"/>
                <w:szCs w:val="20"/>
              </w:rPr>
              <w:t xml:space="preserve">settings_file_base64</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settings file provided by Ping, Base64-encoded. This must be a settings file suitable for third-party clients, not the PingID SDK or PingFederate.</w:t>
            </w:r>
          </w:p>
        </w:tc>
      </w:tr>
      <w:tr>
        <w:tc>
          <w:tcPr/>
          <w:p>
            <w:pPr>
              <w:pStyle w:val="Compact"/>
              <w:jc w:val="left"/>
            </w:pPr>
            <w:r>
              <w:rPr>
                <w:rStyle w:val="VerbatimChar"/>
                <w:color w:val="57606A"/>
                <w:sz w:val="20"/>
                <w:szCs w:val="20"/>
              </w:rPr>
              <w:t xml:space="preserve">username_format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template string for mapping Identity names to MFA method names. Values to subtitute should be placed in {{}}. For example, “{{alias.name}}@example.com”. Currently-supported mappings: alias.name: The name returned by the mount configured via the mount_accessor parameter If blank, the Alias’s name field will be used as-is.</w:t>
            </w:r>
          </w:p>
        </w:tc>
      </w:tr>
    </w:tbl>
    <w:bookmarkEnd w:id="2436"/>
    <w:bookmarkStart w:id="2437" w:name="X7c4c480c659e831999d0e28e85dea47dcb9ffc2"/>
    <w:p>
      <w:pPr>
        <w:pStyle w:val="Heading4"/>
      </w:pPr>
      <w:r>
        <w:t xml:space="preserve">Responses</w:t>
      </w:r>
    </w:p>
    <w:p>
      <w:pPr>
        <w:pStyle w:val="FirstParagraph"/>
      </w:pPr>
      <w:r>
        <w:rPr>
          <w:bCs/>
          <w:b/>
        </w:rPr>
        <w:t xml:space="preserve">200</w:t>
      </w:r>
      <w:r>
        <w:t xml:space="preserve">: OK</w:t>
      </w:r>
    </w:p>
    <w:bookmarkEnd w:id="2437"/>
    <w:bookmarkEnd w:id="2438"/>
    <w:bookmarkStart w:id="2441" w:name="X05bd20f0279c48a0bd2381df0893b0d1ab1624a"/>
    <w:p>
      <w:pPr>
        <w:pStyle w:val="Heading3"/>
      </w:pPr>
      <w:r>
        <w:t xml:space="preserve">DELETE /identity/mfa/method/pingid/{method_id}</w:t>
      </w:r>
    </w:p>
    <w:p>
      <w:pPr>
        <w:pStyle w:val="FirstParagraph"/>
      </w:pPr>
      <w:r>
        <w:rPr>
          <w:bCs/>
          <w:b/>
        </w:rPr>
        <w:t xml:space="preserve">Operation ID:</w:t>
      </w:r>
      <w:r>
        <w:t xml:space="preserve"> </w:t>
      </w:r>
      <w:r>
        <w:rPr>
          <w:rStyle w:val="VerbatimChar"/>
          <w:color w:val="57606A"/>
          <w:sz w:val="20"/>
          <w:szCs w:val="20"/>
        </w:rPr>
        <w:t xml:space="preserve">mfa-delete-ping-id-method</w:t>
      </w:r>
    </w:p>
    <w:p>
      <w:pPr>
        <w:pStyle w:val="BodyText"/>
      </w:pPr>
      <w:r>
        <w:t xml:space="preserve">Delete a configuration for the given MFA method</w:t>
      </w:r>
    </w:p>
    <w:bookmarkStart w:id="2439" w:name="X99bcc2b828136f8b359cc0c656a5fcd55904f7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39"/>
    <w:bookmarkStart w:id="2440" w:name="X4a03d802b714197d036a7ed3d6b614eaca81e1f"/>
    <w:p>
      <w:pPr>
        <w:pStyle w:val="Heading4"/>
      </w:pPr>
      <w:r>
        <w:t xml:space="preserve">Responses</w:t>
      </w:r>
    </w:p>
    <w:p>
      <w:pPr>
        <w:pStyle w:val="FirstParagraph"/>
      </w:pPr>
      <w:r>
        <w:rPr>
          <w:bCs/>
          <w:b/>
        </w:rPr>
        <w:t xml:space="preserve">204</w:t>
      </w:r>
      <w:r>
        <w:t xml:space="preserve">: empty body</w:t>
      </w:r>
    </w:p>
    <w:bookmarkEnd w:id="2440"/>
    <w:bookmarkEnd w:id="2441"/>
    <w:bookmarkStart w:id="2444" w:name="X632f9efa84d1f9b8b0ec3c2b1861f1dbd7123c8"/>
    <w:p>
      <w:pPr>
        <w:pStyle w:val="Heading3"/>
      </w:pPr>
      <w:r>
        <w:t xml:space="preserve">GET /identity/mfa/method/totp</w:t>
      </w:r>
    </w:p>
    <w:p>
      <w:pPr>
        <w:pStyle w:val="FirstParagraph"/>
      </w:pPr>
      <w:r>
        <w:rPr>
          <w:bCs/>
          <w:b/>
        </w:rPr>
        <w:t xml:space="preserve">Operation ID:</w:t>
      </w:r>
      <w:r>
        <w:t xml:space="preserve"> </w:t>
      </w:r>
      <w:r>
        <w:rPr>
          <w:rStyle w:val="VerbatimChar"/>
          <w:color w:val="57606A"/>
          <w:sz w:val="20"/>
          <w:szCs w:val="20"/>
        </w:rPr>
        <w:t xml:space="preserve">mfa-list-totp-methods</w:t>
      </w:r>
    </w:p>
    <w:p>
      <w:pPr>
        <w:pStyle w:val="BodyText"/>
      </w:pPr>
      <w:r>
        <w:t xml:space="preserve">List MFA method configurations for the given MFA method</w:t>
      </w:r>
    </w:p>
    <w:bookmarkStart w:id="2442" w:name="X485d16747441436c3c510376685dc3a2af098c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442"/>
    <w:bookmarkStart w:id="2443" w:name="X38ef67c6713649a2b0cf9c080bda7c05f28d8ea"/>
    <w:p>
      <w:pPr>
        <w:pStyle w:val="Heading4"/>
      </w:pPr>
      <w:r>
        <w:t xml:space="preserve">Responses</w:t>
      </w:r>
    </w:p>
    <w:p>
      <w:pPr>
        <w:pStyle w:val="FirstParagraph"/>
      </w:pPr>
      <w:r>
        <w:rPr>
          <w:bCs/>
          <w:b/>
        </w:rPr>
        <w:t xml:space="preserve">200</w:t>
      </w:r>
      <w:r>
        <w:t xml:space="preserve">: OK</w:t>
      </w:r>
    </w:p>
    <w:bookmarkEnd w:id="2443"/>
    <w:bookmarkEnd w:id="2444"/>
    <w:bookmarkStart w:id="2447" w:name="X8b0ec8a97f99e95c03dab7e332fc480f93a1c59"/>
    <w:p>
      <w:pPr>
        <w:pStyle w:val="Heading3"/>
      </w:pPr>
      <w:r>
        <w:t xml:space="preserve">POST /identity/mfa/method/totp</w:t>
      </w:r>
    </w:p>
    <w:p>
      <w:pPr>
        <w:pStyle w:val="FirstParagraph"/>
      </w:pPr>
      <w:r>
        <w:rPr>
          <w:bCs/>
          <w:b/>
        </w:rPr>
        <w:t xml:space="preserve">Operation ID:</w:t>
      </w:r>
      <w:r>
        <w:t xml:space="preserve"> </w:t>
      </w:r>
      <w:r>
        <w:rPr>
          <w:rStyle w:val="VerbatimChar"/>
          <w:color w:val="57606A"/>
          <w:sz w:val="20"/>
          <w:szCs w:val="20"/>
        </w:rPr>
        <w:t xml:space="preserve">mfa-create-totp-method</w:t>
      </w:r>
    </w:p>
    <w:p>
      <w:pPr>
        <w:pStyle w:val="BodyText"/>
      </w:pPr>
      <w:r>
        <w:t xml:space="preserve">Create the given MFA method</w:t>
      </w:r>
    </w:p>
    <w:bookmarkStart w:id="2445" w:name="Xbaed07103efe24de5becdaae099c53b4948c24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SHA1)</w:t>
            </w:r>
          </w:p>
        </w:tc>
        <w:tc>
          <w:tcPr/>
          <w:p>
            <w:pPr>
              <w:pStyle w:val="Compact"/>
              <w:jc w:val="left"/>
            </w:pPr>
            <w:r>
              <w:t xml:space="preserve">no</w:t>
            </w:r>
          </w:p>
        </w:tc>
        <w:tc>
          <w:tcPr/>
          <w:p>
            <w:pPr>
              <w:pStyle w:val="Compact"/>
              <w:jc w:val="left"/>
            </w:pPr>
            <w:r>
              <w:t xml:space="preserve">The hashing algorithm used to generate the TOTP token. Options include SHA1, SHA256 and SHA512.</w:t>
            </w:r>
          </w:p>
        </w:tc>
      </w:tr>
      <w:tr>
        <w:tc>
          <w:tcPr/>
          <w:p>
            <w:pPr>
              <w:pStyle w:val="Compact"/>
              <w:jc w:val="left"/>
            </w:pPr>
            <w:r>
              <w:rPr>
                <w:rStyle w:val="VerbatimChar"/>
                <w:color w:val="57606A"/>
                <w:sz w:val="20"/>
                <w:szCs w:val="20"/>
              </w:rPr>
              <w:t xml:space="preserve">digits</w:t>
            </w:r>
          </w:p>
        </w:tc>
        <w:tc>
          <w:tcPr/>
          <w:p>
            <w:pPr>
              <w:pStyle w:val="Compact"/>
              <w:jc w:val="left"/>
            </w:pPr>
            <w:r>
              <w:t xml:space="preserve">integer (default: 6)</w:t>
            </w:r>
          </w:p>
        </w:tc>
        <w:tc>
          <w:tcPr/>
          <w:p>
            <w:pPr>
              <w:pStyle w:val="Compact"/>
              <w:jc w:val="left"/>
            </w:pPr>
            <w:r>
              <w:t xml:space="preserve">no</w:t>
            </w:r>
          </w:p>
        </w:tc>
        <w:tc>
          <w:tcPr/>
          <w:p>
            <w:pPr>
              <w:pStyle w:val="Compact"/>
              <w:jc w:val="left"/>
            </w:pPr>
            <w:r>
              <w:t xml:space="preserve">The number of digits in the generated TOTP token. This value can either be 6 or 8.</w:t>
            </w:r>
          </w:p>
        </w:tc>
      </w:tr>
      <w:tr>
        <w:tc>
          <w:tcPr/>
          <w:p>
            <w:pPr>
              <w:pStyle w:val="Compact"/>
              <w:jc w:val="left"/>
            </w:pPr>
            <w:r>
              <w:rPr>
                <w:rStyle w:val="VerbatimChar"/>
                <w:color w:val="57606A"/>
                <w:sz w:val="20"/>
                <w:szCs w:val="20"/>
              </w:rPr>
              <w:t xml:space="preserve">issuer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key’s issuing organization.</w:t>
            </w:r>
          </w:p>
        </w:tc>
      </w:tr>
      <w:tr>
        <w:tc>
          <w:tcPr/>
          <w:p>
            <w:pPr>
              <w:pStyle w:val="Compact"/>
              <w:jc w:val="left"/>
            </w:pPr>
            <w:r>
              <w:rPr>
                <w:rStyle w:val="VerbatimChar"/>
                <w:color w:val="57606A"/>
                <w:sz w:val="20"/>
                <w:szCs w:val="20"/>
              </w:rPr>
              <w:t xml:space="preserve">key_size</w:t>
            </w:r>
          </w:p>
        </w:tc>
        <w:tc>
          <w:tcPr/>
          <w:p>
            <w:pPr>
              <w:pStyle w:val="Compact"/>
              <w:jc w:val="left"/>
            </w:pPr>
            <w:r>
              <w:t xml:space="preserve">integer (default: 20)</w:t>
            </w:r>
          </w:p>
        </w:tc>
        <w:tc>
          <w:tcPr/>
          <w:p>
            <w:pPr>
              <w:pStyle w:val="Compact"/>
              <w:jc w:val="left"/>
            </w:pPr>
            <w:r>
              <w:t xml:space="preserve">no</w:t>
            </w:r>
          </w:p>
        </w:tc>
        <w:tc>
          <w:tcPr/>
          <w:p>
            <w:pPr>
              <w:pStyle w:val="Compact"/>
              <w:jc w:val="left"/>
            </w:pPr>
            <w:r>
              <w:t xml:space="preserve">Determines the size in bytes of the generated key.</w:t>
            </w:r>
          </w:p>
        </w:tc>
      </w:tr>
      <w:tr>
        <w:tc>
          <w:tcPr/>
          <w:p>
            <w:pPr>
              <w:pStyle w:val="Compact"/>
              <w:jc w:val="left"/>
            </w:pPr>
            <w:r>
              <w:rPr>
                <w:rStyle w:val="VerbatimChar"/>
                <w:color w:val="57606A"/>
                <w:sz w:val="20"/>
                <w:szCs w:val="20"/>
              </w:rPr>
              <w:t xml:space="preserve">max_validation_attempts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Max number of allowed validation attempts.</w:t>
            </w:r>
          </w:p>
        </w:tc>
      </w:tr>
      <w:tr>
        <w:tc>
          <w:tcPr/>
          <w:p>
            <w:pPr>
              <w:pStyle w:val="Compact"/>
              <w:jc w:val="left"/>
            </w:pPr>
            <w:r>
              <w:rPr>
                <w:rStyle w:val="VerbatimChar"/>
                <w:color w:val="57606A"/>
                <w:sz w:val="20"/>
                <w:szCs w:val="20"/>
              </w:rPr>
              <w:t xml:space="preserve">method_name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unique name identifier for this MFA method.</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length of time used to generate a counter for the TOTP token calculation.</w:t>
            </w:r>
          </w:p>
        </w:tc>
      </w:tr>
      <w:tr>
        <w:tc>
          <w:tcPr/>
          <w:p>
            <w:pPr>
              <w:pStyle w:val="Compact"/>
              <w:jc w:val="left"/>
            </w:pPr>
            <w:r>
              <w:rPr>
                <w:rStyle w:val="VerbatimChar"/>
                <w:color w:val="57606A"/>
                <w:sz w:val="20"/>
                <w:szCs w:val="20"/>
              </w:rPr>
              <w:t xml:space="preserve">qr_size</w:t>
            </w:r>
          </w:p>
        </w:tc>
        <w:tc>
          <w:tcPr/>
          <w:p>
            <w:pPr>
              <w:pStyle w:val="Compact"/>
              <w:jc w:val="left"/>
            </w:pPr>
            <w:r>
              <w:t xml:space="preserve">integer (default: 200)</w:t>
            </w:r>
          </w:p>
        </w:tc>
        <w:tc>
          <w:tcPr/>
          <w:p>
            <w:pPr>
              <w:pStyle w:val="Compact"/>
              <w:jc w:val="left"/>
            </w:pPr>
            <w:r>
              <w:t xml:space="preserve">no</w:t>
            </w:r>
          </w:p>
        </w:tc>
        <w:tc>
          <w:tcPr/>
          <w:p>
            <w:pPr>
              <w:pStyle w:val="Compact"/>
              <w:jc w:val="left"/>
            </w:pPr>
            <w:r>
              <w:t xml:space="preserve">The pixel size of the generated square QR code.</w:t>
            </w:r>
          </w:p>
        </w:tc>
      </w:tr>
      <w:tr>
        <w:tc>
          <w:tcPr/>
          <w:p>
            <w:pPr>
              <w:pStyle w:val="Compact"/>
              <w:jc w:val="left"/>
            </w:pPr>
            <w:r>
              <w:rPr>
                <w:rStyle w:val="VerbatimChar"/>
                <w:color w:val="57606A"/>
                <w:sz w:val="20"/>
                <w:szCs w:val="20"/>
              </w:rPr>
              <w:t xml:space="preserve">skew</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The number of delay periods that are allowed when validating a TOTP token. This value can either be 0 or 1.</w:t>
            </w:r>
          </w:p>
        </w:tc>
      </w:tr>
    </w:tbl>
    <w:bookmarkEnd w:id="2445"/>
    <w:bookmarkStart w:id="2446" w:name="X05569934a14196a47d092ae3e44ab94d6500125"/>
    <w:p>
      <w:pPr>
        <w:pStyle w:val="Heading4"/>
      </w:pPr>
      <w:r>
        <w:t xml:space="preserve">Responses</w:t>
      </w:r>
    </w:p>
    <w:p>
      <w:pPr>
        <w:pStyle w:val="FirstParagraph"/>
      </w:pPr>
      <w:r>
        <w:rPr>
          <w:bCs/>
          <w:b/>
        </w:rPr>
        <w:t xml:space="preserve">200</w:t>
      </w:r>
      <w:r>
        <w:t xml:space="preserve">: OK</w:t>
      </w:r>
    </w:p>
    <w:bookmarkEnd w:id="2446"/>
    <w:bookmarkEnd w:id="2447"/>
    <w:bookmarkStart w:id="2450" w:name="X58e3cf9f3ab00746e2533f53d5192e3415a5b65"/>
    <w:p>
      <w:pPr>
        <w:pStyle w:val="Heading3"/>
      </w:pPr>
      <w:r>
        <w:t xml:space="preserve">POST /identity/mfa/method/totp/admin-destroy</w:t>
      </w:r>
    </w:p>
    <w:p>
      <w:pPr>
        <w:pStyle w:val="FirstParagraph"/>
      </w:pPr>
      <w:r>
        <w:rPr>
          <w:bCs/>
          <w:b/>
        </w:rPr>
        <w:t xml:space="preserve">Operation ID:</w:t>
      </w:r>
      <w:r>
        <w:t xml:space="preserve"> </w:t>
      </w:r>
      <w:r>
        <w:rPr>
          <w:rStyle w:val="VerbatimChar"/>
          <w:color w:val="57606A"/>
          <w:sz w:val="20"/>
          <w:szCs w:val="20"/>
        </w:rPr>
        <w:t xml:space="preserve">mfa-admin-destroy-totp-secret</w:t>
      </w:r>
    </w:p>
    <w:p>
      <w:pPr>
        <w:pStyle w:val="BodyText"/>
      </w:pPr>
      <w:r>
        <w:t xml:space="preserve">Destroys a TOTP secret for the given MFA method ID on the given entity</w:t>
      </w:r>
    </w:p>
    <w:bookmarkStart w:id="2448" w:name="X079040b2a09c4daeef7e4d9fb66ee5d30f956e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Identifier of the entity from which the MFA method secret needs to be removed.</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unique identifier for this MFA method.</w:t>
            </w:r>
          </w:p>
        </w:tc>
      </w:tr>
    </w:tbl>
    <w:bookmarkEnd w:id="2448"/>
    <w:bookmarkStart w:id="2449" w:name="X7698e2867c4c10ba552801f0fb0659fd9f655ef"/>
    <w:p>
      <w:pPr>
        <w:pStyle w:val="Heading4"/>
      </w:pPr>
      <w:r>
        <w:t xml:space="preserve">Responses</w:t>
      </w:r>
    </w:p>
    <w:p>
      <w:pPr>
        <w:pStyle w:val="FirstParagraph"/>
      </w:pPr>
      <w:r>
        <w:rPr>
          <w:bCs/>
          <w:b/>
        </w:rPr>
        <w:t xml:space="preserve">200</w:t>
      </w:r>
      <w:r>
        <w:t xml:space="preserve">: OK</w:t>
      </w:r>
    </w:p>
    <w:bookmarkEnd w:id="2449"/>
    <w:bookmarkEnd w:id="2450"/>
    <w:bookmarkStart w:id="2453" w:name="Xc6c33741f9c22fe914480330715fc68586a820c"/>
    <w:p>
      <w:pPr>
        <w:pStyle w:val="Heading3"/>
      </w:pPr>
      <w:r>
        <w:t xml:space="preserve">POST /identity/mfa/method/totp/admin-generate</w:t>
      </w:r>
    </w:p>
    <w:p>
      <w:pPr>
        <w:pStyle w:val="FirstParagraph"/>
      </w:pPr>
      <w:r>
        <w:rPr>
          <w:bCs/>
          <w:b/>
        </w:rPr>
        <w:t xml:space="preserve">Operation ID:</w:t>
      </w:r>
      <w:r>
        <w:t xml:space="preserve"> </w:t>
      </w:r>
      <w:r>
        <w:rPr>
          <w:rStyle w:val="VerbatimChar"/>
          <w:color w:val="57606A"/>
          <w:sz w:val="20"/>
          <w:szCs w:val="20"/>
        </w:rPr>
        <w:t xml:space="preserve">mfa-admin-generate-totp-secret</w:t>
      </w:r>
    </w:p>
    <w:p>
      <w:pPr>
        <w:pStyle w:val="BodyText"/>
      </w:pPr>
      <w:r>
        <w:t xml:space="preserve">Update or create TOTP secret for the given method ID on the given entity.</w:t>
      </w:r>
    </w:p>
    <w:bookmarkStart w:id="2451" w:name="X7475ebd1ecc270b712fcde5032c4d7ab601c47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Entity ID on which the generated secret needs to get stored.</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unique identifier for this MFA method.</w:t>
            </w:r>
          </w:p>
        </w:tc>
      </w:tr>
    </w:tbl>
    <w:bookmarkEnd w:id="2451"/>
    <w:bookmarkStart w:id="2452" w:name="X4b62909793da27012b4394225c28df7d7d830cd"/>
    <w:p>
      <w:pPr>
        <w:pStyle w:val="Heading4"/>
      </w:pPr>
      <w:r>
        <w:t xml:space="preserve">Responses</w:t>
      </w:r>
    </w:p>
    <w:p>
      <w:pPr>
        <w:pStyle w:val="FirstParagraph"/>
      </w:pPr>
      <w:r>
        <w:rPr>
          <w:bCs/>
          <w:b/>
        </w:rPr>
        <w:t xml:space="preserve">200</w:t>
      </w:r>
      <w:r>
        <w:t xml:space="preserve">: OK</w:t>
      </w:r>
    </w:p>
    <w:bookmarkEnd w:id="2452"/>
    <w:bookmarkEnd w:id="2453"/>
    <w:bookmarkStart w:id="2456" w:name="X965fe8eba21f69bff51caec405bb23cfa2d248d"/>
    <w:p>
      <w:pPr>
        <w:pStyle w:val="Heading3"/>
      </w:pPr>
      <w:r>
        <w:t xml:space="preserve">POST /identity/mfa/method/totp/generate</w:t>
      </w:r>
    </w:p>
    <w:p>
      <w:pPr>
        <w:pStyle w:val="FirstParagraph"/>
      </w:pPr>
      <w:r>
        <w:rPr>
          <w:bCs/>
          <w:b/>
        </w:rPr>
        <w:t xml:space="preserve">Operation ID:</w:t>
      </w:r>
      <w:r>
        <w:t xml:space="preserve"> </w:t>
      </w:r>
      <w:r>
        <w:rPr>
          <w:rStyle w:val="VerbatimChar"/>
          <w:color w:val="57606A"/>
          <w:sz w:val="20"/>
          <w:szCs w:val="20"/>
        </w:rPr>
        <w:t xml:space="preserve">mfa-generate-totp-secret</w:t>
      </w:r>
    </w:p>
    <w:p>
      <w:pPr>
        <w:pStyle w:val="BodyText"/>
      </w:pPr>
      <w:r>
        <w:t xml:space="preserve">Update or create TOTP secret for the given method ID on the given entity.</w:t>
      </w:r>
    </w:p>
    <w:bookmarkStart w:id="2454" w:name="X8bc27272ae72957053eee7eabd695f10acf47e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unique identifier for this MFA method.</w:t>
            </w:r>
          </w:p>
        </w:tc>
      </w:tr>
    </w:tbl>
    <w:bookmarkEnd w:id="2454"/>
    <w:bookmarkStart w:id="2455" w:name="Xca26de172661eb3d8b3da02d940c4c21f2bf031"/>
    <w:p>
      <w:pPr>
        <w:pStyle w:val="Heading4"/>
      </w:pPr>
      <w:r>
        <w:t xml:space="preserve">Responses</w:t>
      </w:r>
    </w:p>
    <w:p>
      <w:pPr>
        <w:pStyle w:val="FirstParagraph"/>
      </w:pPr>
      <w:r>
        <w:rPr>
          <w:bCs/>
          <w:b/>
        </w:rPr>
        <w:t xml:space="preserve">200</w:t>
      </w:r>
      <w:r>
        <w:t xml:space="preserve">: OK</w:t>
      </w:r>
    </w:p>
    <w:bookmarkEnd w:id="2455"/>
    <w:bookmarkEnd w:id="2456"/>
    <w:bookmarkStart w:id="2459" w:name="Xdd1b7bcbcaf7c0c35e9e0d0d60167dfc2853115"/>
    <w:p>
      <w:pPr>
        <w:pStyle w:val="Heading3"/>
      </w:pPr>
      <w:r>
        <w:t xml:space="preserve">GET /identity/mfa/method/totp/{method_id}</w:t>
      </w:r>
    </w:p>
    <w:p>
      <w:pPr>
        <w:pStyle w:val="FirstParagraph"/>
      </w:pPr>
      <w:r>
        <w:rPr>
          <w:bCs/>
          <w:b/>
        </w:rPr>
        <w:t xml:space="preserve">Operation ID:</w:t>
      </w:r>
      <w:r>
        <w:t xml:space="preserve"> </w:t>
      </w:r>
      <w:r>
        <w:rPr>
          <w:rStyle w:val="VerbatimChar"/>
          <w:color w:val="57606A"/>
          <w:sz w:val="20"/>
          <w:szCs w:val="20"/>
        </w:rPr>
        <w:t xml:space="preserve">mfa-read-totp-method-configuration</w:t>
      </w:r>
    </w:p>
    <w:p>
      <w:pPr>
        <w:pStyle w:val="BodyText"/>
      </w:pPr>
      <w:r>
        <w:t xml:space="preserve">Read the current configuration for the given MFA method</w:t>
      </w:r>
    </w:p>
    <w:bookmarkStart w:id="2457" w:name="Xfe93885128e61d39c9f533664ec889e4451d2c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57"/>
    <w:bookmarkStart w:id="2458" w:name="Xe124abfaa1930936a261d3072bbcc0e66b741a3"/>
    <w:p>
      <w:pPr>
        <w:pStyle w:val="Heading4"/>
      </w:pPr>
      <w:r>
        <w:t xml:space="preserve">Responses</w:t>
      </w:r>
    </w:p>
    <w:p>
      <w:pPr>
        <w:pStyle w:val="FirstParagraph"/>
      </w:pPr>
      <w:r>
        <w:rPr>
          <w:bCs/>
          <w:b/>
        </w:rPr>
        <w:t xml:space="preserve">200</w:t>
      </w:r>
      <w:r>
        <w:t xml:space="preserve">: OK</w:t>
      </w:r>
    </w:p>
    <w:bookmarkEnd w:id="2458"/>
    <w:bookmarkEnd w:id="2459"/>
    <w:bookmarkStart w:id="2463" w:name="Xa87ce42ffa6d0965f02a860512135b6bc196ed4"/>
    <w:p>
      <w:pPr>
        <w:pStyle w:val="Heading3"/>
      </w:pPr>
      <w:r>
        <w:t xml:space="preserve">POST /identity/mfa/method/totp/{method_id}</w:t>
      </w:r>
    </w:p>
    <w:p>
      <w:pPr>
        <w:pStyle w:val="FirstParagraph"/>
      </w:pPr>
      <w:r>
        <w:rPr>
          <w:bCs/>
          <w:b/>
        </w:rPr>
        <w:t xml:space="preserve">Operation ID:</w:t>
      </w:r>
      <w:r>
        <w:t xml:space="preserve"> </w:t>
      </w:r>
      <w:r>
        <w:rPr>
          <w:rStyle w:val="VerbatimChar"/>
          <w:color w:val="57606A"/>
          <w:sz w:val="20"/>
          <w:szCs w:val="20"/>
        </w:rPr>
        <w:t xml:space="preserve">mfa-configure-totp-method</w:t>
      </w:r>
    </w:p>
    <w:p>
      <w:pPr>
        <w:pStyle w:val="BodyText"/>
      </w:pPr>
      <w:r>
        <w:t xml:space="preserve">Update the configuration for the given MFA method</w:t>
      </w:r>
    </w:p>
    <w:bookmarkStart w:id="2460" w:name="X938f5a7dd42aa497afa1cbc148b938a1275982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60"/>
    <w:bookmarkStart w:id="2461" w:name="Xace1f4d0d3ecec58912bc004a3aeefbc530a1c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SHA1)</w:t>
            </w:r>
          </w:p>
        </w:tc>
        <w:tc>
          <w:tcPr/>
          <w:p>
            <w:pPr>
              <w:pStyle w:val="Compact"/>
              <w:jc w:val="left"/>
            </w:pPr>
            <w:r>
              <w:t xml:space="preserve">no</w:t>
            </w:r>
          </w:p>
        </w:tc>
        <w:tc>
          <w:tcPr/>
          <w:p>
            <w:pPr>
              <w:pStyle w:val="Compact"/>
              <w:jc w:val="left"/>
            </w:pPr>
            <w:r>
              <w:t xml:space="preserve">The hashing algorithm used to generate the TOTP token. Options include SHA1, SHA256 and SHA512.</w:t>
            </w:r>
          </w:p>
        </w:tc>
      </w:tr>
      <w:tr>
        <w:tc>
          <w:tcPr/>
          <w:p>
            <w:pPr>
              <w:pStyle w:val="Compact"/>
              <w:jc w:val="left"/>
            </w:pPr>
            <w:r>
              <w:rPr>
                <w:rStyle w:val="VerbatimChar"/>
                <w:color w:val="57606A"/>
                <w:sz w:val="20"/>
                <w:szCs w:val="20"/>
              </w:rPr>
              <w:t xml:space="preserve">digits</w:t>
            </w:r>
          </w:p>
        </w:tc>
        <w:tc>
          <w:tcPr/>
          <w:p>
            <w:pPr>
              <w:pStyle w:val="Compact"/>
              <w:jc w:val="left"/>
            </w:pPr>
            <w:r>
              <w:t xml:space="preserve">integer (default: 6)</w:t>
            </w:r>
          </w:p>
        </w:tc>
        <w:tc>
          <w:tcPr/>
          <w:p>
            <w:pPr>
              <w:pStyle w:val="Compact"/>
              <w:jc w:val="left"/>
            </w:pPr>
            <w:r>
              <w:t xml:space="preserve">no</w:t>
            </w:r>
          </w:p>
        </w:tc>
        <w:tc>
          <w:tcPr/>
          <w:p>
            <w:pPr>
              <w:pStyle w:val="Compact"/>
              <w:jc w:val="left"/>
            </w:pPr>
            <w:r>
              <w:t xml:space="preserve">The number of digits in the generated TOTP token. This value can either be 6 or 8.</w:t>
            </w:r>
          </w:p>
        </w:tc>
      </w:tr>
      <w:tr>
        <w:tc>
          <w:tcPr/>
          <w:p>
            <w:pPr>
              <w:pStyle w:val="Compact"/>
              <w:jc w:val="left"/>
            </w:pPr>
            <w:r>
              <w:rPr>
                <w:rStyle w:val="VerbatimChar"/>
                <w:color w:val="57606A"/>
                <w:sz w:val="20"/>
                <w:szCs w:val="20"/>
              </w:rPr>
              <w:t xml:space="preserve">issuer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key’s issuing organization.</w:t>
            </w:r>
          </w:p>
        </w:tc>
      </w:tr>
      <w:tr>
        <w:tc>
          <w:tcPr/>
          <w:p>
            <w:pPr>
              <w:pStyle w:val="Compact"/>
              <w:jc w:val="left"/>
            </w:pPr>
            <w:r>
              <w:rPr>
                <w:rStyle w:val="VerbatimChar"/>
                <w:color w:val="57606A"/>
                <w:sz w:val="20"/>
                <w:szCs w:val="20"/>
              </w:rPr>
              <w:t xml:space="preserve">key_size</w:t>
            </w:r>
          </w:p>
        </w:tc>
        <w:tc>
          <w:tcPr/>
          <w:p>
            <w:pPr>
              <w:pStyle w:val="Compact"/>
              <w:jc w:val="left"/>
            </w:pPr>
            <w:r>
              <w:t xml:space="preserve">integer (default: 20)</w:t>
            </w:r>
          </w:p>
        </w:tc>
        <w:tc>
          <w:tcPr/>
          <w:p>
            <w:pPr>
              <w:pStyle w:val="Compact"/>
              <w:jc w:val="left"/>
            </w:pPr>
            <w:r>
              <w:t xml:space="preserve">no</w:t>
            </w:r>
          </w:p>
        </w:tc>
        <w:tc>
          <w:tcPr/>
          <w:p>
            <w:pPr>
              <w:pStyle w:val="Compact"/>
              <w:jc w:val="left"/>
            </w:pPr>
            <w:r>
              <w:t xml:space="preserve">Determines the size in bytes of the generated key.</w:t>
            </w:r>
          </w:p>
        </w:tc>
      </w:tr>
      <w:tr>
        <w:tc>
          <w:tcPr/>
          <w:p>
            <w:pPr>
              <w:pStyle w:val="Compact"/>
              <w:jc w:val="left"/>
            </w:pPr>
            <w:r>
              <w:rPr>
                <w:rStyle w:val="VerbatimChar"/>
                <w:color w:val="57606A"/>
                <w:sz w:val="20"/>
                <w:szCs w:val="20"/>
              </w:rPr>
              <w:t xml:space="preserve">max_validation_attempts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Max number of allowed validation attempts.</w:t>
            </w:r>
          </w:p>
        </w:tc>
      </w:tr>
      <w:tr>
        <w:tc>
          <w:tcPr/>
          <w:p>
            <w:pPr>
              <w:pStyle w:val="Compact"/>
              <w:jc w:val="left"/>
            </w:pPr>
            <w:r>
              <w:rPr>
                <w:rStyle w:val="VerbatimChar"/>
                <w:color w:val="57606A"/>
                <w:sz w:val="20"/>
                <w:szCs w:val="20"/>
              </w:rPr>
              <w:t xml:space="preserve">method_name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unique name identifier for this MFA method.</w:t>
            </w:r>
          </w:p>
        </w:tc>
      </w:tr>
      <w:tr>
        <w:tc>
          <w:tcPr/>
          <w:p>
            <w:pPr>
              <w:pStyle w:val="Compact"/>
              <w:jc w:val="left"/>
            </w:pPr>
            <w:r>
              <w:rPr>
                <w:rStyle w:val="VerbatimChar"/>
                <w:color w:val="57606A"/>
                <w:sz w:val="20"/>
                <w:szCs w:val="20"/>
              </w:rPr>
              <w:t xml:space="preserve">period</w:t>
            </w:r>
          </w:p>
        </w:tc>
        <w:tc>
          <w:tcPr/>
          <w:p>
            <w:pPr>
              <w:pStyle w:val="Compact"/>
              <w:jc w:val="left"/>
            </w:pPr>
            <w:r>
              <w:t xml:space="preserve">integer (default: 30)</w:t>
            </w:r>
          </w:p>
        </w:tc>
        <w:tc>
          <w:tcPr/>
          <w:p>
            <w:pPr>
              <w:pStyle w:val="Compact"/>
              <w:jc w:val="left"/>
            </w:pPr>
            <w:r>
              <w:t xml:space="preserve">no</w:t>
            </w:r>
          </w:p>
        </w:tc>
        <w:tc>
          <w:tcPr/>
          <w:p>
            <w:pPr>
              <w:pStyle w:val="Compact"/>
              <w:jc w:val="left"/>
            </w:pPr>
            <w:r>
              <w:t xml:space="preserve">The length of time used to generate a counter for the TOTP token calculation.</w:t>
            </w:r>
          </w:p>
        </w:tc>
      </w:tr>
      <w:tr>
        <w:tc>
          <w:tcPr/>
          <w:p>
            <w:pPr>
              <w:pStyle w:val="Compact"/>
              <w:jc w:val="left"/>
            </w:pPr>
            <w:r>
              <w:rPr>
                <w:rStyle w:val="VerbatimChar"/>
                <w:color w:val="57606A"/>
                <w:sz w:val="20"/>
                <w:szCs w:val="20"/>
              </w:rPr>
              <w:t xml:space="preserve">qr_size</w:t>
            </w:r>
          </w:p>
        </w:tc>
        <w:tc>
          <w:tcPr/>
          <w:p>
            <w:pPr>
              <w:pStyle w:val="Compact"/>
              <w:jc w:val="left"/>
            </w:pPr>
            <w:r>
              <w:t xml:space="preserve">integer (default: 200)</w:t>
            </w:r>
          </w:p>
        </w:tc>
        <w:tc>
          <w:tcPr/>
          <w:p>
            <w:pPr>
              <w:pStyle w:val="Compact"/>
              <w:jc w:val="left"/>
            </w:pPr>
            <w:r>
              <w:t xml:space="preserve">no</w:t>
            </w:r>
          </w:p>
        </w:tc>
        <w:tc>
          <w:tcPr/>
          <w:p>
            <w:pPr>
              <w:pStyle w:val="Compact"/>
              <w:jc w:val="left"/>
            </w:pPr>
            <w:r>
              <w:t xml:space="preserve">The pixel size of the generated square QR code.</w:t>
            </w:r>
          </w:p>
        </w:tc>
      </w:tr>
      <w:tr>
        <w:tc>
          <w:tcPr/>
          <w:p>
            <w:pPr>
              <w:pStyle w:val="Compact"/>
              <w:jc w:val="left"/>
            </w:pPr>
            <w:r>
              <w:rPr>
                <w:rStyle w:val="VerbatimChar"/>
                <w:color w:val="57606A"/>
                <w:sz w:val="20"/>
                <w:szCs w:val="20"/>
              </w:rPr>
              <w:t xml:space="preserve">skew</w:t>
            </w:r>
          </w:p>
        </w:tc>
        <w:tc>
          <w:tcPr/>
          <w:p>
            <w:pPr>
              <w:pStyle w:val="Compact"/>
              <w:jc w:val="left"/>
            </w:pPr>
            <w:r>
              <w:t xml:space="preserve">integer (default: 1)</w:t>
            </w:r>
          </w:p>
        </w:tc>
        <w:tc>
          <w:tcPr/>
          <w:p>
            <w:pPr>
              <w:pStyle w:val="Compact"/>
              <w:jc w:val="left"/>
            </w:pPr>
            <w:r>
              <w:t xml:space="preserve">no</w:t>
            </w:r>
          </w:p>
        </w:tc>
        <w:tc>
          <w:tcPr/>
          <w:p>
            <w:pPr>
              <w:pStyle w:val="Compact"/>
              <w:jc w:val="left"/>
            </w:pPr>
            <w:r>
              <w:t xml:space="preserve">The number of delay periods that are allowed when validating a TOTP token. This value can either be 0 or 1.</w:t>
            </w:r>
          </w:p>
        </w:tc>
      </w:tr>
    </w:tbl>
    <w:bookmarkEnd w:id="2461"/>
    <w:bookmarkStart w:id="2462" w:name="Xd97f377051db0dcbd35a22b6483df35791f7d3e"/>
    <w:p>
      <w:pPr>
        <w:pStyle w:val="Heading4"/>
      </w:pPr>
      <w:r>
        <w:t xml:space="preserve">Responses</w:t>
      </w:r>
    </w:p>
    <w:p>
      <w:pPr>
        <w:pStyle w:val="FirstParagraph"/>
      </w:pPr>
      <w:r>
        <w:rPr>
          <w:bCs/>
          <w:b/>
        </w:rPr>
        <w:t xml:space="preserve">200</w:t>
      </w:r>
      <w:r>
        <w:t xml:space="preserve">: OK</w:t>
      </w:r>
    </w:p>
    <w:bookmarkEnd w:id="2462"/>
    <w:bookmarkEnd w:id="2463"/>
    <w:bookmarkStart w:id="2466" w:name="X5b26abc4b351e1116b07981639b84f4168f835a"/>
    <w:p>
      <w:pPr>
        <w:pStyle w:val="Heading3"/>
      </w:pPr>
      <w:r>
        <w:t xml:space="preserve">DELETE /identity/mfa/method/totp/{method_id}</w:t>
      </w:r>
    </w:p>
    <w:p>
      <w:pPr>
        <w:pStyle w:val="FirstParagraph"/>
      </w:pPr>
      <w:r>
        <w:rPr>
          <w:bCs/>
          <w:b/>
        </w:rPr>
        <w:t xml:space="preserve">Operation ID:</w:t>
      </w:r>
      <w:r>
        <w:t xml:space="preserve"> </w:t>
      </w:r>
      <w:r>
        <w:rPr>
          <w:rStyle w:val="VerbatimChar"/>
          <w:color w:val="57606A"/>
          <w:sz w:val="20"/>
          <w:szCs w:val="20"/>
        </w:rPr>
        <w:t xml:space="preserve">mfa-delete-totp-method</w:t>
      </w:r>
    </w:p>
    <w:p>
      <w:pPr>
        <w:pStyle w:val="BodyText"/>
      </w:pPr>
      <w:r>
        <w:t xml:space="preserve">Delete a configuration for the given MFA method</w:t>
      </w:r>
    </w:p>
    <w:bookmarkStart w:id="2464" w:name="X0a6d24919f7610cb752e2c812584bc6c1971ae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64"/>
    <w:bookmarkStart w:id="2465" w:name="X66042aae4dc3b7b4408ba57d1e09a6a354654f8"/>
    <w:p>
      <w:pPr>
        <w:pStyle w:val="Heading4"/>
      </w:pPr>
      <w:r>
        <w:t xml:space="preserve">Responses</w:t>
      </w:r>
    </w:p>
    <w:p>
      <w:pPr>
        <w:pStyle w:val="FirstParagraph"/>
      </w:pPr>
      <w:r>
        <w:rPr>
          <w:bCs/>
          <w:b/>
        </w:rPr>
        <w:t xml:space="preserve">204</w:t>
      </w:r>
      <w:r>
        <w:t xml:space="preserve">: empty body</w:t>
      </w:r>
    </w:p>
    <w:bookmarkEnd w:id="2465"/>
    <w:bookmarkEnd w:id="2466"/>
    <w:bookmarkStart w:id="2469" w:name="Xace62ae235f72fd552149dd532444954ff2255e"/>
    <w:p>
      <w:pPr>
        <w:pStyle w:val="Heading3"/>
      </w:pPr>
      <w:r>
        <w:t xml:space="preserve">GET /identity/mfa/method/{method_id}</w:t>
      </w:r>
    </w:p>
    <w:p>
      <w:pPr>
        <w:pStyle w:val="FirstParagraph"/>
      </w:pPr>
      <w:r>
        <w:rPr>
          <w:bCs/>
          <w:b/>
        </w:rPr>
        <w:t xml:space="preserve">Operation ID:</w:t>
      </w:r>
      <w:r>
        <w:t xml:space="preserve"> </w:t>
      </w:r>
      <w:r>
        <w:rPr>
          <w:rStyle w:val="VerbatimChar"/>
          <w:color w:val="57606A"/>
          <w:sz w:val="20"/>
          <w:szCs w:val="20"/>
        </w:rPr>
        <w:t xml:space="preserve">mfa-read-method-configuration</w:t>
      </w:r>
    </w:p>
    <w:p>
      <w:pPr>
        <w:pStyle w:val="BodyText"/>
      </w:pPr>
      <w:r>
        <w:t xml:space="preserve">Read the current configuration for the given ID regardless of the MFA method type</w:t>
      </w:r>
    </w:p>
    <w:bookmarkStart w:id="2467" w:name="X3ae9d77c963b99ed4b81596e808cdbb99388a0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method_id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unique identifier for this MFA method.</w:t>
            </w:r>
          </w:p>
        </w:tc>
      </w:tr>
    </w:tbl>
    <w:bookmarkEnd w:id="2467"/>
    <w:bookmarkStart w:id="2468" w:name="Xcf5784641aaec8d50fecbc142631e7449866525"/>
    <w:p>
      <w:pPr>
        <w:pStyle w:val="Heading4"/>
      </w:pPr>
      <w:r>
        <w:t xml:space="preserve">Responses</w:t>
      </w:r>
    </w:p>
    <w:p>
      <w:pPr>
        <w:pStyle w:val="FirstParagraph"/>
      </w:pPr>
      <w:r>
        <w:rPr>
          <w:bCs/>
          <w:b/>
        </w:rPr>
        <w:t xml:space="preserve">200</w:t>
      </w:r>
      <w:r>
        <w:t xml:space="preserve">: OK</w:t>
      </w:r>
    </w:p>
    <w:bookmarkEnd w:id="2468"/>
    <w:bookmarkEnd w:id="2469"/>
    <w:bookmarkStart w:id="2471" w:name="Xf1b81064e7071c16cee70b9050f92022275404b"/>
    <w:p>
      <w:pPr>
        <w:pStyle w:val="Heading3"/>
      </w:pPr>
      <w:r>
        <w:t xml:space="preserve">GET /identity/oidc/.well-known/keys</w:t>
      </w:r>
    </w:p>
    <w:p>
      <w:pPr>
        <w:pStyle w:val="FirstParagraph"/>
      </w:pPr>
      <w:r>
        <w:rPr>
          <w:bCs/>
          <w:b/>
        </w:rPr>
        <w:t xml:space="preserve">Operation ID:</w:t>
      </w:r>
      <w:r>
        <w:t xml:space="preserve"> </w:t>
      </w:r>
      <w:r>
        <w:rPr>
          <w:rStyle w:val="VerbatimChar"/>
          <w:color w:val="57606A"/>
          <w:sz w:val="20"/>
          <w:szCs w:val="20"/>
        </w:rPr>
        <w:t xml:space="preserve">oidc-read-public-keys</w:t>
      </w:r>
    </w:p>
    <w:p>
      <w:pPr>
        <w:pStyle w:val="BodyText"/>
      </w:pPr>
      <w:r>
        <w:t xml:space="preserve">Retrieve public keys</w:t>
      </w:r>
    </w:p>
    <w:p>
      <w:pPr>
        <w:pStyle w:val="BodyText"/>
      </w:pPr>
      <w:r>
        <w:rPr>
          <w:bCs/>
          <w:b/>
        </w:rPr>
        <w:t xml:space="preserve">Available without authentication:</w:t>
      </w:r>
      <w:r>
        <w:t xml:space="preserve"> </w:t>
      </w:r>
      <w:r>
        <w:t xml:space="preserve">yes</w:t>
      </w:r>
    </w:p>
    <w:bookmarkStart w:id="2470" w:name="Xa42844345386fcabd81dcae73c4b1ce985a1250"/>
    <w:p>
      <w:pPr>
        <w:pStyle w:val="Heading4"/>
      </w:pPr>
      <w:r>
        <w:t xml:space="preserve">Responses</w:t>
      </w:r>
    </w:p>
    <w:p>
      <w:pPr>
        <w:pStyle w:val="FirstParagraph"/>
      </w:pPr>
      <w:r>
        <w:rPr>
          <w:bCs/>
          <w:b/>
        </w:rPr>
        <w:t xml:space="preserve">200</w:t>
      </w:r>
      <w:r>
        <w:t xml:space="preserve">: OK</w:t>
      </w:r>
    </w:p>
    <w:bookmarkEnd w:id="2470"/>
    <w:bookmarkEnd w:id="2471"/>
    <w:bookmarkStart w:id="2473" w:name="Xc4d514a19cb17d84c5bfc5217b0d359e122353f"/>
    <w:p>
      <w:pPr>
        <w:pStyle w:val="Heading3"/>
      </w:pPr>
      <w:r>
        <w:t xml:space="preserve">GET /identity/oidc/.well-known/openid-configuration</w:t>
      </w:r>
    </w:p>
    <w:p>
      <w:pPr>
        <w:pStyle w:val="FirstParagraph"/>
      </w:pPr>
      <w:r>
        <w:rPr>
          <w:bCs/>
          <w:b/>
        </w:rPr>
        <w:t xml:space="preserve">Operation ID:</w:t>
      </w:r>
      <w:r>
        <w:t xml:space="preserve"> </w:t>
      </w:r>
      <w:r>
        <w:rPr>
          <w:rStyle w:val="VerbatimChar"/>
          <w:color w:val="57606A"/>
          <w:sz w:val="20"/>
          <w:szCs w:val="20"/>
        </w:rPr>
        <w:t xml:space="preserve">oidc-read-open-id-configuration</w:t>
      </w:r>
    </w:p>
    <w:p>
      <w:pPr>
        <w:pStyle w:val="BodyText"/>
      </w:pPr>
      <w:r>
        <w:t xml:space="preserve">Query OIDC configurations</w:t>
      </w:r>
    </w:p>
    <w:p>
      <w:pPr>
        <w:pStyle w:val="BodyText"/>
      </w:pPr>
      <w:r>
        <w:rPr>
          <w:bCs/>
          <w:b/>
        </w:rPr>
        <w:t xml:space="preserve">Available without authentication:</w:t>
      </w:r>
      <w:r>
        <w:t xml:space="preserve"> </w:t>
      </w:r>
      <w:r>
        <w:t xml:space="preserve">yes</w:t>
      </w:r>
    </w:p>
    <w:bookmarkStart w:id="2472" w:name="X044d50290a363a7ff934ba93535458cad76b7c5"/>
    <w:p>
      <w:pPr>
        <w:pStyle w:val="Heading4"/>
      </w:pPr>
      <w:r>
        <w:t xml:space="preserve">Responses</w:t>
      </w:r>
    </w:p>
    <w:p>
      <w:pPr>
        <w:pStyle w:val="FirstParagraph"/>
      </w:pPr>
      <w:r>
        <w:rPr>
          <w:bCs/>
          <w:b/>
        </w:rPr>
        <w:t xml:space="preserve">200</w:t>
      </w:r>
      <w:r>
        <w:t xml:space="preserve">: OK</w:t>
      </w:r>
    </w:p>
    <w:bookmarkEnd w:id="2472"/>
    <w:bookmarkEnd w:id="2473"/>
    <w:bookmarkStart w:id="2476" w:name="Xe08e724f14279b19ed10fed07fb2af5e1eb40b8"/>
    <w:p>
      <w:pPr>
        <w:pStyle w:val="Heading3"/>
      </w:pPr>
      <w:r>
        <w:t xml:space="preserve">GET /identity/oidc/assignment</w:t>
      </w:r>
    </w:p>
    <w:p>
      <w:pPr>
        <w:pStyle w:val="FirstParagraph"/>
      </w:pPr>
      <w:r>
        <w:rPr>
          <w:bCs/>
          <w:b/>
        </w:rPr>
        <w:t xml:space="preserve">Operation ID:</w:t>
      </w:r>
      <w:r>
        <w:t xml:space="preserve"> </w:t>
      </w:r>
      <w:r>
        <w:rPr>
          <w:rStyle w:val="VerbatimChar"/>
          <w:color w:val="57606A"/>
          <w:sz w:val="20"/>
          <w:szCs w:val="20"/>
        </w:rPr>
        <w:t xml:space="preserve">oidc-list-assignments</w:t>
      </w:r>
    </w:p>
    <w:p>
      <w:pPr>
        <w:pStyle w:val="BodyText"/>
      </w:pPr>
      <w:r>
        <w:t xml:space="preserve">List OIDC assignments</w:t>
      </w:r>
    </w:p>
    <w:bookmarkStart w:id="2474" w:name="X88476957b8cc0144c3abb4b96ab4aad6a167ac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474"/>
    <w:bookmarkStart w:id="2475" w:name="Xb8198b30140f0d3e8aee20a378879fc2d67b199"/>
    <w:p>
      <w:pPr>
        <w:pStyle w:val="Heading4"/>
      </w:pPr>
      <w:r>
        <w:t xml:space="preserve">Responses</w:t>
      </w:r>
    </w:p>
    <w:p>
      <w:pPr>
        <w:pStyle w:val="FirstParagraph"/>
      </w:pPr>
      <w:r>
        <w:rPr>
          <w:bCs/>
          <w:b/>
        </w:rPr>
        <w:t xml:space="preserve">200</w:t>
      </w:r>
      <w:r>
        <w:t xml:space="preserve">: OK</w:t>
      </w:r>
    </w:p>
    <w:bookmarkEnd w:id="2475"/>
    <w:bookmarkEnd w:id="2476"/>
    <w:bookmarkStart w:id="2479" w:name="X67af986b2e71bcc14aa409c0b4562101298ab28"/>
    <w:p>
      <w:pPr>
        <w:pStyle w:val="Heading3"/>
      </w:pPr>
      <w:r>
        <w:t xml:space="preserve">GET /identity/oidc/assignment/{name}</w:t>
      </w:r>
    </w:p>
    <w:p>
      <w:pPr>
        <w:pStyle w:val="FirstParagraph"/>
      </w:pPr>
      <w:r>
        <w:rPr>
          <w:bCs/>
          <w:b/>
        </w:rPr>
        <w:t xml:space="preserve">Operation ID:</w:t>
      </w:r>
      <w:r>
        <w:t xml:space="preserve"> </w:t>
      </w:r>
      <w:r>
        <w:rPr>
          <w:rStyle w:val="VerbatimChar"/>
          <w:color w:val="57606A"/>
          <w:sz w:val="20"/>
          <w:szCs w:val="20"/>
        </w:rPr>
        <w:t xml:space="preserve">oidc-read-assignment</w:t>
      </w:r>
    </w:p>
    <w:p>
      <w:pPr>
        <w:pStyle w:val="BodyText"/>
      </w:pPr>
      <w:r>
        <w:t xml:space="preserve">CRUD operations for OIDC assignments.</w:t>
      </w:r>
    </w:p>
    <w:bookmarkStart w:id="2477" w:name="X01a923b57b9d3d25fe3efb633a220d9d9257eb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assignment</w:t>
            </w:r>
          </w:p>
        </w:tc>
      </w:tr>
    </w:tbl>
    <w:bookmarkEnd w:id="2477"/>
    <w:bookmarkStart w:id="2478" w:name="X566aa14d8b5b252265631ffdec6eb3560da4c02"/>
    <w:p>
      <w:pPr>
        <w:pStyle w:val="Heading4"/>
      </w:pPr>
      <w:r>
        <w:t xml:space="preserve">Responses</w:t>
      </w:r>
    </w:p>
    <w:p>
      <w:pPr>
        <w:pStyle w:val="FirstParagraph"/>
      </w:pPr>
      <w:r>
        <w:rPr>
          <w:bCs/>
          <w:b/>
        </w:rPr>
        <w:t xml:space="preserve">200</w:t>
      </w:r>
      <w:r>
        <w:t xml:space="preserve">: OK</w:t>
      </w:r>
    </w:p>
    <w:bookmarkEnd w:id="2478"/>
    <w:bookmarkEnd w:id="2479"/>
    <w:bookmarkStart w:id="2483" w:name="X8728d3c24b14cfbfdc93c5c3d370b024e57c5bf"/>
    <w:p>
      <w:pPr>
        <w:pStyle w:val="Heading3"/>
      </w:pPr>
      <w:r>
        <w:t xml:space="preserve">POST /identity/oidc/assignment/{name}</w:t>
      </w:r>
    </w:p>
    <w:p>
      <w:pPr>
        <w:pStyle w:val="FirstParagraph"/>
      </w:pPr>
      <w:r>
        <w:rPr>
          <w:bCs/>
          <w:b/>
        </w:rPr>
        <w:t xml:space="preserve">Operation ID:</w:t>
      </w:r>
      <w:r>
        <w:t xml:space="preserve"> </w:t>
      </w:r>
      <w:r>
        <w:rPr>
          <w:rStyle w:val="VerbatimChar"/>
          <w:color w:val="57606A"/>
          <w:sz w:val="20"/>
          <w:szCs w:val="20"/>
        </w:rPr>
        <w:t xml:space="preserve">oidc-write-assignment</w:t>
      </w:r>
    </w:p>
    <w:p>
      <w:pPr>
        <w:pStyle w:val="BodyText"/>
      </w:pPr>
      <w:r>
        <w:t xml:space="preserve">CRUD operations for OIDC assignments.</w:t>
      </w:r>
    </w:p>
    <w:p>
      <w:pPr>
        <w:pStyle w:val="BodyText"/>
      </w:pPr>
      <w:r>
        <w:rPr>
          <w:bCs/>
          <w:b/>
        </w:rPr>
        <w:t xml:space="preserve">Creation supported:</w:t>
      </w:r>
      <w:r>
        <w:t xml:space="preserve"> </w:t>
      </w:r>
      <w:r>
        <w:t xml:space="preserve">yes</w:t>
      </w:r>
    </w:p>
    <w:bookmarkStart w:id="2480" w:name="X9b32ebc692c07bf2567eb890959621eb3c650f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assignment</w:t>
            </w:r>
          </w:p>
        </w:tc>
      </w:tr>
    </w:tbl>
    <w:bookmarkEnd w:id="2480"/>
    <w:bookmarkStart w:id="2481" w:name="X072d118cca3663d87e9d737068ee77c3ed55fc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entity_ids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array of identity entity IDs</w:t>
            </w:r>
          </w:p>
        </w:tc>
      </w:tr>
      <w:tr>
        <w:tc>
          <w:tcPr/>
          <w:p>
            <w:pPr>
              <w:pStyle w:val="Compact"/>
              <w:jc w:val="left"/>
            </w:pPr>
            <w:r>
              <w:rPr>
                <w:rStyle w:val="VerbatimChar"/>
                <w:color w:val="57606A"/>
                <w:sz w:val="20"/>
                <w:szCs w:val="20"/>
              </w:rPr>
              <w:t xml:space="preserve">group_ids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array of identity group IDs</w:t>
            </w:r>
          </w:p>
        </w:tc>
      </w:tr>
    </w:tbl>
    <w:bookmarkEnd w:id="2481"/>
    <w:bookmarkStart w:id="2482" w:name="X5b4ca9c0f7bcffcd99ba7e149a0830b96c9f967"/>
    <w:p>
      <w:pPr>
        <w:pStyle w:val="Heading4"/>
      </w:pPr>
      <w:r>
        <w:t xml:space="preserve">Responses</w:t>
      </w:r>
    </w:p>
    <w:p>
      <w:pPr>
        <w:pStyle w:val="FirstParagraph"/>
      </w:pPr>
      <w:r>
        <w:rPr>
          <w:bCs/>
          <w:b/>
        </w:rPr>
        <w:t xml:space="preserve">200</w:t>
      </w:r>
      <w:r>
        <w:t xml:space="preserve">: OK</w:t>
      </w:r>
    </w:p>
    <w:bookmarkEnd w:id="2482"/>
    <w:bookmarkEnd w:id="2483"/>
    <w:bookmarkStart w:id="2486" w:name="Xa800eb76f7f30759d544f9bcbbd2459aa2e4443"/>
    <w:p>
      <w:pPr>
        <w:pStyle w:val="Heading3"/>
      </w:pPr>
      <w:r>
        <w:t xml:space="preserve">DELETE /identity/oidc/assignment/{name}</w:t>
      </w:r>
    </w:p>
    <w:p>
      <w:pPr>
        <w:pStyle w:val="FirstParagraph"/>
      </w:pPr>
      <w:r>
        <w:rPr>
          <w:bCs/>
          <w:b/>
        </w:rPr>
        <w:t xml:space="preserve">Operation ID:</w:t>
      </w:r>
      <w:r>
        <w:t xml:space="preserve"> </w:t>
      </w:r>
      <w:r>
        <w:rPr>
          <w:rStyle w:val="VerbatimChar"/>
          <w:color w:val="57606A"/>
          <w:sz w:val="20"/>
          <w:szCs w:val="20"/>
        </w:rPr>
        <w:t xml:space="preserve">oidc-delete-assignment</w:t>
      </w:r>
    </w:p>
    <w:p>
      <w:pPr>
        <w:pStyle w:val="BodyText"/>
      </w:pPr>
      <w:r>
        <w:t xml:space="preserve">CRUD operations for OIDC assignments.</w:t>
      </w:r>
    </w:p>
    <w:bookmarkStart w:id="2484" w:name="X8832e6d28eedcff624fc982c056ecbdbd55704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assignment</w:t>
            </w:r>
          </w:p>
        </w:tc>
      </w:tr>
    </w:tbl>
    <w:bookmarkEnd w:id="2484"/>
    <w:bookmarkStart w:id="2485" w:name="X87eaf7541e31575b05d722cd9111d15fde4512a"/>
    <w:p>
      <w:pPr>
        <w:pStyle w:val="Heading4"/>
      </w:pPr>
      <w:r>
        <w:t xml:space="preserve">Responses</w:t>
      </w:r>
    </w:p>
    <w:p>
      <w:pPr>
        <w:pStyle w:val="FirstParagraph"/>
      </w:pPr>
      <w:r>
        <w:rPr>
          <w:bCs/>
          <w:b/>
        </w:rPr>
        <w:t xml:space="preserve">204</w:t>
      </w:r>
      <w:r>
        <w:t xml:space="preserve">: empty body</w:t>
      </w:r>
    </w:p>
    <w:bookmarkEnd w:id="2485"/>
    <w:bookmarkEnd w:id="2486"/>
    <w:bookmarkStart w:id="2489" w:name="X002da891063efed27f1b4b21e4873bc774716b6"/>
    <w:p>
      <w:pPr>
        <w:pStyle w:val="Heading3"/>
      </w:pPr>
      <w:r>
        <w:t xml:space="preserve">GET /identity/oidc/client</w:t>
      </w:r>
    </w:p>
    <w:p>
      <w:pPr>
        <w:pStyle w:val="FirstParagraph"/>
      </w:pPr>
      <w:r>
        <w:rPr>
          <w:bCs/>
          <w:b/>
        </w:rPr>
        <w:t xml:space="preserve">Operation ID:</w:t>
      </w:r>
      <w:r>
        <w:t xml:space="preserve"> </w:t>
      </w:r>
      <w:r>
        <w:rPr>
          <w:rStyle w:val="VerbatimChar"/>
          <w:color w:val="57606A"/>
          <w:sz w:val="20"/>
          <w:szCs w:val="20"/>
        </w:rPr>
        <w:t xml:space="preserve">oidc-list-clients</w:t>
      </w:r>
    </w:p>
    <w:p>
      <w:pPr>
        <w:pStyle w:val="BodyText"/>
      </w:pPr>
      <w:r>
        <w:t xml:space="preserve">List OIDC clients</w:t>
      </w:r>
    </w:p>
    <w:bookmarkStart w:id="2487" w:name="X60c1e1b7e8864b5f4e9199694cd3f1c60bf5a5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487"/>
    <w:bookmarkStart w:id="2488" w:name="Xd3c00b883a3bb37d53ddc264c881d6f0ff53b7d"/>
    <w:p>
      <w:pPr>
        <w:pStyle w:val="Heading4"/>
      </w:pPr>
      <w:r>
        <w:t xml:space="preserve">Responses</w:t>
      </w:r>
    </w:p>
    <w:p>
      <w:pPr>
        <w:pStyle w:val="FirstParagraph"/>
      </w:pPr>
      <w:r>
        <w:rPr>
          <w:bCs/>
          <w:b/>
        </w:rPr>
        <w:t xml:space="preserve">200</w:t>
      </w:r>
      <w:r>
        <w:t xml:space="preserve">: OK</w:t>
      </w:r>
    </w:p>
    <w:bookmarkEnd w:id="2488"/>
    <w:bookmarkEnd w:id="2489"/>
    <w:bookmarkStart w:id="2492" w:name="Xe21109423eda77a6980f2cf2523507cd0ad5cb1"/>
    <w:p>
      <w:pPr>
        <w:pStyle w:val="Heading3"/>
      </w:pPr>
      <w:r>
        <w:t xml:space="preserve">GET /identity/oidc/client/{name}</w:t>
      </w:r>
    </w:p>
    <w:p>
      <w:pPr>
        <w:pStyle w:val="FirstParagraph"/>
      </w:pPr>
      <w:r>
        <w:rPr>
          <w:bCs/>
          <w:b/>
        </w:rPr>
        <w:t xml:space="preserve">Operation ID:</w:t>
      </w:r>
      <w:r>
        <w:t xml:space="preserve"> </w:t>
      </w:r>
      <w:r>
        <w:rPr>
          <w:rStyle w:val="VerbatimChar"/>
          <w:color w:val="57606A"/>
          <w:sz w:val="20"/>
          <w:szCs w:val="20"/>
        </w:rPr>
        <w:t xml:space="preserve">oidc-read-client</w:t>
      </w:r>
    </w:p>
    <w:p>
      <w:pPr>
        <w:pStyle w:val="BodyText"/>
      </w:pPr>
      <w:r>
        <w:t xml:space="preserve">CRUD operations for OIDC clients.</w:t>
      </w:r>
    </w:p>
    <w:bookmarkStart w:id="2490" w:name="X783cf8defe4b5733af5693c87b26b097853718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client.</w:t>
            </w:r>
          </w:p>
        </w:tc>
      </w:tr>
    </w:tbl>
    <w:bookmarkEnd w:id="2490"/>
    <w:bookmarkStart w:id="2491" w:name="Xc791f4b42879ae124fab4e278aa34cb7ad2dc45"/>
    <w:p>
      <w:pPr>
        <w:pStyle w:val="Heading4"/>
      </w:pPr>
      <w:r>
        <w:t xml:space="preserve">Responses</w:t>
      </w:r>
    </w:p>
    <w:p>
      <w:pPr>
        <w:pStyle w:val="FirstParagraph"/>
      </w:pPr>
      <w:r>
        <w:rPr>
          <w:bCs/>
          <w:b/>
        </w:rPr>
        <w:t xml:space="preserve">200</w:t>
      </w:r>
      <w:r>
        <w:t xml:space="preserve">: OK</w:t>
      </w:r>
    </w:p>
    <w:bookmarkEnd w:id="2491"/>
    <w:bookmarkEnd w:id="2492"/>
    <w:bookmarkStart w:id="2496" w:name="Xd6ee96b73d560aa165c36ce88a762a5c8bf76c0"/>
    <w:p>
      <w:pPr>
        <w:pStyle w:val="Heading3"/>
      </w:pPr>
      <w:r>
        <w:t xml:space="preserve">POST /identity/oidc/client/{name}</w:t>
      </w:r>
    </w:p>
    <w:p>
      <w:pPr>
        <w:pStyle w:val="FirstParagraph"/>
      </w:pPr>
      <w:r>
        <w:rPr>
          <w:bCs/>
          <w:b/>
        </w:rPr>
        <w:t xml:space="preserve">Operation ID:</w:t>
      </w:r>
      <w:r>
        <w:t xml:space="preserve"> </w:t>
      </w:r>
      <w:r>
        <w:rPr>
          <w:rStyle w:val="VerbatimChar"/>
          <w:color w:val="57606A"/>
          <w:sz w:val="20"/>
          <w:szCs w:val="20"/>
        </w:rPr>
        <w:t xml:space="preserve">oidc-write-client</w:t>
      </w:r>
    </w:p>
    <w:p>
      <w:pPr>
        <w:pStyle w:val="BodyText"/>
      </w:pPr>
      <w:r>
        <w:t xml:space="preserve">CRUD operations for OIDC clients.</w:t>
      </w:r>
    </w:p>
    <w:p>
      <w:pPr>
        <w:pStyle w:val="BodyText"/>
      </w:pPr>
      <w:r>
        <w:rPr>
          <w:bCs/>
          <w:b/>
        </w:rPr>
        <w:t xml:space="preserve">Creation supported:</w:t>
      </w:r>
      <w:r>
        <w:t xml:space="preserve"> </w:t>
      </w:r>
      <w:r>
        <w:t xml:space="preserve">yes</w:t>
      </w:r>
    </w:p>
    <w:bookmarkStart w:id="2493" w:name="X257c43168961acd2d583b2a1211777aa43dddd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client.</w:t>
            </w:r>
          </w:p>
        </w:tc>
      </w:tr>
    </w:tbl>
    <w:bookmarkEnd w:id="2493"/>
    <w:bookmarkStart w:id="2494" w:name="X3eff69ef1ce08466f481ad5e5089ced45c2133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access_token_ttl</w:t>
            </w:r>
          </w:p>
        </w:tc>
        <w:tc>
          <w:tcPr/>
          <w:p>
            <w:pPr>
              <w:pStyle w:val="Compact"/>
              <w:jc w:val="left"/>
            </w:pPr>
            <w:r>
              <w:t xml:space="preserve">integer (default: 24h)</w:t>
            </w:r>
          </w:p>
        </w:tc>
        <w:tc>
          <w:tcPr/>
          <w:p>
            <w:pPr>
              <w:pStyle w:val="Compact"/>
              <w:jc w:val="left"/>
            </w:pPr>
            <w:r>
              <w:t xml:space="preserve">no</w:t>
            </w:r>
          </w:p>
        </w:tc>
        <w:tc>
          <w:tcPr/>
          <w:p>
            <w:pPr>
              <w:pStyle w:val="Compact"/>
              <w:jc w:val="left"/>
            </w:pPr>
            <w:r>
              <w:t xml:space="preserve">The time-to-live for access tokens obtained by the client.</w:t>
            </w:r>
          </w:p>
        </w:tc>
      </w:tr>
      <w:tr>
        <w:tc>
          <w:tcPr/>
          <w:p>
            <w:pPr>
              <w:pStyle w:val="Compact"/>
              <w:jc w:val="left"/>
            </w:pPr>
            <w:r>
              <w:rPr>
                <w:rStyle w:val="VerbatimChar"/>
                <w:color w:val="57606A"/>
                <w:sz w:val="20"/>
                <w:szCs w:val="20"/>
              </w:rPr>
              <w:t xml:space="preserve">assignments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array of assignment resources.</w:t>
            </w:r>
          </w:p>
        </w:tc>
      </w:tr>
      <w:tr>
        <w:tc>
          <w:tcPr/>
          <w:p>
            <w:pPr>
              <w:pStyle w:val="Compact"/>
              <w:jc w:val="left"/>
            </w:pPr>
            <w:r>
              <w:rPr>
                <w:rStyle w:val="VerbatimChar"/>
                <w:color w:val="57606A"/>
                <w:sz w:val="20"/>
                <w:szCs w:val="20"/>
              </w:rPr>
              <w:t xml:space="preserve">client_type</w:t>
            </w:r>
          </w:p>
        </w:tc>
        <w:tc>
          <w:tcPr/>
          <w:p>
            <w:pPr>
              <w:pStyle w:val="Compact"/>
              <w:jc w:val="left"/>
            </w:pPr>
            <w:r>
              <w:t xml:space="preserve">string (default: confidential)</w:t>
            </w:r>
          </w:p>
        </w:tc>
        <w:tc>
          <w:tcPr/>
          <w:p>
            <w:pPr>
              <w:pStyle w:val="Compact"/>
              <w:jc w:val="left"/>
            </w:pPr>
            <w:r>
              <w:t xml:space="preserve">no</w:t>
            </w:r>
          </w:p>
        </w:tc>
        <w:tc>
          <w:tcPr/>
          <w:p>
            <w:pPr>
              <w:pStyle w:val="Compact"/>
              <w:jc w:val="left"/>
            </w:pPr>
            <w:r>
              <w:t xml:space="preserve">The client type based on its ability to maintain confidentiality of credentials. The following client types are supported: ‘confidential’, ‘public’. Defaults to ‘confidential’.</w:t>
            </w:r>
          </w:p>
        </w:tc>
      </w:tr>
      <w:tr>
        <w:tc>
          <w:tcPr/>
          <w:p>
            <w:pPr>
              <w:pStyle w:val="Compact"/>
              <w:jc w:val="left"/>
            </w:pPr>
            <w:r>
              <w:rPr>
                <w:rStyle w:val="VerbatimChar"/>
                <w:color w:val="57606A"/>
                <w:sz w:val="20"/>
                <w:szCs w:val="20"/>
              </w:rPr>
              <w:t xml:space="preserve">id_token_ttl</w:t>
            </w:r>
          </w:p>
        </w:tc>
        <w:tc>
          <w:tcPr/>
          <w:p>
            <w:pPr>
              <w:pStyle w:val="Compact"/>
              <w:jc w:val="left"/>
            </w:pPr>
            <w:r>
              <w:t xml:space="preserve">integer (default: 24h)</w:t>
            </w:r>
          </w:p>
        </w:tc>
        <w:tc>
          <w:tcPr/>
          <w:p>
            <w:pPr>
              <w:pStyle w:val="Compact"/>
              <w:jc w:val="left"/>
            </w:pPr>
            <w:r>
              <w:t xml:space="preserve">no</w:t>
            </w:r>
          </w:p>
        </w:tc>
        <w:tc>
          <w:tcPr/>
          <w:p>
            <w:pPr>
              <w:pStyle w:val="Compact"/>
              <w:jc w:val="left"/>
            </w:pPr>
            <w:r>
              <w:t xml:space="preserve">The time-to-live for ID tokens obtained by the client.</w:t>
            </w:r>
          </w:p>
        </w:tc>
      </w:tr>
      <w:tr>
        <w:tc>
          <w:tcPr/>
          <w:p>
            <w:pPr>
              <w:pStyle w:val="Compact"/>
              <w:jc w:val="left"/>
            </w:pPr>
            <w:r>
              <w:rPr>
                <w:rStyle w:val="VerbatimChar"/>
                <w:color w:val="57606A"/>
                <w:sz w:val="20"/>
                <w:szCs w:val="20"/>
              </w:rPr>
              <w:t xml:space="preserve">key</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A reference to a named key resource. Cannot be modified after creation. Defaults to the ‘default’ key.</w:t>
            </w:r>
          </w:p>
        </w:tc>
      </w:tr>
      <w:tr>
        <w:tc>
          <w:tcPr/>
          <w:p>
            <w:pPr>
              <w:pStyle w:val="Compact"/>
              <w:jc w:val="left"/>
            </w:pPr>
            <w:r>
              <w:rPr>
                <w:rStyle w:val="VerbatimChar"/>
                <w:color w:val="57606A"/>
                <w:sz w:val="20"/>
                <w:szCs w:val="20"/>
              </w:rPr>
              <w:t xml:space="preserve">redirect_uris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array of redirect URIs used by the client. One of these values must exactly match the redirect_uri parameter value used in each authentication request.</w:t>
            </w:r>
          </w:p>
        </w:tc>
      </w:tr>
    </w:tbl>
    <w:bookmarkEnd w:id="2494"/>
    <w:bookmarkStart w:id="2495" w:name="X447547a55882e9d459e34f8c8effd12cc2919ff"/>
    <w:p>
      <w:pPr>
        <w:pStyle w:val="Heading4"/>
      </w:pPr>
      <w:r>
        <w:t xml:space="preserve">Responses</w:t>
      </w:r>
    </w:p>
    <w:p>
      <w:pPr>
        <w:pStyle w:val="FirstParagraph"/>
      </w:pPr>
      <w:r>
        <w:rPr>
          <w:bCs/>
          <w:b/>
        </w:rPr>
        <w:t xml:space="preserve">200</w:t>
      </w:r>
      <w:r>
        <w:t xml:space="preserve">: OK</w:t>
      </w:r>
    </w:p>
    <w:bookmarkEnd w:id="2495"/>
    <w:bookmarkEnd w:id="2496"/>
    <w:bookmarkStart w:id="2499" w:name="X4504ef3f6dcd846de8dbb5bc7e7dcf76a1f7582"/>
    <w:p>
      <w:pPr>
        <w:pStyle w:val="Heading3"/>
      </w:pPr>
      <w:r>
        <w:t xml:space="preserve">DELETE /identity/oidc/client/{name}</w:t>
      </w:r>
    </w:p>
    <w:p>
      <w:pPr>
        <w:pStyle w:val="FirstParagraph"/>
      </w:pPr>
      <w:r>
        <w:rPr>
          <w:bCs/>
          <w:b/>
        </w:rPr>
        <w:t xml:space="preserve">Operation ID:</w:t>
      </w:r>
      <w:r>
        <w:t xml:space="preserve"> </w:t>
      </w:r>
      <w:r>
        <w:rPr>
          <w:rStyle w:val="VerbatimChar"/>
          <w:color w:val="57606A"/>
          <w:sz w:val="20"/>
          <w:szCs w:val="20"/>
        </w:rPr>
        <w:t xml:space="preserve">oidc-delete-client</w:t>
      </w:r>
    </w:p>
    <w:p>
      <w:pPr>
        <w:pStyle w:val="BodyText"/>
      </w:pPr>
      <w:r>
        <w:t xml:space="preserve">CRUD operations for OIDC clients.</w:t>
      </w:r>
    </w:p>
    <w:bookmarkStart w:id="2497" w:name="X30f1ed697151f428ed34cc7d73acb56c168212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client.</w:t>
            </w:r>
          </w:p>
        </w:tc>
      </w:tr>
    </w:tbl>
    <w:bookmarkEnd w:id="2497"/>
    <w:bookmarkStart w:id="2498" w:name="Xfa51cc20a0499411f2f9e9e904e81c75cb5926e"/>
    <w:p>
      <w:pPr>
        <w:pStyle w:val="Heading4"/>
      </w:pPr>
      <w:r>
        <w:t xml:space="preserve">Responses</w:t>
      </w:r>
    </w:p>
    <w:p>
      <w:pPr>
        <w:pStyle w:val="FirstParagraph"/>
      </w:pPr>
      <w:r>
        <w:rPr>
          <w:bCs/>
          <w:b/>
        </w:rPr>
        <w:t xml:space="preserve">204</w:t>
      </w:r>
      <w:r>
        <w:t xml:space="preserve">: empty body</w:t>
      </w:r>
    </w:p>
    <w:bookmarkEnd w:id="2498"/>
    <w:bookmarkEnd w:id="2499"/>
    <w:bookmarkStart w:id="2501" w:name="Xe79435e1adc1cd90ec18bb81d141694b854415d"/>
    <w:p>
      <w:pPr>
        <w:pStyle w:val="Heading3"/>
      </w:pPr>
      <w:r>
        <w:t xml:space="preserve">GET /identity/oidc/config</w:t>
      </w:r>
    </w:p>
    <w:p>
      <w:pPr>
        <w:pStyle w:val="FirstParagraph"/>
      </w:pPr>
      <w:r>
        <w:rPr>
          <w:bCs/>
          <w:b/>
        </w:rPr>
        <w:t xml:space="preserve">Operation ID:</w:t>
      </w:r>
      <w:r>
        <w:t xml:space="preserve"> </w:t>
      </w:r>
      <w:r>
        <w:rPr>
          <w:rStyle w:val="VerbatimChar"/>
          <w:color w:val="57606A"/>
          <w:sz w:val="20"/>
          <w:szCs w:val="20"/>
        </w:rPr>
        <w:t xml:space="preserve">oidc-read-configuration</w:t>
      </w:r>
    </w:p>
    <w:p>
      <w:pPr>
        <w:pStyle w:val="BodyText"/>
      </w:pPr>
      <w:r>
        <w:t xml:space="preserve">OIDC configuration</w:t>
      </w:r>
    </w:p>
    <w:bookmarkStart w:id="2500" w:name="X4476387d91afb4ef317a9d9a128716ac145da5c"/>
    <w:p>
      <w:pPr>
        <w:pStyle w:val="Heading4"/>
      </w:pPr>
      <w:r>
        <w:t xml:space="preserve">Responses</w:t>
      </w:r>
    </w:p>
    <w:p>
      <w:pPr>
        <w:pStyle w:val="FirstParagraph"/>
      </w:pPr>
      <w:r>
        <w:rPr>
          <w:bCs/>
          <w:b/>
        </w:rPr>
        <w:t xml:space="preserve">200</w:t>
      </w:r>
      <w:r>
        <w:t xml:space="preserve">: OK</w:t>
      </w:r>
    </w:p>
    <w:bookmarkEnd w:id="2500"/>
    <w:bookmarkEnd w:id="2501"/>
    <w:bookmarkStart w:id="2504" w:name="X3b687570aa8a3a43dff32a7de1b686b2a81380a"/>
    <w:p>
      <w:pPr>
        <w:pStyle w:val="Heading3"/>
      </w:pPr>
      <w:r>
        <w:t xml:space="preserve">POST /identity/oidc/config</w:t>
      </w:r>
    </w:p>
    <w:p>
      <w:pPr>
        <w:pStyle w:val="FirstParagraph"/>
      </w:pPr>
      <w:r>
        <w:rPr>
          <w:bCs/>
          <w:b/>
        </w:rPr>
        <w:t xml:space="preserve">Operation ID:</w:t>
      </w:r>
      <w:r>
        <w:t xml:space="preserve"> </w:t>
      </w:r>
      <w:r>
        <w:rPr>
          <w:rStyle w:val="VerbatimChar"/>
          <w:color w:val="57606A"/>
          <w:sz w:val="20"/>
          <w:szCs w:val="20"/>
        </w:rPr>
        <w:t xml:space="preserve">oidc-configure</w:t>
      </w:r>
    </w:p>
    <w:p>
      <w:pPr>
        <w:pStyle w:val="BodyText"/>
      </w:pPr>
      <w:r>
        <w:t xml:space="preserve">OIDC configuration</w:t>
      </w:r>
    </w:p>
    <w:bookmarkStart w:id="2502" w:name="Xe4a249d1f239542a5a9cb804ab082637455604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issuer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Issuer URL to be used in the iss claim of the token. If not set, app_addr will be used.</w:t>
            </w:r>
          </w:p>
        </w:tc>
      </w:tr>
    </w:tbl>
    <w:bookmarkEnd w:id="2502"/>
    <w:bookmarkStart w:id="2503" w:name="X91fcfd097ca8bf5ad1eb10d7bdeb4bff79f468f"/>
    <w:p>
      <w:pPr>
        <w:pStyle w:val="Heading4"/>
      </w:pPr>
      <w:r>
        <w:t xml:space="preserve">Responses</w:t>
      </w:r>
    </w:p>
    <w:p>
      <w:pPr>
        <w:pStyle w:val="FirstParagraph"/>
      </w:pPr>
      <w:r>
        <w:rPr>
          <w:bCs/>
          <w:b/>
        </w:rPr>
        <w:t xml:space="preserve">200</w:t>
      </w:r>
      <w:r>
        <w:t xml:space="preserve">: OK</w:t>
      </w:r>
    </w:p>
    <w:bookmarkEnd w:id="2503"/>
    <w:bookmarkEnd w:id="2504"/>
    <w:bookmarkStart w:id="2507" w:name="X052614aa862420cfe812e5437d12558e9439c49"/>
    <w:p>
      <w:pPr>
        <w:pStyle w:val="Heading3"/>
      </w:pPr>
      <w:r>
        <w:t xml:space="preserve">POST /identity/oidc/introspect</w:t>
      </w:r>
    </w:p>
    <w:p>
      <w:pPr>
        <w:pStyle w:val="FirstParagraph"/>
      </w:pPr>
      <w:r>
        <w:rPr>
          <w:bCs/>
          <w:b/>
        </w:rPr>
        <w:t xml:space="preserve">Operation ID:</w:t>
      </w:r>
      <w:r>
        <w:t xml:space="preserve"> </w:t>
      </w:r>
      <w:r>
        <w:rPr>
          <w:rStyle w:val="VerbatimChar"/>
          <w:color w:val="57606A"/>
          <w:sz w:val="20"/>
          <w:szCs w:val="20"/>
        </w:rPr>
        <w:t xml:space="preserve">oidc-introspect</w:t>
      </w:r>
    </w:p>
    <w:p>
      <w:pPr>
        <w:pStyle w:val="BodyText"/>
      </w:pPr>
      <w:r>
        <w:t xml:space="preserve">Verify the authenticity of an OIDC token</w:t>
      </w:r>
    </w:p>
    <w:bookmarkStart w:id="2505" w:name="X6e997d87bead3297adeee6f40d94c191089e53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client_id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client_id to verify</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to verify</w:t>
            </w:r>
          </w:p>
        </w:tc>
      </w:tr>
    </w:tbl>
    <w:bookmarkEnd w:id="2505"/>
    <w:bookmarkStart w:id="2506" w:name="Xd90923fb2d5c50d07fb45c7dc6bb757d8408c4b"/>
    <w:p>
      <w:pPr>
        <w:pStyle w:val="Heading4"/>
      </w:pPr>
      <w:r>
        <w:t xml:space="preserve">Responses</w:t>
      </w:r>
    </w:p>
    <w:p>
      <w:pPr>
        <w:pStyle w:val="FirstParagraph"/>
      </w:pPr>
      <w:r>
        <w:rPr>
          <w:bCs/>
          <w:b/>
        </w:rPr>
        <w:t xml:space="preserve">200</w:t>
      </w:r>
      <w:r>
        <w:t xml:space="preserve">: OK</w:t>
      </w:r>
    </w:p>
    <w:bookmarkEnd w:id="2506"/>
    <w:bookmarkEnd w:id="2507"/>
    <w:bookmarkStart w:id="2510" w:name="Xa953bd5b3109d14db74354cb2e8934e280d9ce0"/>
    <w:p>
      <w:pPr>
        <w:pStyle w:val="Heading3"/>
      </w:pPr>
      <w:r>
        <w:t xml:space="preserve">GET /identity/oidc/key</w:t>
      </w:r>
    </w:p>
    <w:p>
      <w:pPr>
        <w:pStyle w:val="FirstParagraph"/>
      </w:pPr>
      <w:r>
        <w:rPr>
          <w:bCs/>
          <w:b/>
        </w:rPr>
        <w:t xml:space="preserve">Operation ID:</w:t>
      </w:r>
      <w:r>
        <w:t xml:space="preserve"> </w:t>
      </w:r>
      <w:r>
        <w:rPr>
          <w:rStyle w:val="VerbatimChar"/>
          <w:color w:val="57606A"/>
          <w:sz w:val="20"/>
          <w:szCs w:val="20"/>
        </w:rPr>
        <w:t xml:space="preserve">oidc-list-keys</w:t>
      </w:r>
    </w:p>
    <w:p>
      <w:pPr>
        <w:pStyle w:val="BodyText"/>
      </w:pPr>
      <w:r>
        <w:t xml:space="preserve">List OIDC keys</w:t>
      </w:r>
    </w:p>
    <w:bookmarkStart w:id="2508" w:name="X40eac953cff21e79c4c7f54185c8f34574b211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508"/>
    <w:bookmarkStart w:id="2509" w:name="X9dbce7689d386e9fd6b7cea8f25a546a3d65fc1"/>
    <w:p>
      <w:pPr>
        <w:pStyle w:val="Heading4"/>
      </w:pPr>
      <w:r>
        <w:t xml:space="preserve">Responses</w:t>
      </w:r>
    </w:p>
    <w:p>
      <w:pPr>
        <w:pStyle w:val="FirstParagraph"/>
      </w:pPr>
      <w:r>
        <w:rPr>
          <w:bCs/>
          <w:b/>
        </w:rPr>
        <w:t xml:space="preserve">200</w:t>
      </w:r>
      <w:r>
        <w:t xml:space="preserve">: OK</w:t>
      </w:r>
    </w:p>
    <w:bookmarkEnd w:id="2509"/>
    <w:bookmarkEnd w:id="2510"/>
    <w:bookmarkStart w:id="2513" w:name="Xb948902d9e6ded121a86bba679d1b940754065c"/>
    <w:p>
      <w:pPr>
        <w:pStyle w:val="Heading3"/>
      </w:pPr>
      <w:r>
        <w:t xml:space="preserve">GET /identity/oidc/key/{name}</w:t>
      </w:r>
    </w:p>
    <w:p>
      <w:pPr>
        <w:pStyle w:val="FirstParagraph"/>
      </w:pPr>
      <w:r>
        <w:rPr>
          <w:bCs/>
          <w:b/>
        </w:rPr>
        <w:t xml:space="preserve">Operation ID:</w:t>
      </w:r>
      <w:r>
        <w:t xml:space="preserve"> </w:t>
      </w:r>
      <w:r>
        <w:rPr>
          <w:rStyle w:val="VerbatimChar"/>
          <w:color w:val="57606A"/>
          <w:sz w:val="20"/>
          <w:szCs w:val="20"/>
        </w:rPr>
        <w:t xml:space="preserve">oidc-read-key</w:t>
      </w:r>
    </w:p>
    <w:p>
      <w:pPr>
        <w:pStyle w:val="BodyText"/>
      </w:pPr>
      <w:r>
        <w:t xml:space="preserve">CRUD operations for OIDC keys.</w:t>
      </w:r>
    </w:p>
    <w:bookmarkStart w:id="2511" w:name="X9b2930e115b035e60fbdc66e565357ef87c6e5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bl>
    <w:bookmarkEnd w:id="2511"/>
    <w:bookmarkStart w:id="2512" w:name="X6742d2c836076794193443ab9c21aa13bbbb3d5"/>
    <w:p>
      <w:pPr>
        <w:pStyle w:val="Heading4"/>
      </w:pPr>
      <w:r>
        <w:t xml:space="preserve">Responses</w:t>
      </w:r>
    </w:p>
    <w:p>
      <w:pPr>
        <w:pStyle w:val="FirstParagraph"/>
      </w:pPr>
      <w:r>
        <w:rPr>
          <w:bCs/>
          <w:b/>
        </w:rPr>
        <w:t xml:space="preserve">200</w:t>
      </w:r>
      <w:r>
        <w:t xml:space="preserve">: OK</w:t>
      </w:r>
    </w:p>
    <w:bookmarkEnd w:id="2512"/>
    <w:bookmarkEnd w:id="2513"/>
    <w:bookmarkStart w:id="2517" w:name="X8d74ba2deb24943871aa321f102f05cc971dcda"/>
    <w:p>
      <w:pPr>
        <w:pStyle w:val="Heading3"/>
      </w:pPr>
      <w:r>
        <w:t xml:space="preserve">POST /identity/oidc/key/{name}</w:t>
      </w:r>
    </w:p>
    <w:p>
      <w:pPr>
        <w:pStyle w:val="FirstParagraph"/>
      </w:pPr>
      <w:r>
        <w:rPr>
          <w:bCs/>
          <w:b/>
        </w:rPr>
        <w:t xml:space="preserve">Operation ID:</w:t>
      </w:r>
      <w:r>
        <w:t xml:space="preserve"> </w:t>
      </w:r>
      <w:r>
        <w:rPr>
          <w:rStyle w:val="VerbatimChar"/>
          <w:color w:val="57606A"/>
          <w:sz w:val="20"/>
          <w:szCs w:val="20"/>
        </w:rPr>
        <w:t xml:space="preserve">oidc-write-key</w:t>
      </w:r>
    </w:p>
    <w:p>
      <w:pPr>
        <w:pStyle w:val="BodyText"/>
      </w:pPr>
      <w:r>
        <w:t xml:space="preserve">CRUD operations for OIDC keys.</w:t>
      </w:r>
    </w:p>
    <w:p>
      <w:pPr>
        <w:pStyle w:val="BodyText"/>
      </w:pPr>
      <w:r>
        <w:rPr>
          <w:bCs/>
          <w:b/>
        </w:rPr>
        <w:t xml:space="preserve">Creation supported:</w:t>
      </w:r>
      <w:r>
        <w:t xml:space="preserve"> </w:t>
      </w:r>
      <w:r>
        <w:t xml:space="preserve">yes</w:t>
      </w:r>
    </w:p>
    <w:bookmarkStart w:id="2514" w:name="X0a58b824f0c330388357dc104434fa4921a810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bl>
    <w:bookmarkEnd w:id="2514"/>
    <w:bookmarkStart w:id="2515" w:name="Xf3e1325771830f7328dd82281a1df0b28137e9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RS256)</w:t>
            </w:r>
          </w:p>
        </w:tc>
        <w:tc>
          <w:tcPr/>
          <w:p>
            <w:pPr>
              <w:pStyle w:val="Compact"/>
              <w:jc w:val="left"/>
            </w:pPr>
            <w:r>
              <w:t xml:space="preserve">no</w:t>
            </w:r>
          </w:p>
        </w:tc>
        <w:tc>
          <w:tcPr/>
          <w:p>
            <w:pPr>
              <w:pStyle w:val="Compact"/>
              <w:jc w:val="left"/>
            </w:pPr>
            <w:r>
              <w:t xml:space="preserve">Signing algorithm to use. This will default to RS256.</w:t>
            </w:r>
          </w:p>
        </w:tc>
      </w:tr>
      <w:tr>
        <w:tc>
          <w:tcPr/>
          <w:p>
            <w:pPr>
              <w:pStyle w:val="Compact"/>
              <w:jc w:val="left"/>
            </w:pPr>
            <w:r>
              <w:rPr>
                <w:rStyle w:val="VerbatimChar"/>
                <w:color w:val="57606A"/>
                <w:sz w:val="20"/>
                <w:szCs w:val="20"/>
              </w:rPr>
              <w:t xml:space="preserve">allowed_client_ids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Comma separated string or array of role client ids allowed to use this key for signing. If empty no roles are allowed. If “*” all roles are allowed.</w:t>
            </w:r>
          </w:p>
        </w:tc>
      </w:tr>
      <w:tr>
        <w:tc>
          <w:tcPr/>
          <w:p>
            <w:pPr>
              <w:pStyle w:val="Compact"/>
              <w:jc w:val="left"/>
            </w:pPr>
            <w:r>
              <w:rPr>
                <w:rStyle w:val="VerbatimChar"/>
                <w:color w:val="57606A"/>
                <w:sz w:val="20"/>
                <w:szCs w:val="20"/>
              </w:rPr>
              <w:t xml:space="preserve">rotation_period</w:t>
            </w:r>
          </w:p>
        </w:tc>
        <w:tc>
          <w:tcPr/>
          <w:p>
            <w:pPr>
              <w:pStyle w:val="Compact"/>
              <w:jc w:val="left"/>
            </w:pPr>
            <w:r>
              <w:t xml:space="preserve">integer (default: 24h)</w:t>
            </w:r>
          </w:p>
        </w:tc>
        <w:tc>
          <w:tcPr/>
          <w:p>
            <w:pPr>
              <w:pStyle w:val="Compact"/>
              <w:jc w:val="left"/>
            </w:pPr>
            <w:r>
              <w:t xml:space="preserve">no</w:t>
            </w:r>
          </w:p>
        </w:tc>
        <w:tc>
          <w:tcPr/>
          <w:p>
            <w:pPr>
              <w:pStyle w:val="Compact"/>
              <w:jc w:val="left"/>
            </w:pPr>
            <w:r>
              <w:t xml:space="preserve">How often to generate a new keypair.</w:t>
            </w:r>
          </w:p>
        </w:tc>
      </w:tr>
      <w:tr>
        <w:tc>
          <w:tcPr/>
          <w:p>
            <w:pPr>
              <w:pStyle w:val="Compact"/>
              <w:jc w:val="left"/>
            </w:pPr>
            <w:r>
              <w:rPr>
                <w:rStyle w:val="VerbatimChar"/>
                <w:color w:val="57606A"/>
                <w:sz w:val="20"/>
                <w:szCs w:val="20"/>
              </w:rPr>
              <w:t xml:space="preserve">verification_ttl</w:t>
            </w:r>
          </w:p>
        </w:tc>
        <w:tc>
          <w:tcPr/>
          <w:p>
            <w:pPr>
              <w:pStyle w:val="Compact"/>
              <w:jc w:val="left"/>
            </w:pPr>
            <w:r>
              <w:t xml:space="preserve">integer (default: 24h)</w:t>
            </w:r>
          </w:p>
        </w:tc>
        <w:tc>
          <w:tcPr/>
          <w:p>
            <w:pPr>
              <w:pStyle w:val="Compact"/>
              <w:jc w:val="left"/>
            </w:pPr>
            <w:r>
              <w:t xml:space="preserve">no</w:t>
            </w:r>
          </w:p>
        </w:tc>
        <w:tc>
          <w:tcPr/>
          <w:p>
            <w:pPr>
              <w:pStyle w:val="Compact"/>
              <w:jc w:val="left"/>
            </w:pPr>
            <w:r>
              <w:t xml:space="preserve">Controls how long the public portion of a key will be available for verification after being rotated.</w:t>
            </w:r>
          </w:p>
        </w:tc>
      </w:tr>
    </w:tbl>
    <w:bookmarkEnd w:id="2515"/>
    <w:bookmarkStart w:id="2516" w:name="X8f8be1938c1b55735a6028280066eb8f8ac8e74"/>
    <w:p>
      <w:pPr>
        <w:pStyle w:val="Heading4"/>
      </w:pPr>
      <w:r>
        <w:t xml:space="preserve">Responses</w:t>
      </w:r>
    </w:p>
    <w:p>
      <w:pPr>
        <w:pStyle w:val="FirstParagraph"/>
      </w:pPr>
      <w:r>
        <w:rPr>
          <w:bCs/>
          <w:b/>
        </w:rPr>
        <w:t xml:space="preserve">200</w:t>
      </w:r>
      <w:r>
        <w:t xml:space="preserve">: OK</w:t>
      </w:r>
    </w:p>
    <w:bookmarkEnd w:id="2516"/>
    <w:bookmarkEnd w:id="2517"/>
    <w:bookmarkStart w:id="2520" w:name="X3aa5351edf371e3eaee3aae809e905cef9f7e46"/>
    <w:p>
      <w:pPr>
        <w:pStyle w:val="Heading3"/>
      </w:pPr>
      <w:r>
        <w:t xml:space="preserve">DELETE /identity/oidc/key/{name}</w:t>
      </w:r>
    </w:p>
    <w:p>
      <w:pPr>
        <w:pStyle w:val="FirstParagraph"/>
      </w:pPr>
      <w:r>
        <w:rPr>
          <w:bCs/>
          <w:b/>
        </w:rPr>
        <w:t xml:space="preserve">Operation ID:</w:t>
      </w:r>
      <w:r>
        <w:t xml:space="preserve"> </w:t>
      </w:r>
      <w:r>
        <w:rPr>
          <w:rStyle w:val="VerbatimChar"/>
          <w:color w:val="57606A"/>
          <w:sz w:val="20"/>
          <w:szCs w:val="20"/>
        </w:rPr>
        <w:t xml:space="preserve">oidc-delete-key</w:t>
      </w:r>
    </w:p>
    <w:p>
      <w:pPr>
        <w:pStyle w:val="BodyText"/>
      </w:pPr>
      <w:r>
        <w:t xml:space="preserve">CRUD operations for OIDC keys.</w:t>
      </w:r>
    </w:p>
    <w:bookmarkStart w:id="2518" w:name="Xbc62f803654bdda3d7378a150e593516daa876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bl>
    <w:bookmarkEnd w:id="2518"/>
    <w:bookmarkStart w:id="2519" w:name="X16bab44f53537b4b6d7fdcb7d9ce933cc6e828b"/>
    <w:p>
      <w:pPr>
        <w:pStyle w:val="Heading4"/>
      </w:pPr>
      <w:r>
        <w:t xml:space="preserve">Responses</w:t>
      </w:r>
    </w:p>
    <w:p>
      <w:pPr>
        <w:pStyle w:val="FirstParagraph"/>
      </w:pPr>
      <w:r>
        <w:rPr>
          <w:bCs/>
          <w:b/>
        </w:rPr>
        <w:t xml:space="preserve">204</w:t>
      </w:r>
      <w:r>
        <w:t xml:space="preserve">: empty body</w:t>
      </w:r>
    </w:p>
    <w:bookmarkEnd w:id="2519"/>
    <w:bookmarkEnd w:id="2520"/>
    <w:bookmarkStart w:id="2524" w:name="X2b361272b93fd9d033d0a64427677d3f7b74061"/>
    <w:p>
      <w:pPr>
        <w:pStyle w:val="Heading3"/>
      </w:pPr>
      <w:r>
        <w:t xml:space="preserve">POST /identity/oidc/key/{name}/rotate</w:t>
      </w:r>
    </w:p>
    <w:p>
      <w:pPr>
        <w:pStyle w:val="FirstParagraph"/>
      </w:pPr>
      <w:r>
        <w:rPr>
          <w:bCs/>
          <w:b/>
        </w:rPr>
        <w:t xml:space="preserve">Operation ID:</w:t>
      </w:r>
      <w:r>
        <w:t xml:space="preserve"> </w:t>
      </w:r>
      <w:r>
        <w:rPr>
          <w:rStyle w:val="VerbatimChar"/>
          <w:color w:val="57606A"/>
          <w:sz w:val="20"/>
          <w:szCs w:val="20"/>
        </w:rPr>
        <w:t xml:space="preserve">oidc-rotate-key</w:t>
      </w:r>
    </w:p>
    <w:p>
      <w:pPr>
        <w:pStyle w:val="BodyText"/>
      </w:pPr>
      <w:r>
        <w:t xml:space="preserve">Rotate a named OIDC key.</w:t>
      </w:r>
    </w:p>
    <w:bookmarkStart w:id="2521" w:name="Xdf0e377bd6a5bad6cacadbff1295845b6a87ec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key</w:t>
            </w:r>
          </w:p>
        </w:tc>
      </w:tr>
    </w:tbl>
    <w:bookmarkEnd w:id="2521"/>
    <w:bookmarkStart w:id="2522" w:name="Xb2b7fe806c6641c1cff27f40ad93bbf91229c2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verification_ttl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Controls how long the public portion of a key will be available for verification after being rotated. Setting verification_ttl here will override the verification_ttl set on the key.</w:t>
            </w:r>
          </w:p>
        </w:tc>
      </w:tr>
    </w:tbl>
    <w:bookmarkEnd w:id="2522"/>
    <w:bookmarkStart w:id="2523" w:name="X7641a6e8aebe50c46d900094fa8da02e446df04"/>
    <w:p>
      <w:pPr>
        <w:pStyle w:val="Heading4"/>
      </w:pPr>
      <w:r>
        <w:t xml:space="preserve">Responses</w:t>
      </w:r>
    </w:p>
    <w:p>
      <w:pPr>
        <w:pStyle w:val="FirstParagraph"/>
      </w:pPr>
      <w:r>
        <w:rPr>
          <w:bCs/>
          <w:b/>
        </w:rPr>
        <w:t xml:space="preserve">200</w:t>
      </w:r>
      <w:r>
        <w:t xml:space="preserve">: OK</w:t>
      </w:r>
    </w:p>
    <w:bookmarkEnd w:id="2523"/>
    <w:bookmarkEnd w:id="2524"/>
    <w:bookmarkStart w:id="2527" w:name="X938ca303674c2419f98af127103f1bf285b5816"/>
    <w:p>
      <w:pPr>
        <w:pStyle w:val="Heading3"/>
      </w:pPr>
      <w:r>
        <w:t xml:space="preserve">GET /identity/oidc/provider</w:t>
      </w:r>
    </w:p>
    <w:p>
      <w:pPr>
        <w:pStyle w:val="FirstParagraph"/>
      </w:pPr>
      <w:r>
        <w:rPr>
          <w:bCs/>
          <w:b/>
        </w:rPr>
        <w:t xml:space="preserve">Operation ID:</w:t>
      </w:r>
      <w:r>
        <w:t xml:space="preserve"> </w:t>
      </w:r>
      <w:r>
        <w:rPr>
          <w:rStyle w:val="VerbatimChar"/>
          <w:color w:val="57606A"/>
          <w:sz w:val="20"/>
          <w:szCs w:val="20"/>
        </w:rPr>
        <w:t xml:space="preserve">oidc-list-providers</w:t>
      </w:r>
    </w:p>
    <w:p>
      <w:pPr>
        <w:pStyle w:val="BodyText"/>
      </w:pPr>
      <w:r>
        <w:t xml:space="preserve">List OIDC providers</w:t>
      </w:r>
    </w:p>
    <w:bookmarkStart w:id="2525" w:name="X2495ee078f1155f5125b9cb5aff87069034964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allowed_client_id</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Filters the list of OIDC providers to those that allow the given client ID in their set of allowed_client_ids.</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525"/>
    <w:bookmarkStart w:id="2526" w:name="X1c1958720339376fe1494bf7e5e32b238d41f17"/>
    <w:p>
      <w:pPr>
        <w:pStyle w:val="Heading4"/>
      </w:pPr>
      <w:r>
        <w:t xml:space="preserve">Responses</w:t>
      </w:r>
    </w:p>
    <w:p>
      <w:pPr>
        <w:pStyle w:val="FirstParagraph"/>
      </w:pPr>
      <w:r>
        <w:rPr>
          <w:bCs/>
          <w:b/>
        </w:rPr>
        <w:t xml:space="preserve">200</w:t>
      </w:r>
      <w:r>
        <w:t xml:space="preserve">: OK</w:t>
      </w:r>
    </w:p>
    <w:bookmarkEnd w:id="2526"/>
    <w:bookmarkEnd w:id="2527"/>
    <w:bookmarkStart w:id="2530" w:name="X103cf563512e65461c51835c5420d809029f873"/>
    <w:p>
      <w:pPr>
        <w:pStyle w:val="Heading3"/>
      </w:pPr>
      <w:r>
        <w:t xml:space="preserve">GET /identity/oidc/provider/{name}</w:t>
      </w:r>
    </w:p>
    <w:p>
      <w:pPr>
        <w:pStyle w:val="FirstParagraph"/>
      </w:pPr>
      <w:r>
        <w:rPr>
          <w:bCs/>
          <w:b/>
        </w:rPr>
        <w:t xml:space="preserve">Operation ID:</w:t>
      </w:r>
      <w:r>
        <w:t xml:space="preserve"> </w:t>
      </w:r>
      <w:r>
        <w:rPr>
          <w:rStyle w:val="VerbatimChar"/>
          <w:color w:val="57606A"/>
          <w:sz w:val="20"/>
          <w:szCs w:val="20"/>
        </w:rPr>
        <w:t xml:space="preserve">oidc-read-provider</w:t>
      </w:r>
    </w:p>
    <w:p>
      <w:pPr>
        <w:pStyle w:val="BodyText"/>
      </w:pPr>
      <w:r>
        <w:t xml:space="preserve">CRUD operations for OIDC providers.</w:t>
      </w:r>
    </w:p>
    <w:bookmarkStart w:id="2528" w:name="X7d0825d7ac3ae5723193892f5af38b37c501b0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28"/>
    <w:bookmarkStart w:id="2529" w:name="Xd02fed4b3c1d1c2262be3d4c18d4615cedb2b2b"/>
    <w:p>
      <w:pPr>
        <w:pStyle w:val="Heading4"/>
      </w:pPr>
      <w:r>
        <w:t xml:space="preserve">Responses</w:t>
      </w:r>
    </w:p>
    <w:p>
      <w:pPr>
        <w:pStyle w:val="FirstParagraph"/>
      </w:pPr>
      <w:r>
        <w:rPr>
          <w:bCs/>
          <w:b/>
        </w:rPr>
        <w:t xml:space="preserve">200</w:t>
      </w:r>
      <w:r>
        <w:t xml:space="preserve">: OK</w:t>
      </w:r>
    </w:p>
    <w:bookmarkEnd w:id="2529"/>
    <w:bookmarkEnd w:id="2530"/>
    <w:bookmarkStart w:id="2534" w:name="X4a1ccaa4f11b4ee1e7d4853bdfd7ca68d6744f5"/>
    <w:p>
      <w:pPr>
        <w:pStyle w:val="Heading3"/>
      </w:pPr>
      <w:r>
        <w:t xml:space="preserve">POST /identity/oidc/provider/{name}</w:t>
      </w:r>
    </w:p>
    <w:p>
      <w:pPr>
        <w:pStyle w:val="FirstParagraph"/>
      </w:pPr>
      <w:r>
        <w:rPr>
          <w:bCs/>
          <w:b/>
        </w:rPr>
        <w:t xml:space="preserve">Operation ID:</w:t>
      </w:r>
      <w:r>
        <w:t xml:space="preserve"> </w:t>
      </w:r>
      <w:r>
        <w:rPr>
          <w:rStyle w:val="VerbatimChar"/>
          <w:color w:val="57606A"/>
          <w:sz w:val="20"/>
          <w:szCs w:val="20"/>
        </w:rPr>
        <w:t xml:space="preserve">oidc-write-provider</w:t>
      </w:r>
    </w:p>
    <w:p>
      <w:pPr>
        <w:pStyle w:val="BodyText"/>
      </w:pPr>
      <w:r>
        <w:t xml:space="preserve">CRUD operations for OIDC providers.</w:t>
      </w:r>
    </w:p>
    <w:p>
      <w:pPr>
        <w:pStyle w:val="BodyText"/>
      </w:pPr>
      <w:r>
        <w:rPr>
          <w:bCs/>
          <w:b/>
        </w:rPr>
        <w:t xml:space="preserve">Creation supported:</w:t>
      </w:r>
      <w:r>
        <w:t xml:space="preserve"> </w:t>
      </w:r>
      <w:r>
        <w:t xml:space="preserve">yes</w:t>
      </w:r>
    </w:p>
    <w:bookmarkStart w:id="2531" w:name="Xeda4801df140bf49beef0d5a505202f5e91212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31"/>
    <w:bookmarkStart w:id="2532" w:name="Xf82c8e3e91c9138c370d78010b8b23de859bc5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allowed_client_ids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client IDs that are permitted to use the provider</w:t>
            </w:r>
          </w:p>
        </w:tc>
      </w:tr>
      <w:tr>
        <w:tc>
          <w:tcPr/>
          <w:p>
            <w:pPr>
              <w:pStyle w:val="Compact"/>
              <w:jc w:val="left"/>
            </w:pPr>
            <w:r>
              <w:rPr>
                <w:rStyle w:val="VerbatimChar"/>
                <w:color w:val="57606A"/>
                <w:sz w:val="20"/>
                <w:szCs w:val="20"/>
              </w:rPr>
              <w:t xml:space="preserve">issuer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what will be used for the iss claim of ID tokens.</w:t>
            </w:r>
          </w:p>
        </w:tc>
      </w:tr>
      <w:tr>
        <w:tc>
          <w:tcPr/>
          <w:p>
            <w:pPr>
              <w:pStyle w:val="Compact"/>
              <w:jc w:val="left"/>
            </w:pPr>
            <w:r>
              <w:rPr>
                <w:rStyle w:val="VerbatimChar"/>
                <w:color w:val="57606A"/>
                <w:sz w:val="20"/>
                <w:szCs w:val="20"/>
              </w:rPr>
              <w:t xml:space="preserve">scopes_supported</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scopes supported for requesting on the provider</w:t>
            </w:r>
          </w:p>
        </w:tc>
      </w:tr>
    </w:tbl>
    <w:bookmarkEnd w:id="2532"/>
    <w:bookmarkStart w:id="2533" w:name="Xcc580626c8847cac67f78cc976eeecf09ed07a2"/>
    <w:p>
      <w:pPr>
        <w:pStyle w:val="Heading4"/>
      </w:pPr>
      <w:r>
        <w:t xml:space="preserve">Responses</w:t>
      </w:r>
    </w:p>
    <w:p>
      <w:pPr>
        <w:pStyle w:val="FirstParagraph"/>
      </w:pPr>
      <w:r>
        <w:rPr>
          <w:bCs/>
          <w:b/>
        </w:rPr>
        <w:t xml:space="preserve">200</w:t>
      </w:r>
      <w:r>
        <w:t xml:space="preserve">: OK</w:t>
      </w:r>
    </w:p>
    <w:bookmarkEnd w:id="2533"/>
    <w:bookmarkEnd w:id="2534"/>
    <w:bookmarkStart w:id="2537" w:name="Xb1b62737c8771df681ad067b099e5e3b279d3bb"/>
    <w:p>
      <w:pPr>
        <w:pStyle w:val="Heading3"/>
      </w:pPr>
      <w:r>
        <w:t xml:space="preserve">DELETE /identity/oidc/provider/{name}</w:t>
      </w:r>
    </w:p>
    <w:p>
      <w:pPr>
        <w:pStyle w:val="FirstParagraph"/>
      </w:pPr>
      <w:r>
        <w:rPr>
          <w:bCs/>
          <w:b/>
        </w:rPr>
        <w:t xml:space="preserve">Operation ID:</w:t>
      </w:r>
      <w:r>
        <w:t xml:space="preserve"> </w:t>
      </w:r>
      <w:r>
        <w:rPr>
          <w:rStyle w:val="VerbatimChar"/>
          <w:color w:val="57606A"/>
          <w:sz w:val="20"/>
          <w:szCs w:val="20"/>
        </w:rPr>
        <w:t xml:space="preserve">oidc-delete-provider</w:t>
      </w:r>
    </w:p>
    <w:p>
      <w:pPr>
        <w:pStyle w:val="BodyText"/>
      </w:pPr>
      <w:r>
        <w:t xml:space="preserve">CRUD operations for OIDC providers.</w:t>
      </w:r>
    </w:p>
    <w:bookmarkStart w:id="2535" w:name="X3118b481aa76ae3b2cde04bb7ee04f07cf1c59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35"/>
    <w:bookmarkStart w:id="2536" w:name="X8a0023aa0096d30d928ea703befc7386a2bf96f"/>
    <w:p>
      <w:pPr>
        <w:pStyle w:val="Heading4"/>
      </w:pPr>
      <w:r>
        <w:t xml:space="preserve">Responses</w:t>
      </w:r>
    </w:p>
    <w:p>
      <w:pPr>
        <w:pStyle w:val="FirstParagraph"/>
      </w:pPr>
      <w:r>
        <w:rPr>
          <w:bCs/>
          <w:b/>
        </w:rPr>
        <w:t xml:space="preserve">204</w:t>
      </w:r>
      <w:r>
        <w:t xml:space="preserve">: empty body</w:t>
      </w:r>
    </w:p>
    <w:bookmarkEnd w:id="2536"/>
    <w:bookmarkEnd w:id="2537"/>
    <w:bookmarkStart w:id="2540" w:name="Xd0567f3caa7e68934a9c0dc1bc8a3c7a5753698"/>
    <w:p>
      <w:pPr>
        <w:pStyle w:val="Heading3"/>
      </w:pPr>
      <w:r>
        <w:t xml:space="preserve">GET /identity/oidc/provider/{name}/.well-known/keys</w:t>
      </w:r>
    </w:p>
    <w:p>
      <w:pPr>
        <w:pStyle w:val="FirstParagraph"/>
      </w:pPr>
      <w:r>
        <w:rPr>
          <w:bCs/>
          <w:b/>
        </w:rPr>
        <w:t xml:space="preserve">Operation ID:</w:t>
      </w:r>
      <w:r>
        <w:t xml:space="preserve"> </w:t>
      </w:r>
      <w:r>
        <w:rPr>
          <w:rStyle w:val="VerbatimChar"/>
          <w:color w:val="57606A"/>
          <w:sz w:val="20"/>
          <w:szCs w:val="20"/>
        </w:rPr>
        <w:t xml:space="preserve">oidc-read-provider-public-keys</w:t>
      </w:r>
    </w:p>
    <w:p>
      <w:pPr>
        <w:pStyle w:val="BodyText"/>
      </w:pPr>
      <w:r>
        <w:t xml:space="preserve">Retrieve public keys</w:t>
      </w:r>
    </w:p>
    <w:p>
      <w:pPr>
        <w:pStyle w:val="BodyText"/>
      </w:pPr>
      <w:r>
        <w:rPr>
          <w:bCs/>
          <w:b/>
        </w:rPr>
        <w:t xml:space="preserve">Available without authentication:</w:t>
      </w:r>
      <w:r>
        <w:t xml:space="preserve"> </w:t>
      </w:r>
      <w:r>
        <w:t xml:space="preserve">yes</w:t>
      </w:r>
    </w:p>
    <w:bookmarkStart w:id="2538" w:name="X0b5491651aef8ba25f691dd44f4d3852718cb4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38"/>
    <w:bookmarkStart w:id="2539" w:name="Xc45ee9a263ece3299f9ab2e167e86befd6a47b5"/>
    <w:p>
      <w:pPr>
        <w:pStyle w:val="Heading4"/>
      </w:pPr>
      <w:r>
        <w:t xml:space="preserve">Responses</w:t>
      </w:r>
    </w:p>
    <w:p>
      <w:pPr>
        <w:pStyle w:val="FirstParagraph"/>
      </w:pPr>
      <w:r>
        <w:rPr>
          <w:bCs/>
          <w:b/>
        </w:rPr>
        <w:t xml:space="preserve">200</w:t>
      </w:r>
      <w:r>
        <w:t xml:space="preserve">: OK</w:t>
      </w:r>
    </w:p>
    <w:bookmarkEnd w:id="2539"/>
    <w:bookmarkEnd w:id="2540"/>
    <w:bookmarkStart w:id="2543" w:name="Xa0e9d925fc6401c33fe50ded04ad9bca380df63"/>
    <w:p>
      <w:pPr>
        <w:pStyle w:val="Heading3"/>
      </w:pPr>
      <w:r>
        <w:t xml:space="preserve">GET /identity/oidc/provider/{name}/.well-known/openid-configuration</w:t>
      </w:r>
    </w:p>
    <w:p>
      <w:pPr>
        <w:pStyle w:val="FirstParagraph"/>
      </w:pPr>
      <w:r>
        <w:rPr>
          <w:bCs/>
          <w:b/>
        </w:rPr>
        <w:t xml:space="preserve">Operation ID:</w:t>
      </w:r>
      <w:r>
        <w:t xml:space="preserve"> </w:t>
      </w:r>
      <w:r>
        <w:rPr>
          <w:rStyle w:val="VerbatimChar"/>
          <w:color w:val="57606A"/>
          <w:sz w:val="20"/>
          <w:szCs w:val="20"/>
        </w:rPr>
        <w:t xml:space="preserve">oidc-read-provider-open-id-configuration</w:t>
      </w:r>
    </w:p>
    <w:p>
      <w:pPr>
        <w:pStyle w:val="BodyText"/>
      </w:pPr>
      <w:r>
        <w:t xml:space="preserve">Query OIDC configurations</w:t>
      </w:r>
    </w:p>
    <w:p>
      <w:pPr>
        <w:pStyle w:val="BodyText"/>
      </w:pPr>
      <w:r>
        <w:rPr>
          <w:bCs/>
          <w:b/>
        </w:rPr>
        <w:t xml:space="preserve">Available without authentication:</w:t>
      </w:r>
      <w:r>
        <w:t xml:space="preserve"> </w:t>
      </w:r>
      <w:r>
        <w:t xml:space="preserve">yes</w:t>
      </w:r>
    </w:p>
    <w:bookmarkStart w:id="2541" w:name="X2e0317a93eb24bc363467c849c6b23f75615b8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41"/>
    <w:bookmarkStart w:id="2542" w:name="X007e58d5f590d305567923baad8946a198445c5"/>
    <w:p>
      <w:pPr>
        <w:pStyle w:val="Heading4"/>
      </w:pPr>
      <w:r>
        <w:t xml:space="preserve">Responses</w:t>
      </w:r>
    </w:p>
    <w:p>
      <w:pPr>
        <w:pStyle w:val="FirstParagraph"/>
      </w:pPr>
      <w:r>
        <w:rPr>
          <w:bCs/>
          <w:b/>
        </w:rPr>
        <w:t xml:space="preserve">200</w:t>
      </w:r>
      <w:r>
        <w:t xml:space="preserve">: OK</w:t>
      </w:r>
    </w:p>
    <w:bookmarkEnd w:id="2542"/>
    <w:bookmarkEnd w:id="2543"/>
    <w:bookmarkStart w:id="2546" w:name="Xabc04e1318bcdd3fa0d26f3675c9a5f0507c63a"/>
    <w:p>
      <w:pPr>
        <w:pStyle w:val="Heading3"/>
      </w:pPr>
      <w:r>
        <w:t xml:space="preserve">GET /identity/oidc/provider/{name}/authorize</w:t>
      </w:r>
    </w:p>
    <w:p>
      <w:pPr>
        <w:pStyle w:val="FirstParagraph"/>
      </w:pPr>
      <w:r>
        <w:rPr>
          <w:bCs/>
          <w:b/>
        </w:rPr>
        <w:t xml:space="preserve">Operation ID:</w:t>
      </w:r>
      <w:r>
        <w:t xml:space="preserve"> </w:t>
      </w:r>
      <w:r>
        <w:rPr>
          <w:rStyle w:val="VerbatimChar"/>
          <w:color w:val="57606A"/>
          <w:sz w:val="20"/>
          <w:szCs w:val="20"/>
        </w:rPr>
        <w:t xml:space="preserve">oidc-provider-authorize</w:t>
      </w:r>
    </w:p>
    <w:p>
      <w:pPr>
        <w:pStyle w:val="BodyText"/>
      </w:pPr>
      <w:r>
        <w:t xml:space="preserve">Provides the OIDC Authorization Endpoint.</w:t>
      </w:r>
    </w:p>
    <w:bookmarkStart w:id="2544" w:name="Xe4f6adc05e92b662c6ab44f4b7ffc76c8f9742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44"/>
    <w:bookmarkStart w:id="2545" w:name="Xc03f3c2e308731a00f13891a5d386920866cfbc"/>
    <w:p>
      <w:pPr>
        <w:pStyle w:val="Heading4"/>
      </w:pPr>
      <w:r>
        <w:t xml:space="preserve">Responses</w:t>
      </w:r>
    </w:p>
    <w:p>
      <w:pPr>
        <w:pStyle w:val="FirstParagraph"/>
      </w:pPr>
      <w:r>
        <w:rPr>
          <w:bCs/>
          <w:b/>
        </w:rPr>
        <w:t xml:space="preserve">200</w:t>
      </w:r>
      <w:r>
        <w:t xml:space="preserve">: OK</w:t>
      </w:r>
    </w:p>
    <w:bookmarkEnd w:id="2545"/>
    <w:bookmarkEnd w:id="2546"/>
    <w:bookmarkStart w:id="2550" w:name="Xdd9de576228704ea8332b18e3570031af03bd5a"/>
    <w:p>
      <w:pPr>
        <w:pStyle w:val="Heading3"/>
      </w:pPr>
      <w:r>
        <w:t xml:space="preserve">POST /identity/oidc/provider/{name}/authorize</w:t>
      </w:r>
    </w:p>
    <w:p>
      <w:pPr>
        <w:pStyle w:val="FirstParagraph"/>
      </w:pPr>
      <w:r>
        <w:rPr>
          <w:bCs/>
          <w:b/>
        </w:rPr>
        <w:t xml:space="preserve">Operation ID:</w:t>
      </w:r>
      <w:r>
        <w:t xml:space="preserve"> </w:t>
      </w:r>
      <w:r>
        <w:rPr>
          <w:rStyle w:val="VerbatimChar"/>
          <w:color w:val="57606A"/>
          <w:sz w:val="20"/>
          <w:szCs w:val="20"/>
        </w:rPr>
        <w:t xml:space="preserve">oidc-provider-authorize-with-parameters</w:t>
      </w:r>
    </w:p>
    <w:p>
      <w:pPr>
        <w:pStyle w:val="BodyText"/>
      </w:pPr>
      <w:r>
        <w:t xml:space="preserve">Provides the OIDC Authorization Endpoint.</w:t>
      </w:r>
    </w:p>
    <w:bookmarkStart w:id="2547" w:name="X04b7019860bf8ac73af11c09ad27df3085f2e7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47"/>
    <w:bookmarkStart w:id="2548" w:name="X41a0ada59a793516d3d5302e61efc8c6688fc6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client_id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ID of the requesting client.</w:t>
            </w:r>
          </w:p>
        </w:tc>
      </w:tr>
      <w:tr>
        <w:tc>
          <w:tcPr/>
          <w:p>
            <w:pPr>
              <w:pStyle w:val="Compact"/>
              <w:jc w:val="left"/>
            </w:pPr>
            <w:r>
              <w:rPr>
                <w:rStyle w:val="VerbatimChar"/>
                <w:color w:val="57606A"/>
                <w:sz w:val="20"/>
                <w:szCs w:val="20"/>
              </w:rPr>
              <w:t xml:space="preserve">code_challenge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code challenge derived from the code verifier.</w:t>
            </w:r>
          </w:p>
        </w:tc>
      </w:tr>
      <w:tr>
        <w:tc>
          <w:tcPr/>
          <w:p>
            <w:pPr>
              <w:pStyle w:val="Compact"/>
              <w:jc w:val="left"/>
            </w:pPr>
            <w:r>
              <w:rPr>
                <w:rStyle w:val="VerbatimChar"/>
                <w:color w:val="57606A"/>
                <w:sz w:val="20"/>
                <w:szCs w:val="20"/>
              </w:rPr>
              <w:t xml:space="preserve">code_challenge_method</w:t>
            </w:r>
          </w:p>
        </w:tc>
        <w:tc>
          <w:tcPr/>
          <w:p>
            <w:pPr>
              <w:pStyle w:val="Compact"/>
              <w:jc w:val="left"/>
            </w:pPr>
            <w:r>
              <w:t xml:space="preserve">string (default: plain)</w:t>
            </w:r>
          </w:p>
        </w:tc>
        <w:tc>
          <w:tcPr/>
          <w:p>
            <w:pPr>
              <w:pStyle w:val="Compact"/>
              <w:jc w:val="left"/>
            </w:pPr>
            <w:r>
              <w:t xml:space="preserve">no</w:t>
            </w:r>
          </w:p>
        </w:tc>
        <w:tc>
          <w:tcPr/>
          <w:p>
            <w:pPr>
              <w:pStyle w:val="Compact"/>
              <w:jc w:val="left"/>
            </w:pPr>
            <w:r>
              <w:t xml:space="preserve">The method that was used to derive the code challenge. The following methods are supported: ‘S256’, ‘plain’. Defaults to ‘plain’.</w:t>
            </w:r>
          </w:p>
        </w:tc>
      </w:tr>
      <w:tr>
        <w:tc>
          <w:tcPr/>
          <w:p>
            <w:pPr>
              <w:pStyle w:val="Compact"/>
              <w:jc w:val="left"/>
            </w:pPr>
            <w:r>
              <w:rPr>
                <w:rStyle w:val="VerbatimChar"/>
                <w:color w:val="57606A"/>
                <w:sz w:val="20"/>
                <w:szCs w:val="20"/>
              </w:rPr>
              <w:t xml:space="preserve">max_age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allowable elapsed time in seconds since the last time the end-user was actively authenticated.</w:t>
            </w: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value that will be returned in the ID token nonce claim after a token exchange.</w:t>
            </w:r>
          </w:p>
        </w:tc>
      </w:tr>
      <w:tr>
        <w:tc>
          <w:tcPr/>
          <w:p>
            <w:pPr>
              <w:pStyle w:val="Compact"/>
              <w:jc w:val="left"/>
            </w:pPr>
            <w:r>
              <w:rPr>
                <w:rStyle w:val="VerbatimChar"/>
                <w:color w:val="57606A"/>
                <w:sz w:val="20"/>
                <w:szCs w:val="20"/>
              </w:rPr>
              <w:t xml:space="preserve">redirect_uri</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redirection URI to which the response will be sent.</w:t>
            </w:r>
          </w:p>
        </w:tc>
      </w:tr>
      <w:tr>
        <w:tc>
          <w:tcPr/>
          <w:p>
            <w:pPr>
              <w:pStyle w:val="Compact"/>
              <w:jc w:val="left"/>
            </w:pPr>
            <w:r>
              <w:rPr>
                <w:rStyle w:val="VerbatimChar"/>
                <w:color w:val="57606A"/>
                <w:sz w:val="20"/>
                <w:szCs w:val="20"/>
              </w:rPr>
              <w:t xml:space="preserve">response_type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OIDC authentication flow to be used. The following response types are supported: ‘code’</w:t>
            </w:r>
          </w:p>
        </w:tc>
      </w:tr>
      <w:tr>
        <w:tc>
          <w:tcPr/>
          <w:p>
            <w:pPr>
              <w:pStyle w:val="Compact"/>
              <w:jc w:val="left"/>
            </w:pPr>
            <w:r>
              <w:rPr>
                <w:rStyle w:val="VerbatimChar"/>
                <w:color w:val="57606A"/>
                <w:sz w:val="20"/>
                <w:szCs w:val="20"/>
              </w:rPr>
              <w:t xml:space="preserve">scope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A space-delimited, case-sensitive list of scopes to be requested. The ‘openid’ scope is required.</w:t>
            </w:r>
          </w:p>
        </w:tc>
      </w:tr>
      <w:tr>
        <w:tc>
          <w:tcPr/>
          <w:p>
            <w:pPr>
              <w:pStyle w:val="Compact"/>
              <w:jc w:val="left"/>
            </w:pPr>
            <w:r>
              <w:rPr>
                <w:rStyle w:val="VerbatimChar"/>
                <w:color w:val="57606A"/>
                <w:sz w:val="20"/>
                <w:szCs w:val="20"/>
              </w:rPr>
              <w:t xml:space="preserve">state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value used to maintain state between the authentication request and client.</w:t>
            </w:r>
          </w:p>
        </w:tc>
      </w:tr>
    </w:tbl>
    <w:bookmarkEnd w:id="2548"/>
    <w:bookmarkStart w:id="2549" w:name="X4aa472206afe3f550d0f4d834853629b577873b"/>
    <w:p>
      <w:pPr>
        <w:pStyle w:val="Heading4"/>
      </w:pPr>
      <w:r>
        <w:t xml:space="preserve">Responses</w:t>
      </w:r>
    </w:p>
    <w:p>
      <w:pPr>
        <w:pStyle w:val="FirstParagraph"/>
      </w:pPr>
      <w:r>
        <w:rPr>
          <w:bCs/>
          <w:b/>
        </w:rPr>
        <w:t xml:space="preserve">200</w:t>
      </w:r>
      <w:r>
        <w:t xml:space="preserve">: OK</w:t>
      </w:r>
    </w:p>
    <w:bookmarkEnd w:id="2549"/>
    <w:bookmarkEnd w:id="2550"/>
    <w:bookmarkStart w:id="2554" w:name="X655779db8ed1e1bd709a9fd7cd7ebaafee103f6"/>
    <w:p>
      <w:pPr>
        <w:pStyle w:val="Heading3"/>
      </w:pPr>
      <w:r>
        <w:t xml:space="preserve">POST /identity/oidc/provider/{name}/token</w:t>
      </w:r>
    </w:p>
    <w:p>
      <w:pPr>
        <w:pStyle w:val="FirstParagraph"/>
      </w:pPr>
      <w:r>
        <w:rPr>
          <w:bCs/>
          <w:b/>
        </w:rPr>
        <w:t xml:space="preserve">Operation ID:</w:t>
      </w:r>
      <w:r>
        <w:t xml:space="preserve"> </w:t>
      </w:r>
      <w:r>
        <w:rPr>
          <w:rStyle w:val="VerbatimChar"/>
          <w:color w:val="57606A"/>
          <w:sz w:val="20"/>
          <w:szCs w:val="20"/>
        </w:rPr>
        <w:t xml:space="preserve">oidc-provider-token</w:t>
      </w:r>
    </w:p>
    <w:p>
      <w:pPr>
        <w:pStyle w:val="BodyText"/>
      </w:pPr>
      <w:r>
        <w:t xml:space="preserve">Provides the OIDC Token Endpoint.</w:t>
      </w:r>
    </w:p>
    <w:p>
      <w:pPr>
        <w:pStyle w:val="BodyText"/>
      </w:pPr>
      <w:r>
        <w:rPr>
          <w:bCs/>
          <w:b/>
        </w:rPr>
        <w:t xml:space="preserve">Available without authentication:</w:t>
      </w:r>
      <w:r>
        <w:t xml:space="preserve"> </w:t>
      </w:r>
      <w:r>
        <w:t xml:space="preserve">yes</w:t>
      </w:r>
    </w:p>
    <w:bookmarkStart w:id="2551" w:name="X47a87e841f09d3a8f352e909615d436dc0b8ec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51"/>
    <w:bookmarkStart w:id="2552" w:name="Xc03c0b97247999e34ae7553af054b54126c0fe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client_id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ID of the requesting client.</w:t>
            </w:r>
          </w:p>
        </w:tc>
      </w:tr>
      <w:tr>
        <w:tc>
          <w:tcPr/>
          <w:p>
            <w:pPr>
              <w:pStyle w:val="Compact"/>
              <w:jc w:val="left"/>
            </w:pPr>
            <w:r>
              <w:rPr>
                <w:rStyle w:val="VerbatimChar"/>
                <w:color w:val="57606A"/>
                <w:sz w:val="20"/>
                <w:szCs w:val="20"/>
              </w:rPr>
              <w:t xml:space="preserve">client_secret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secret of the requesting client.</w:t>
            </w:r>
          </w:p>
        </w:tc>
      </w:tr>
      <w:tr>
        <w:tc>
          <w:tcPr/>
          <w:p>
            <w:pPr>
              <w:pStyle w:val="Compact"/>
              <w:jc w:val="left"/>
            </w:pPr>
            <w:r>
              <w:rPr>
                <w:rStyle w:val="VerbatimChar"/>
                <w:color w:val="57606A"/>
                <w:sz w:val="20"/>
                <w:szCs w:val="20"/>
              </w:rPr>
              <w:t xml:space="preserve">code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authorization code received from the provider’s authorization endpoint.</w:t>
            </w:r>
          </w:p>
        </w:tc>
      </w:tr>
      <w:tr>
        <w:tc>
          <w:tcPr/>
          <w:p>
            <w:pPr>
              <w:pStyle w:val="Compact"/>
              <w:jc w:val="left"/>
            </w:pPr>
            <w:r>
              <w:rPr>
                <w:rStyle w:val="VerbatimChar"/>
                <w:color w:val="57606A"/>
                <w:sz w:val="20"/>
                <w:szCs w:val="20"/>
              </w:rPr>
              <w:t xml:space="preserve">code_verifier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code verifier associated with the authorization code.</w:t>
            </w:r>
          </w:p>
        </w:tc>
      </w:tr>
      <w:tr>
        <w:tc>
          <w:tcPr/>
          <w:p>
            <w:pPr>
              <w:pStyle w:val="Compact"/>
              <w:jc w:val="left"/>
            </w:pPr>
            <w:r>
              <w:rPr>
                <w:rStyle w:val="VerbatimChar"/>
                <w:color w:val="57606A"/>
                <w:sz w:val="20"/>
                <w:szCs w:val="20"/>
              </w:rPr>
              <w:t xml:space="preserve">grant_type</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authorization grant type. The following grant types are supported: ‘authorization_code’.</w:t>
            </w:r>
          </w:p>
        </w:tc>
      </w:tr>
      <w:tr>
        <w:tc>
          <w:tcPr/>
          <w:p>
            <w:pPr>
              <w:pStyle w:val="Compact"/>
              <w:jc w:val="left"/>
            </w:pPr>
            <w:r>
              <w:rPr>
                <w:rStyle w:val="VerbatimChar"/>
                <w:color w:val="57606A"/>
                <w:sz w:val="20"/>
                <w:szCs w:val="20"/>
              </w:rPr>
              <w:t xml:space="preserve">redirect_uri</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callback location where the authentication response was sent.</w:t>
            </w:r>
          </w:p>
        </w:tc>
      </w:tr>
    </w:tbl>
    <w:bookmarkEnd w:id="2552"/>
    <w:bookmarkStart w:id="2553" w:name="X9eb3e7dcc98d3e5f8d71d894f7b865de3b63a34"/>
    <w:p>
      <w:pPr>
        <w:pStyle w:val="Heading4"/>
      </w:pPr>
      <w:r>
        <w:t xml:space="preserve">Responses</w:t>
      </w:r>
    </w:p>
    <w:p>
      <w:pPr>
        <w:pStyle w:val="FirstParagraph"/>
      </w:pPr>
      <w:r>
        <w:rPr>
          <w:bCs/>
          <w:b/>
        </w:rPr>
        <w:t xml:space="preserve">200</w:t>
      </w:r>
      <w:r>
        <w:t xml:space="preserve">: OK</w:t>
      </w:r>
    </w:p>
    <w:bookmarkEnd w:id="2553"/>
    <w:bookmarkEnd w:id="2554"/>
    <w:bookmarkStart w:id="2557" w:name="X0eb921df7402b027d48d4ed332186f0728169b4"/>
    <w:p>
      <w:pPr>
        <w:pStyle w:val="Heading3"/>
      </w:pPr>
      <w:r>
        <w:t xml:space="preserve">GET /identity/oidc/provider/{name}/userinfo</w:t>
      </w:r>
    </w:p>
    <w:p>
      <w:pPr>
        <w:pStyle w:val="FirstParagraph"/>
      </w:pPr>
      <w:r>
        <w:rPr>
          <w:bCs/>
          <w:b/>
        </w:rPr>
        <w:t xml:space="preserve">Operation ID:</w:t>
      </w:r>
      <w:r>
        <w:t xml:space="preserve"> </w:t>
      </w:r>
      <w:r>
        <w:rPr>
          <w:rStyle w:val="VerbatimChar"/>
          <w:color w:val="57606A"/>
          <w:sz w:val="20"/>
          <w:szCs w:val="20"/>
        </w:rPr>
        <w:t xml:space="preserve">oidc-provider-user-info</w:t>
      </w:r>
    </w:p>
    <w:p>
      <w:pPr>
        <w:pStyle w:val="BodyText"/>
      </w:pPr>
      <w:r>
        <w:t xml:space="preserve">Provides the OIDC UserInfo Endpoint.</w:t>
      </w:r>
    </w:p>
    <w:bookmarkStart w:id="2555" w:name="X8973939e72c16e0e7147b8233fe0475244cf53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55"/>
    <w:bookmarkStart w:id="2556" w:name="Xa037b7feb07533af96c0b7e3bbaac2c7ccef05e"/>
    <w:p>
      <w:pPr>
        <w:pStyle w:val="Heading4"/>
      </w:pPr>
      <w:r>
        <w:t xml:space="preserve">Responses</w:t>
      </w:r>
    </w:p>
    <w:p>
      <w:pPr>
        <w:pStyle w:val="FirstParagraph"/>
      </w:pPr>
      <w:r>
        <w:rPr>
          <w:bCs/>
          <w:b/>
        </w:rPr>
        <w:t xml:space="preserve">200</w:t>
      </w:r>
      <w:r>
        <w:t xml:space="preserve">: OK</w:t>
      </w:r>
    </w:p>
    <w:bookmarkEnd w:id="2556"/>
    <w:bookmarkEnd w:id="2557"/>
    <w:bookmarkStart w:id="2560" w:name="X71e05521759ca54b3d510d49537626f415d171d"/>
    <w:p>
      <w:pPr>
        <w:pStyle w:val="Heading3"/>
      </w:pPr>
      <w:r>
        <w:t xml:space="preserve">POST /identity/oidc/provider/{name}/userinfo</w:t>
      </w:r>
    </w:p>
    <w:p>
      <w:pPr>
        <w:pStyle w:val="FirstParagraph"/>
      </w:pPr>
      <w:r>
        <w:rPr>
          <w:bCs/>
          <w:b/>
        </w:rPr>
        <w:t xml:space="preserve">Operation ID:</w:t>
      </w:r>
      <w:r>
        <w:t xml:space="preserve"> </w:t>
      </w:r>
      <w:r>
        <w:rPr>
          <w:rStyle w:val="VerbatimChar"/>
          <w:color w:val="57606A"/>
          <w:sz w:val="20"/>
          <w:szCs w:val="20"/>
        </w:rPr>
        <w:t xml:space="preserve">oidc-provider-user-info2</w:t>
      </w:r>
    </w:p>
    <w:p>
      <w:pPr>
        <w:pStyle w:val="BodyText"/>
      </w:pPr>
      <w:r>
        <w:t xml:space="preserve">Provides the OIDC UserInfo Endpoint.</w:t>
      </w:r>
    </w:p>
    <w:bookmarkStart w:id="2558" w:name="X9e2555e191d3c88948f4ec0c4671627e296917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provider</w:t>
            </w:r>
          </w:p>
        </w:tc>
      </w:tr>
    </w:tbl>
    <w:bookmarkEnd w:id="2558"/>
    <w:bookmarkStart w:id="2559" w:name="X45c79f8c298aaf33168eebbf99471984eed5144"/>
    <w:p>
      <w:pPr>
        <w:pStyle w:val="Heading4"/>
      </w:pPr>
      <w:r>
        <w:t xml:space="preserve">Responses</w:t>
      </w:r>
    </w:p>
    <w:p>
      <w:pPr>
        <w:pStyle w:val="FirstParagraph"/>
      </w:pPr>
      <w:r>
        <w:rPr>
          <w:bCs/>
          <w:b/>
        </w:rPr>
        <w:t xml:space="preserve">200</w:t>
      </w:r>
      <w:r>
        <w:t xml:space="preserve">: OK</w:t>
      </w:r>
    </w:p>
    <w:bookmarkEnd w:id="2559"/>
    <w:bookmarkEnd w:id="2560"/>
    <w:bookmarkStart w:id="2563" w:name="Xa769822f31145b820b2892263fbd2422b923f52"/>
    <w:p>
      <w:pPr>
        <w:pStyle w:val="Heading3"/>
      </w:pPr>
      <w:r>
        <w:t xml:space="preserve">GET /identity/oidc/role</w:t>
      </w:r>
    </w:p>
    <w:p>
      <w:pPr>
        <w:pStyle w:val="FirstParagraph"/>
      </w:pPr>
      <w:r>
        <w:rPr>
          <w:bCs/>
          <w:b/>
        </w:rPr>
        <w:t xml:space="preserve">Operation ID:</w:t>
      </w:r>
      <w:r>
        <w:t xml:space="preserve"> </w:t>
      </w:r>
      <w:r>
        <w:rPr>
          <w:rStyle w:val="VerbatimChar"/>
          <w:color w:val="57606A"/>
          <w:sz w:val="20"/>
          <w:szCs w:val="20"/>
        </w:rPr>
        <w:t xml:space="preserve">oidc-list-roles</w:t>
      </w:r>
    </w:p>
    <w:p>
      <w:pPr>
        <w:pStyle w:val="BodyText"/>
      </w:pPr>
      <w:r>
        <w:t xml:space="preserve">List configured OIDC roles</w:t>
      </w:r>
    </w:p>
    <w:bookmarkStart w:id="2561" w:name="X53b5212cf5ba3da0769795243d1637f0a1f35c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561"/>
    <w:bookmarkStart w:id="2562" w:name="Xd7a3e45e4322c2a189b506e648b851948f8d320"/>
    <w:p>
      <w:pPr>
        <w:pStyle w:val="Heading4"/>
      </w:pPr>
      <w:r>
        <w:t xml:space="preserve">Responses</w:t>
      </w:r>
    </w:p>
    <w:p>
      <w:pPr>
        <w:pStyle w:val="FirstParagraph"/>
      </w:pPr>
      <w:r>
        <w:rPr>
          <w:bCs/>
          <w:b/>
        </w:rPr>
        <w:t xml:space="preserve">200</w:t>
      </w:r>
      <w:r>
        <w:t xml:space="preserve">: OK</w:t>
      </w:r>
    </w:p>
    <w:bookmarkEnd w:id="2562"/>
    <w:bookmarkEnd w:id="2563"/>
    <w:bookmarkStart w:id="2566" w:name="X4ca47614bd53b32c46e4116e7f7094690d73099"/>
    <w:p>
      <w:pPr>
        <w:pStyle w:val="Heading3"/>
      </w:pPr>
      <w:r>
        <w:t xml:space="preserve">GET /identity/oidc/role/{name}</w:t>
      </w:r>
    </w:p>
    <w:p>
      <w:pPr>
        <w:pStyle w:val="FirstParagraph"/>
      </w:pPr>
      <w:r>
        <w:rPr>
          <w:bCs/>
          <w:b/>
        </w:rPr>
        <w:t xml:space="preserve">Operation ID:</w:t>
      </w:r>
      <w:r>
        <w:t xml:space="preserve"> </w:t>
      </w:r>
      <w:r>
        <w:rPr>
          <w:rStyle w:val="VerbatimChar"/>
          <w:color w:val="57606A"/>
          <w:sz w:val="20"/>
          <w:szCs w:val="20"/>
        </w:rPr>
        <w:t xml:space="preserve">oidc-read-role</w:t>
      </w:r>
    </w:p>
    <w:p>
      <w:pPr>
        <w:pStyle w:val="BodyText"/>
      </w:pPr>
      <w:r>
        <w:t xml:space="preserve">CRUD operations on OIDC Roles</w:t>
      </w:r>
    </w:p>
    <w:bookmarkStart w:id="2564" w:name="Xe47f79e2e36b8abefcd36e263b721495f92554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bl>
    <w:bookmarkEnd w:id="2564"/>
    <w:bookmarkStart w:id="2565" w:name="X9043ae527caad5594c2c550cd5ed16be97af1b6"/>
    <w:p>
      <w:pPr>
        <w:pStyle w:val="Heading4"/>
      </w:pPr>
      <w:r>
        <w:t xml:space="preserve">Responses</w:t>
      </w:r>
    </w:p>
    <w:p>
      <w:pPr>
        <w:pStyle w:val="FirstParagraph"/>
      </w:pPr>
      <w:r>
        <w:rPr>
          <w:bCs/>
          <w:b/>
        </w:rPr>
        <w:t xml:space="preserve">200</w:t>
      </w:r>
      <w:r>
        <w:t xml:space="preserve">: OK</w:t>
      </w:r>
    </w:p>
    <w:bookmarkEnd w:id="2565"/>
    <w:bookmarkEnd w:id="2566"/>
    <w:bookmarkStart w:id="2570" w:name="Xf7b37d9a3895fdf9c01a7d58c7d3bf213ff1e40"/>
    <w:p>
      <w:pPr>
        <w:pStyle w:val="Heading3"/>
      </w:pPr>
      <w:r>
        <w:t xml:space="preserve">POST /identity/oidc/role/{name}</w:t>
      </w:r>
    </w:p>
    <w:p>
      <w:pPr>
        <w:pStyle w:val="FirstParagraph"/>
      </w:pPr>
      <w:r>
        <w:rPr>
          <w:bCs/>
          <w:b/>
        </w:rPr>
        <w:t xml:space="preserve">Operation ID:</w:t>
      </w:r>
      <w:r>
        <w:t xml:space="preserve"> </w:t>
      </w:r>
      <w:r>
        <w:rPr>
          <w:rStyle w:val="VerbatimChar"/>
          <w:color w:val="57606A"/>
          <w:sz w:val="20"/>
          <w:szCs w:val="20"/>
        </w:rPr>
        <w:t xml:space="preserve">oidc-write-role</w:t>
      </w:r>
    </w:p>
    <w:p>
      <w:pPr>
        <w:pStyle w:val="BodyText"/>
      </w:pPr>
      <w:r>
        <w:t xml:space="preserve">CRUD operations on OIDC Roles</w:t>
      </w:r>
    </w:p>
    <w:p>
      <w:pPr>
        <w:pStyle w:val="BodyText"/>
      </w:pPr>
      <w:r>
        <w:rPr>
          <w:bCs/>
          <w:b/>
        </w:rPr>
        <w:t xml:space="preserve">Creation supported:</w:t>
      </w:r>
      <w:r>
        <w:t xml:space="preserve"> </w:t>
      </w:r>
      <w:r>
        <w:t xml:space="preserve">yes</w:t>
      </w:r>
    </w:p>
    <w:bookmarkStart w:id="2567" w:name="X4e701e39ecdd2baf6d8d710a216a2e0d8da26a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bl>
    <w:bookmarkEnd w:id="2567"/>
    <w:bookmarkStart w:id="2568" w:name="X5e6010bc28ee9ae649d287a509c1c2ccc91121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client_id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client_id</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The OIDC key to use for generating tokens. The specified key must already exist.</w:t>
            </w:r>
          </w:p>
        </w:tc>
      </w:tr>
      <w:tr>
        <w:tc>
          <w:tcPr/>
          <w:p>
            <w:pPr>
              <w:pStyle w:val="Compact"/>
              <w:jc w:val="left"/>
            </w:pPr>
            <w:r>
              <w:rPr>
                <w:rStyle w:val="VerbatimChar"/>
                <w:color w:val="57606A"/>
                <w:sz w:val="20"/>
                <w:szCs w:val="20"/>
              </w:rPr>
              <w:t xml:space="preserve">template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template string to use for generating tokens. This may be in string-ified JSON or base64 format.</w:t>
            </w:r>
          </w:p>
        </w:tc>
      </w:tr>
      <w:tr>
        <w:tc>
          <w:tcPr/>
          <w:p>
            <w:pPr>
              <w:pStyle w:val="Compact"/>
              <w:jc w:val="left"/>
            </w:pPr>
            <w:r>
              <w:rPr>
                <w:rStyle w:val="VerbatimChar"/>
                <w:color w:val="57606A"/>
                <w:sz w:val="20"/>
                <w:szCs w:val="20"/>
              </w:rPr>
              <w:t xml:space="preserve">ttl</w:t>
            </w:r>
          </w:p>
        </w:tc>
        <w:tc>
          <w:tcPr/>
          <w:p>
            <w:pPr>
              <w:pStyle w:val="Compact"/>
              <w:jc w:val="left"/>
            </w:pPr>
            <w:r>
              <w:t xml:space="preserve">integer (default: 24h)</w:t>
            </w:r>
          </w:p>
        </w:tc>
        <w:tc>
          <w:tcPr/>
          <w:p>
            <w:pPr>
              <w:pStyle w:val="Compact"/>
              <w:jc w:val="left"/>
            </w:pPr>
            <w:r>
              <w:t xml:space="preserve">no</w:t>
            </w:r>
          </w:p>
        </w:tc>
        <w:tc>
          <w:tcPr/>
          <w:p>
            <w:pPr>
              <w:pStyle w:val="Compact"/>
              <w:jc w:val="left"/>
            </w:pPr>
            <w:r>
              <w:t xml:space="preserve">TTL of the tokens generated against the role.</w:t>
            </w:r>
          </w:p>
        </w:tc>
      </w:tr>
    </w:tbl>
    <w:bookmarkEnd w:id="2568"/>
    <w:bookmarkStart w:id="2569" w:name="Xcf5a5bc6ccf4f24ff8f34b923ba0537774479b5"/>
    <w:p>
      <w:pPr>
        <w:pStyle w:val="Heading4"/>
      </w:pPr>
      <w:r>
        <w:t xml:space="preserve">Responses</w:t>
      </w:r>
    </w:p>
    <w:p>
      <w:pPr>
        <w:pStyle w:val="FirstParagraph"/>
      </w:pPr>
      <w:r>
        <w:rPr>
          <w:bCs/>
          <w:b/>
        </w:rPr>
        <w:t xml:space="preserve">200</w:t>
      </w:r>
      <w:r>
        <w:t xml:space="preserve">: OK</w:t>
      </w:r>
    </w:p>
    <w:bookmarkEnd w:id="2569"/>
    <w:bookmarkEnd w:id="2570"/>
    <w:bookmarkStart w:id="2573" w:name="X703f081139ef8ec55733af5281d4f40831b203e"/>
    <w:p>
      <w:pPr>
        <w:pStyle w:val="Heading3"/>
      </w:pPr>
      <w:r>
        <w:t xml:space="preserve">DELETE /identity/oidc/role/{name}</w:t>
      </w:r>
    </w:p>
    <w:p>
      <w:pPr>
        <w:pStyle w:val="FirstParagraph"/>
      </w:pPr>
      <w:r>
        <w:rPr>
          <w:bCs/>
          <w:b/>
        </w:rPr>
        <w:t xml:space="preserve">Operation ID:</w:t>
      </w:r>
      <w:r>
        <w:t xml:space="preserve"> </w:t>
      </w:r>
      <w:r>
        <w:rPr>
          <w:rStyle w:val="VerbatimChar"/>
          <w:color w:val="57606A"/>
          <w:sz w:val="20"/>
          <w:szCs w:val="20"/>
        </w:rPr>
        <w:t xml:space="preserve">oidc-delete-role</w:t>
      </w:r>
    </w:p>
    <w:p>
      <w:pPr>
        <w:pStyle w:val="BodyText"/>
      </w:pPr>
      <w:r>
        <w:t xml:space="preserve">CRUD operations on OIDC Roles</w:t>
      </w:r>
    </w:p>
    <w:bookmarkStart w:id="2571" w:name="X65e90356615013f3091f862821df354cd00da4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bl>
    <w:bookmarkEnd w:id="2571"/>
    <w:bookmarkStart w:id="2572" w:name="X6b143ef35be594c0879570e4fc7fb37e22a8151"/>
    <w:p>
      <w:pPr>
        <w:pStyle w:val="Heading4"/>
      </w:pPr>
      <w:r>
        <w:t xml:space="preserve">Responses</w:t>
      </w:r>
    </w:p>
    <w:p>
      <w:pPr>
        <w:pStyle w:val="FirstParagraph"/>
      </w:pPr>
      <w:r>
        <w:rPr>
          <w:bCs/>
          <w:b/>
        </w:rPr>
        <w:t xml:space="preserve">204</w:t>
      </w:r>
      <w:r>
        <w:t xml:space="preserve">: empty body</w:t>
      </w:r>
    </w:p>
    <w:bookmarkEnd w:id="2572"/>
    <w:bookmarkEnd w:id="2573"/>
    <w:bookmarkStart w:id="2576" w:name="Xb828dbd7b58d2ff0b28062233682f9039fda560"/>
    <w:p>
      <w:pPr>
        <w:pStyle w:val="Heading3"/>
      </w:pPr>
      <w:r>
        <w:t xml:space="preserve">GET /identity/oidc/scope</w:t>
      </w:r>
    </w:p>
    <w:p>
      <w:pPr>
        <w:pStyle w:val="FirstParagraph"/>
      </w:pPr>
      <w:r>
        <w:rPr>
          <w:bCs/>
          <w:b/>
        </w:rPr>
        <w:t xml:space="preserve">Operation ID:</w:t>
      </w:r>
      <w:r>
        <w:t xml:space="preserve"> </w:t>
      </w:r>
      <w:r>
        <w:rPr>
          <w:rStyle w:val="VerbatimChar"/>
          <w:color w:val="57606A"/>
          <w:sz w:val="20"/>
          <w:szCs w:val="20"/>
        </w:rPr>
        <w:t xml:space="preserve">oidc-list-scopes</w:t>
      </w:r>
    </w:p>
    <w:p>
      <w:pPr>
        <w:pStyle w:val="BodyText"/>
      </w:pPr>
      <w:r>
        <w:t xml:space="preserve">List OIDC scopes</w:t>
      </w:r>
    </w:p>
    <w:bookmarkStart w:id="2574" w:name="X4a7aadbb60658c7de76c23d80165b474cf2531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574"/>
    <w:bookmarkStart w:id="2575" w:name="X9bbcc92dc6fec5cac3d715cf140878d9c95dfc3"/>
    <w:p>
      <w:pPr>
        <w:pStyle w:val="Heading4"/>
      </w:pPr>
      <w:r>
        <w:t xml:space="preserve">Responses</w:t>
      </w:r>
    </w:p>
    <w:p>
      <w:pPr>
        <w:pStyle w:val="FirstParagraph"/>
      </w:pPr>
      <w:r>
        <w:rPr>
          <w:bCs/>
          <w:b/>
        </w:rPr>
        <w:t xml:space="preserve">200</w:t>
      </w:r>
      <w:r>
        <w:t xml:space="preserve">: OK</w:t>
      </w:r>
    </w:p>
    <w:bookmarkEnd w:id="2575"/>
    <w:bookmarkEnd w:id="2576"/>
    <w:bookmarkStart w:id="2579" w:name="X65afb857f9163531be232663ebcc09f30e70a01"/>
    <w:p>
      <w:pPr>
        <w:pStyle w:val="Heading3"/>
      </w:pPr>
      <w:r>
        <w:t xml:space="preserve">GET /identity/oidc/scope/{name}</w:t>
      </w:r>
    </w:p>
    <w:p>
      <w:pPr>
        <w:pStyle w:val="FirstParagraph"/>
      </w:pPr>
      <w:r>
        <w:rPr>
          <w:bCs/>
          <w:b/>
        </w:rPr>
        <w:t xml:space="preserve">Operation ID:</w:t>
      </w:r>
      <w:r>
        <w:t xml:space="preserve"> </w:t>
      </w:r>
      <w:r>
        <w:rPr>
          <w:rStyle w:val="VerbatimChar"/>
          <w:color w:val="57606A"/>
          <w:sz w:val="20"/>
          <w:szCs w:val="20"/>
        </w:rPr>
        <w:t xml:space="preserve">oidc-read-scope</w:t>
      </w:r>
    </w:p>
    <w:p>
      <w:pPr>
        <w:pStyle w:val="BodyText"/>
      </w:pPr>
      <w:r>
        <w:t xml:space="preserve">CRUD operations for OIDC scopes.</w:t>
      </w:r>
    </w:p>
    <w:bookmarkStart w:id="2577" w:name="X23718341123fa3eb5af6fcf905d66a5822cb04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scope</w:t>
            </w:r>
          </w:p>
        </w:tc>
      </w:tr>
    </w:tbl>
    <w:bookmarkEnd w:id="2577"/>
    <w:bookmarkStart w:id="2578" w:name="X5245cbf1ab7063cab590b696f0f07142a0ab795"/>
    <w:p>
      <w:pPr>
        <w:pStyle w:val="Heading4"/>
      </w:pPr>
      <w:r>
        <w:t xml:space="preserve">Responses</w:t>
      </w:r>
    </w:p>
    <w:p>
      <w:pPr>
        <w:pStyle w:val="FirstParagraph"/>
      </w:pPr>
      <w:r>
        <w:rPr>
          <w:bCs/>
          <w:b/>
        </w:rPr>
        <w:t xml:space="preserve">200</w:t>
      </w:r>
      <w:r>
        <w:t xml:space="preserve">: OK</w:t>
      </w:r>
    </w:p>
    <w:bookmarkEnd w:id="2578"/>
    <w:bookmarkEnd w:id="2579"/>
    <w:bookmarkStart w:id="2583" w:name="X4bb0d20af52de82cad93bde55c18cb160e96c2e"/>
    <w:p>
      <w:pPr>
        <w:pStyle w:val="Heading3"/>
      </w:pPr>
      <w:r>
        <w:t xml:space="preserve">POST /identity/oidc/scope/{name}</w:t>
      </w:r>
    </w:p>
    <w:p>
      <w:pPr>
        <w:pStyle w:val="FirstParagraph"/>
      </w:pPr>
      <w:r>
        <w:rPr>
          <w:bCs/>
          <w:b/>
        </w:rPr>
        <w:t xml:space="preserve">Operation ID:</w:t>
      </w:r>
      <w:r>
        <w:t xml:space="preserve"> </w:t>
      </w:r>
      <w:r>
        <w:rPr>
          <w:rStyle w:val="VerbatimChar"/>
          <w:color w:val="57606A"/>
          <w:sz w:val="20"/>
          <w:szCs w:val="20"/>
        </w:rPr>
        <w:t xml:space="preserve">oidc-write-scope</w:t>
      </w:r>
    </w:p>
    <w:p>
      <w:pPr>
        <w:pStyle w:val="BodyText"/>
      </w:pPr>
      <w:r>
        <w:t xml:space="preserve">CRUD operations for OIDC scopes.</w:t>
      </w:r>
    </w:p>
    <w:p>
      <w:pPr>
        <w:pStyle w:val="BodyText"/>
      </w:pPr>
      <w:r>
        <w:rPr>
          <w:bCs/>
          <w:b/>
        </w:rPr>
        <w:t xml:space="preserve">Creation supported:</w:t>
      </w:r>
      <w:r>
        <w:t xml:space="preserve"> </w:t>
      </w:r>
      <w:r>
        <w:t xml:space="preserve">yes</w:t>
      </w:r>
    </w:p>
    <w:bookmarkStart w:id="2580" w:name="X32068bada7a4040fa86e7283639596cbf8c9f1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scope</w:t>
            </w:r>
          </w:p>
        </w:tc>
      </w:tr>
    </w:tbl>
    <w:bookmarkEnd w:id="2580"/>
    <w:bookmarkStart w:id="2581" w:name="Xc5922c79222edbbc0b83036bd68c481e8e2bcf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description of the scope</w:t>
            </w:r>
          </w:p>
        </w:tc>
      </w:tr>
      <w:tr>
        <w:tc>
          <w:tcPr/>
          <w:p>
            <w:pPr>
              <w:pStyle w:val="Compact"/>
              <w:jc w:val="left"/>
            </w:pPr>
            <w:r>
              <w:rPr>
                <w:rStyle w:val="VerbatimChar"/>
                <w:color w:val="57606A"/>
                <w:sz w:val="20"/>
                <w:szCs w:val="20"/>
              </w:rPr>
              <w:t xml:space="preserve">template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template string to use for the scope. This may be in string-ified JSON or base64 format.</w:t>
            </w:r>
          </w:p>
        </w:tc>
      </w:tr>
    </w:tbl>
    <w:bookmarkEnd w:id="2581"/>
    <w:bookmarkStart w:id="2582" w:name="X0371176ef85a176950b05297ad2445708fb501f"/>
    <w:p>
      <w:pPr>
        <w:pStyle w:val="Heading4"/>
      </w:pPr>
      <w:r>
        <w:t xml:space="preserve">Responses</w:t>
      </w:r>
    </w:p>
    <w:p>
      <w:pPr>
        <w:pStyle w:val="FirstParagraph"/>
      </w:pPr>
      <w:r>
        <w:rPr>
          <w:bCs/>
          <w:b/>
        </w:rPr>
        <w:t xml:space="preserve">200</w:t>
      </w:r>
      <w:r>
        <w:t xml:space="preserve">: OK</w:t>
      </w:r>
    </w:p>
    <w:bookmarkEnd w:id="2582"/>
    <w:bookmarkEnd w:id="2583"/>
    <w:bookmarkStart w:id="2586" w:name="Xe54bb448c565d0745c5520887833c20d0c9e7a8"/>
    <w:p>
      <w:pPr>
        <w:pStyle w:val="Heading3"/>
      </w:pPr>
      <w:r>
        <w:t xml:space="preserve">DELETE /identity/oidc/scope/{name}</w:t>
      </w:r>
    </w:p>
    <w:p>
      <w:pPr>
        <w:pStyle w:val="FirstParagraph"/>
      </w:pPr>
      <w:r>
        <w:rPr>
          <w:bCs/>
          <w:b/>
        </w:rPr>
        <w:t xml:space="preserve">Operation ID:</w:t>
      </w:r>
      <w:r>
        <w:t xml:space="preserve"> </w:t>
      </w:r>
      <w:r>
        <w:rPr>
          <w:rStyle w:val="VerbatimChar"/>
          <w:color w:val="57606A"/>
          <w:sz w:val="20"/>
          <w:szCs w:val="20"/>
        </w:rPr>
        <w:t xml:space="preserve">oidc-delete-scope</w:t>
      </w:r>
    </w:p>
    <w:p>
      <w:pPr>
        <w:pStyle w:val="BodyText"/>
      </w:pPr>
      <w:r>
        <w:t xml:space="preserve">CRUD operations for OIDC scopes.</w:t>
      </w:r>
    </w:p>
    <w:bookmarkStart w:id="2584" w:name="X9fd36024270c5fec5b31026374cd0282d8c660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scope</w:t>
            </w:r>
          </w:p>
        </w:tc>
      </w:tr>
    </w:tbl>
    <w:bookmarkEnd w:id="2584"/>
    <w:bookmarkStart w:id="2585" w:name="X0112e9baa58b8c3e0a4f3d695eaf8563f0d5396"/>
    <w:p>
      <w:pPr>
        <w:pStyle w:val="Heading4"/>
      </w:pPr>
      <w:r>
        <w:t xml:space="preserve">Responses</w:t>
      </w:r>
    </w:p>
    <w:p>
      <w:pPr>
        <w:pStyle w:val="FirstParagraph"/>
      </w:pPr>
      <w:r>
        <w:rPr>
          <w:bCs/>
          <w:b/>
        </w:rPr>
        <w:t xml:space="preserve">204</w:t>
      </w:r>
      <w:r>
        <w:t xml:space="preserve">: empty body</w:t>
      </w:r>
    </w:p>
    <w:bookmarkEnd w:id="2585"/>
    <w:bookmarkEnd w:id="2586"/>
    <w:bookmarkStart w:id="2589" w:name="X36316dfe3845d5419388ebd12fd9dde32575f10"/>
    <w:p>
      <w:pPr>
        <w:pStyle w:val="Heading3"/>
      </w:pPr>
      <w:r>
        <w:t xml:space="preserve">GET /identity/oidc/token/{name}</w:t>
      </w:r>
    </w:p>
    <w:p>
      <w:pPr>
        <w:pStyle w:val="FirstParagraph"/>
      </w:pPr>
      <w:r>
        <w:rPr>
          <w:bCs/>
          <w:b/>
        </w:rPr>
        <w:t xml:space="preserve">Operation ID:</w:t>
      </w:r>
      <w:r>
        <w:t xml:space="preserve"> </w:t>
      </w:r>
      <w:r>
        <w:rPr>
          <w:rStyle w:val="VerbatimChar"/>
          <w:color w:val="57606A"/>
          <w:sz w:val="20"/>
          <w:szCs w:val="20"/>
        </w:rPr>
        <w:t xml:space="preserve">oidc-generate-token</w:t>
      </w:r>
    </w:p>
    <w:p>
      <w:pPr>
        <w:pStyle w:val="BodyText"/>
      </w:pPr>
      <w:r>
        <w:t xml:space="preserve">Generate an OIDC token</w:t>
      </w:r>
    </w:p>
    <w:bookmarkStart w:id="2587" w:name="Xe1255be9db4ca970669ca06326ebcc6a2e92b8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role</w:t>
            </w:r>
          </w:p>
        </w:tc>
      </w:tr>
    </w:tbl>
    <w:bookmarkEnd w:id="2587"/>
    <w:bookmarkStart w:id="2588" w:name="X5a4f50278bde3b3cd8ea940cfef042e17b1654a"/>
    <w:p>
      <w:pPr>
        <w:pStyle w:val="Heading4"/>
      </w:pPr>
      <w:r>
        <w:t xml:space="preserve">Responses</w:t>
      </w:r>
    </w:p>
    <w:p>
      <w:pPr>
        <w:pStyle w:val="FirstParagraph"/>
      </w:pPr>
      <w:r>
        <w:rPr>
          <w:bCs/>
          <w:b/>
        </w:rPr>
        <w:t xml:space="preserve">200</w:t>
      </w:r>
      <w:r>
        <w:t xml:space="preserve">: OK</w:t>
      </w:r>
    </w:p>
    <w:bookmarkEnd w:id="2588"/>
    <w:bookmarkEnd w:id="2589"/>
    <w:bookmarkStart w:id="2592" w:name="X85ca3bb3f69192aca8fd9bb8b8bfca13ed6152f"/>
    <w:p>
      <w:pPr>
        <w:pStyle w:val="Heading3"/>
      </w:pPr>
      <w:r>
        <w:t xml:space="preserve">POST /identity/persona</w:t>
      </w:r>
    </w:p>
    <w:p>
      <w:pPr>
        <w:pStyle w:val="FirstParagraph"/>
      </w:pPr>
      <w:r>
        <w:rPr>
          <w:bCs/>
          <w:b/>
        </w:rPr>
        <w:t xml:space="preserve">Operation ID:</w:t>
      </w:r>
      <w:r>
        <w:t xml:space="preserve"> </w:t>
      </w:r>
      <w:r>
        <w:rPr>
          <w:rStyle w:val="VerbatimChar"/>
          <w:color w:val="57606A"/>
          <w:sz w:val="20"/>
          <w:szCs w:val="20"/>
        </w:rPr>
        <w:t xml:space="preserve">persona-create</w:t>
      </w:r>
    </w:p>
    <w:p>
      <w:pPr>
        <w:pStyle w:val="BodyText"/>
      </w:pPr>
      <w:r>
        <w:t xml:space="preserve">Create a new alias.</w:t>
      </w:r>
    </w:p>
    <w:bookmarkStart w:id="2590" w:name="Xd81786f453829b0563ec2983159aec4d70e6bc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persona belongs to</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ID of the persona</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Metadata to be associated with the persona. In CLI, this parameter can be repeated multiple times, and it all gets merged together. For example: stronghold metadata=key1=value1 metadata=key2=value2</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Mount accessor to which this persona belongs to</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persona</w:t>
            </w:r>
          </w:p>
        </w:tc>
      </w:tr>
    </w:tbl>
    <w:bookmarkEnd w:id="2590"/>
    <w:bookmarkStart w:id="2591" w:name="Xc75e546d8a64de0f2f9ff2fa109b62816f26aa4"/>
    <w:p>
      <w:pPr>
        <w:pStyle w:val="Heading4"/>
      </w:pPr>
      <w:r>
        <w:t xml:space="preserve">Responses</w:t>
      </w:r>
    </w:p>
    <w:p>
      <w:pPr>
        <w:pStyle w:val="FirstParagraph"/>
      </w:pPr>
      <w:r>
        <w:rPr>
          <w:bCs/>
          <w:b/>
        </w:rPr>
        <w:t xml:space="preserve">200</w:t>
      </w:r>
      <w:r>
        <w:t xml:space="preserve">: OK</w:t>
      </w:r>
    </w:p>
    <w:bookmarkEnd w:id="2591"/>
    <w:bookmarkEnd w:id="2592"/>
    <w:bookmarkStart w:id="2595" w:name="X813c42d981f192dbc1b712cb15dabe6f6f76406"/>
    <w:p>
      <w:pPr>
        <w:pStyle w:val="Heading3"/>
      </w:pPr>
      <w:r>
        <w:t xml:space="preserve">GET /identity/persona/id</w:t>
      </w:r>
    </w:p>
    <w:p>
      <w:pPr>
        <w:pStyle w:val="FirstParagraph"/>
      </w:pPr>
      <w:r>
        <w:rPr>
          <w:bCs/>
          <w:b/>
        </w:rPr>
        <w:t xml:space="preserve">Operation ID:</w:t>
      </w:r>
      <w:r>
        <w:t xml:space="preserve"> </w:t>
      </w:r>
      <w:r>
        <w:rPr>
          <w:rStyle w:val="VerbatimChar"/>
          <w:color w:val="57606A"/>
          <w:sz w:val="20"/>
          <w:szCs w:val="20"/>
        </w:rPr>
        <w:t xml:space="preserve">persona-list-by-id</w:t>
      </w:r>
    </w:p>
    <w:p>
      <w:pPr>
        <w:pStyle w:val="BodyText"/>
      </w:pPr>
      <w:r>
        <w:t xml:space="preserve">List all the alias IDs.</w:t>
      </w:r>
    </w:p>
    <w:bookmarkStart w:id="2593" w:name="X4876743c88fb0f8fa576b95ec801be339a9b3f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593"/>
    <w:bookmarkStart w:id="2594" w:name="Xc46058a2fb3a2f03be4a260b0ae7eaf3ce41fdc"/>
    <w:p>
      <w:pPr>
        <w:pStyle w:val="Heading4"/>
      </w:pPr>
      <w:r>
        <w:t xml:space="preserve">Responses</w:t>
      </w:r>
    </w:p>
    <w:p>
      <w:pPr>
        <w:pStyle w:val="FirstParagraph"/>
      </w:pPr>
      <w:r>
        <w:rPr>
          <w:bCs/>
          <w:b/>
        </w:rPr>
        <w:t xml:space="preserve">200</w:t>
      </w:r>
      <w:r>
        <w:t xml:space="preserve">: OK</w:t>
      </w:r>
    </w:p>
    <w:bookmarkEnd w:id="2594"/>
    <w:bookmarkEnd w:id="2595"/>
    <w:bookmarkStart w:id="2598" w:name="X3222aa5a15564024a12986e82330ff83c42cbc8"/>
    <w:p>
      <w:pPr>
        <w:pStyle w:val="Heading3"/>
      </w:pPr>
      <w:r>
        <w:t xml:space="preserve">GET /identity/persona/id/{id}</w:t>
      </w:r>
    </w:p>
    <w:p>
      <w:pPr>
        <w:pStyle w:val="FirstParagraph"/>
      </w:pPr>
      <w:r>
        <w:rPr>
          <w:bCs/>
          <w:b/>
        </w:rPr>
        <w:t xml:space="preserve">Operation ID:</w:t>
      </w:r>
      <w:r>
        <w:t xml:space="preserve"> </w:t>
      </w:r>
      <w:r>
        <w:rPr>
          <w:rStyle w:val="VerbatimChar"/>
          <w:color w:val="57606A"/>
          <w:sz w:val="20"/>
          <w:szCs w:val="20"/>
        </w:rPr>
        <w:t xml:space="preserve">persona-read-by-id</w:t>
      </w:r>
    </w:p>
    <w:p>
      <w:pPr>
        <w:pStyle w:val="BodyText"/>
      </w:pPr>
      <w:r>
        <w:t xml:space="preserve">Update, read or delete an alias ID.</w:t>
      </w:r>
    </w:p>
    <w:bookmarkStart w:id="2596" w:name="X00e26df99281b11a71fd4b9bef879de013df1b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persona</w:t>
            </w:r>
          </w:p>
        </w:tc>
      </w:tr>
    </w:tbl>
    <w:bookmarkEnd w:id="2596"/>
    <w:bookmarkStart w:id="2597" w:name="X1b36e44a8b3ca0fa08ae26ab3eb0c04bda0c873"/>
    <w:p>
      <w:pPr>
        <w:pStyle w:val="Heading4"/>
      </w:pPr>
      <w:r>
        <w:t xml:space="preserve">Responses</w:t>
      </w:r>
    </w:p>
    <w:p>
      <w:pPr>
        <w:pStyle w:val="FirstParagraph"/>
      </w:pPr>
      <w:r>
        <w:rPr>
          <w:bCs/>
          <w:b/>
        </w:rPr>
        <w:t xml:space="preserve">200</w:t>
      </w:r>
      <w:r>
        <w:t xml:space="preserve">: OK</w:t>
      </w:r>
    </w:p>
    <w:bookmarkEnd w:id="2597"/>
    <w:bookmarkEnd w:id="2598"/>
    <w:bookmarkStart w:id="2602" w:name="X3a683d8173b04e6cfaebfd69f961bcf1204c59e"/>
    <w:p>
      <w:pPr>
        <w:pStyle w:val="Heading3"/>
      </w:pPr>
      <w:r>
        <w:t xml:space="preserve">POST /identity/persona/id/{id}</w:t>
      </w:r>
    </w:p>
    <w:p>
      <w:pPr>
        <w:pStyle w:val="FirstParagraph"/>
      </w:pPr>
      <w:r>
        <w:rPr>
          <w:bCs/>
          <w:b/>
        </w:rPr>
        <w:t xml:space="preserve">Operation ID:</w:t>
      </w:r>
      <w:r>
        <w:t xml:space="preserve"> </w:t>
      </w:r>
      <w:r>
        <w:rPr>
          <w:rStyle w:val="VerbatimChar"/>
          <w:color w:val="57606A"/>
          <w:sz w:val="20"/>
          <w:szCs w:val="20"/>
        </w:rPr>
        <w:t xml:space="preserve">persona-update-by-id</w:t>
      </w:r>
    </w:p>
    <w:p>
      <w:pPr>
        <w:pStyle w:val="BodyText"/>
      </w:pPr>
      <w:r>
        <w:t xml:space="preserve">Update, read or delete an alias ID.</w:t>
      </w:r>
    </w:p>
    <w:bookmarkStart w:id="2599" w:name="Xcfb622880a7311507e2315ba541a2ad949e4a1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persona</w:t>
            </w:r>
          </w:p>
        </w:tc>
      </w:tr>
    </w:tbl>
    <w:bookmarkEnd w:id="2599"/>
    <w:bookmarkStart w:id="2600" w:name="Xa450b5384b2ea0d5cbf38fb7bba08c888de6a5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entity_id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Entity ID to which this persona should be tied to</w:t>
            </w:r>
          </w:p>
        </w:tc>
      </w:tr>
      <w:tr>
        <w:tc>
          <w:tcPr/>
          <w:p>
            <w:pPr>
              <w:pStyle w:val="Compact"/>
              <w:jc w:val="left"/>
            </w:pPr>
            <w:r>
              <w:rPr>
                <w:rStyle w:val="VerbatimChar"/>
                <w:color w:val="57606A"/>
                <w:sz w:val="20"/>
                <w:szCs w:val="20"/>
              </w:rPr>
              <w:t xml:space="preserve">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Metadata to be associated with the persona. In CLI, this parameter can be repeated multiple times, and it all gets merged together. For example: stronghold metadata=key1=value1 metadata=key2=value2</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Mount accessor to which this persona belongs to</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persona</w:t>
            </w:r>
          </w:p>
        </w:tc>
      </w:tr>
    </w:tbl>
    <w:bookmarkEnd w:id="2600"/>
    <w:bookmarkStart w:id="2601" w:name="X4d6fa9e05de049dd1dfdd87291940ab315cb024"/>
    <w:p>
      <w:pPr>
        <w:pStyle w:val="Heading4"/>
      </w:pPr>
      <w:r>
        <w:t xml:space="preserve">Responses</w:t>
      </w:r>
    </w:p>
    <w:p>
      <w:pPr>
        <w:pStyle w:val="FirstParagraph"/>
      </w:pPr>
      <w:r>
        <w:rPr>
          <w:bCs/>
          <w:b/>
        </w:rPr>
        <w:t xml:space="preserve">200</w:t>
      </w:r>
      <w:r>
        <w:t xml:space="preserve">: OK</w:t>
      </w:r>
    </w:p>
    <w:bookmarkEnd w:id="2601"/>
    <w:bookmarkEnd w:id="2602"/>
    <w:bookmarkStart w:id="2605" w:name="X128586aefa37c02eda4da969005edcc7ee70369"/>
    <w:p>
      <w:pPr>
        <w:pStyle w:val="Heading3"/>
      </w:pPr>
      <w:r>
        <w:t xml:space="preserve">DELETE /identity/persona/id/{id}</w:t>
      </w:r>
    </w:p>
    <w:p>
      <w:pPr>
        <w:pStyle w:val="FirstParagraph"/>
      </w:pPr>
      <w:r>
        <w:rPr>
          <w:bCs/>
          <w:b/>
        </w:rPr>
        <w:t xml:space="preserve">Operation ID:</w:t>
      </w:r>
      <w:r>
        <w:t xml:space="preserve"> </w:t>
      </w:r>
      <w:r>
        <w:rPr>
          <w:rStyle w:val="VerbatimChar"/>
          <w:color w:val="57606A"/>
          <w:sz w:val="20"/>
          <w:szCs w:val="20"/>
        </w:rPr>
        <w:t xml:space="preserve">persona-delete-by-id</w:t>
      </w:r>
    </w:p>
    <w:p>
      <w:pPr>
        <w:pStyle w:val="BodyText"/>
      </w:pPr>
      <w:r>
        <w:t xml:space="preserve">Update, read or delete an alias ID.</w:t>
      </w:r>
    </w:p>
    <w:bookmarkStart w:id="2603" w:name="X34cefe234bf8b0935713c784b2fbc9b6b58ba5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ID of the persona</w:t>
            </w:r>
          </w:p>
        </w:tc>
      </w:tr>
    </w:tbl>
    <w:bookmarkEnd w:id="2603"/>
    <w:bookmarkStart w:id="2604" w:name="Xfa7daec84deef743863b09766eb2a4c5835c5a9"/>
    <w:p>
      <w:pPr>
        <w:pStyle w:val="Heading4"/>
      </w:pPr>
      <w:r>
        <w:t xml:space="preserve">Responses</w:t>
      </w:r>
    </w:p>
    <w:p>
      <w:pPr>
        <w:pStyle w:val="FirstParagraph"/>
      </w:pPr>
      <w:r>
        <w:rPr>
          <w:bCs/>
          <w:b/>
        </w:rPr>
        <w:t xml:space="preserve">204</w:t>
      </w:r>
      <w:r>
        <w:t xml:space="preserve">: empty body</w:t>
      </w:r>
    </w:p>
    <w:bookmarkEnd w:id="2604"/>
    <w:bookmarkEnd w:id="2605"/>
    <w:bookmarkEnd w:id="2606"/>
    <w:bookmarkEnd w:id="2607"/>
    <w:bookmarkStart w:id="3264" w:name="X259e34a755fe2f32bb0481fcec62cfa1a1537bf"/>
    <w:p>
      <w:pPr>
        <w:pStyle w:val="Heading1"/>
      </w:pPr>
      <w:r>
        <w:t xml:space="preserve">system</w:t>
      </w:r>
    </w:p>
    <w:bookmarkStart w:id="3263" w:name="X543eacb2ad6158532f9fec0188fd507c9c2fb3f"/>
    <w:p>
      <w:pPr>
        <w:pStyle w:val="Heading2"/>
      </w:pPr>
      <w:r>
        <w:t xml:space="preserve">system</w:t>
      </w:r>
    </w:p>
    <w:bookmarkStart w:id="2609" w:name="X74356cc28e688545b2b973d60ed91228c8a950a"/>
    <w:p>
      <w:pPr>
        <w:pStyle w:val="Heading3"/>
      </w:pPr>
      <w:r>
        <w:t xml:space="preserve">GET /sys/audit</w:t>
      </w:r>
    </w:p>
    <w:p>
      <w:pPr>
        <w:pStyle w:val="FirstParagraph"/>
      </w:pPr>
      <w:r>
        <w:rPr>
          <w:bCs/>
          <w:b/>
        </w:rPr>
        <w:t xml:space="preserve">Operation ID:</w:t>
      </w:r>
      <w:r>
        <w:t xml:space="preserve"> </w:t>
      </w:r>
      <w:r>
        <w:rPr>
          <w:rStyle w:val="VerbatimChar"/>
          <w:color w:val="57606A"/>
          <w:sz w:val="20"/>
          <w:szCs w:val="20"/>
        </w:rPr>
        <w:t xml:space="preserve">auditing-list-enabled-devices</w:t>
      </w:r>
    </w:p>
    <w:p>
      <w:pPr>
        <w:pStyle w:val="BodyText"/>
      </w:pPr>
      <w:r>
        <w:t xml:space="preserve">List the enabled audit devices.</w:t>
      </w:r>
    </w:p>
    <w:p>
      <w:pPr>
        <w:pStyle w:val="BodyText"/>
      </w:pPr>
      <w:r>
        <w:rPr>
          <w:bCs/>
          <w:b/>
        </w:rPr>
        <w:t xml:space="preserve">Required sudo:</w:t>
      </w:r>
      <w:r>
        <w:t xml:space="preserve"> </w:t>
      </w:r>
      <w:r>
        <w:t xml:space="preserve">yes</w:t>
      </w:r>
    </w:p>
    <w:bookmarkStart w:id="2608" w:name="Xddf4debae0ae6d2b970af3ea09c0a0c9ca8d6ac"/>
    <w:p>
      <w:pPr>
        <w:pStyle w:val="Heading4"/>
      </w:pPr>
      <w:r>
        <w:t xml:space="preserve">Responses</w:t>
      </w:r>
    </w:p>
    <w:p>
      <w:pPr>
        <w:pStyle w:val="FirstParagraph"/>
      </w:pPr>
      <w:r>
        <w:rPr>
          <w:bCs/>
          <w:b/>
        </w:rPr>
        <w:t xml:space="preserve">200</w:t>
      </w:r>
      <w:r>
        <w:t xml:space="preserve">: OK</w:t>
      </w:r>
    </w:p>
    <w:bookmarkEnd w:id="2608"/>
    <w:bookmarkEnd w:id="2609"/>
    <w:bookmarkStart w:id="2613" w:name="Xfd0cb92e9beb2e5f5dbbe2e9ebe4e41591a1628"/>
    <w:p>
      <w:pPr>
        <w:pStyle w:val="Heading3"/>
      </w:pPr>
      <w:r>
        <w:t xml:space="preserve">POST /sys/audit-hash/{path}</w:t>
      </w:r>
    </w:p>
    <w:p>
      <w:pPr>
        <w:pStyle w:val="FirstParagraph"/>
      </w:pPr>
      <w:r>
        <w:rPr>
          <w:bCs/>
          <w:b/>
        </w:rPr>
        <w:t xml:space="preserve">Operation ID:</w:t>
      </w:r>
      <w:r>
        <w:t xml:space="preserve"> </w:t>
      </w:r>
      <w:r>
        <w:rPr>
          <w:rStyle w:val="VerbatimChar"/>
          <w:color w:val="57606A"/>
          <w:sz w:val="20"/>
          <w:szCs w:val="20"/>
        </w:rPr>
        <w:t xml:space="preserve">auditing-calculate-hash</w:t>
      </w:r>
    </w:p>
    <w:p>
      <w:pPr>
        <w:pStyle w:val="BodyText"/>
      </w:pPr>
      <w:r>
        <w:t xml:space="preserve">The hash of the given string via the given audit backend</w:t>
      </w:r>
    </w:p>
    <w:bookmarkStart w:id="2610" w:name="X1bee81a198bbfdc03561788da204ba1f9808fd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backend. Cannot be delimited. Example: “mysql”</w:t>
            </w:r>
          </w:p>
        </w:tc>
      </w:tr>
    </w:tbl>
    <w:bookmarkEnd w:id="2610"/>
    <w:bookmarkStart w:id="2611" w:name="Xd55d5884495b8da158ca25d5dbe6d5cf8a1531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pPr>
          </w:p>
        </w:tc>
      </w:tr>
    </w:tbl>
    <w:bookmarkEnd w:id="2611"/>
    <w:bookmarkStart w:id="2612" w:name="X5f14c20f67c94a34e8fc12e23c132a650e7ae8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hash</w:t>
            </w:r>
          </w:p>
        </w:tc>
        <w:tc>
          <w:tcPr/>
          <w:p>
            <w:pPr>
              <w:pStyle w:val="Compact"/>
              <w:jc w:val="left"/>
            </w:pPr>
            <w:r>
              <w:t xml:space="preserve">string</w:t>
            </w:r>
          </w:p>
        </w:tc>
        <w:tc>
          <w:tcPr/>
          <w:p>
            <w:pPr>
              <w:pStyle w:val="Compact"/>
              <w:jc w:val="left"/>
            </w:pPr>
            <w:r>
              <w:t xml:space="preserve">no</w:t>
            </w:r>
          </w:p>
        </w:tc>
        <w:tc>
          <w:tcPr/>
          <w:p>
            <w:pPr>
              <w:pStyle w:val="Compact"/>
            </w:pPr>
          </w:p>
        </w:tc>
      </w:tr>
    </w:tbl>
    <w:bookmarkEnd w:id="2612"/>
    <w:bookmarkEnd w:id="2613"/>
    <w:bookmarkStart w:id="2617" w:name="Xd2d9b1cbe965ae3b908ae868bbefb7fe82f9592"/>
    <w:p>
      <w:pPr>
        <w:pStyle w:val="Heading3"/>
      </w:pPr>
      <w:r>
        <w:t xml:space="preserve">POST /sys/audit/{path}</w:t>
      </w:r>
    </w:p>
    <w:p>
      <w:pPr>
        <w:pStyle w:val="FirstParagraph"/>
      </w:pPr>
      <w:r>
        <w:rPr>
          <w:bCs/>
          <w:b/>
        </w:rPr>
        <w:t xml:space="preserve">Operation ID:</w:t>
      </w:r>
      <w:r>
        <w:t xml:space="preserve"> </w:t>
      </w:r>
      <w:r>
        <w:rPr>
          <w:rStyle w:val="VerbatimChar"/>
          <w:color w:val="57606A"/>
          <w:sz w:val="20"/>
          <w:szCs w:val="20"/>
        </w:rPr>
        <w:t xml:space="preserve">auditing-enable-device</w:t>
      </w:r>
    </w:p>
    <w:p>
      <w:pPr>
        <w:pStyle w:val="BodyText"/>
      </w:pPr>
      <w:r>
        <w:t xml:space="preserve">Enable a new audit device at the supplied path.</w:t>
      </w:r>
    </w:p>
    <w:p>
      <w:pPr>
        <w:pStyle w:val="BodyText"/>
      </w:pPr>
      <w:r>
        <w:rPr>
          <w:bCs/>
          <w:b/>
        </w:rPr>
        <w:t xml:space="preserve">Required sudo:</w:t>
      </w:r>
      <w:r>
        <w:t xml:space="preserve"> </w:t>
      </w:r>
      <w:r>
        <w:t xml:space="preserve">yes</w:t>
      </w:r>
    </w:p>
    <w:bookmarkStart w:id="2614" w:name="X8c553fe0b3ca262771afbb21f8ee6b90d8d4b4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backend. Cannot be delimited. Example: “mysql”</w:t>
            </w:r>
          </w:p>
        </w:tc>
      </w:tr>
    </w:tbl>
    <w:bookmarkEnd w:id="2614"/>
    <w:bookmarkStart w:id="2615" w:name="Xbe88f8e06d44711ee2a2817a9ff8e1cbd522e1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User-friendly description for this audit backend.</w:t>
            </w:r>
          </w:p>
        </w:tc>
      </w:tr>
      <w:tr>
        <w:tc>
          <w:tcPr/>
          <w:p>
            <w:pPr>
              <w:pStyle w:val="Compact"/>
              <w:jc w:val="left"/>
            </w:pPr>
            <w:r>
              <w:rPr>
                <w:rStyle w:val="VerbatimChar"/>
                <w:color w:val="57606A"/>
                <w:sz w:val="20"/>
                <w:szCs w:val="20"/>
              </w:rPr>
              <w:t xml:space="preserve">local</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Mark the mount as a local mount, which is not replicated and is unaffected by replication.</w:t>
            </w: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Configuration options for the audit backend.</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the backend. Example: “mysql”</w:t>
            </w:r>
          </w:p>
        </w:tc>
      </w:tr>
    </w:tbl>
    <w:bookmarkEnd w:id="2615"/>
    <w:bookmarkStart w:id="2616" w:name="X50d789c27da5f55f993e3ed6cbff5f214b74a27"/>
    <w:p>
      <w:pPr>
        <w:pStyle w:val="Heading4"/>
      </w:pPr>
      <w:r>
        <w:t xml:space="preserve">Responses</w:t>
      </w:r>
    </w:p>
    <w:p>
      <w:pPr>
        <w:pStyle w:val="FirstParagraph"/>
      </w:pPr>
      <w:r>
        <w:rPr>
          <w:bCs/>
          <w:b/>
        </w:rPr>
        <w:t xml:space="preserve">204</w:t>
      </w:r>
      <w:r>
        <w:t xml:space="preserve">: OK</w:t>
      </w:r>
    </w:p>
    <w:bookmarkEnd w:id="2616"/>
    <w:bookmarkEnd w:id="2617"/>
    <w:bookmarkStart w:id="2620" w:name="Xe5988268352e6d98e24837d54dbaaab536dc269"/>
    <w:p>
      <w:pPr>
        <w:pStyle w:val="Heading3"/>
      </w:pPr>
      <w:r>
        <w:t xml:space="preserve">DELETE /sys/audit/{path}</w:t>
      </w:r>
    </w:p>
    <w:p>
      <w:pPr>
        <w:pStyle w:val="FirstParagraph"/>
      </w:pPr>
      <w:r>
        <w:rPr>
          <w:bCs/>
          <w:b/>
        </w:rPr>
        <w:t xml:space="preserve">Operation ID:</w:t>
      </w:r>
      <w:r>
        <w:t xml:space="preserve"> </w:t>
      </w:r>
      <w:r>
        <w:rPr>
          <w:rStyle w:val="VerbatimChar"/>
          <w:color w:val="57606A"/>
          <w:sz w:val="20"/>
          <w:szCs w:val="20"/>
        </w:rPr>
        <w:t xml:space="preserve">auditing-disable-device</w:t>
      </w:r>
    </w:p>
    <w:p>
      <w:pPr>
        <w:pStyle w:val="BodyText"/>
      </w:pPr>
      <w:r>
        <w:t xml:space="preserve">Disable the audit device at the given path.</w:t>
      </w:r>
    </w:p>
    <w:p>
      <w:pPr>
        <w:pStyle w:val="BodyText"/>
      </w:pPr>
      <w:r>
        <w:rPr>
          <w:bCs/>
          <w:b/>
        </w:rPr>
        <w:t xml:space="preserve">Required sudo:</w:t>
      </w:r>
      <w:r>
        <w:t xml:space="preserve"> </w:t>
      </w:r>
      <w:r>
        <w:t xml:space="preserve">yes</w:t>
      </w:r>
    </w:p>
    <w:bookmarkStart w:id="2618" w:name="X9f0b7143f403210f2da10ec675a07fe85939e9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backend. Cannot be delimited. Example: “mysql”</w:t>
            </w:r>
          </w:p>
        </w:tc>
      </w:tr>
    </w:tbl>
    <w:bookmarkEnd w:id="2618"/>
    <w:bookmarkStart w:id="2619" w:name="X13b730c23b24e5f2ecec055791e23010d221f23"/>
    <w:p>
      <w:pPr>
        <w:pStyle w:val="Heading4"/>
      </w:pPr>
      <w:r>
        <w:t xml:space="preserve">Responses</w:t>
      </w:r>
    </w:p>
    <w:p>
      <w:pPr>
        <w:pStyle w:val="FirstParagraph"/>
      </w:pPr>
      <w:r>
        <w:rPr>
          <w:bCs/>
          <w:b/>
        </w:rPr>
        <w:t xml:space="preserve">204</w:t>
      </w:r>
      <w:r>
        <w:t xml:space="preserve">: OK</w:t>
      </w:r>
    </w:p>
    <w:bookmarkEnd w:id="2619"/>
    <w:bookmarkEnd w:id="2620"/>
    <w:bookmarkStart w:id="2622" w:name="X173836d5df58ef358f8dc0014ce1e50a8eec6b0"/>
    <w:p>
      <w:pPr>
        <w:pStyle w:val="Heading3"/>
      </w:pPr>
      <w:r>
        <w:t xml:space="preserve">GET /sys/auth</w:t>
      </w:r>
    </w:p>
    <w:p>
      <w:pPr>
        <w:pStyle w:val="FirstParagraph"/>
      </w:pPr>
      <w:r>
        <w:rPr>
          <w:bCs/>
          <w:b/>
        </w:rPr>
        <w:t xml:space="preserve">Operation ID:</w:t>
      </w:r>
      <w:r>
        <w:t xml:space="preserve"> </w:t>
      </w:r>
      <w:r>
        <w:rPr>
          <w:rStyle w:val="VerbatimChar"/>
          <w:color w:val="57606A"/>
          <w:sz w:val="20"/>
          <w:szCs w:val="20"/>
        </w:rPr>
        <w:t xml:space="preserve">auth-list-enabled-methods</w:t>
      </w:r>
    </w:p>
    <w:p>
      <w:pPr>
        <w:pStyle w:val="BodyText"/>
      </w:pPr>
      <w:r>
        <w:t xml:space="preserve">List the currently enabled credential backends.</w:t>
      </w:r>
    </w:p>
    <w:bookmarkStart w:id="2621" w:name="X8463c29582e6e0af4e5165c0ae82826be5b8b00"/>
    <w:p>
      <w:pPr>
        <w:pStyle w:val="Heading4"/>
      </w:pPr>
      <w:r>
        <w:t xml:space="preserve">Responses</w:t>
      </w:r>
    </w:p>
    <w:p>
      <w:pPr>
        <w:pStyle w:val="FirstParagraph"/>
      </w:pPr>
      <w:r>
        <w:rPr>
          <w:bCs/>
          <w:b/>
        </w:rPr>
        <w:t xml:space="preserve">200</w:t>
      </w:r>
      <w:r>
        <w:t xml:space="preserve">: OK</w:t>
      </w:r>
    </w:p>
    <w:bookmarkEnd w:id="2621"/>
    <w:bookmarkEnd w:id="2622"/>
    <w:bookmarkStart w:id="2625" w:name="X3d62588fa11c3d3c39bb6f7a094edc9509e09db"/>
    <w:p>
      <w:pPr>
        <w:pStyle w:val="Heading3"/>
      </w:pPr>
      <w:r>
        <w:t xml:space="preserve">GET /sys/auth/{path}</w:t>
      </w:r>
    </w:p>
    <w:p>
      <w:pPr>
        <w:pStyle w:val="FirstParagraph"/>
      </w:pPr>
      <w:r>
        <w:rPr>
          <w:bCs/>
          <w:b/>
        </w:rPr>
        <w:t xml:space="preserve">Operation ID:</w:t>
      </w:r>
      <w:r>
        <w:t xml:space="preserve"> </w:t>
      </w:r>
      <w:r>
        <w:rPr>
          <w:rStyle w:val="VerbatimChar"/>
          <w:color w:val="57606A"/>
          <w:sz w:val="20"/>
          <w:szCs w:val="20"/>
        </w:rPr>
        <w:t xml:space="preserve">auth-read-configuration</w:t>
      </w:r>
    </w:p>
    <w:p>
      <w:pPr>
        <w:pStyle w:val="BodyText"/>
      </w:pPr>
      <w:r>
        <w:t xml:space="preserve">Read the configuration of the auth engine at the given path.</w:t>
      </w:r>
    </w:p>
    <w:p>
      <w:pPr>
        <w:pStyle w:val="BodyText"/>
      </w:pPr>
      <w:r>
        <w:rPr>
          <w:bCs/>
          <w:b/>
        </w:rPr>
        <w:t xml:space="preserve">Required sudo:</w:t>
      </w:r>
      <w:r>
        <w:t xml:space="preserve"> </w:t>
      </w:r>
      <w:r>
        <w:t xml:space="preserve">yes</w:t>
      </w:r>
    </w:p>
    <w:bookmarkStart w:id="2623" w:name="X0a754edeb5ea826681aebda9b7bcc1dbf573be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mount to. Cannot be delimited. Example: “user”</w:t>
            </w:r>
          </w:p>
        </w:tc>
      </w:tr>
    </w:tbl>
    <w:bookmarkEnd w:id="2623"/>
    <w:bookmarkStart w:id="2624" w:name="Xcebaef6a4921e4e074a2fcc480c128f8a9a3e4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accessor</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config</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deprecation_status</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external_entropy_access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local</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running_plugin_version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running_sha256</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seal_wrap</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uuid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2624"/>
    <w:bookmarkEnd w:id="2625"/>
    <w:bookmarkStart w:id="2629" w:name="X490da8c03cfcd85349b666f55c2f8c80c302bf8"/>
    <w:p>
      <w:pPr>
        <w:pStyle w:val="Heading3"/>
      </w:pPr>
      <w:r>
        <w:t xml:space="preserve">POST /sys/auth/{path}</w:t>
      </w:r>
    </w:p>
    <w:p>
      <w:pPr>
        <w:pStyle w:val="FirstParagraph"/>
      </w:pPr>
      <w:r>
        <w:rPr>
          <w:bCs/>
          <w:b/>
        </w:rPr>
        <w:t xml:space="preserve">Operation ID:</w:t>
      </w:r>
      <w:r>
        <w:t xml:space="preserve"> </w:t>
      </w:r>
      <w:r>
        <w:rPr>
          <w:rStyle w:val="VerbatimChar"/>
          <w:color w:val="57606A"/>
          <w:sz w:val="20"/>
          <w:szCs w:val="20"/>
        </w:rPr>
        <w:t xml:space="preserve">auth-enable-method</w:t>
      </w:r>
    </w:p>
    <w:p>
      <w:pPr>
        <w:pStyle w:val="BodyText"/>
      </w:pPr>
      <w:r>
        <w:t xml:space="preserve">Enables a new auth method.</w:t>
      </w:r>
    </w:p>
    <w:p>
      <w:pPr>
        <w:pStyle w:val="BodyText"/>
      </w:pPr>
      <w:r>
        <w:rPr>
          <w:bCs/>
          <w:b/>
        </w:rPr>
        <w:t xml:space="preserve">Required sudo:</w:t>
      </w:r>
      <w:r>
        <w:t xml:space="preserve"> </w:t>
      </w:r>
      <w:r>
        <w:t xml:space="preserve">yes</w:t>
      </w:r>
    </w:p>
    <w:bookmarkStart w:id="2626" w:name="X717315e1219d776716a27c7dd774d6436ea3e1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mount to. Cannot be delimited. Example: “user”</w:t>
            </w:r>
          </w:p>
        </w:tc>
      </w:tr>
    </w:tbl>
    <w:bookmarkEnd w:id="2626"/>
    <w:bookmarkStart w:id="2627" w:name="X1dcffc26e1ade2a3edf57bbb01c55ece564cb0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Configuration for this mount, such as plugin_name.</w:t>
            </w: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User-friendly description for this credential backend.</w:t>
            </w:r>
          </w:p>
        </w:tc>
      </w:tr>
      <w:tr>
        <w:tc>
          <w:tcPr/>
          <w:p>
            <w:pPr>
              <w:pStyle w:val="Compact"/>
              <w:jc w:val="left"/>
            </w:pPr>
            <w:r>
              <w:rPr>
                <w:rStyle w:val="VerbatimChar"/>
                <w:color w:val="57606A"/>
                <w:sz w:val="20"/>
                <w:szCs w:val="20"/>
              </w:rPr>
              <w:t xml:space="preserve">external_entropy_access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to give the mount access to Stronghold’s external entropy.</w:t>
            </w:r>
          </w:p>
        </w:tc>
      </w:tr>
      <w:tr>
        <w:tc>
          <w:tcPr/>
          <w:p>
            <w:pPr>
              <w:pStyle w:val="Compact"/>
              <w:jc w:val="left"/>
            </w:pPr>
            <w:r>
              <w:rPr>
                <w:rStyle w:val="VerbatimChar"/>
                <w:color w:val="57606A"/>
                <w:sz w:val="20"/>
                <w:szCs w:val="20"/>
              </w:rPr>
              <w:t xml:space="preserve">local</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Mark the mount as a local mount, which is not replicated and is unaffected by replication.</w:t>
            </w: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options to pass into the backend. Should be a json object with string keys and values.</w:t>
            </w:r>
          </w:p>
        </w:tc>
      </w:tr>
      <w:tr>
        <w:tc>
          <w:tcPr/>
          <w:p>
            <w:pPr>
              <w:pStyle w:val="Compact"/>
              <w:jc w:val="left"/>
            </w:pPr>
            <w:r>
              <w:rPr>
                <w:rStyle w:val="VerbatimChar"/>
                <w:color w:val="57606A"/>
                <w:sz w:val="20"/>
                <w:szCs w:val="20"/>
              </w:rPr>
              <w:t xml:space="preserve">plugin_name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auth plugin to use based from the name in the plugin catalog.</w:t>
            </w: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r>
        <w:tc>
          <w:tcPr/>
          <w:p>
            <w:pPr>
              <w:pStyle w:val="Compact"/>
              <w:jc w:val="left"/>
            </w:pPr>
            <w:r>
              <w:rPr>
                <w:rStyle w:val="VerbatimChar"/>
                <w:color w:val="57606A"/>
                <w:sz w:val="20"/>
                <w:szCs w:val="20"/>
              </w:rPr>
              <w:t xml:space="preserve">seal_wrap</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to turn on seal wrapping for the mount.</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the backend. Example: “userpass”</w:t>
            </w:r>
          </w:p>
        </w:tc>
      </w:tr>
    </w:tbl>
    <w:bookmarkEnd w:id="2627"/>
    <w:bookmarkStart w:id="2628" w:name="Xb61752ddf5fe488f4729d4dfd77b0ea3d5b7879"/>
    <w:p>
      <w:pPr>
        <w:pStyle w:val="Heading4"/>
      </w:pPr>
      <w:r>
        <w:t xml:space="preserve">Responses</w:t>
      </w:r>
    </w:p>
    <w:p>
      <w:pPr>
        <w:pStyle w:val="FirstParagraph"/>
      </w:pPr>
      <w:r>
        <w:rPr>
          <w:bCs/>
          <w:b/>
        </w:rPr>
        <w:t xml:space="preserve">204</w:t>
      </w:r>
      <w:r>
        <w:t xml:space="preserve">: OK</w:t>
      </w:r>
    </w:p>
    <w:bookmarkEnd w:id="2628"/>
    <w:bookmarkEnd w:id="2629"/>
    <w:bookmarkStart w:id="2632" w:name="X0900eda297bec32478618ef7d7629f4a8fc04e9"/>
    <w:p>
      <w:pPr>
        <w:pStyle w:val="Heading3"/>
      </w:pPr>
      <w:r>
        <w:t xml:space="preserve">DELETE /sys/auth/{path}</w:t>
      </w:r>
    </w:p>
    <w:p>
      <w:pPr>
        <w:pStyle w:val="FirstParagraph"/>
      </w:pPr>
      <w:r>
        <w:rPr>
          <w:bCs/>
          <w:b/>
        </w:rPr>
        <w:t xml:space="preserve">Operation ID:</w:t>
      </w:r>
      <w:r>
        <w:t xml:space="preserve"> </w:t>
      </w:r>
      <w:r>
        <w:rPr>
          <w:rStyle w:val="VerbatimChar"/>
          <w:color w:val="57606A"/>
          <w:sz w:val="20"/>
          <w:szCs w:val="20"/>
        </w:rPr>
        <w:t xml:space="preserve">auth-disable-method</w:t>
      </w:r>
    </w:p>
    <w:p>
      <w:pPr>
        <w:pStyle w:val="BodyText"/>
      </w:pPr>
      <w:r>
        <w:t xml:space="preserve">Disable the auth method at the given auth path</w:t>
      </w:r>
    </w:p>
    <w:p>
      <w:pPr>
        <w:pStyle w:val="BodyText"/>
      </w:pPr>
      <w:r>
        <w:rPr>
          <w:bCs/>
          <w:b/>
        </w:rPr>
        <w:t xml:space="preserve">Required sudo:</w:t>
      </w:r>
      <w:r>
        <w:t xml:space="preserve"> </w:t>
      </w:r>
      <w:r>
        <w:t xml:space="preserve">yes</w:t>
      </w:r>
    </w:p>
    <w:bookmarkStart w:id="2630" w:name="X9f660793905bde2eacc0cd0cce96fd1a4111b5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mount to. Cannot be delimited. Example: “user”</w:t>
            </w:r>
          </w:p>
        </w:tc>
      </w:tr>
    </w:tbl>
    <w:bookmarkEnd w:id="2630"/>
    <w:bookmarkStart w:id="2631" w:name="Xe722e2aa9b17dc25c870dd112326e9585e5d7d5"/>
    <w:p>
      <w:pPr>
        <w:pStyle w:val="Heading4"/>
      </w:pPr>
      <w:r>
        <w:t xml:space="preserve">Responses</w:t>
      </w:r>
    </w:p>
    <w:p>
      <w:pPr>
        <w:pStyle w:val="FirstParagraph"/>
      </w:pPr>
      <w:r>
        <w:rPr>
          <w:bCs/>
          <w:b/>
        </w:rPr>
        <w:t xml:space="preserve">204</w:t>
      </w:r>
      <w:r>
        <w:t xml:space="preserve">: OK</w:t>
      </w:r>
    </w:p>
    <w:bookmarkEnd w:id="2631"/>
    <w:bookmarkEnd w:id="2632"/>
    <w:bookmarkStart w:id="2635" w:name="X83dfebe70070afc3c8e4846a93d1227b1622862"/>
    <w:p>
      <w:pPr>
        <w:pStyle w:val="Heading3"/>
      </w:pPr>
      <w:r>
        <w:t xml:space="preserve">GET /sys/auth/{path}/tune</w:t>
      </w:r>
    </w:p>
    <w:p>
      <w:pPr>
        <w:pStyle w:val="FirstParagraph"/>
      </w:pPr>
      <w:r>
        <w:rPr>
          <w:bCs/>
          <w:b/>
        </w:rPr>
        <w:t xml:space="preserve">Operation ID:</w:t>
      </w:r>
      <w:r>
        <w:t xml:space="preserve"> </w:t>
      </w:r>
      <w:r>
        <w:rPr>
          <w:rStyle w:val="VerbatimChar"/>
          <w:color w:val="57606A"/>
          <w:sz w:val="20"/>
          <w:szCs w:val="20"/>
        </w:rPr>
        <w:t xml:space="preserve">auth-read-tuning-information</w:t>
      </w:r>
    </w:p>
    <w:p>
      <w:pPr>
        <w:pStyle w:val="BodyText"/>
      </w:pPr>
      <w:r>
        <w:t xml:space="preserve">Reads the given auth path’s configuration.</w:t>
      </w:r>
    </w:p>
    <w:p>
      <w:pPr>
        <w:pStyle w:val="BodyText"/>
      </w:pPr>
      <w:r>
        <w:rPr>
          <w:bCs/>
          <w:b/>
        </w:rPr>
        <w:t xml:space="preserve">Required sudo:</w:t>
      </w:r>
      <w:r>
        <w:t xml:space="preserve"> </w:t>
      </w:r>
      <w:r>
        <w:t xml:space="preserve">yes</w:t>
      </w:r>
    </w:p>
    <w:bookmarkStart w:id="2633" w:name="Xffecb38eb82bf97d423713044e31bbe1ce8165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Tune the configuration parameters for an auth path.</w:t>
            </w:r>
          </w:p>
        </w:tc>
      </w:tr>
    </w:tbl>
    <w:bookmarkEnd w:id="2633"/>
    <w:bookmarkStart w:id="2634" w:name="X997920f6b66425965b1953322470af79d38066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allowed_managed_keys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allowed_response_headers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audit_non_hmac_request_keys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audit_non_hmac_response_keys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default_lease_ttl</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external_entropy_access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force_no_cache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listing_visibility</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max_lease_ttl</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passthrough_request_headers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token_type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user_lockout_counter_reset_duration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user_lockout_disable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user_lockout_duration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user_lockout_threshold</w:t>
            </w:r>
          </w:p>
        </w:tc>
        <w:tc>
          <w:tcPr/>
          <w:p>
            <w:pPr>
              <w:pStyle w:val="Compact"/>
              <w:jc w:val="left"/>
            </w:pPr>
            <w:r>
              <w:t xml:space="preserve">integer</w:t>
            </w:r>
          </w:p>
        </w:tc>
        <w:tc>
          <w:tcPr/>
          <w:p>
            <w:pPr>
              <w:pStyle w:val="Compact"/>
              <w:jc w:val="left"/>
            </w:pPr>
            <w:r>
              <w:t xml:space="preserve">no</w:t>
            </w:r>
          </w:p>
        </w:tc>
        <w:tc>
          <w:tcPr/>
          <w:p>
            <w:pPr>
              <w:pStyle w:val="Compact"/>
            </w:pPr>
          </w:p>
        </w:tc>
      </w:tr>
    </w:tbl>
    <w:bookmarkEnd w:id="2634"/>
    <w:bookmarkEnd w:id="2635"/>
    <w:bookmarkStart w:id="2639" w:name="Xb8915bd448093115d3067f3d6911130e156422c"/>
    <w:p>
      <w:pPr>
        <w:pStyle w:val="Heading3"/>
      </w:pPr>
      <w:r>
        <w:t xml:space="preserve">POST /sys/auth/{path}/tune</w:t>
      </w:r>
    </w:p>
    <w:p>
      <w:pPr>
        <w:pStyle w:val="FirstParagraph"/>
      </w:pPr>
      <w:r>
        <w:rPr>
          <w:bCs/>
          <w:b/>
        </w:rPr>
        <w:t xml:space="preserve">Operation ID:</w:t>
      </w:r>
      <w:r>
        <w:t xml:space="preserve"> </w:t>
      </w:r>
      <w:r>
        <w:rPr>
          <w:rStyle w:val="VerbatimChar"/>
          <w:color w:val="57606A"/>
          <w:sz w:val="20"/>
          <w:szCs w:val="20"/>
        </w:rPr>
        <w:t xml:space="preserve">auth-tune-configuration-parameters</w:t>
      </w:r>
    </w:p>
    <w:p>
      <w:pPr>
        <w:pStyle w:val="BodyText"/>
      </w:pPr>
      <w:r>
        <w:t xml:space="preserve">Tune configuration parameters for a given auth path.</w:t>
      </w:r>
    </w:p>
    <w:p>
      <w:pPr>
        <w:pStyle w:val="BodyText"/>
      </w:pPr>
      <w:r>
        <w:rPr>
          <w:bCs/>
          <w:b/>
        </w:rPr>
        <w:t xml:space="preserve">Required sudo:</w:t>
      </w:r>
      <w:r>
        <w:t xml:space="preserve"> </w:t>
      </w:r>
      <w:r>
        <w:t xml:space="preserve">yes</w:t>
      </w:r>
    </w:p>
    <w:bookmarkStart w:id="2636" w:name="X6faba60317091bd6052bc93753e37eb8613908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Tune the configuration parameters for an auth path.</w:t>
            </w:r>
          </w:p>
        </w:tc>
      </w:tr>
    </w:tbl>
    <w:bookmarkEnd w:id="2636"/>
    <w:bookmarkStart w:id="2637" w:name="Xfe7422af4d020812a57d7e11e94cf87cec53f5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allowed_response_headers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headers to whitelist and allow a plugin to set on responses.</w:t>
            </w:r>
          </w:p>
        </w:tc>
      </w:tr>
      <w:tr>
        <w:tc>
          <w:tcPr/>
          <w:p>
            <w:pPr>
              <w:pStyle w:val="Compact"/>
              <w:jc w:val="left"/>
            </w:pPr>
            <w:r>
              <w:rPr>
                <w:rStyle w:val="VerbatimChar"/>
                <w:color w:val="57606A"/>
                <w:sz w:val="20"/>
                <w:szCs w:val="20"/>
              </w:rPr>
              <w:t xml:space="preserve">audit_non_hmac_request_keys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list of keys in the request data object that will not be HMAC’ed by audit devices.</w:t>
            </w:r>
          </w:p>
        </w:tc>
      </w:tr>
      <w:tr>
        <w:tc>
          <w:tcPr/>
          <w:p>
            <w:pPr>
              <w:pStyle w:val="Compact"/>
              <w:jc w:val="left"/>
            </w:pPr>
            <w:r>
              <w:rPr>
                <w:rStyle w:val="VerbatimChar"/>
                <w:color w:val="57606A"/>
                <w:sz w:val="20"/>
                <w:szCs w:val="20"/>
              </w:rPr>
              <w:t xml:space="preserve">audit_non_hmac_response_keys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list of keys in the response data object that will not be HMAC’ed by audit devices.</w:t>
            </w:r>
          </w:p>
        </w:tc>
      </w:tr>
      <w:tr>
        <w:tc>
          <w:tcPr/>
          <w:p>
            <w:pPr>
              <w:pStyle w:val="Compact"/>
              <w:jc w:val="left"/>
            </w:pPr>
            <w:r>
              <w:rPr>
                <w:rStyle w:val="VerbatimChar"/>
                <w:color w:val="57606A"/>
                <w:sz w:val="20"/>
                <w:szCs w:val="20"/>
              </w:rPr>
              <w:t xml:space="preserve">default_lease_ttl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default lease TTL for this mount.</w:t>
            </w: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User-friendly description for this credential backend.</w:t>
            </w:r>
          </w:p>
        </w:tc>
      </w:tr>
      <w:tr>
        <w:tc>
          <w:tcPr/>
          <w:p>
            <w:pPr>
              <w:pStyle w:val="Compact"/>
              <w:jc w:val="left"/>
            </w:pPr>
            <w:r>
              <w:rPr>
                <w:rStyle w:val="VerbatimChar"/>
                <w:color w:val="57606A"/>
                <w:sz w:val="20"/>
                <w:szCs w:val="20"/>
              </w:rPr>
              <w:t xml:space="preserve">listing_visibility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Determines the visibility of the mount in the UI-specific listing endpoint. Accepted value are ‘unauth’ and ‘hidden’, with the empty default (’’) behaving like ‘hidden’.</w:t>
            </w:r>
          </w:p>
        </w:tc>
      </w:tr>
      <w:tr>
        <w:tc>
          <w:tcPr/>
          <w:p>
            <w:pPr>
              <w:pStyle w:val="Compact"/>
              <w:jc w:val="left"/>
            </w:pPr>
            <w:r>
              <w:rPr>
                <w:rStyle w:val="VerbatimChar"/>
                <w:color w:val="57606A"/>
                <w:sz w:val="20"/>
                <w:szCs w:val="20"/>
              </w:rPr>
              <w:t xml:space="preserve">max_lease_ttl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max lease TTL for this mount.</w:t>
            </w: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options to pass into the backend. Should be a json object with string keys and values.</w:t>
            </w:r>
          </w:p>
        </w:tc>
      </w:tr>
      <w:tr>
        <w:tc>
          <w:tcPr/>
          <w:p>
            <w:pPr>
              <w:pStyle w:val="Compact"/>
              <w:jc w:val="left"/>
            </w:pPr>
            <w:r>
              <w:rPr>
                <w:rStyle w:val="VerbatimChar"/>
                <w:color w:val="57606A"/>
                <w:sz w:val="20"/>
                <w:szCs w:val="20"/>
              </w:rPr>
              <w:t xml:space="preserve">passthrough_request_headers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headers to whitelist and pass from the request to the plugin.</w:t>
            </w: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token to issue (service or batch).</w:t>
            </w:r>
          </w:p>
        </w:tc>
      </w:tr>
      <w:tr>
        <w:tc>
          <w:tcPr/>
          <w:p>
            <w:pPr>
              <w:pStyle w:val="Compact"/>
              <w:jc w:val="left"/>
            </w:pPr>
            <w:r>
              <w:rPr>
                <w:rStyle w:val="VerbatimChar"/>
                <w:color w:val="57606A"/>
                <w:sz w:val="20"/>
                <w:szCs w:val="20"/>
              </w:rPr>
              <w:t xml:space="preserve">user_lockout_config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user lockout configuration to pass into the backend. Should be a json object with string keys and values.</w:t>
            </w:r>
          </w:p>
        </w:tc>
      </w:tr>
    </w:tbl>
    <w:bookmarkEnd w:id="2637"/>
    <w:bookmarkStart w:id="2638" w:name="Xb7b239a0965dd7fab487709ed77700ba7c0472a"/>
    <w:p>
      <w:pPr>
        <w:pStyle w:val="Heading4"/>
      </w:pPr>
      <w:r>
        <w:t xml:space="preserve">Responses</w:t>
      </w:r>
    </w:p>
    <w:p>
      <w:pPr>
        <w:pStyle w:val="FirstParagraph"/>
      </w:pPr>
      <w:r>
        <w:rPr>
          <w:bCs/>
          <w:b/>
        </w:rPr>
        <w:t xml:space="preserve">204</w:t>
      </w:r>
      <w:r>
        <w:t xml:space="preserve">: OK</w:t>
      </w:r>
    </w:p>
    <w:bookmarkEnd w:id="2638"/>
    <w:bookmarkEnd w:id="2639"/>
    <w:bookmarkStart w:id="2642" w:name="X6664e373bc408b67bd3b0fe014366a3aabfec3c"/>
    <w:p>
      <w:pPr>
        <w:pStyle w:val="Heading3"/>
      </w:pPr>
      <w:r>
        <w:t xml:space="preserve">POST /sys/capabilities</w:t>
      </w:r>
    </w:p>
    <w:p>
      <w:pPr>
        <w:pStyle w:val="FirstParagraph"/>
      </w:pPr>
      <w:r>
        <w:rPr>
          <w:bCs/>
          <w:b/>
        </w:rPr>
        <w:t xml:space="preserve">Operation ID:</w:t>
      </w:r>
      <w:r>
        <w:t xml:space="preserve"> </w:t>
      </w:r>
      <w:r>
        <w:rPr>
          <w:rStyle w:val="VerbatimChar"/>
          <w:color w:val="57606A"/>
          <w:sz w:val="20"/>
          <w:szCs w:val="20"/>
        </w:rPr>
        <w:t xml:space="preserve">query-token-capabilities</w:t>
      </w:r>
    </w:p>
    <w:p>
      <w:pPr>
        <w:pStyle w:val="BodyText"/>
      </w:pPr>
      <w:r>
        <w:t xml:space="preserve">Fetches the capabilities of the given token on the given path.</w:t>
      </w:r>
    </w:p>
    <w:bookmarkStart w:id="2640" w:name="X996f3dcf6f918d5d8adefa4756ef0f3873a40be"/>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‘paths’ instead.</w:t>
            </w:r>
          </w:p>
        </w:tc>
      </w:tr>
      <w:tr>
        <w:tc>
          <w:tcPr/>
          <w:p>
            <w:pPr>
              <w:pStyle w:val="Compact"/>
              <w:jc w:val="left"/>
            </w:pPr>
            <w:r>
              <w:rPr>
                <w:rStyle w:val="VerbatimChar"/>
                <w:color w:val="57606A"/>
                <w:sz w:val="20"/>
                <w:szCs w:val="20"/>
              </w:rPr>
              <w:t xml:space="preserve">paths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Paths on which capabilities are being queried.</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for which capabilities are being queried.</w:t>
            </w:r>
          </w:p>
        </w:tc>
      </w:tr>
    </w:tbl>
    <w:bookmarkEnd w:id="2640"/>
    <w:bookmarkStart w:id="2641" w:name="X04223a863c655810d812f75ae68778e76e97af9"/>
    <w:p>
      <w:pPr>
        <w:pStyle w:val="Heading4"/>
      </w:pPr>
      <w:r>
        <w:t xml:space="preserve">Responses</w:t>
      </w:r>
    </w:p>
    <w:p>
      <w:pPr>
        <w:pStyle w:val="FirstParagraph"/>
      </w:pPr>
      <w:r>
        <w:rPr>
          <w:bCs/>
          <w:b/>
        </w:rPr>
        <w:t xml:space="preserve">200</w:t>
      </w:r>
      <w:r>
        <w:t xml:space="preserve">: OK</w:t>
      </w:r>
    </w:p>
    <w:bookmarkEnd w:id="2641"/>
    <w:bookmarkEnd w:id="2642"/>
    <w:bookmarkStart w:id="2645" w:name="X942c6d82e993ec797f33614c48aec9ced7f91d6"/>
    <w:p>
      <w:pPr>
        <w:pStyle w:val="Heading3"/>
      </w:pPr>
      <w:r>
        <w:t xml:space="preserve">POST /sys/capabilities-accessor</w:t>
      </w:r>
    </w:p>
    <w:p>
      <w:pPr>
        <w:pStyle w:val="FirstParagraph"/>
      </w:pPr>
      <w:r>
        <w:rPr>
          <w:bCs/>
          <w:b/>
        </w:rPr>
        <w:t xml:space="preserve">Operation ID:</w:t>
      </w:r>
      <w:r>
        <w:t xml:space="preserve"> </w:t>
      </w:r>
      <w:r>
        <w:rPr>
          <w:rStyle w:val="VerbatimChar"/>
          <w:color w:val="57606A"/>
          <w:sz w:val="20"/>
          <w:szCs w:val="20"/>
        </w:rPr>
        <w:t xml:space="preserve">query-token-accessor-capabilities</w:t>
      </w:r>
    </w:p>
    <w:p>
      <w:pPr>
        <w:pStyle w:val="BodyText"/>
      </w:pPr>
      <w:r>
        <w:t xml:space="preserve">Fetches the capabilities of the token associated with the given token, on the given path.</w:t>
      </w:r>
    </w:p>
    <w:bookmarkStart w:id="2643" w:name="X3ac0cbbf96c404fbc6a22ed2dfd5ab7513e440b"/>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accessor</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Accessor of the token for which capabilities are being queried.</w:t>
            </w:r>
          </w:p>
        </w:tc>
      </w:tr>
      <w:tr>
        <w:tc>
          <w:tcPr/>
          <w:p>
            <w:pPr>
              <w:pStyle w:val="Compact"/>
              <w:jc w:val="left"/>
            </w:pPr>
            <w:r>
              <w:rPr>
                <w:rStyle w:val="VerbatimChar"/>
                <w:color w:val="57606A"/>
                <w:sz w:val="20"/>
                <w:szCs w:val="20"/>
              </w:rPr>
              <w:t xml:space="preserve">path</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‘paths’ instead.</w:t>
            </w:r>
          </w:p>
        </w:tc>
      </w:tr>
      <w:tr>
        <w:tc>
          <w:tcPr/>
          <w:p>
            <w:pPr>
              <w:pStyle w:val="Compact"/>
              <w:jc w:val="left"/>
            </w:pPr>
            <w:r>
              <w:rPr>
                <w:rStyle w:val="VerbatimChar"/>
                <w:color w:val="57606A"/>
                <w:sz w:val="20"/>
                <w:szCs w:val="20"/>
              </w:rPr>
              <w:t xml:space="preserve">paths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Paths on which capabilities are being queried.</w:t>
            </w:r>
          </w:p>
        </w:tc>
      </w:tr>
    </w:tbl>
    <w:bookmarkEnd w:id="2643"/>
    <w:bookmarkStart w:id="2644" w:name="X3e9b8a985fefa7479b37add033d0591232ad42f"/>
    <w:p>
      <w:pPr>
        <w:pStyle w:val="Heading4"/>
      </w:pPr>
      <w:r>
        <w:t xml:space="preserve">Responses</w:t>
      </w:r>
    </w:p>
    <w:p>
      <w:pPr>
        <w:pStyle w:val="FirstParagraph"/>
      </w:pPr>
      <w:r>
        <w:rPr>
          <w:bCs/>
          <w:b/>
        </w:rPr>
        <w:t xml:space="preserve">200</w:t>
      </w:r>
      <w:r>
        <w:t xml:space="preserve">: OK</w:t>
      </w:r>
    </w:p>
    <w:bookmarkEnd w:id="2644"/>
    <w:bookmarkEnd w:id="2645"/>
    <w:bookmarkStart w:id="2648" w:name="X7d041ce1bb84f3c3cb8fe3e6f90876f30af8423"/>
    <w:p>
      <w:pPr>
        <w:pStyle w:val="Heading3"/>
      </w:pPr>
      <w:r>
        <w:t xml:space="preserve">POST /sys/capabilities-self</w:t>
      </w:r>
    </w:p>
    <w:p>
      <w:pPr>
        <w:pStyle w:val="FirstParagraph"/>
      </w:pPr>
      <w:r>
        <w:rPr>
          <w:bCs/>
          <w:b/>
        </w:rPr>
        <w:t xml:space="preserve">Operation ID:</w:t>
      </w:r>
      <w:r>
        <w:t xml:space="preserve"> </w:t>
      </w:r>
      <w:r>
        <w:rPr>
          <w:rStyle w:val="VerbatimChar"/>
          <w:color w:val="57606A"/>
          <w:sz w:val="20"/>
          <w:szCs w:val="20"/>
        </w:rPr>
        <w:t xml:space="preserve">query-token-self-capabilities</w:t>
      </w:r>
    </w:p>
    <w:p>
      <w:pPr>
        <w:pStyle w:val="BodyText"/>
      </w:pPr>
      <w:r>
        <w:t xml:space="preserve">Fetches the capabilities of the given token on the given path.</w:t>
      </w:r>
    </w:p>
    <w:bookmarkStart w:id="2646" w:name="X9ed157d2c8836eaefb91ee60b7bccf0557d3ced"/>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 Deprecated. Use ‘paths’ instead.</w:t>
            </w:r>
          </w:p>
        </w:tc>
      </w:tr>
      <w:tr>
        <w:tc>
          <w:tcPr/>
          <w:p>
            <w:pPr>
              <w:pStyle w:val="Compact"/>
              <w:jc w:val="left"/>
            </w:pPr>
            <w:r>
              <w:rPr>
                <w:rStyle w:val="VerbatimChar"/>
                <w:color w:val="57606A"/>
                <w:sz w:val="20"/>
                <w:szCs w:val="20"/>
              </w:rPr>
              <w:t xml:space="preserve">paths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Paths on which capabilities are being queried.</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for which capabilities are being queried.</w:t>
            </w:r>
          </w:p>
        </w:tc>
      </w:tr>
    </w:tbl>
    <w:bookmarkEnd w:id="2646"/>
    <w:bookmarkStart w:id="2647" w:name="X9ae6ea63f76d0b14408f39052c7edfa56e83f12"/>
    <w:p>
      <w:pPr>
        <w:pStyle w:val="Heading4"/>
      </w:pPr>
      <w:r>
        <w:t xml:space="preserve">Responses</w:t>
      </w:r>
    </w:p>
    <w:p>
      <w:pPr>
        <w:pStyle w:val="FirstParagraph"/>
      </w:pPr>
      <w:r>
        <w:rPr>
          <w:bCs/>
          <w:b/>
        </w:rPr>
        <w:t xml:space="preserve">200</w:t>
      </w:r>
      <w:r>
        <w:t xml:space="preserve">: OK</w:t>
      </w:r>
    </w:p>
    <w:bookmarkEnd w:id="2647"/>
    <w:bookmarkEnd w:id="2648"/>
    <w:bookmarkStart w:id="2650" w:name="X674c6c6e83960d410ea9895fec555606e254a6e"/>
    <w:p>
      <w:pPr>
        <w:pStyle w:val="Heading3"/>
      </w:pPr>
      <w:r>
        <w:t xml:space="preserve">GET /sys/config/auditing/request-headers</w:t>
      </w:r>
    </w:p>
    <w:p>
      <w:pPr>
        <w:pStyle w:val="FirstParagraph"/>
      </w:pPr>
      <w:r>
        <w:rPr>
          <w:bCs/>
          <w:b/>
        </w:rPr>
        <w:t xml:space="preserve">Operation ID:</w:t>
      </w:r>
      <w:r>
        <w:t xml:space="preserve"> </w:t>
      </w:r>
      <w:r>
        <w:rPr>
          <w:rStyle w:val="VerbatimChar"/>
          <w:color w:val="57606A"/>
          <w:sz w:val="20"/>
          <w:szCs w:val="20"/>
        </w:rPr>
        <w:t xml:space="preserve">auditing-list-request-headers</w:t>
      </w:r>
    </w:p>
    <w:p>
      <w:pPr>
        <w:pStyle w:val="BodyText"/>
      </w:pPr>
      <w:r>
        <w:t xml:space="preserve">List the request headers that are configured to be audited.</w:t>
      </w:r>
    </w:p>
    <w:p>
      <w:pPr>
        <w:pStyle w:val="BodyText"/>
      </w:pPr>
      <w:r>
        <w:rPr>
          <w:bCs/>
          <w:b/>
        </w:rPr>
        <w:t xml:space="preserve">Required sudo:</w:t>
      </w:r>
      <w:r>
        <w:t xml:space="preserve"> </w:t>
      </w:r>
      <w:r>
        <w:t xml:space="preserve">yes</w:t>
      </w:r>
    </w:p>
    <w:bookmarkStart w:id="2649" w:name="X9129a2af301382c5ef3ce9fd079629419f1e0e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headers</w:t>
            </w:r>
          </w:p>
        </w:tc>
        <w:tc>
          <w:tcPr/>
          <w:p>
            <w:pPr>
              <w:pStyle w:val="Compact"/>
              <w:jc w:val="left"/>
            </w:pPr>
            <w:r>
              <w:t xml:space="preserve">object</w:t>
            </w:r>
          </w:p>
        </w:tc>
        <w:tc>
          <w:tcPr/>
          <w:p>
            <w:pPr>
              <w:pStyle w:val="Compact"/>
              <w:jc w:val="left"/>
            </w:pPr>
            <w:r>
              <w:t xml:space="preserve">no</w:t>
            </w:r>
          </w:p>
        </w:tc>
        <w:tc>
          <w:tcPr/>
          <w:p>
            <w:pPr>
              <w:pStyle w:val="Compact"/>
            </w:pPr>
          </w:p>
        </w:tc>
      </w:tr>
    </w:tbl>
    <w:bookmarkEnd w:id="2649"/>
    <w:bookmarkEnd w:id="2650"/>
    <w:bookmarkStart w:id="2653" w:name="Xa9d5b34efafdfa1280cc5c19e9451b982da2ba5"/>
    <w:p>
      <w:pPr>
        <w:pStyle w:val="Heading3"/>
      </w:pPr>
      <w:r>
        <w:t xml:space="preserve">GET /sys/config/auditing/request-headers/{header}</w:t>
      </w:r>
    </w:p>
    <w:p>
      <w:pPr>
        <w:pStyle w:val="FirstParagraph"/>
      </w:pPr>
      <w:r>
        <w:rPr>
          <w:bCs/>
          <w:b/>
        </w:rPr>
        <w:t xml:space="preserve">Operation ID:</w:t>
      </w:r>
      <w:r>
        <w:t xml:space="preserve"> </w:t>
      </w:r>
      <w:r>
        <w:rPr>
          <w:rStyle w:val="VerbatimChar"/>
          <w:color w:val="57606A"/>
          <w:sz w:val="20"/>
          <w:szCs w:val="20"/>
        </w:rPr>
        <w:t xml:space="preserve">auditing-read-request-header-information</w:t>
      </w:r>
    </w:p>
    <w:p>
      <w:pPr>
        <w:pStyle w:val="BodyText"/>
      </w:pPr>
      <w:r>
        <w:t xml:space="preserve">List the information for the given request header.</w:t>
      </w:r>
    </w:p>
    <w:p>
      <w:pPr>
        <w:pStyle w:val="BodyText"/>
      </w:pPr>
      <w:r>
        <w:rPr>
          <w:bCs/>
          <w:b/>
        </w:rPr>
        <w:t xml:space="preserve">Required sudo:</w:t>
      </w:r>
      <w:r>
        <w:t xml:space="preserve"> </w:t>
      </w:r>
      <w:r>
        <w:t xml:space="preserve">yes</w:t>
      </w:r>
    </w:p>
    <w:bookmarkStart w:id="2651" w:name="Xef68ae31f2c31f054ba68759465e807e218892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header</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651"/>
    <w:bookmarkStart w:id="2652" w:name="X106dea65d0f72eda5670b2ac9cd0b7b431b9566"/>
    <w:p>
      <w:pPr>
        <w:pStyle w:val="Heading4"/>
      </w:pPr>
      <w:r>
        <w:t xml:space="preserve">Responses</w:t>
      </w:r>
    </w:p>
    <w:p>
      <w:pPr>
        <w:pStyle w:val="FirstParagraph"/>
      </w:pPr>
      <w:r>
        <w:rPr>
          <w:bCs/>
          <w:b/>
        </w:rPr>
        <w:t xml:space="preserve">200</w:t>
      </w:r>
      <w:r>
        <w:t xml:space="preserve">: OK</w:t>
      </w:r>
    </w:p>
    <w:bookmarkEnd w:id="2652"/>
    <w:bookmarkEnd w:id="2653"/>
    <w:bookmarkStart w:id="2657" w:name="X2d3d33771cabe2c43adcbea2dcfece28e46792d"/>
    <w:p>
      <w:pPr>
        <w:pStyle w:val="Heading3"/>
      </w:pPr>
      <w:r>
        <w:t xml:space="preserve">POST /sys/config/auditing/request-headers/{header}</w:t>
      </w:r>
    </w:p>
    <w:p>
      <w:pPr>
        <w:pStyle w:val="FirstParagraph"/>
      </w:pPr>
      <w:r>
        <w:rPr>
          <w:bCs/>
          <w:b/>
        </w:rPr>
        <w:t xml:space="preserve">Operation ID:</w:t>
      </w:r>
      <w:r>
        <w:t xml:space="preserve"> </w:t>
      </w:r>
      <w:r>
        <w:rPr>
          <w:rStyle w:val="VerbatimChar"/>
          <w:color w:val="57606A"/>
          <w:sz w:val="20"/>
          <w:szCs w:val="20"/>
        </w:rPr>
        <w:t xml:space="preserve">auditing-enable-request-header</w:t>
      </w:r>
    </w:p>
    <w:p>
      <w:pPr>
        <w:pStyle w:val="BodyText"/>
      </w:pPr>
      <w:r>
        <w:t xml:space="preserve">Enable auditing of a header.</w:t>
      </w:r>
    </w:p>
    <w:p>
      <w:pPr>
        <w:pStyle w:val="BodyText"/>
      </w:pPr>
      <w:r>
        <w:rPr>
          <w:bCs/>
          <w:b/>
        </w:rPr>
        <w:t xml:space="preserve">Required sudo:</w:t>
      </w:r>
      <w:r>
        <w:t xml:space="preserve"> </w:t>
      </w:r>
      <w:r>
        <w:t xml:space="preserve">yes</w:t>
      </w:r>
    </w:p>
    <w:bookmarkStart w:id="2654" w:name="X30e8409fcf8bab00e9488b70f3fef608835ab3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header</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654"/>
    <w:bookmarkStart w:id="2655" w:name="X71de7583d8acbb448db63f6267855c328623c7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hmac</w:t>
            </w:r>
          </w:p>
        </w:tc>
        <w:tc>
          <w:tcPr/>
          <w:p>
            <w:pPr>
              <w:pStyle w:val="Compact"/>
              <w:jc w:val="left"/>
            </w:pPr>
            <w:r>
              <w:t xml:space="preserve">boolean</w:t>
            </w:r>
          </w:p>
        </w:tc>
        <w:tc>
          <w:tcPr/>
          <w:p>
            <w:pPr>
              <w:pStyle w:val="Compact"/>
              <w:jc w:val="left"/>
            </w:pPr>
            <w:r>
              <w:t xml:space="preserve">no</w:t>
            </w:r>
          </w:p>
        </w:tc>
        <w:tc>
          <w:tcPr/>
          <w:p>
            <w:pPr>
              <w:pStyle w:val="Compact"/>
            </w:pPr>
          </w:p>
        </w:tc>
      </w:tr>
    </w:tbl>
    <w:bookmarkEnd w:id="2655"/>
    <w:bookmarkStart w:id="2656" w:name="Xa32774d874a885f698677d3bed9b09312a902b9"/>
    <w:p>
      <w:pPr>
        <w:pStyle w:val="Heading4"/>
      </w:pPr>
      <w:r>
        <w:t xml:space="preserve">Responses</w:t>
      </w:r>
    </w:p>
    <w:p>
      <w:pPr>
        <w:pStyle w:val="FirstParagraph"/>
      </w:pPr>
      <w:r>
        <w:rPr>
          <w:bCs/>
          <w:b/>
        </w:rPr>
        <w:t xml:space="preserve">204</w:t>
      </w:r>
      <w:r>
        <w:t xml:space="preserve">: OK</w:t>
      </w:r>
    </w:p>
    <w:bookmarkEnd w:id="2656"/>
    <w:bookmarkEnd w:id="2657"/>
    <w:bookmarkStart w:id="2660" w:name="Xe43661191eaf8ee927f23a4bc63c01d4502a5c8"/>
    <w:p>
      <w:pPr>
        <w:pStyle w:val="Heading3"/>
      </w:pPr>
      <w:r>
        <w:t xml:space="preserve">DELETE /sys/config/auditing/request-headers/{header}</w:t>
      </w:r>
    </w:p>
    <w:p>
      <w:pPr>
        <w:pStyle w:val="FirstParagraph"/>
      </w:pPr>
      <w:r>
        <w:rPr>
          <w:bCs/>
          <w:b/>
        </w:rPr>
        <w:t xml:space="preserve">Operation ID:</w:t>
      </w:r>
      <w:r>
        <w:t xml:space="preserve"> </w:t>
      </w:r>
      <w:r>
        <w:rPr>
          <w:rStyle w:val="VerbatimChar"/>
          <w:color w:val="57606A"/>
          <w:sz w:val="20"/>
          <w:szCs w:val="20"/>
        </w:rPr>
        <w:t xml:space="preserve">auditing-disable-request-header</w:t>
      </w:r>
    </w:p>
    <w:p>
      <w:pPr>
        <w:pStyle w:val="BodyText"/>
      </w:pPr>
      <w:r>
        <w:t xml:space="preserve">Disable auditing of the given request header.</w:t>
      </w:r>
    </w:p>
    <w:p>
      <w:pPr>
        <w:pStyle w:val="BodyText"/>
      </w:pPr>
      <w:r>
        <w:rPr>
          <w:bCs/>
          <w:b/>
        </w:rPr>
        <w:t xml:space="preserve">Required sudo:</w:t>
      </w:r>
      <w:r>
        <w:t xml:space="preserve"> </w:t>
      </w:r>
      <w:r>
        <w:t xml:space="preserve">yes</w:t>
      </w:r>
    </w:p>
    <w:bookmarkStart w:id="2658" w:name="Xeb0f8aa92ab6613be9102a3c96d68722853c8c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header</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658"/>
    <w:bookmarkStart w:id="2659" w:name="Xc72128dc30158af06065e21dfec9c94b4e7385f"/>
    <w:p>
      <w:pPr>
        <w:pStyle w:val="Heading4"/>
      </w:pPr>
      <w:r>
        <w:t xml:space="preserve">Responses</w:t>
      </w:r>
    </w:p>
    <w:p>
      <w:pPr>
        <w:pStyle w:val="FirstParagraph"/>
      </w:pPr>
      <w:r>
        <w:rPr>
          <w:bCs/>
          <w:b/>
        </w:rPr>
        <w:t xml:space="preserve">204</w:t>
      </w:r>
      <w:r>
        <w:t xml:space="preserve">: OK</w:t>
      </w:r>
    </w:p>
    <w:bookmarkEnd w:id="2659"/>
    <w:bookmarkEnd w:id="2660"/>
    <w:bookmarkStart w:id="2662" w:name="X9cbf5b68df3bdcc1e85f3746333e839229d1e9b"/>
    <w:p>
      <w:pPr>
        <w:pStyle w:val="Heading3"/>
      </w:pPr>
      <w:r>
        <w:t xml:space="preserve">GET /sys/config/control-group</w:t>
      </w:r>
    </w:p>
    <w:p>
      <w:pPr>
        <w:pStyle w:val="FirstParagraph"/>
      </w:pPr>
      <w:r>
        <w:rPr>
          <w:bCs/>
          <w:b/>
        </w:rPr>
        <w:t xml:space="preserve">Operation ID:</w:t>
      </w:r>
      <w:r>
        <w:t xml:space="preserve"> </w:t>
      </w:r>
      <w:r>
        <w:rPr>
          <w:rStyle w:val="VerbatimChar"/>
          <w:color w:val="57606A"/>
          <w:sz w:val="20"/>
          <w:szCs w:val="20"/>
        </w:rPr>
        <w:t xml:space="preserve">enterprise-stub-read-config-control-group</w:t>
      </w:r>
    </w:p>
    <w:bookmarkStart w:id="2661" w:name="Xe58747762c9e28ab7b64c4c83c5039e521e9a54"/>
    <w:p>
      <w:pPr>
        <w:pStyle w:val="Heading4"/>
      </w:pPr>
      <w:r>
        <w:t xml:space="preserve">Responses</w:t>
      </w:r>
    </w:p>
    <w:p>
      <w:pPr>
        <w:pStyle w:val="FirstParagraph"/>
      </w:pPr>
      <w:r>
        <w:rPr>
          <w:bCs/>
          <w:b/>
        </w:rPr>
        <w:t xml:space="preserve">200</w:t>
      </w:r>
      <w:r>
        <w:t xml:space="preserve">: OK</w:t>
      </w:r>
    </w:p>
    <w:bookmarkEnd w:id="2661"/>
    <w:bookmarkEnd w:id="2662"/>
    <w:bookmarkStart w:id="2664" w:name="Xce098541cac486850d638ca013a5ed226c7a141"/>
    <w:p>
      <w:pPr>
        <w:pStyle w:val="Heading3"/>
      </w:pPr>
      <w:r>
        <w:t xml:space="preserve">POST /sys/config/control-group</w:t>
      </w:r>
    </w:p>
    <w:p>
      <w:pPr>
        <w:pStyle w:val="FirstParagraph"/>
      </w:pPr>
      <w:r>
        <w:rPr>
          <w:bCs/>
          <w:b/>
        </w:rPr>
        <w:t xml:space="preserve">Operation ID:</w:t>
      </w:r>
      <w:r>
        <w:t xml:space="preserve"> </w:t>
      </w:r>
      <w:r>
        <w:rPr>
          <w:rStyle w:val="VerbatimChar"/>
          <w:color w:val="57606A"/>
          <w:sz w:val="20"/>
          <w:szCs w:val="20"/>
        </w:rPr>
        <w:t xml:space="preserve">enterprise-stub-write-config-control-group</w:t>
      </w:r>
    </w:p>
    <w:bookmarkStart w:id="2663" w:name="Xe1039857901b1c2335fd0c69186ab03d175c8a8"/>
    <w:p>
      <w:pPr>
        <w:pStyle w:val="Heading4"/>
      </w:pPr>
      <w:r>
        <w:t xml:space="preserve">Responses</w:t>
      </w:r>
    </w:p>
    <w:p>
      <w:pPr>
        <w:pStyle w:val="FirstParagraph"/>
      </w:pPr>
      <w:r>
        <w:rPr>
          <w:bCs/>
          <w:b/>
        </w:rPr>
        <w:t xml:space="preserve">200</w:t>
      </w:r>
      <w:r>
        <w:t xml:space="preserve">: OK</w:t>
      </w:r>
    </w:p>
    <w:bookmarkEnd w:id="2663"/>
    <w:bookmarkEnd w:id="2664"/>
    <w:bookmarkStart w:id="2666" w:name="Xac7e1cdd9d06c7563843d2024cb8f3f12498d71"/>
    <w:p>
      <w:pPr>
        <w:pStyle w:val="Heading3"/>
      </w:pPr>
      <w:r>
        <w:t xml:space="preserve">DELETE /sys/config/control-group</w:t>
      </w:r>
    </w:p>
    <w:p>
      <w:pPr>
        <w:pStyle w:val="FirstParagraph"/>
      </w:pPr>
      <w:r>
        <w:rPr>
          <w:bCs/>
          <w:b/>
        </w:rPr>
        <w:t xml:space="preserve">Operation ID:</w:t>
      </w:r>
      <w:r>
        <w:t xml:space="preserve"> </w:t>
      </w:r>
      <w:r>
        <w:rPr>
          <w:rStyle w:val="VerbatimChar"/>
          <w:color w:val="57606A"/>
          <w:sz w:val="20"/>
          <w:szCs w:val="20"/>
        </w:rPr>
        <w:t xml:space="preserve">enterprise-stub-delete-config-control-group</w:t>
      </w:r>
    </w:p>
    <w:bookmarkStart w:id="2665" w:name="Xb5516f373fdad32c8b56781cf921a880453b11a"/>
    <w:p>
      <w:pPr>
        <w:pStyle w:val="Heading4"/>
      </w:pPr>
      <w:r>
        <w:t xml:space="preserve">Responses</w:t>
      </w:r>
    </w:p>
    <w:p>
      <w:pPr>
        <w:pStyle w:val="FirstParagraph"/>
      </w:pPr>
      <w:r>
        <w:rPr>
          <w:bCs/>
          <w:b/>
        </w:rPr>
        <w:t xml:space="preserve">204</w:t>
      </w:r>
      <w:r>
        <w:t xml:space="preserve">: empty body</w:t>
      </w:r>
    </w:p>
    <w:bookmarkEnd w:id="2665"/>
    <w:bookmarkEnd w:id="2666"/>
    <w:bookmarkStart w:id="2668" w:name="X53b1a8cf8862d9a4cebb8e33b3bfb376ed8f61c"/>
    <w:p>
      <w:pPr>
        <w:pStyle w:val="Heading3"/>
      </w:pPr>
      <w:r>
        <w:t xml:space="preserve">GET /sys/config/cors</w:t>
      </w:r>
    </w:p>
    <w:p>
      <w:pPr>
        <w:pStyle w:val="FirstParagraph"/>
      </w:pPr>
      <w:r>
        <w:rPr>
          <w:bCs/>
          <w:b/>
        </w:rPr>
        <w:t xml:space="preserve">Operation ID:</w:t>
      </w:r>
      <w:r>
        <w:t xml:space="preserve"> </w:t>
      </w:r>
      <w:r>
        <w:rPr>
          <w:rStyle w:val="VerbatimChar"/>
          <w:color w:val="57606A"/>
          <w:sz w:val="20"/>
          <w:szCs w:val="20"/>
        </w:rPr>
        <w:t xml:space="preserve">cors-read-configuration</w:t>
      </w:r>
    </w:p>
    <w:p>
      <w:pPr>
        <w:pStyle w:val="BodyText"/>
      </w:pPr>
      <w:r>
        <w:t xml:space="preserve">Return the current CORS settings.</w:t>
      </w:r>
    </w:p>
    <w:p>
      <w:pPr>
        <w:pStyle w:val="BodyText"/>
      </w:pPr>
      <w:r>
        <w:rPr>
          <w:bCs/>
          <w:b/>
        </w:rPr>
        <w:t xml:space="preserve">Required sudo:</w:t>
      </w:r>
      <w:r>
        <w:t xml:space="preserve"> </w:t>
      </w:r>
      <w:r>
        <w:t xml:space="preserve">yes</w:t>
      </w:r>
    </w:p>
    <w:bookmarkStart w:id="2667" w:name="Xdfc3b5fa654115e6ef0f6736056a3bed39433b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allowed_headers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allowed_origins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enabled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2667"/>
    <w:bookmarkEnd w:id="2668"/>
    <w:bookmarkStart w:id="2671" w:name="Xe75afdb9a069ed0326ac4149544b3bbdfb3eb76"/>
    <w:p>
      <w:pPr>
        <w:pStyle w:val="Heading3"/>
      </w:pPr>
      <w:r>
        <w:t xml:space="preserve">POST /sys/config/cors</w:t>
      </w:r>
    </w:p>
    <w:p>
      <w:pPr>
        <w:pStyle w:val="FirstParagraph"/>
      </w:pPr>
      <w:r>
        <w:rPr>
          <w:bCs/>
          <w:b/>
        </w:rPr>
        <w:t xml:space="preserve">Operation ID:</w:t>
      </w:r>
      <w:r>
        <w:t xml:space="preserve"> </w:t>
      </w:r>
      <w:r>
        <w:rPr>
          <w:rStyle w:val="VerbatimChar"/>
          <w:color w:val="57606A"/>
          <w:sz w:val="20"/>
          <w:szCs w:val="20"/>
        </w:rPr>
        <w:t xml:space="preserve">cors-configure</w:t>
      </w:r>
    </w:p>
    <w:p>
      <w:pPr>
        <w:pStyle w:val="BodyText"/>
      </w:pPr>
      <w:r>
        <w:t xml:space="preserve">Configure the CORS settings.</w:t>
      </w:r>
    </w:p>
    <w:p>
      <w:pPr>
        <w:pStyle w:val="BodyText"/>
      </w:pPr>
      <w:r>
        <w:rPr>
          <w:bCs/>
          <w:b/>
        </w:rPr>
        <w:t xml:space="preserve">Required sudo:</w:t>
      </w:r>
      <w:r>
        <w:t xml:space="preserve"> </w:t>
      </w:r>
      <w:r>
        <w:t xml:space="preserve">yes</w:t>
      </w:r>
    </w:p>
    <w:bookmarkStart w:id="2669" w:name="X40a43c1e29e319ac8f3d41ea4614cc13575c63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allowed_headers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array of strings indicating headers that are allowed on cross-origin requests.</w:t>
            </w:r>
          </w:p>
        </w:tc>
      </w:tr>
      <w:tr>
        <w:tc>
          <w:tcPr/>
          <w:p>
            <w:pPr>
              <w:pStyle w:val="Compact"/>
              <w:jc w:val="left"/>
            </w:pPr>
            <w:r>
              <w:rPr>
                <w:rStyle w:val="VerbatimChar"/>
                <w:color w:val="57606A"/>
                <w:sz w:val="20"/>
                <w:szCs w:val="20"/>
              </w:rPr>
              <w:t xml:space="preserve">allowed_origins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comma-separated string or array of strings indicating origins that may make cross-origin requests.</w:t>
            </w:r>
          </w:p>
        </w:tc>
      </w:tr>
      <w:tr>
        <w:tc>
          <w:tcPr/>
          <w:p>
            <w:pPr>
              <w:pStyle w:val="Compact"/>
              <w:jc w:val="left"/>
            </w:pPr>
            <w:r>
              <w:rPr>
                <w:rStyle w:val="VerbatimChar"/>
                <w:color w:val="57606A"/>
                <w:sz w:val="20"/>
                <w:szCs w:val="20"/>
              </w:rPr>
              <w:t xml:space="preserve">enable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Enables or disables CORS headers on requests.</w:t>
            </w:r>
          </w:p>
        </w:tc>
      </w:tr>
    </w:tbl>
    <w:bookmarkEnd w:id="2669"/>
    <w:bookmarkStart w:id="2670" w:name="X3c1da679de7f310277e5a0b7b87053a25435ac5"/>
    <w:p>
      <w:pPr>
        <w:pStyle w:val="Heading4"/>
      </w:pPr>
      <w:r>
        <w:t xml:space="preserve">Responses</w:t>
      </w:r>
    </w:p>
    <w:p>
      <w:pPr>
        <w:pStyle w:val="FirstParagraph"/>
      </w:pPr>
      <w:r>
        <w:rPr>
          <w:bCs/>
          <w:b/>
        </w:rPr>
        <w:t xml:space="preserve">204</w:t>
      </w:r>
      <w:r>
        <w:t xml:space="preserve">: OK</w:t>
      </w:r>
    </w:p>
    <w:bookmarkEnd w:id="2670"/>
    <w:bookmarkEnd w:id="2671"/>
    <w:bookmarkStart w:id="2673" w:name="X07de21d0d2ecd5229ac2b38ad315f93e3f5dbdc"/>
    <w:p>
      <w:pPr>
        <w:pStyle w:val="Heading3"/>
      </w:pPr>
      <w:r>
        <w:t xml:space="preserve">DELETE /sys/config/cors</w:t>
      </w:r>
    </w:p>
    <w:p>
      <w:pPr>
        <w:pStyle w:val="FirstParagraph"/>
      </w:pPr>
      <w:r>
        <w:rPr>
          <w:bCs/>
          <w:b/>
        </w:rPr>
        <w:t xml:space="preserve">Operation ID:</w:t>
      </w:r>
      <w:r>
        <w:t xml:space="preserve"> </w:t>
      </w:r>
      <w:r>
        <w:rPr>
          <w:rStyle w:val="VerbatimChar"/>
          <w:color w:val="57606A"/>
          <w:sz w:val="20"/>
          <w:szCs w:val="20"/>
        </w:rPr>
        <w:t xml:space="preserve">cors-delete-configuration</w:t>
      </w:r>
    </w:p>
    <w:p>
      <w:pPr>
        <w:pStyle w:val="BodyText"/>
      </w:pPr>
      <w:r>
        <w:t xml:space="preserve">Remove any CORS settings.</w:t>
      </w:r>
    </w:p>
    <w:p>
      <w:pPr>
        <w:pStyle w:val="BodyText"/>
      </w:pPr>
      <w:r>
        <w:rPr>
          <w:bCs/>
          <w:b/>
        </w:rPr>
        <w:t xml:space="preserve">Required sudo:</w:t>
      </w:r>
      <w:r>
        <w:t xml:space="preserve"> </w:t>
      </w:r>
      <w:r>
        <w:t xml:space="preserve">yes</w:t>
      </w:r>
    </w:p>
    <w:bookmarkStart w:id="2672" w:name="Xe179a9aafb131cf830aae4841f0c4330d2fd547"/>
    <w:p>
      <w:pPr>
        <w:pStyle w:val="Heading4"/>
      </w:pPr>
      <w:r>
        <w:t xml:space="preserve">Responses</w:t>
      </w:r>
    </w:p>
    <w:p>
      <w:pPr>
        <w:pStyle w:val="FirstParagraph"/>
      </w:pPr>
      <w:r>
        <w:rPr>
          <w:bCs/>
          <w:b/>
        </w:rPr>
        <w:t xml:space="preserve">204</w:t>
      </w:r>
      <w:r>
        <w:t xml:space="preserve">: OK</w:t>
      </w:r>
    </w:p>
    <w:bookmarkEnd w:id="2672"/>
    <w:bookmarkEnd w:id="2673"/>
    <w:bookmarkStart w:id="2675" w:name="X3c53e54a0c95212579910197554eb1aa753df86"/>
    <w:p>
      <w:pPr>
        <w:pStyle w:val="Heading3"/>
      </w:pPr>
      <w:r>
        <w:t xml:space="preserve">GET /sys/config/group-policy-application</w:t>
      </w:r>
    </w:p>
    <w:p>
      <w:pPr>
        <w:pStyle w:val="FirstParagraph"/>
      </w:pPr>
      <w:r>
        <w:rPr>
          <w:bCs/>
          <w:b/>
        </w:rPr>
        <w:t xml:space="preserve">Operation ID:</w:t>
      </w:r>
      <w:r>
        <w:t xml:space="preserve"> </w:t>
      </w:r>
      <w:r>
        <w:rPr>
          <w:rStyle w:val="VerbatimChar"/>
          <w:color w:val="57606A"/>
          <w:sz w:val="20"/>
          <w:szCs w:val="20"/>
        </w:rPr>
        <w:t xml:space="preserve">enterprise-stub-read-config-group-policy-application</w:t>
      </w:r>
    </w:p>
    <w:bookmarkStart w:id="2674" w:name="Xacbb063b8e4165cafb6f15e7ca1ae36d6c5bddd"/>
    <w:p>
      <w:pPr>
        <w:pStyle w:val="Heading4"/>
      </w:pPr>
      <w:r>
        <w:t xml:space="preserve">Responses</w:t>
      </w:r>
    </w:p>
    <w:p>
      <w:pPr>
        <w:pStyle w:val="FirstParagraph"/>
      </w:pPr>
      <w:r>
        <w:rPr>
          <w:bCs/>
          <w:b/>
        </w:rPr>
        <w:t xml:space="preserve">200</w:t>
      </w:r>
      <w:r>
        <w:t xml:space="preserve">: OK</w:t>
      </w:r>
    </w:p>
    <w:bookmarkEnd w:id="2674"/>
    <w:bookmarkEnd w:id="2675"/>
    <w:bookmarkStart w:id="2677" w:name="X14a52f0d5bda58572efecfb6ab960ae8e5284da"/>
    <w:p>
      <w:pPr>
        <w:pStyle w:val="Heading3"/>
      </w:pPr>
      <w:r>
        <w:t xml:space="preserve">POST /sys/config/group-policy-application</w:t>
      </w:r>
    </w:p>
    <w:p>
      <w:pPr>
        <w:pStyle w:val="FirstParagraph"/>
      </w:pPr>
      <w:r>
        <w:rPr>
          <w:bCs/>
          <w:b/>
        </w:rPr>
        <w:t xml:space="preserve">Operation ID:</w:t>
      </w:r>
      <w:r>
        <w:t xml:space="preserve"> </w:t>
      </w:r>
      <w:r>
        <w:rPr>
          <w:rStyle w:val="VerbatimChar"/>
          <w:color w:val="57606A"/>
          <w:sz w:val="20"/>
          <w:szCs w:val="20"/>
        </w:rPr>
        <w:t xml:space="preserve">enterprise-stub-write-config-group-policy-application</w:t>
      </w:r>
    </w:p>
    <w:bookmarkStart w:id="2676" w:name="X8dfaaa13e8bad3542e0c257ab1a45cb436806a8"/>
    <w:p>
      <w:pPr>
        <w:pStyle w:val="Heading4"/>
      </w:pPr>
      <w:r>
        <w:t xml:space="preserve">Responses</w:t>
      </w:r>
    </w:p>
    <w:p>
      <w:pPr>
        <w:pStyle w:val="FirstParagraph"/>
      </w:pPr>
      <w:r>
        <w:rPr>
          <w:bCs/>
          <w:b/>
        </w:rPr>
        <w:t xml:space="preserve">200</w:t>
      </w:r>
      <w:r>
        <w:t xml:space="preserve">: OK</w:t>
      </w:r>
    </w:p>
    <w:bookmarkEnd w:id="2676"/>
    <w:bookmarkEnd w:id="2677"/>
    <w:bookmarkStart w:id="2680" w:name="Xa19ab0369f5256720d9aa8f716faa3d45ea3a23"/>
    <w:p>
      <w:pPr>
        <w:pStyle w:val="Heading3"/>
      </w:pPr>
      <w:r>
        <w:t xml:space="preserve">POST /sys/config/reload/{subsystem}</w:t>
      </w:r>
    </w:p>
    <w:p>
      <w:pPr>
        <w:pStyle w:val="FirstParagraph"/>
      </w:pPr>
      <w:r>
        <w:rPr>
          <w:bCs/>
          <w:b/>
        </w:rPr>
        <w:t xml:space="preserve">Operation ID:</w:t>
      </w:r>
      <w:r>
        <w:t xml:space="preserve"> </w:t>
      </w:r>
      <w:r>
        <w:rPr>
          <w:rStyle w:val="VerbatimChar"/>
          <w:color w:val="57606A"/>
          <w:sz w:val="20"/>
          <w:szCs w:val="20"/>
        </w:rPr>
        <w:t xml:space="preserve">reload-subsystem</w:t>
      </w:r>
    </w:p>
    <w:p>
      <w:pPr>
        <w:pStyle w:val="BodyText"/>
      </w:pPr>
      <w:r>
        <w:t xml:space="preserve">Reload the given subsystem</w:t>
      </w:r>
    </w:p>
    <w:bookmarkStart w:id="2678" w:name="Xa5493ed3543fa79646f62df2721363481f8c43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subsystem</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678"/>
    <w:bookmarkStart w:id="2679" w:name="X8de3d0203113572f1e1a5fbc226e4ad73c23039"/>
    <w:p>
      <w:pPr>
        <w:pStyle w:val="Heading4"/>
      </w:pPr>
      <w:r>
        <w:t xml:space="preserve">Responses</w:t>
      </w:r>
    </w:p>
    <w:p>
      <w:pPr>
        <w:pStyle w:val="FirstParagraph"/>
      </w:pPr>
      <w:r>
        <w:rPr>
          <w:bCs/>
          <w:b/>
        </w:rPr>
        <w:t xml:space="preserve">204</w:t>
      </w:r>
      <w:r>
        <w:t xml:space="preserve">: OK</w:t>
      </w:r>
    </w:p>
    <w:bookmarkEnd w:id="2679"/>
    <w:bookmarkEnd w:id="2680"/>
    <w:bookmarkStart w:id="2682" w:name="X8bf6b480e00f9f6c6955e23cde4d372859bd6c5"/>
    <w:p>
      <w:pPr>
        <w:pStyle w:val="Heading3"/>
      </w:pPr>
      <w:r>
        <w:t xml:space="preserve">GET /sys/config/state/sanitized</w:t>
      </w:r>
    </w:p>
    <w:p>
      <w:pPr>
        <w:pStyle w:val="FirstParagraph"/>
      </w:pPr>
      <w:r>
        <w:rPr>
          <w:bCs/>
          <w:b/>
        </w:rPr>
        <w:t xml:space="preserve">Operation ID:</w:t>
      </w:r>
      <w:r>
        <w:t xml:space="preserve"> </w:t>
      </w:r>
      <w:r>
        <w:rPr>
          <w:rStyle w:val="VerbatimChar"/>
          <w:color w:val="57606A"/>
          <w:sz w:val="20"/>
          <w:szCs w:val="20"/>
        </w:rPr>
        <w:t xml:space="preserve">read-sanitized-configuration-state</w:t>
      </w:r>
    </w:p>
    <w:p>
      <w:pPr>
        <w:pStyle w:val="BodyText"/>
      </w:pPr>
      <w:r>
        <w:t xml:space="preserve">Return a sanitized version of the Stronghold server configuration.</w:t>
      </w:r>
    </w:p>
    <w:bookmarkStart w:id="2681" w:name="X55f6018160d504ac42866e78850a89dc7dc08c4"/>
    <w:p>
      <w:pPr>
        <w:pStyle w:val="Heading4"/>
      </w:pPr>
      <w:r>
        <w:t xml:space="preserve">Responses</w:t>
      </w:r>
    </w:p>
    <w:p>
      <w:pPr>
        <w:pStyle w:val="FirstParagraph"/>
      </w:pPr>
      <w:r>
        <w:rPr>
          <w:bCs/>
          <w:b/>
        </w:rPr>
        <w:t xml:space="preserve">200</w:t>
      </w:r>
      <w:r>
        <w:t xml:space="preserve">: OK</w:t>
      </w:r>
    </w:p>
    <w:bookmarkEnd w:id="2681"/>
    <w:bookmarkEnd w:id="2682"/>
    <w:bookmarkStart w:id="2685" w:name="X0d012b247e37e6be69b852322267a796699d3e5"/>
    <w:p>
      <w:pPr>
        <w:pStyle w:val="Heading3"/>
      </w:pPr>
      <w:r>
        <w:t xml:space="preserve">GET /sys/config/ui/headers</w:t>
      </w:r>
    </w:p>
    <w:p>
      <w:pPr>
        <w:pStyle w:val="FirstParagraph"/>
      </w:pPr>
      <w:r>
        <w:rPr>
          <w:bCs/>
          <w:b/>
        </w:rPr>
        <w:t xml:space="preserve">Operation ID:</w:t>
      </w:r>
      <w:r>
        <w:t xml:space="preserve"> </w:t>
      </w:r>
      <w:r>
        <w:rPr>
          <w:rStyle w:val="VerbatimChar"/>
          <w:color w:val="57606A"/>
          <w:sz w:val="20"/>
          <w:szCs w:val="20"/>
        </w:rPr>
        <w:t xml:space="preserve">ui-headers-list</w:t>
      </w:r>
    </w:p>
    <w:p>
      <w:pPr>
        <w:pStyle w:val="BodyText"/>
      </w:pPr>
      <w:r>
        <w:t xml:space="preserve">Return a list of configured UI headers.</w:t>
      </w:r>
    </w:p>
    <w:bookmarkStart w:id="2683" w:name="X1c7a4f2855a6d3a443cc11430d40a16fe9fe7e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683"/>
    <w:bookmarkStart w:id="2684" w:name="Xdbaabb2a535efdb7ff06116141ef7d637368231"/>
    <w:p>
      <w:pPr>
        <w:pStyle w:val="Heading4"/>
      </w:pPr>
      <w:r>
        <w:t xml:space="preserve">Responses</w:t>
      </w:r>
    </w:p>
    <w:p>
      <w:pPr>
        <w:pStyle w:val="FirstParagraph"/>
      </w:pPr>
      <w:r>
        <w:rPr>
          <w:bCs/>
          <w:b/>
        </w:rPr>
        <w:t xml:space="preserve">200</w:t>
      </w:r>
      <w:r>
        <w:t xml:space="preserve">:</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Lists of configured UI headers. Omitted if list is empty</w:t>
            </w:r>
          </w:p>
        </w:tc>
      </w:tr>
    </w:tbl>
    <w:bookmarkEnd w:id="2684"/>
    <w:bookmarkEnd w:id="2685"/>
    <w:bookmarkStart w:id="2688" w:name="X1ffe1292b710c53af676a895425b5b79e49801d"/>
    <w:p>
      <w:pPr>
        <w:pStyle w:val="Heading3"/>
      </w:pPr>
      <w:r>
        <w:t xml:space="preserve">GET /sys/config/ui/headers/{header}</w:t>
      </w:r>
    </w:p>
    <w:p>
      <w:pPr>
        <w:pStyle w:val="FirstParagraph"/>
      </w:pPr>
      <w:r>
        <w:rPr>
          <w:bCs/>
          <w:b/>
        </w:rPr>
        <w:t xml:space="preserve">Operation ID:</w:t>
      </w:r>
      <w:r>
        <w:t xml:space="preserve"> </w:t>
      </w:r>
      <w:r>
        <w:rPr>
          <w:rStyle w:val="VerbatimChar"/>
          <w:color w:val="57606A"/>
          <w:sz w:val="20"/>
          <w:szCs w:val="20"/>
        </w:rPr>
        <w:t xml:space="preserve">ui-headers-read-configuration</w:t>
      </w:r>
    </w:p>
    <w:p>
      <w:pPr>
        <w:pStyle w:val="BodyText"/>
      </w:pPr>
      <w:r>
        <w:t xml:space="preserve">Return the given UI header’s configuration</w:t>
      </w:r>
    </w:p>
    <w:p>
      <w:pPr>
        <w:pStyle w:val="BodyText"/>
      </w:pPr>
      <w:r>
        <w:rPr>
          <w:bCs/>
          <w:b/>
        </w:rPr>
        <w:t xml:space="preserve">Required sudo:</w:t>
      </w:r>
      <w:r>
        <w:t xml:space="preserve"> </w:t>
      </w:r>
      <w:r>
        <w:t xml:space="preserve">yes</w:t>
      </w:r>
    </w:p>
    <w:bookmarkStart w:id="2686" w:name="X994b63024b18025cae3d1aa8712c7e6ccf9895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header</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header.</w:t>
            </w:r>
          </w:p>
        </w:tc>
      </w:tr>
    </w:tbl>
    <w:bookmarkEnd w:id="2686"/>
    <w:bookmarkStart w:id="2687" w:name="Xb2ffddebdb965413726780ea47443b20d3a574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value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returns the first header value when</w:t>
            </w:r>
            <w:r>
              <w:t xml:space="preserve"> </w:t>
            </w:r>
            <w:r>
              <w:rPr>
                <w:rStyle w:val="VerbatimChar"/>
                <w:color w:val="57606A"/>
                <w:sz w:val="20"/>
                <w:szCs w:val="20"/>
              </w:rPr>
              <w:t xml:space="preserve">multivalue</w:t>
            </w:r>
            <w:r>
              <w:t xml:space="preserve"> </w:t>
            </w:r>
            <w:r>
              <w:t xml:space="preserve">request parameter is false</w:t>
            </w:r>
          </w:p>
        </w:tc>
      </w:tr>
      <w:tr>
        <w:tc>
          <w:tcPr/>
          <w:p>
            <w:pPr>
              <w:pStyle w:val="Compact"/>
              <w:jc w:val="left"/>
            </w:pPr>
            <w:r>
              <w:rPr>
                <w:rStyle w:val="VerbatimChar"/>
                <w:color w:val="57606A"/>
                <w:sz w:val="20"/>
                <w:szCs w:val="20"/>
              </w:rPr>
              <w:t xml:space="preserve">values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returns all header values when</w:t>
            </w:r>
            <w:r>
              <w:t xml:space="preserve"> </w:t>
            </w:r>
            <w:r>
              <w:rPr>
                <w:rStyle w:val="VerbatimChar"/>
                <w:color w:val="57606A"/>
                <w:sz w:val="20"/>
                <w:szCs w:val="20"/>
              </w:rPr>
              <w:t xml:space="preserve">multivalue</w:t>
            </w:r>
            <w:r>
              <w:t xml:space="preserve"> </w:t>
            </w:r>
            <w:r>
              <w:t xml:space="preserve">request parameter is true</w:t>
            </w:r>
          </w:p>
        </w:tc>
      </w:tr>
    </w:tbl>
    <w:bookmarkEnd w:id="2687"/>
    <w:bookmarkEnd w:id="2688"/>
    <w:bookmarkStart w:id="2692" w:name="X6c69338212f480cca932d5d33986ab480e772b2"/>
    <w:p>
      <w:pPr>
        <w:pStyle w:val="Heading3"/>
      </w:pPr>
      <w:r>
        <w:t xml:space="preserve">POST /sys/config/ui/headers/{header}</w:t>
      </w:r>
    </w:p>
    <w:p>
      <w:pPr>
        <w:pStyle w:val="FirstParagraph"/>
      </w:pPr>
      <w:r>
        <w:rPr>
          <w:bCs/>
          <w:b/>
        </w:rPr>
        <w:t xml:space="preserve">Operation ID:</w:t>
      </w:r>
      <w:r>
        <w:t xml:space="preserve"> </w:t>
      </w:r>
      <w:r>
        <w:rPr>
          <w:rStyle w:val="VerbatimChar"/>
          <w:color w:val="57606A"/>
          <w:sz w:val="20"/>
          <w:szCs w:val="20"/>
        </w:rPr>
        <w:t xml:space="preserve">ui-headers-configure</w:t>
      </w:r>
    </w:p>
    <w:p>
      <w:pPr>
        <w:pStyle w:val="BodyText"/>
      </w:pPr>
      <w:r>
        <w:t xml:space="preserve">Configure the values to be returned for the UI header.</w:t>
      </w:r>
    </w:p>
    <w:p>
      <w:pPr>
        <w:pStyle w:val="BodyText"/>
      </w:pPr>
      <w:r>
        <w:rPr>
          <w:bCs/>
          <w:b/>
        </w:rPr>
        <w:t xml:space="preserve">Required sudo:</w:t>
      </w:r>
      <w:r>
        <w:t xml:space="preserve"> </w:t>
      </w:r>
      <w:r>
        <w:t xml:space="preserve">yes</w:t>
      </w:r>
    </w:p>
    <w:bookmarkStart w:id="2689" w:name="X55b908179003142df75d054905f0e1ef8d869d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header</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header.</w:t>
            </w:r>
          </w:p>
        </w:tc>
      </w:tr>
    </w:tbl>
    <w:bookmarkEnd w:id="2689"/>
    <w:bookmarkStart w:id="2690" w:name="Xb90a805aa277d79f210e064a6184f5ee58dc5f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multivalue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Returns multiple values if true</w:t>
            </w:r>
          </w:p>
        </w:tc>
      </w:tr>
      <w:tr>
        <w:tc>
          <w:tcPr/>
          <w:p>
            <w:pPr>
              <w:pStyle w:val="Compact"/>
              <w:jc w:val="left"/>
            </w:pPr>
            <w:r>
              <w:rPr>
                <w:rStyle w:val="VerbatimChar"/>
                <w:color w:val="57606A"/>
                <w:sz w:val="20"/>
                <w:szCs w:val="20"/>
              </w:rPr>
              <w:t xml:space="preserve">values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values to set the header.</w:t>
            </w:r>
          </w:p>
        </w:tc>
      </w:tr>
    </w:tbl>
    <w:bookmarkEnd w:id="2690"/>
    <w:bookmarkStart w:id="2691" w:name="X1fc9e55fb38005c10ec414711147fe548ee2a82"/>
    <w:p>
      <w:pPr>
        <w:pStyle w:val="Heading4"/>
      </w:pPr>
      <w:r>
        <w:t xml:space="preserve">Responses</w:t>
      </w:r>
    </w:p>
    <w:p>
      <w:pPr>
        <w:pStyle w:val="FirstParagraph"/>
      </w:pPr>
      <w:r>
        <w:rPr>
          <w:bCs/>
          <w:b/>
        </w:rPr>
        <w:t xml:space="preserve">200</w:t>
      </w:r>
      <w:r>
        <w:t xml:space="preserve">: OK</w:t>
      </w:r>
    </w:p>
    <w:bookmarkEnd w:id="2691"/>
    <w:bookmarkEnd w:id="2692"/>
    <w:bookmarkStart w:id="2695" w:name="X0f9614e040a571f70af8ea868f5c488cd80f4c2"/>
    <w:p>
      <w:pPr>
        <w:pStyle w:val="Heading3"/>
      </w:pPr>
      <w:r>
        <w:t xml:space="preserve">DELETE /sys/config/ui/headers/{header}</w:t>
      </w:r>
    </w:p>
    <w:p>
      <w:pPr>
        <w:pStyle w:val="FirstParagraph"/>
      </w:pPr>
      <w:r>
        <w:rPr>
          <w:bCs/>
          <w:b/>
        </w:rPr>
        <w:t xml:space="preserve">Operation ID:</w:t>
      </w:r>
      <w:r>
        <w:t xml:space="preserve"> </w:t>
      </w:r>
      <w:r>
        <w:rPr>
          <w:rStyle w:val="VerbatimChar"/>
          <w:color w:val="57606A"/>
          <w:sz w:val="20"/>
          <w:szCs w:val="20"/>
        </w:rPr>
        <w:t xml:space="preserve">ui-headers-delete-configuration</w:t>
      </w:r>
    </w:p>
    <w:p>
      <w:pPr>
        <w:pStyle w:val="BodyText"/>
      </w:pPr>
      <w:r>
        <w:t xml:space="preserve">Remove a UI header.</w:t>
      </w:r>
    </w:p>
    <w:p>
      <w:pPr>
        <w:pStyle w:val="BodyText"/>
      </w:pPr>
      <w:r>
        <w:rPr>
          <w:bCs/>
          <w:b/>
        </w:rPr>
        <w:t xml:space="preserve">Required sudo:</w:t>
      </w:r>
      <w:r>
        <w:t xml:space="preserve"> </w:t>
      </w:r>
      <w:r>
        <w:t xml:space="preserve">yes</w:t>
      </w:r>
    </w:p>
    <w:bookmarkStart w:id="2693" w:name="X47c90ee51b1f57578348d2ca8be9a72672b1eb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header</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header.</w:t>
            </w:r>
          </w:p>
        </w:tc>
      </w:tr>
    </w:tbl>
    <w:bookmarkEnd w:id="2693"/>
    <w:bookmarkStart w:id="2694" w:name="Xacb2ce2efc903d28f48c5735128d4612e183e55"/>
    <w:p>
      <w:pPr>
        <w:pStyle w:val="Heading4"/>
      </w:pPr>
      <w:r>
        <w:t xml:space="preserve">Responses</w:t>
      </w:r>
    </w:p>
    <w:p>
      <w:pPr>
        <w:pStyle w:val="FirstParagraph"/>
      </w:pPr>
      <w:r>
        <w:rPr>
          <w:bCs/>
          <w:b/>
        </w:rPr>
        <w:t xml:space="preserve">204</w:t>
      </w:r>
      <w:r>
        <w:t xml:space="preserve">: OK</w:t>
      </w:r>
    </w:p>
    <w:bookmarkEnd w:id="2694"/>
    <w:bookmarkEnd w:id="2695"/>
    <w:bookmarkStart w:id="2697" w:name="X4eb5834733430f5bae15e09eebe6133753f6a96"/>
    <w:p>
      <w:pPr>
        <w:pStyle w:val="Heading3"/>
      </w:pPr>
      <w:r>
        <w:t xml:space="preserve">POST /sys/control-group/authorize</w:t>
      </w:r>
    </w:p>
    <w:p>
      <w:pPr>
        <w:pStyle w:val="FirstParagraph"/>
      </w:pPr>
      <w:r>
        <w:rPr>
          <w:bCs/>
          <w:b/>
        </w:rPr>
        <w:t xml:space="preserve">Operation ID:</w:t>
      </w:r>
      <w:r>
        <w:t xml:space="preserve"> </w:t>
      </w:r>
      <w:r>
        <w:rPr>
          <w:rStyle w:val="VerbatimChar"/>
          <w:color w:val="57606A"/>
          <w:sz w:val="20"/>
          <w:szCs w:val="20"/>
        </w:rPr>
        <w:t xml:space="preserve">enterprise-stub-write-control-group-authorize</w:t>
      </w:r>
    </w:p>
    <w:bookmarkStart w:id="2696" w:name="X37a530f1408b4097aec1cf40dce5ffcca4ed88f"/>
    <w:p>
      <w:pPr>
        <w:pStyle w:val="Heading4"/>
      </w:pPr>
      <w:r>
        <w:t xml:space="preserve">Responses</w:t>
      </w:r>
    </w:p>
    <w:p>
      <w:pPr>
        <w:pStyle w:val="FirstParagraph"/>
      </w:pPr>
      <w:r>
        <w:rPr>
          <w:bCs/>
          <w:b/>
        </w:rPr>
        <w:t xml:space="preserve">200</w:t>
      </w:r>
      <w:r>
        <w:t xml:space="preserve">: OK</w:t>
      </w:r>
    </w:p>
    <w:bookmarkEnd w:id="2696"/>
    <w:bookmarkEnd w:id="2697"/>
    <w:bookmarkStart w:id="2699" w:name="Xd066539a256e541908146c2c9833d2df925693a"/>
    <w:p>
      <w:pPr>
        <w:pStyle w:val="Heading3"/>
      </w:pPr>
      <w:r>
        <w:t xml:space="preserve">POST /sys/control-group/request</w:t>
      </w:r>
    </w:p>
    <w:p>
      <w:pPr>
        <w:pStyle w:val="FirstParagraph"/>
      </w:pPr>
      <w:r>
        <w:rPr>
          <w:bCs/>
          <w:b/>
        </w:rPr>
        <w:t xml:space="preserve">Operation ID:</w:t>
      </w:r>
      <w:r>
        <w:t xml:space="preserve"> </w:t>
      </w:r>
      <w:r>
        <w:rPr>
          <w:rStyle w:val="VerbatimChar"/>
          <w:color w:val="57606A"/>
          <w:sz w:val="20"/>
          <w:szCs w:val="20"/>
        </w:rPr>
        <w:t xml:space="preserve">enterprise-stub-write-control-group-request</w:t>
      </w:r>
    </w:p>
    <w:bookmarkStart w:id="2698" w:name="Xa25e4d704082e4361f06beffedddbecde3d8c4c"/>
    <w:p>
      <w:pPr>
        <w:pStyle w:val="Heading4"/>
      </w:pPr>
      <w:r>
        <w:t xml:space="preserve">Responses</w:t>
      </w:r>
    </w:p>
    <w:p>
      <w:pPr>
        <w:pStyle w:val="FirstParagraph"/>
      </w:pPr>
      <w:r>
        <w:rPr>
          <w:bCs/>
          <w:b/>
        </w:rPr>
        <w:t xml:space="preserve">200</w:t>
      </w:r>
      <w:r>
        <w:t xml:space="preserve">: OK</w:t>
      </w:r>
    </w:p>
    <w:bookmarkEnd w:id="2698"/>
    <w:bookmarkEnd w:id="2699"/>
    <w:bookmarkStart w:id="2702" w:name="X3ffb3b1e6192946fd9aded4bed611d70d98922e"/>
    <w:p>
      <w:pPr>
        <w:pStyle w:val="Heading3"/>
      </w:pPr>
      <w:r>
        <w:t xml:space="preserve">POST /sys/decode-token</w:t>
      </w:r>
    </w:p>
    <w:p>
      <w:pPr>
        <w:pStyle w:val="FirstParagraph"/>
      </w:pPr>
      <w:r>
        <w:rPr>
          <w:bCs/>
          <w:b/>
        </w:rPr>
        <w:t xml:space="preserve">Operation ID:</w:t>
      </w:r>
      <w:r>
        <w:t xml:space="preserve"> </w:t>
      </w:r>
      <w:r>
        <w:rPr>
          <w:rStyle w:val="VerbatimChar"/>
          <w:color w:val="57606A"/>
          <w:sz w:val="20"/>
          <w:szCs w:val="20"/>
        </w:rPr>
        <w:t xml:space="preserve">decode</w:t>
      </w:r>
    </w:p>
    <w:p>
      <w:pPr>
        <w:pStyle w:val="BodyText"/>
      </w:pPr>
      <w:r>
        <w:t xml:space="preserve">Decodes the encoded token with the otp.</w:t>
      </w:r>
    </w:p>
    <w:p>
      <w:pPr>
        <w:pStyle w:val="BodyText"/>
      </w:pPr>
      <w:r>
        <w:rPr>
          <w:bCs/>
          <w:b/>
        </w:rPr>
        <w:t xml:space="preserve">Available without authentication:</w:t>
      </w:r>
      <w:r>
        <w:t xml:space="preserve"> </w:t>
      </w:r>
      <w:r>
        <w:t xml:space="preserve">yes</w:t>
      </w:r>
    </w:p>
    <w:bookmarkStart w:id="2700" w:name="Xb0bd0d209bea966707d50be6f7624300ddba95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encoded_token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the encoded token (result from generate-root).</w:t>
            </w:r>
          </w:p>
        </w:tc>
      </w:tr>
      <w:tr>
        <w:tc>
          <w:tcPr/>
          <w:p>
            <w:pPr>
              <w:pStyle w:val="Compact"/>
              <w:jc w:val="left"/>
            </w:pPr>
            <w:r>
              <w:rPr>
                <w:rStyle w:val="VerbatimChar"/>
                <w:color w:val="57606A"/>
                <w:sz w:val="20"/>
                <w:szCs w:val="20"/>
              </w:rPr>
              <w:t xml:space="preserve">otp</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the otp code for decode.</w:t>
            </w:r>
          </w:p>
        </w:tc>
      </w:tr>
    </w:tbl>
    <w:bookmarkEnd w:id="2700"/>
    <w:bookmarkStart w:id="2701" w:name="X90373c7d14afb413c754be80924c355080fa74c"/>
    <w:p>
      <w:pPr>
        <w:pStyle w:val="Heading4"/>
      </w:pPr>
      <w:r>
        <w:t xml:space="preserve">Responses</w:t>
      </w:r>
    </w:p>
    <w:p>
      <w:pPr>
        <w:pStyle w:val="FirstParagraph"/>
      </w:pPr>
      <w:r>
        <w:rPr>
          <w:bCs/>
          <w:b/>
        </w:rPr>
        <w:t xml:space="preserve">200</w:t>
      </w:r>
      <w:r>
        <w:t xml:space="preserve">: OK</w:t>
      </w:r>
    </w:p>
    <w:bookmarkEnd w:id="2701"/>
    <w:bookmarkEnd w:id="2702"/>
    <w:bookmarkStart w:id="2704" w:name="X70012cc6c7ca572e8530bbcf0bc4f37c2e43e62"/>
    <w:p>
      <w:pPr>
        <w:pStyle w:val="Heading3"/>
      </w:pPr>
      <w:r>
        <w:t xml:space="preserve">GET /sys/experiments</w:t>
      </w:r>
    </w:p>
    <w:p>
      <w:pPr>
        <w:pStyle w:val="FirstParagraph"/>
      </w:pPr>
      <w:r>
        <w:rPr>
          <w:bCs/>
          <w:b/>
        </w:rPr>
        <w:t xml:space="preserve">Operation ID:</w:t>
      </w:r>
      <w:r>
        <w:t xml:space="preserve"> </w:t>
      </w:r>
      <w:r>
        <w:rPr>
          <w:rStyle w:val="VerbatimChar"/>
          <w:color w:val="57606A"/>
          <w:sz w:val="20"/>
          <w:szCs w:val="20"/>
        </w:rPr>
        <w:t xml:space="preserve">list-experimental-features</w:t>
      </w:r>
    </w:p>
    <w:p>
      <w:pPr>
        <w:pStyle w:val="BodyText"/>
      </w:pPr>
      <w:r>
        <w:t xml:space="preserve">Returns the available and enabled experiments</w:t>
      </w:r>
    </w:p>
    <w:bookmarkStart w:id="2703" w:name="Xa62d3369284e56a45ed4a35620d063f46eeb49b"/>
    <w:p>
      <w:pPr>
        <w:pStyle w:val="Heading4"/>
      </w:pPr>
      <w:r>
        <w:t xml:space="preserve">Responses</w:t>
      </w:r>
    </w:p>
    <w:p>
      <w:pPr>
        <w:pStyle w:val="FirstParagraph"/>
      </w:pPr>
      <w:r>
        <w:rPr>
          <w:bCs/>
          <w:b/>
        </w:rPr>
        <w:t xml:space="preserve">200</w:t>
      </w:r>
      <w:r>
        <w:t xml:space="preserve">: OK</w:t>
      </w:r>
    </w:p>
    <w:bookmarkEnd w:id="2703"/>
    <w:bookmarkEnd w:id="2704"/>
    <w:bookmarkStart w:id="2706" w:name="Xdb3584789a3c5c204e58fedb5c1971228b4de5a"/>
    <w:p>
      <w:pPr>
        <w:pStyle w:val="Heading3"/>
      </w:pPr>
      <w:r>
        <w:t xml:space="preserve">GET /sys/generate-root</w:t>
      </w:r>
    </w:p>
    <w:p>
      <w:pPr>
        <w:pStyle w:val="FirstParagraph"/>
      </w:pPr>
      <w:r>
        <w:rPr>
          <w:bCs/>
          <w:b/>
        </w:rPr>
        <w:t xml:space="preserve">Operation ID:</w:t>
      </w:r>
      <w:r>
        <w:t xml:space="preserve"> </w:t>
      </w:r>
      <w:r>
        <w:rPr>
          <w:rStyle w:val="VerbatimChar"/>
          <w:color w:val="57606A"/>
          <w:sz w:val="20"/>
          <w:szCs w:val="20"/>
        </w:rPr>
        <w:t xml:space="preserve">root-token-generation-read-progress2</w:t>
      </w:r>
    </w:p>
    <w:p>
      <w:pPr>
        <w:pStyle w:val="BodyText"/>
      </w:pPr>
      <w:r>
        <w:t xml:space="preserve">Read the configuration and progress of the current root generation attempt.</w:t>
      </w:r>
    </w:p>
    <w:bookmarkStart w:id="2705" w:name="X1439f4eeaaf4170fab54402949bffd935e5fcd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complete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encoded_root_token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otp_length</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pgp_fingerprint</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required</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2705"/>
    <w:bookmarkEnd w:id="2706"/>
    <w:bookmarkStart w:id="2709" w:name="Xefc7838067b4467ad5f20e03b781c5de2f33cf4"/>
    <w:p>
      <w:pPr>
        <w:pStyle w:val="Heading3"/>
      </w:pPr>
      <w:r>
        <w:t xml:space="preserve">POST /sys/generate-root</w:t>
      </w:r>
    </w:p>
    <w:p>
      <w:pPr>
        <w:pStyle w:val="FirstParagraph"/>
      </w:pPr>
      <w:r>
        <w:rPr>
          <w:bCs/>
          <w:b/>
        </w:rPr>
        <w:t xml:space="preserve">Operation ID:</w:t>
      </w:r>
      <w:r>
        <w:t xml:space="preserve"> </w:t>
      </w:r>
      <w:r>
        <w:rPr>
          <w:rStyle w:val="VerbatimChar"/>
          <w:color w:val="57606A"/>
          <w:sz w:val="20"/>
          <w:szCs w:val="20"/>
        </w:rPr>
        <w:t xml:space="preserve">root-token-generation-initialize-2</w:t>
      </w:r>
    </w:p>
    <w:p>
      <w:pPr>
        <w:pStyle w:val="BodyText"/>
      </w:pPr>
      <w:r>
        <w:t xml:space="preserve">Initializes a new root generation attempt.</w:t>
      </w:r>
    </w:p>
    <w:bookmarkStart w:id="2707" w:name="Xefef5dfdae8b6cbf3402942208664deeccb6e5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pgp_key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a base64-encoded PGP public key.</w:t>
            </w:r>
          </w:p>
        </w:tc>
      </w:tr>
    </w:tbl>
    <w:bookmarkEnd w:id="2707"/>
    <w:bookmarkStart w:id="2708" w:name="X48386f5f86488d77de919ea071d663759443ba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complete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encoded_root_token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otp_length</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pgp_fingerprint</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required</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2708"/>
    <w:bookmarkEnd w:id="2709"/>
    <w:bookmarkStart w:id="2711" w:name="X41b1b21600b1bc17fe16e948864798812c8efbf"/>
    <w:p>
      <w:pPr>
        <w:pStyle w:val="Heading3"/>
      </w:pPr>
      <w:r>
        <w:t xml:space="preserve">DELETE /sys/generate-root</w:t>
      </w:r>
    </w:p>
    <w:p>
      <w:pPr>
        <w:pStyle w:val="FirstParagraph"/>
      </w:pPr>
      <w:r>
        <w:rPr>
          <w:bCs/>
          <w:b/>
        </w:rPr>
        <w:t xml:space="preserve">Operation ID:</w:t>
      </w:r>
      <w:r>
        <w:t xml:space="preserve"> </w:t>
      </w:r>
      <w:r>
        <w:rPr>
          <w:rStyle w:val="VerbatimChar"/>
          <w:color w:val="57606A"/>
          <w:sz w:val="20"/>
          <w:szCs w:val="20"/>
        </w:rPr>
        <w:t xml:space="preserve">root-token-generation-cancel-2</w:t>
      </w:r>
    </w:p>
    <w:p>
      <w:pPr>
        <w:pStyle w:val="BodyText"/>
      </w:pPr>
      <w:r>
        <w:t xml:space="preserve">Cancels any in-progress root generation attempt.</w:t>
      </w:r>
    </w:p>
    <w:bookmarkStart w:id="2710" w:name="Xdf6d7994e050585761012a1f4ae898459a96cd3"/>
    <w:p>
      <w:pPr>
        <w:pStyle w:val="Heading4"/>
      </w:pPr>
      <w:r>
        <w:t xml:space="preserve">Responses</w:t>
      </w:r>
    </w:p>
    <w:p>
      <w:pPr>
        <w:pStyle w:val="FirstParagraph"/>
      </w:pPr>
      <w:r>
        <w:rPr>
          <w:bCs/>
          <w:b/>
        </w:rPr>
        <w:t xml:space="preserve">204</w:t>
      </w:r>
      <w:r>
        <w:t xml:space="preserve">: OK</w:t>
      </w:r>
    </w:p>
    <w:bookmarkEnd w:id="2710"/>
    <w:bookmarkEnd w:id="2711"/>
    <w:bookmarkStart w:id="2713" w:name="X205aedf8fe19119ff4edc621013b3fdf8c7abf3"/>
    <w:p>
      <w:pPr>
        <w:pStyle w:val="Heading3"/>
      </w:pPr>
      <w:r>
        <w:t xml:space="preserve">GET /sys/generate-root/attempt</w:t>
      </w:r>
    </w:p>
    <w:p>
      <w:pPr>
        <w:pStyle w:val="FirstParagraph"/>
      </w:pPr>
      <w:r>
        <w:rPr>
          <w:bCs/>
          <w:b/>
        </w:rPr>
        <w:t xml:space="preserve">Operation ID:</w:t>
      </w:r>
      <w:r>
        <w:t xml:space="preserve"> </w:t>
      </w:r>
      <w:r>
        <w:rPr>
          <w:rStyle w:val="VerbatimChar"/>
          <w:color w:val="57606A"/>
          <w:sz w:val="20"/>
          <w:szCs w:val="20"/>
        </w:rPr>
        <w:t xml:space="preserve">root-token-generation-read-progress</w:t>
      </w:r>
    </w:p>
    <w:p>
      <w:pPr>
        <w:pStyle w:val="BodyText"/>
      </w:pPr>
      <w:r>
        <w:t xml:space="preserve">Read the configuration and progress of the current root generation attempt.</w:t>
      </w:r>
    </w:p>
    <w:p>
      <w:pPr>
        <w:pStyle w:val="BodyText"/>
      </w:pPr>
      <w:r>
        <w:rPr>
          <w:bCs/>
          <w:b/>
        </w:rPr>
        <w:t xml:space="preserve">Available without authentication:</w:t>
      </w:r>
      <w:r>
        <w:t xml:space="preserve"> </w:t>
      </w:r>
      <w:r>
        <w:t xml:space="preserve">yes</w:t>
      </w:r>
    </w:p>
    <w:bookmarkStart w:id="2712" w:name="Xc1f483929621295d615a9523954573e5da4dee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complete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encoded_root_token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otp_length</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pgp_fingerprint</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required</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2712"/>
    <w:bookmarkEnd w:id="2713"/>
    <w:bookmarkStart w:id="2716" w:name="Xd419f6ebe12aecaf9d75106d5378484c458a4cd"/>
    <w:p>
      <w:pPr>
        <w:pStyle w:val="Heading3"/>
      </w:pPr>
      <w:r>
        <w:t xml:space="preserve">POST /sys/generate-root/attempt</w:t>
      </w:r>
    </w:p>
    <w:p>
      <w:pPr>
        <w:pStyle w:val="FirstParagraph"/>
      </w:pPr>
      <w:r>
        <w:rPr>
          <w:bCs/>
          <w:b/>
        </w:rPr>
        <w:t xml:space="preserve">Operation ID:</w:t>
      </w:r>
      <w:r>
        <w:t xml:space="preserve"> </w:t>
      </w:r>
      <w:r>
        <w:rPr>
          <w:rStyle w:val="VerbatimChar"/>
          <w:color w:val="57606A"/>
          <w:sz w:val="20"/>
          <w:szCs w:val="20"/>
        </w:rPr>
        <w:t xml:space="preserve">root-token-generation-initialize</w:t>
      </w:r>
    </w:p>
    <w:p>
      <w:pPr>
        <w:pStyle w:val="BodyText"/>
      </w:pPr>
      <w:r>
        <w:t xml:space="preserve">Initializes a new root generation attempt.</w:t>
      </w:r>
    </w:p>
    <w:p>
      <w:pPr>
        <w:pStyle w:val="BodyText"/>
      </w:pPr>
      <w:r>
        <w:rPr>
          <w:bCs/>
          <w:b/>
        </w:rPr>
        <w:t xml:space="preserve">Available without authentication:</w:t>
      </w:r>
      <w:r>
        <w:t xml:space="preserve"> </w:t>
      </w:r>
      <w:r>
        <w:t xml:space="preserve">yes</w:t>
      </w:r>
    </w:p>
    <w:bookmarkStart w:id="2714" w:name="Xe2b5647b12886ae54dfb868b8dcd6d6d93bc10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pgp_key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a base64-encoded PGP public key.</w:t>
            </w:r>
          </w:p>
        </w:tc>
      </w:tr>
    </w:tbl>
    <w:bookmarkEnd w:id="2714"/>
    <w:bookmarkStart w:id="2715" w:name="Xbe9ba5ba146cfa26fbe1fbe84081e7e7b8d569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complete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encoded_root_token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otp_length</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pgp_fingerprint</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required</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2715"/>
    <w:bookmarkEnd w:id="2716"/>
    <w:bookmarkStart w:id="2718" w:name="X8dc771ed86a6df63d7f43f07c1d25c065a89093"/>
    <w:p>
      <w:pPr>
        <w:pStyle w:val="Heading3"/>
      </w:pPr>
      <w:r>
        <w:t xml:space="preserve">DELETE /sys/generate-root/attempt</w:t>
      </w:r>
    </w:p>
    <w:p>
      <w:pPr>
        <w:pStyle w:val="FirstParagraph"/>
      </w:pPr>
      <w:r>
        <w:rPr>
          <w:bCs/>
          <w:b/>
        </w:rPr>
        <w:t xml:space="preserve">Operation ID:</w:t>
      </w:r>
      <w:r>
        <w:t xml:space="preserve"> </w:t>
      </w:r>
      <w:r>
        <w:rPr>
          <w:rStyle w:val="VerbatimChar"/>
          <w:color w:val="57606A"/>
          <w:sz w:val="20"/>
          <w:szCs w:val="20"/>
        </w:rPr>
        <w:t xml:space="preserve">root-token-generation-cancel</w:t>
      </w:r>
    </w:p>
    <w:p>
      <w:pPr>
        <w:pStyle w:val="BodyText"/>
      </w:pPr>
      <w:r>
        <w:t xml:space="preserve">Cancels any in-progress root generation attempt.</w:t>
      </w:r>
    </w:p>
    <w:p>
      <w:pPr>
        <w:pStyle w:val="BodyText"/>
      </w:pPr>
      <w:r>
        <w:rPr>
          <w:bCs/>
          <w:b/>
        </w:rPr>
        <w:t xml:space="preserve">Available without authentication:</w:t>
      </w:r>
      <w:r>
        <w:t xml:space="preserve"> </w:t>
      </w:r>
      <w:r>
        <w:t xml:space="preserve">yes</w:t>
      </w:r>
    </w:p>
    <w:bookmarkStart w:id="2717" w:name="X46c5c3c7e5a0e3d2e2efca77ebf23e3a4b6b285"/>
    <w:p>
      <w:pPr>
        <w:pStyle w:val="Heading4"/>
      </w:pPr>
      <w:r>
        <w:t xml:space="preserve">Responses</w:t>
      </w:r>
    </w:p>
    <w:p>
      <w:pPr>
        <w:pStyle w:val="FirstParagraph"/>
      </w:pPr>
      <w:r>
        <w:rPr>
          <w:bCs/>
          <w:b/>
        </w:rPr>
        <w:t xml:space="preserve">204</w:t>
      </w:r>
      <w:r>
        <w:t xml:space="preserve">: OK</w:t>
      </w:r>
    </w:p>
    <w:bookmarkEnd w:id="2717"/>
    <w:bookmarkEnd w:id="2718"/>
    <w:bookmarkStart w:id="2721" w:name="X6bc392cf893e778b927b3d4d2e1073da010f723"/>
    <w:p>
      <w:pPr>
        <w:pStyle w:val="Heading3"/>
      </w:pPr>
      <w:r>
        <w:t xml:space="preserve">POST /sys/generate-root/update</w:t>
      </w:r>
    </w:p>
    <w:p>
      <w:pPr>
        <w:pStyle w:val="FirstParagraph"/>
      </w:pPr>
      <w:r>
        <w:rPr>
          <w:bCs/>
          <w:b/>
        </w:rPr>
        <w:t xml:space="preserve">Operation ID:</w:t>
      </w:r>
      <w:r>
        <w:t xml:space="preserve"> </w:t>
      </w:r>
      <w:r>
        <w:rPr>
          <w:rStyle w:val="VerbatimChar"/>
          <w:color w:val="57606A"/>
          <w:sz w:val="20"/>
          <w:szCs w:val="20"/>
        </w:rPr>
        <w:t xml:space="preserve">root-token-generation-update</w:t>
      </w:r>
    </w:p>
    <w:p>
      <w:pPr>
        <w:pStyle w:val="BodyText"/>
      </w:pPr>
      <w:r>
        <w:t xml:space="preserve">Enter a single unseal key share to progress the root generation attempt.</w:t>
      </w:r>
    </w:p>
    <w:p>
      <w:pPr>
        <w:pStyle w:val="BodyText"/>
      </w:pPr>
      <w:r>
        <w:rPr>
          <w:bCs/>
          <w:b/>
        </w:rPr>
        <w:t xml:space="preserve">Available without authentication:</w:t>
      </w:r>
      <w:r>
        <w:t xml:space="preserve"> </w:t>
      </w:r>
      <w:r>
        <w:t xml:space="preserve">yes</w:t>
      </w:r>
    </w:p>
    <w:bookmarkStart w:id="2719" w:name="X6643aa8ca65d17965ef61627ae55fc2c67068c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a single unseal key share.</w:t>
            </w: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the nonce of the attempt.</w:t>
            </w:r>
          </w:p>
        </w:tc>
      </w:tr>
    </w:tbl>
    <w:bookmarkEnd w:id="2719"/>
    <w:bookmarkStart w:id="2720" w:name="X7728ad5a7be780c32a959c2d5b99f59dcb0f37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complete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encoded_root_token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encoded_token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otp_length</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pgp_fingerprint</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required</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2720"/>
    <w:bookmarkEnd w:id="2721"/>
    <w:bookmarkStart w:id="2723" w:name="X15765f6e5a3e6afe7f8b74b6d9f0f846dd97720"/>
    <w:p>
      <w:pPr>
        <w:pStyle w:val="Heading3"/>
      </w:pPr>
      <w:r>
        <w:t xml:space="preserve">GET /sys/ha-status</w:t>
      </w:r>
    </w:p>
    <w:p>
      <w:pPr>
        <w:pStyle w:val="FirstParagraph"/>
      </w:pPr>
      <w:r>
        <w:rPr>
          <w:bCs/>
          <w:b/>
        </w:rPr>
        <w:t xml:space="preserve">Operation ID:</w:t>
      </w:r>
      <w:r>
        <w:t xml:space="preserve"> </w:t>
      </w:r>
      <w:r>
        <w:rPr>
          <w:rStyle w:val="VerbatimChar"/>
          <w:color w:val="57606A"/>
          <w:sz w:val="20"/>
          <w:szCs w:val="20"/>
        </w:rPr>
        <w:t xml:space="preserve">ha-status</w:t>
      </w:r>
    </w:p>
    <w:p>
      <w:pPr>
        <w:pStyle w:val="BodyText"/>
      </w:pPr>
      <w:r>
        <w:t xml:space="preserve">Check the HA status of a Stronghold cluster</w:t>
      </w:r>
    </w:p>
    <w:bookmarkStart w:id="2722" w:name="X383b56e20013e0a8ad11022805d7506fe299ee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nodes</w:t>
            </w:r>
          </w:p>
        </w:tc>
        <w:tc>
          <w:tcPr/>
          <w:p>
            <w:pPr>
              <w:pStyle w:val="Compact"/>
              <w:jc w:val="left"/>
            </w:pPr>
            <w:r>
              <w:t xml:space="preserve">array</w:t>
            </w:r>
          </w:p>
        </w:tc>
        <w:tc>
          <w:tcPr/>
          <w:p>
            <w:pPr>
              <w:pStyle w:val="Compact"/>
              <w:jc w:val="left"/>
            </w:pPr>
            <w:r>
              <w:t xml:space="preserve">no</w:t>
            </w:r>
          </w:p>
        </w:tc>
        <w:tc>
          <w:tcPr/>
          <w:p>
            <w:pPr>
              <w:pStyle w:val="Compact"/>
            </w:pPr>
          </w:p>
        </w:tc>
      </w:tr>
    </w:tbl>
    <w:bookmarkEnd w:id="2722"/>
    <w:bookmarkEnd w:id="2723"/>
    <w:bookmarkStart w:id="2725" w:name="X982b21726c6786d0473a40652d4e4e7147c456a"/>
    <w:p>
      <w:pPr>
        <w:pStyle w:val="Heading3"/>
      </w:pPr>
      <w:r>
        <w:t xml:space="preserve">GET /sys/health</w:t>
      </w:r>
    </w:p>
    <w:p>
      <w:pPr>
        <w:pStyle w:val="FirstParagraph"/>
      </w:pPr>
      <w:r>
        <w:rPr>
          <w:bCs/>
          <w:b/>
        </w:rPr>
        <w:t xml:space="preserve">Operation ID:</w:t>
      </w:r>
      <w:r>
        <w:t xml:space="preserve"> </w:t>
      </w:r>
      <w:r>
        <w:rPr>
          <w:rStyle w:val="VerbatimChar"/>
          <w:color w:val="57606A"/>
          <w:sz w:val="20"/>
          <w:szCs w:val="20"/>
        </w:rPr>
        <w:t xml:space="preserve">read-health-status</w:t>
      </w:r>
    </w:p>
    <w:p>
      <w:pPr>
        <w:pStyle w:val="BodyText"/>
      </w:pPr>
      <w:r>
        <w:t xml:space="preserve">Returns the health status of Stronghold.</w:t>
      </w:r>
    </w:p>
    <w:p>
      <w:pPr>
        <w:pStyle w:val="BodyText"/>
      </w:pPr>
      <w:r>
        <w:rPr>
          <w:bCs/>
          <w:b/>
        </w:rPr>
        <w:t xml:space="preserve">Available without authentication:</w:t>
      </w:r>
      <w:r>
        <w:t xml:space="preserve"> </w:t>
      </w:r>
      <w:r>
        <w:t xml:space="preserve">yes</w:t>
      </w:r>
    </w:p>
    <w:bookmarkStart w:id="2724" w:name="X094cca271319effd15ea5d58570576aa1f69deb"/>
    <w:p>
      <w:pPr>
        <w:pStyle w:val="Heading4"/>
      </w:pPr>
      <w:r>
        <w:t xml:space="preserve">Responses</w:t>
      </w:r>
    </w:p>
    <w:p>
      <w:pPr>
        <w:pStyle w:val="FirstParagraph"/>
      </w:pPr>
      <w:r>
        <w:rPr>
          <w:bCs/>
          <w:b/>
        </w:rPr>
        <w:t xml:space="preserve">200</w:t>
      </w:r>
      <w:r>
        <w:t xml:space="preserve">: initialized, unsealed, and active</w:t>
      </w:r>
    </w:p>
    <w:p>
      <w:pPr>
        <w:pStyle w:val="BodyText"/>
      </w:pPr>
      <w:r>
        <w:rPr>
          <w:bCs/>
          <w:b/>
        </w:rPr>
        <w:t xml:space="preserve">429</w:t>
      </w:r>
      <w:r>
        <w:t xml:space="preserve">: unsealed and standby</w:t>
      </w:r>
    </w:p>
    <w:p>
      <w:pPr>
        <w:pStyle w:val="BodyText"/>
      </w:pPr>
      <w:r>
        <w:rPr>
          <w:bCs/>
          <w:b/>
        </w:rPr>
        <w:t xml:space="preserve">472</w:t>
      </w:r>
      <w:r>
        <w:t xml:space="preserve">: data recovery mode replication secondary and active</w:t>
      </w:r>
    </w:p>
    <w:p>
      <w:pPr>
        <w:pStyle w:val="BodyText"/>
      </w:pPr>
      <w:r>
        <w:rPr>
          <w:bCs/>
          <w:b/>
        </w:rPr>
        <w:t xml:space="preserve">501</w:t>
      </w:r>
      <w:r>
        <w:t xml:space="preserve">: not initialized</w:t>
      </w:r>
    </w:p>
    <w:p>
      <w:pPr>
        <w:pStyle w:val="BodyText"/>
      </w:pPr>
      <w:r>
        <w:rPr>
          <w:bCs/>
          <w:b/>
        </w:rPr>
        <w:t xml:space="preserve">503</w:t>
      </w:r>
      <w:r>
        <w:t xml:space="preserve">: sealed</w:t>
      </w:r>
    </w:p>
    <w:bookmarkEnd w:id="2724"/>
    <w:bookmarkEnd w:id="2725"/>
    <w:bookmarkStart w:id="2727" w:name="X2d395115aae6ab6db2bf5acccd39f8cd2a371f6"/>
    <w:p>
      <w:pPr>
        <w:pStyle w:val="Heading3"/>
      </w:pPr>
      <w:r>
        <w:t xml:space="preserve">GET /sys/host-info</w:t>
      </w:r>
    </w:p>
    <w:p>
      <w:pPr>
        <w:pStyle w:val="FirstParagraph"/>
      </w:pPr>
      <w:r>
        <w:rPr>
          <w:bCs/>
          <w:b/>
        </w:rPr>
        <w:t xml:space="preserve">Operation ID:</w:t>
      </w:r>
      <w:r>
        <w:t xml:space="preserve"> </w:t>
      </w:r>
      <w:r>
        <w:rPr>
          <w:rStyle w:val="VerbatimChar"/>
          <w:color w:val="57606A"/>
          <w:sz w:val="20"/>
          <w:szCs w:val="20"/>
        </w:rPr>
        <w:t xml:space="preserve">collect-host-information</w:t>
      </w:r>
    </w:p>
    <w:p>
      <w:pPr>
        <w:pStyle w:val="BodyText"/>
      </w:pPr>
      <w:r>
        <w:t xml:space="preserve">Information about the host instance that this Stronghold server is running on.</w:t>
      </w:r>
    </w:p>
    <w:bookmarkStart w:id="2726" w:name="Xcc46878e57aed9b8455d9305aee09d6c125e67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cpu</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cpu_times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disk</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host</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memory</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timestamp</w:t>
            </w:r>
          </w:p>
        </w:tc>
        <w:tc>
          <w:tcPr/>
          <w:p>
            <w:pPr>
              <w:pStyle w:val="Compact"/>
              <w:jc w:val="left"/>
            </w:pPr>
            <w:r>
              <w:t xml:space="preserve">string</w:t>
            </w:r>
          </w:p>
        </w:tc>
        <w:tc>
          <w:tcPr/>
          <w:p>
            <w:pPr>
              <w:pStyle w:val="Compact"/>
              <w:jc w:val="left"/>
            </w:pPr>
            <w:r>
              <w:t xml:space="preserve">no</w:t>
            </w:r>
          </w:p>
        </w:tc>
        <w:tc>
          <w:tcPr/>
          <w:p>
            <w:pPr>
              <w:pStyle w:val="Compact"/>
            </w:pPr>
          </w:p>
        </w:tc>
      </w:tr>
    </w:tbl>
    <w:bookmarkEnd w:id="2726"/>
    <w:bookmarkEnd w:id="2727"/>
    <w:bookmarkStart w:id="2729" w:name="Xfe5d0a145904ed400463e2e0d92b1264db225e6"/>
    <w:p>
      <w:pPr>
        <w:pStyle w:val="Heading3"/>
      </w:pPr>
      <w:r>
        <w:t xml:space="preserve">GET /sys/in-flight-req</w:t>
      </w:r>
    </w:p>
    <w:p>
      <w:pPr>
        <w:pStyle w:val="FirstParagraph"/>
      </w:pPr>
      <w:r>
        <w:rPr>
          <w:bCs/>
          <w:b/>
        </w:rPr>
        <w:t xml:space="preserve">Operation ID:</w:t>
      </w:r>
      <w:r>
        <w:t xml:space="preserve"> </w:t>
      </w:r>
      <w:r>
        <w:rPr>
          <w:rStyle w:val="VerbatimChar"/>
          <w:color w:val="57606A"/>
          <w:sz w:val="20"/>
          <w:szCs w:val="20"/>
        </w:rPr>
        <w:t xml:space="preserve">collect-in-flight-request-information</w:t>
      </w:r>
    </w:p>
    <w:p>
      <w:pPr>
        <w:pStyle w:val="BodyText"/>
      </w:pPr>
      <w:r>
        <w:t xml:space="preserve">reports in-flight requests</w:t>
      </w:r>
    </w:p>
    <w:bookmarkStart w:id="2728" w:name="X67463ea87d03fb618acefd6c28336d989a4265e"/>
    <w:p>
      <w:pPr>
        <w:pStyle w:val="Heading4"/>
      </w:pPr>
      <w:r>
        <w:t xml:space="preserve">Responses</w:t>
      </w:r>
    </w:p>
    <w:p>
      <w:pPr>
        <w:pStyle w:val="FirstParagraph"/>
      </w:pPr>
      <w:r>
        <w:rPr>
          <w:bCs/>
          <w:b/>
        </w:rPr>
        <w:t xml:space="preserve">200</w:t>
      </w:r>
      <w:r>
        <w:t xml:space="preserve">: OK</w:t>
      </w:r>
    </w:p>
    <w:bookmarkEnd w:id="2728"/>
    <w:bookmarkEnd w:id="2729"/>
    <w:bookmarkStart w:id="2731" w:name="X42988bd828596b092f2b25ceb2d02dd4a111774"/>
    <w:p>
      <w:pPr>
        <w:pStyle w:val="Heading3"/>
      </w:pPr>
      <w:r>
        <w:t xml:space="preserve">GET /sys/init</w:t>
      </w:r>
    </w:p>
    <w:p>
      <w:pPr>
        <w:pStyle w:val="FirstParagraph"/>
      </w:pPr>
      <w:r>
        <w:rPr>
          <w:bCs/>
          <w:b/>
        </w:rPr>
        <w:t xml:space="preserve">Operation ID:</w:t>
      </w:r>
      <w:r>
        <w:t xml:space="preserve"> </w:t>
      </w:r>
      <w:r>
        <w:rPr>
          <w:rStyle w:val="VerbatimChar"/>
          <w:color w:val="57606A"/>
          <w:sz w:val="20"/>
          <w:szCs w:val="20"/>
        </w:rPr>
        <w:t xml:space="preserve">read-initialization-status</w:t>
      </w:r>
    </w:p>
    <w:p>
      <w:pPr>
        <w:pStyle w:val="BodyText"/>
      </w:pPr>
      <w:r>
        <w:t xml:space="preserve">Returns the initialization status of Stronghold.</w:t>
      </w:r>
    </w:p>
    <w:p>
      <w:pPr>
        <w:pStyle w:val="BodyText"/>
      </w:pPr>
      <w:r>
        <w:rPr>
          <w:bCs/>
          <w:b/>
        </w:rPr>
        <w:t xml:space="preserve">Available without authentication:</w:t>
      </w:r>
      <w:r>
        <w:t xml:space="preserve"> </w:t>
      </w:r>
      <w:r>
        <w:t xml:space="preserve">yes</w:t>
      </w:r>
    </w:p>
    <w:bookmarkStart w:id="2730" w:name="X8f0920709886215ae120330a5ca5ba5bdae5672"/>
    <w:p>
      <w:pPr>
        <w:pStyle w:val="Heading4"/>
      </w:pPr>
      <w:r>
        <w:t xml:space="preserve">Responses</w:t>
      </w:r>
    </w:p>
    <w:p>
      <w:pPr>
        <w:pStyle w:val="FirstParagraph"/>
      </w:pPr>
      <w:r>
        <w:rPr>
          <w:bCs/>
          <w:b/>
        </w:rPr>
        <w:t xml:space="preserve">200</w:t>
      </w:r>
      <w:r>
        <w:t xml:space="preserve">: OK</w:t>
      </w:r>
    </w:p>
    <w:bookmarkEnd w:id="2730"/>
    <w:bookmarkEnd w:id="2731"/>
    <w:bookmarkStart w:id="2734" w:name="Xe31a68daf1518d703aa3dc05473455a71b51700"/>
    <w:p>
      <w:pPr>
        <w:pStyle w:val="Heading3"/>
      </w:pPr>
      <w:r>
        <w:t xml:space="preserve">POST /sys/init</w:t>
      </w:r>
    </w:p>
    <w:p>
      <w:pPr>
        <w:pStyle w:val="FirstParagraph"/>
      </w:pPr>
      <w:r>
        <w:rPr>
          <w:bCs/>
          <w:b/>
        </w:rPr>
        <w:t xml:space="preserve">Operation ID:</w:t>
      </w:r>
      <w:r>
        <w:t xml:space="preserve"> </w:t>
      </w:r>
      <w:r>
        <w:rPr>
          <w:rStyle w:val="VerbatimChar"/>
          <w:color w:val="57606A"/>
          <w:sz w:val="20"/>
          <w:szCs w:val="20"/>
        </w:rPr>
        <w:t xml:space="preserve">initialize</w:t>
      </w:r>
    </w:p>
    <w:p>
      <w:pPr>
        <w:pStyle w:val="BodyText"/>
      </w:pPr>
      <w:r>
        <w:t xml:space="preserve">Initialize a new Stronghold.</w:t>
      </w:r>
    </w:p>
    <w:p>
      <w:pPr>
        <w:pStyle w:val="BodyText"/>
      </w:pPr>
      <w:r>
        <w:rPr>
          <w:bCs/>
          <w:b/>
        </w:rPr>
        <w:t xml:space="preserve">Available without authentication:</w:t>
      </w:r>
      <w:r>
        <w:t xml:space="preserve"> </w:t>
      </w:r>
      <w:r>
        <w:t xml:space="preserve">yes</w:t>
      </w:r>
    </w:p>
    <w:bookmarkStart w:id="2732" w:name="X7d36dfb843fdaf71a8d401aa19acd64d536f89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pgp_keys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an array of PGP public keys used to encrypt the output unseal keys. Ordering is preserved. The keys must be base64-encoded from their original binary representation. The size of this array must be the same as</w:t>
            </w:r>
            <w:r>
              <w:t xml:space="preserve"> </w:t>
            </w:r>
            <w:r>
              <w:rPr>
                <w:rStyle w:val="VerbatimChar"/>
                <w:color w:val="57606A"/>
                <w:sz w:val="20"/>
                <w:szCs w:val="20"/>
              </w:rPr>
              <w:t xml:space="preserve">secret_shares</w:t>
            </w:r>
            <w:r>
              <w:t xml:space="preserve">.</w:t>
            </w:r>
          </w:p>
        </w:tc>
      </w:tr>
      <w:tr>
        <w:tc>
          <w:tcPr/>
          <w:p>
            <w:pPr>
              <w:pStyle w:val="Compact"/>
              <w:jc w:val="left"/>
            </w:pPr>
            <w:r>
              <w:rPr>
                <w:rStyle w:val="VerbatimChar"/>
                <w:color w:val="57606A"/>
                <w:sz w:val="20"/>
                <w:szCs w:val="20"/>
              </w:rPr>
              <w:t xml:space="preserve">recovery_pgp_keys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an array of PGP public keys used to encrypt the output recovery keys. Ordering is preserved. The keys must be base64-encoded from their original binary representation. The size of this array must be the same as</w:t>
            </w:r>
            <w:r>
              <w:t xml:space="preserve"> </w:t>
            </w:r>
            <w:r>
              <w:rPr>
                <w:rStyle w:val="VerbatimChar"/>
                <w:color w:val="57606A"/>
                <w:sz w:val="20"/>
                <w:szCs w:val="20"/>
              </w:rPr>
              <w:t xml:space="preserve">recovery_shares</w:t>
            </w:r>
            <w:r>
              <w:t xml:space="preserve">.</w:t>
            </w:r>
          </w:p>
        </w:tc>
      </w:tr>
      <w:tr>
        <w:tc>
          <w:tcPr/>
          <w:p>
            <w:pPr>
              <w:pStyle w:val="Compact"/>
              <w:jc w:val="left"/>
            </w:pPr>
            <w:r>
              <w:rPr>
                <w:rStyle w:val="VerbatimChar"/>
                <w:color w:val="57606A"/>
                <w:sz w:val="20"/>
                <w:szCs w:val="20"/>
              </w:rPr>
              <w:t xml:space="preserve">recovery_shares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number of shares to split the recovery key into.</w:t>
            </w:r>
          </w:p>
        </w:tc>
      </w:tr>
      <w:tr>
        <w:tc>
          <w:tcPr/>
          <w:p>
            <w:pPr>
              <w:pStyle w:val="Compact"/>
              <w:jc w:val="left"/>
            </w:pPr>
            <w:r>
              <w:rPr>
                <w:rStyle w:val="VerbatimChar"/>
                <w:color w:val="57606A"/>
                <w:sz w:val="20"/>
                <w:szCs w:val="20"/>
              </w:rPr>
              <w:t xml:space="preserve">recovery_threshold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number of shares required to reconstruct the recovery key. This must be less than or equal to</w:t>
            </w:r>
            <w:r>
              <w:t xml:space="preserve"> </w:t>
            </w:r>
            <w:r>
              <w:rPr>
                <w:rStyle w:val="VerbatimChar"/>
                <w:color w:val="57606A"/>
                <w:sz w:val="20"/>
                <w:szCs w:val="20"/>
              </w:rPr>
              <w:t xml:space="preserve">recovery_shares</w:t>
            </w:r>
            <w:r>
              <w:t xml:space="preserve">.</w:t>
            </w:r>
          </w:p>
        </w:tc>
      </w:tr>
      <w:tr>
        <w:tc>
          <w:tcPr/>
          <w:p>
            <w:pPr>
              <w:pStyle w:val="Compact"/>
              <w:jc w:val="left"/>
            </w:pPr>
            <w:r>
              <w:rPr>
                <w:rStyle w:val="VerbatimChar"/>
                <w:color w:val="57606A"/>
                <w:sz w:val="20"/>
                <w:szCs w:val="20"/>
              </w:rPr>
              <w:t xml:space="preserve">root_token_pgp_key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a PGP public key used to encrypt the initial root token. The key must be base64-encoded from its original binary representation.</w:t>
            </w:r>
          </w:p>
        </w:tc>
      </w:tr>
      <w:tr>
        <w:tc>
          <w:tcPr/>
          <w:p>
            <w:pPr>
              <w:pStyle w:val="Compact"/>
              <w:jc w:val="left"/>
            </w:pPr>
            <w:r>
              <w:rPr>
                <w:rStyle w:val="VerbatimChar"/>
                <w:color w:val="57606A"/>
                <w:sz w:val="20"/>
                <w:szCs w:val="20"/>
              </w:rPr>
              <w:t xml:space="preserve">secret_shares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number of shares to split the unseal key into.</w:t>
            </w:r>
          </w:p>
        </w:tc>
      </w:tr>
      <w:tr>
        <w:tc>
          <w:tcPr/>
          <w:p>
            <w:pPr>
              <w:pStyle w:val="Compact"/>
              <w:jc w:val="left"/>
            </w:pPr>
            <w:r>
              <w:rPr>
                <w:rStyle w:val="VerbatimChar"/>
                <w:color w:val="57606A"/>
                <w:sz w:val="20"/>
                <w:szCs w:val="20"/>
              </w:rPr>
              <w:t xml:space="preserve">secret_threshold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number of shares required to reconstruct the unseal key. This must be less than or equal secret_shares. If using Stronghold HSM with auto-unsealing, this value must be the same as</w:t>
            </w:r>
            <w:r>
              <w:t xml:space="preserve"> </w:t>
            </w:r>
            <w:r>
              <w:rPr>
                <w:rStyle w:val="VerbatimChar"/>
                <w:color w:val="57606A"/>
                <w:sz w:val="20"/>
                <w:szCs w:val="20"/>
              </w:rPr>
              <w:t xml:space="preserve">secret_shares</w:t>
            </w:r>
            <w:r>
              <w:t xml:space="preserve">.</w:t>
            </w:r>
          </w:p>
        </w:tc>
      </w:tr>
      <w:tr>
        <w:tc>
          <w:tcPr/>
          <w:p>
            <w:pPr>
              <w:pStyle w:val="Compact"/>
              <w:jc w:val="left"/>
            </w:pPr>
            <w:r>
              <w:rPr>
                <w:rStyle w:val="VerbatimChar"/>
                <w:color w:val="57606A"/>
                <w:sz w:val="20"/>
                <w:szCs w:val="20"/>
              </w:rPr>
              <w:t xml:space="preserve">stored_shares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number of shares that should be encrypted by the HSM and stored for auto-unsealing. Currently must be the same as</w:t>
            </w:r>
            <w:r>
              <w:t xml:space="preserve"> </w:t>
            </w:r>
            <w:r>
              <w:rPr>
                <w:rStyle w:val="VerbatimChar"/>
                <w:color w:val="57606A"/>
                <w:sz w:val="20"/>
                <w:szCs w:val="20"/>
              </w:rPr>
              <w:t xml:space="preserve">secret_shares</w:t>
            </w:r>
            <w:r>
              <w:t xml:space="preserve">.</w:t>
            </w:r>
          </w:p>
        </w:tc>
      </w:tr>
    </w:tbl>
    <w:bookmarkEnd w:id="2732"/>
    <w:bookmarkStart w:id="2733" w:name="Xf44cf254742aa8ee7f559387e706e459efe13f0"/>
    <w:p>
      <w:pPr>
        <w:pStyle w:val="Heading4"/>
      </w:pPr>
      <w:r>
        <w:t xml:space="preserve">Responses</w:t>
      </w:r>
    </w:p>
    <w:p>
      <w:pPr>
        <w:pStyle w:val="FirstParagraph"/>
      </w:pPr>
      <w:r>
        <w:rPr>
          <w:bCs/>
          <w:b/>
        </w:rPr>
        <w:t xml:space="preserve">200</w:t>
      </w:r>
      <w:r>
        <w:t xml:space="preserve">: OK</w:t>
      </w:r>
    </w:p>
    <w:bookmarkEnd w:id="2733"/>
    <w:bookmarkEnd w:id="2734"/>
    <w:bookmarkStart w:id="2736" w:name="Xab60fbf6a055f248c555074a3e52fb1ee24bf67"/>
    <w:p>
      <w:pPr>
        <w:pStyle w:val="Heading3"/>
      </w:pPr>
      <w:r>
        <w:t xml:space="preserve">GET /sys/internal/counters/activity</w:t>
      </w:r>
    </w:p>
    <w:p>
      <w:pPr>
        <w:pStyle w:val="FirstParagraph"/>
      </w:pPr>
      <w:r>
        <w:rPr>
          <w:bCs/>
          <w:b/>
        </w:rPr>
        <w:t xml:space="preserve">Operation ID:</w:t>
      </w:r>
      <w:r>
        <w:t xml:space="preserve"> </w:t>
      </w:r>
      <w:r>
        <w:rPr>
          <w:rStyle w:val="VerbatimChar"/>
          <w:color w:val="57606A"/>
          <w:sz w:val="20"/>
          <w:szCs w:val="20"/>
        </w:rPr>
        <w:t xml:space="preserve">internal-client-activity-report-counts</w:t>
      </w:r>
    </w:p>
    <w:p>
      <w:pPr>
        <w:pStyle w:val="BodyText"/>
      </w:pPr>
      <w:r>
        <w:t xml:space="preserve">Report the client count metrics, for this namespace and all child namespaces.</w:t>
      </w:r>
    </w:p>
    <w:bookmarkStart w:id="2735" w:name="Xb44d433b291a1c8b32c85b7ca193c01994427fc"/>
    <w:p>
      <w:pPr>
        <w:pStyle w:val="Heading4"/>
      </w:pPr>
      <w:r>
        <w:t xml:space="preserve">Responses</w:t>
      </w:r>
    </w:p>
    <w:p>
      <w:pPr>
        <w:pStyle w:val="FirstParagraph"/>
      </w:pPr>
      <w:r>
        <w:rPr>
          <w:bCs/>
          <w:b/>
        </w:rPr>
        <w:t xml:space="preserve">200</w:t>
      </w:r>
      <w:r>
        <w:t xml:space="preserve">: OK</w:t>
      </w:r>
    </w:p>
    <w:bookmarkEnd w:id="2735"/>
    <w:bookmarkEnd w:id="2736"/>
    <w:bookmarkStart w:id="2738" w:name="Xb8e199b806464252ef80479a1e2ee72b8f9c7c0"/>
    <w:p>
      <w:pPr>
        <w:pStyle w:val="Heading3"/>
      </w:pPr>
      <w:r>
        <w:t xml:space="preserve">GET /sys/internal/counters/activity/export</w:t>
      </w:r>
    </w:p>
    <w:p>
      <w:pPr>
        <w:pStyle w:val="FirstParagraph"/>
      </w:pPr>
      <w:r>
        <w:rPr>
          <w:bCs/>
          <w:b/>
        </w:rPr>
        <w:t xml:space="preserve">Operation ID:</w:t>
      </w:r>
      <w:r>
        <w:t xml:space="preserve"> </w:t>
      </w:r>
      <w:r>
        <w:rPr>
          <w:rStyle w:val="VerbatimChar"/>
          <w:color w:val="57606A"/>
          <w:sz w:val="20"/>
          <w:szCs w:val="20"/>
        </w:rPr>
        <w:t xml:space="preserve">internal-client-activity-export</w:t>
      </w:r>
    </w:p>
    <w:p>
      <w:pPr>
        <w:pStyle w:val="BodyText"/>
      </w:pPr>
      <w:r>
        <w:t xml:space="preserve">Report the client count metrics, for this namespace and all child namespaces.</w:t>
      </w:r>
    </w:p>
    <w:bookmarkStart w:id="2737" w:name="X4e45c99c0ebc0785acd9152d6ac55c92859834b"/>
    <w:p>
      <w:pPr>
        <w:pStyle w:val="Heading4"/>
      </w:pPr>
      <w:r>
        <w:t xml:space="preserve">Responses</w:t>
      </w:r>
    </w:p>
    <w:p>
      <w:pPr>
        <w:pStyle w:val="FirstParagraph"/>
      </w:pPr>
      <w:r>
        <w:rPr>
          <w:bCs/>
          <w:b/>
        </w:rPr>
        <w:t xml:space="preserve">200</w:t>
      </w:r>
      <w:r>
        <w:t xml:space="preserve">: OK</w:t>
      </w:r>
    </w:p>
    <w:bookmarkEnd w:id="2737"/>
    <w:bookmarkEnd w:id="2738"/>
    <w:bookmarkStart w:id="2740" w:name="Xe1c4697300d8ab21cc808a0c2441a1ef1d75963"/>
    <w:p>
      <w:pPr>
        <w:pStyle w:val="Heading3"/>
      </w:pPr>
      <w:r>
        <w:t xml:space="preserve">GET /sys/internal/counters/activity/monthly</w:t>
      </w:r>
    </w:p>
    <w:p>
      <w:pPr>
        <w:pStyle w:val="FirstParagraph"/>
      </w:pPr>
      <w:r>
        <w:rPr>
          <w:bCs/>
          <w:b/>
        </w:rPr>
        <w:t xml:space="preserve">Operation ID:</w:t>
      </w:r>
      <w:r>
        <w:t xml:space="preserve"> </w:t>
      </w:r>
      <w:r>
        <w:rPr>
          <w:rStyle w:val="VerbatimChar"/>
          <w:color w:val="57606A"/>
          <w:sz w:val="20"/>
          <w:szCs w:val="20"/>
        </w:rPr>
        <w:t xml:space="preserve">internal-client-activity-report-counts-this-month</w:t>
      </w:r>
    </w:p>
    <w:p>
      <w:pPr>
        <w:pStyle w:val="BodyText"/>
      </w:pPr>
      <w:r>
        <w:t xml:space="preserve">Report the number of clients for this month, for this namespace and all child namespaces.</w:t>
      </w:r>
    </w:p>
    <w:bookmarkStart w:id="2739" w:name="X1e55c13a7268319f3c23603ba3b67a786972840"/>
    <w:p>
      <w:pPr>
        <w:pStyle w:val="Heading4"/>
      </w:pPr>
      <w:r>
        <w:t xml:space="preserve">Responses</w:t>
      </w:r>
    </w:p>
    <w:p>
      <w:pPr>
        <w:pStyle w:val="FirstParagraph"/>
      </w:pPr>
      <w:r>
        <w:rPr>
          <w:bCs/>
          <w:b/>
        </w:rPr>
        <w:t xml:space="preserve">200</w:t>
      </w:r>
      <w:r>
        <w:t xml:space="preserve">: OK</w:t>
      </w:r>
    </w:p>
    <w:bookmarkEnd w:id="2739"/>
    <w:bookmarkEnd w:id="2740"/>
    <w:bookmarkStart w:id="2742" w:name="X867f59b43c18b0728d1735ea00a4d589e931844"/>
    <w:p>
      <w:pPr>
        <w:pStyle w:val="Heading3"/>
      </w:pPr>
      <w:r>
        <w:t xml:space="preserve">GET /sys/internal/counters/config</w:t>
      </w:r>
    </w:p>
    <w:p>
      <w:pPr>
        <w:pStyle w:val="FirstParagraph"/>
      </w:pPr>
      <w:r>
        <w:rPr>
          <w:bCs/>
          <w:b/>
        </w:rPr>
        <w:t xml:space="preserve">Operation ID:</w:t>
      </w:r>
      <w:r>
        <w:t xml:space="preserve"> </w:t>
      </w:r>
      <w:r>
        <w:rPr>
          <w:rStyle w:val="VerbatimChar"/>
          <w:color w:val="57606A"/>
          <w:sz w:val="20"/>
          <w:szCs w:val="20"/>
        </w:rPr>
        <w:t xml:space="preserve">internal-client-activity-read-configuration</w:t>
      </w:r>
    </w:p>
    <w:p>
      <w:pPr>
        <w:pStyle w:val="BodyText"/>
      </w:pPr>
      <w:r>
        <w:t xml:space="preserve">Read the client count tracking configuration.</w:t>
      </w:r>
    </w:p>
    <w:bookmarkStart w:id="2741" w:name="X3f9d3a21644ecad458e35de1e04373ab65550a6"/>
    <w:p>
      <w:pPr>
        <w:pStyle w:val="Heading4"/>
      </w:pPr>
      <w:r>
        <w:t xml:space="preserve">Responses</w:t>
      </w:r>
    </w:p>
    <w:p>
      <w:pPr>
        <w:pStyle w:val="FirstParagraph"/>
      </w:pPr>
      <w:r>
        <w:rPr>
          <w:bCs/>
          <w:b/>
        </w:rPr>
        <w:t xml:space="preserve">200</w:t>
      </w:r>
      <w:r>
        <w:t xml:space="preserve">: OK</w:t>
      </w:r>
    </w:p>
    <w:bookmarkEnd w:id="2741"/>
    <w:bookmarkEnd w:id="2742"/>
    <w:bookmarkStart w:id="2745" w:name="X9ca881936aeec2829c5cb8dfde08942694ed033"/>
    <w:p>
      <w:pPr>
        <w:pStyle w:val="Heading3"/>
      </w:pPr>
      <w:r>
        <w:t xml:space="preserve">POST /sys/internal/counters/config</w:t>
      </w:r>
    </w:p>
    <w:p>
      <w:pPr>
        <w:pStyle w:val="FirstParagraph"/>
      </w:pPr>
      <w:r>
        <w:rPr>
          <w:bCs/>
          <w:b/>
        </w:rPr>
        <w:t xml:space="preserve">Operation ID:</w:t>
      </w:r>
      <w:r>
        <w:t xml:space="preserve"> </w:t>
      </w:r>
      <w:r>
        <w:rPr>
          <w:rStyle w:val="VerbatimChar"/>
          <w:color w:val="57606A"/>
          <w:sz w:val="20"/>
          <w:szCs w:val="20"/>
        </w:rPr>
        <w:t xml:space="preserve">internal-client-activity-configure</w:t>
      </w:r>
    </w:p>
    <w:p>
      <w:pPr>
        <w:pStyle w:val="BodyText"/>
      </w:pPr>
      <w:r>
        <w:t xml:space="preserve">Enable or disable collection of client count, set retention period, or set default reporting period.</w:t>
      </w:r>
    </w:p>
    <w:bookmarkStart w:id="2743" w:name="Xe441014fac2b3f85c00d2a33b7b441c0748b5f5"/>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default_report_months</w:t>
            </w:r>
          </w:p>
        </w:tc>
        <w:tc>
          <w:tcPr/>
          <w:p>
            <w:pPr>
              <w:pStyle w:val="Compact"/>
              <w:jc w:val="left"/>
            </w:pPr>
            <w:r>
              <w:t xml:space="preserve">integer (default: 12)</w:t>
            </w:r>
          </w:p>
        </w:tc>
        <w:tc>
          <w:tcPr/>
          <w:p>
            <w:pPr>
              <w:pStyle w:val="Compact"/>
              <w:jc w:val="left"/>
            </w:pPr>
            <w:r>
              <w:t xml:space="preserve">no</w:t>
            </w:r>
          </w:p>
        </w:tc>
        <w:tc>
          <w:tcPr/>
          <w:p>
            <w:pPr>
              <w:pStyle w:val="Compact"/>
              <w:jc w:val="left"/>
            </w:pPr>
            <w:r>
              <w:t xml:space="preserve">Number of months to report if no start date specified.</w:t>
            </w:r>
          </w:p>
        </w:tc>
      </w:tr>
      <w:tr>
        <w:tc>
          <w:tcPr/>
          <w:p>
            <w:pPr>
              <w:pStyle w:val="Compact"/>
              <w:jc w:val="left"/>
            </w:pPr>
            <w:r>
              <w:rPr>
                <w:rStyle w:val="VerbatimChar"/>
                <w:color w:val="57606A"/>
                <w:sz w:val="20"/>
                <w:szCs w:val="20"/>
              </w:rPr>
              <w:t xml:space="preserve">enabled</w:t>
            </w:r>
          </w:p>
        </w:tc>
        <w:tc>
          <w:tcPr/>
          <w:p>
            <w:pPr>
              <w:pStyle w:val="Compact"/>
              <w:jc w:val="left"/>
            </w:pPr>
            <w:r>
              <w:t xml:space="preserve">string (default: default)</w:t>
            </w:r>
          </w:p>
        </w:tc>
        <w:tc>
          <w:tcPr/>
          <w:p>
            <w:pPr>
              <w:pStyle w:val="Compact"/>
              <w:jc w:val="left"/>
            </w:pPr>
            <w:r>
              <w:t xml:space="preserve">no</w:t>
            </w:r>
          </w:p>
        </w:tc>
        <w:tc>
          <w:tcPr/>
          <w:p>
            <w:pPr>
              <w:pStyle w:val="Compact"/>
              <w:jc w:val="left"/>
            </w:pPr>
            <w:r>
              <w:t xml:space="preserve">Enable or disable collection of client count: enable, disable, or default.</w:t>
            </w:r>
          </w:p>
        </w:tc>
      </w:tr>
      <w:tr>
        <w:tc>
          <w:tcPr/>
          <w:p>
            <w:pPr>
              <w:pStyle w:val="Compact"/>
              <w:jc w:val="left"/>
            </w:pPr>
            <w:r>
              <w:rPr>
                <w:rStyle w:val="VerbatimChar"/>
                <w:color w:val="57606A"/>
                <w:sz w:val="20"/>
                <w:szCs w:val="20"/>
              </w:rPr>
              <w:t xml:space="preserve">retention_months</w:t>
            </w:r>
          </w:p>
        </w:tc>
        <w:tc>
          <w:tcPr/>
          <w:p>
            <w:pPr>
              <w:pStyle w:val="Compact"/>
              <w:jc w:val="left"/>
            </w:pPr>
            <w:r>
              <w:t xml:space="preserve">integer (default: 24)</w:t>
            </w:r>
          </w:p>
        </w:tc>
        <w:tc>
          <w:tcPr/>
          <w:p>
            <w:pPr>
              <w:pStyle w:val="Compact"/>
              <w:jc w:val="left"/>
            </w:pPr>
            <w:r>
              <w:t xml:space="preserve">no</w:t>
            </w:r>
          </w:p>
        </w:tc>
        <w:tc>
          <w:tcPr/>
          <w:p>
            <w:pPr>
              <w:pStyle w:val="Compact"/>
              <w:jc w:val="left"/>
            </w:pPr>
            <w:r>
              <w:t xml:space="preserve">Number of months of client data to retain. Setting to 0 will clear all existing data.</w:t>
            </w:r>
          </w:p>
        </w:tc>
      </w:tr>
    </w:tbl>
    <w:bookmarkEnd w:id="2743"/>
    <w:bookmarkStart w:id="2744" w:name="Xa5c4480edee3a546298b3a421b4233d84a4a65c"/>
    <w:p>
      <w:pPr>
        <w:pStyle w:val="Heading4"/>
      </w:pPr>
      <w:r>
        <w:t xml:space="preserve">Responses</w:t>
      </w:r>
    </w:p>
    <w:p>
      <w:pPr>
        <w:pStyle w:val="FirstParagraph"/>
      </w:pPr>
      <w:r>
        <w:rPr>
          <w:bCs/>
          <w:b/>
        </w:rPr>
        <w:t xml:space="preserve">200</w:t>
      </w:r>
      <w:r>
        <w:t xml:space="preserve">: OK</w:t>
      </w:r>
    </w:p>
    <w:bookmarkEnd w:id="2744"/>
    <w:bookmarkEnd w:id="2745"/>
    <w:bookmarkStart w:id="2747" w:name="Xa55efb4254b95b1927fc76e0859f03ceac584a9"/>
    <w:p>
      <w:pPr>
        <w:pStyle w:val="Heading3"/>
      </w:pPr>
      <w:r>
        <w:t xml:space="preserve">GET /sys/internal/counters/entities</w:t>
      </w:r>
    </w:p>
    <w:p>
      <w:pPr>
        <w:pStyle w:val="FirstParagraph"/>
      </w:pPr>
      <w:r>
        <w:rPr>
          <w:bCs/>
          <w:b/>
        </w:rPr>
        <w:t xml:space="preserve">Operation ID:</w:t>
      </w:r>
      <w:r>
        <w:t xml:space="preserve"> </w:t>
      </w:r>
      <w:r>
        <w:rPr>
          <w:rStyle w:val="VerbatimChar"/>
          <w:color w:val="57606A"/>
          <w:sz w:val="20"/>
          <w:szCs w:val="20"/>
        </w:rPr>
        <w:t xml:space="preserve">internal-count-entities</w:t>
      </w:r>
    </w:p>
    <w:p>
      <w:pPr>
        <w:pStyle w:val="BodyText"/>
      </w:pPr>
      <w:r>
        <w:t xml:space="preserve">Backwards compatibility is not guaranteed for this API</w:t>
      </w:r>
    </w:p>
    <w:bookmarkStart w:id="2746" w:name="Xa801d0758a14da125f61e3339d641bc98a4f60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counters</w:t>
            </w:r>
          </w:p>
        </w:tc>
        <w:tc>
          <w:tcPr/>
          <w:p>
            <w:pPr>
              <w:pStyle w:val="Compact"/>
              <w:jc w:val="left"/>
            </w:pPr>
            <w:r>
              <w:t xml:space="preserve">object</w:t>
            </w:r>
          </w:p>
        </w:tc>
        <w:tc>
          <w:tcPr/>
          <w:p>
            <w:pPr>
              <w:pStyle w:val="Compact"/>
              <w:jc w:val="left"/>
            </w:pPr>
            <w:r>
              <w:t xml:space="preserve">no</w:t>
            </w:r>
          </w:p>
        </w:tc>
        <w:tc>
          <w:tcPr/>
          <w:p>
            <w:pPr>
              <w:pStyle w:val="Compact"/>
            </w:pPr>
          </w:p>
        </w:tc>
      </w:tr>
    </w:tbl>
    <w:bookmarkEnd w:id="2746"/>
    <w:bookmarkEnd w:id="2747"/>
    <w:bookmarkStart w:id="2749" w:name="X11cf229db7e26f651939c5dcb481c722635d5cd"/>
    <w:p>
      <w:pPr>
        <w:pStyle w:val="Heading3"/>
      </w:pPr>
      <w:r>
        <w:t xml:space="preserve">GET /sys/internal/counters/requests</w:t>
      </w:r>
    </w:p>
    <w:p>
      <w:pPr>
        <w:pStyle w:val="FirstParagraph"/>
      </w:pPr>
      <w:r>
        <w:rPr>
          <w:bCs/>
          <w:b/>
        </w:rPr>
        <w:t xml:space="preserve">Operation ID:</w:t>
      </w:r>
      <w:r>
        <w:t xml:space="preserve"> </w:t>
      </w:r>
      <w:r>
        <w:rPr>
          <w:rStyle w:val="VerbatimChar"/>
          <w:color w:val="57606A"/>
          <w:sz w:val="20"/>
          <w:szCs w:val="20"/>
        </w:rPr>
        <w:t xml:space="preserve">internal-count-requests</w:t>
      </w:r>
    </w:p>
    <w:p>
      <w:pPr>
        <w:pStyle w:val="BodyText"/>
      </w:pPr>
      <w:r>
        <w:t xml:space="preserve">Backwards compatibility is not guaranteed for this API</w:t>
      </w:r>
    </w:p>
    <w:bookmarkStart w:id="2748" w:name="Xd854e033420aeea791caba30bc935248b1e6704"/>
    <w:p>
      <w:pPr>
        <w:pStyle w:val="Heading4"/>
      </w:pPr>
      <w:r>
        <w:t xml:space="preserve">Responses</w:t>
      </w:r>
    </w:p>
    <w:p>
      <w:pPr>
        <w:pStyle w:val="FirstParagraph"/>
      </w:pPr>
      <w:r>
        <w:rPr>
          <w:bCs/>
          <w:b/>
        </w:rPr>
        <w:t xml:space="preserve">200</w:t>
      </w:r>
      <w:r>
        <w:t xml:space="preserve">: OK</w:t>
      </w:r>
    </w:p>
    <w:bookmarkEnd w:id="2748"/>
    <w:bookmarkEnd w:id="2749"/>
    <w:bookmarkStart w:id="2751" w:name="Xb7f9c6401185e8b60e9c56aad7e72221e12a808"/>
    <w:p>
      <w:pPr>
        <w:pStyle w:val="Heading3"/>
      </w:pPr>
      <w:r>
        <w:t xml:space="preserve">GET /sys/internal/counters/tokens</w:t>
      </w:r>
    </w:p>
    <w:p>
      <w:pPr>
        <w:pStyle w:val="FirstParagraph"/>
      </w:pPr>
      <w:r>
        <w:rPr>
          <w:bCs/>
          <w:b/>
        </w:rPr>
        <w:t xml:space="preserve">Operation ID:</w:t>
      </w:r>
      <w:r>
        <w:t xml:space="preserve"> </w:t>
      </w:r>
      <w:r>
        <w:rPr>
          <w:rStyle w:val="VerbatimChar"/>
          <w:color w:val="57606A"/>
          <w:sz w:val="20"/>
          <w:szCs w:val="20"/>
        </w:rPr>
        <w:t xml:space="preserve">internal-count-tokens</w:t>
      </w:r>
    </w:p>
    <w:p>
      <w:pPr>
        <w:pStyle w:val="BodyText"/>
      </w:pPr>
      <w:r>
        <w:t xml:space="preserve">Backwards compatibility is not guaranteed for this API</w:t>
      </w:r>
    </w:p>
    <w:bookmarkStart w:id="2750" w:name="X7f0f38377ac0025442e5c3c5f975f4c787c23a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counters</w:t>
            </w:r>
          </w:p>
        </w:tc>
        <w:tc>
          <w:tcPr/>
          <w:p>
            <w:pPr>
              <w:pStyle w:val="Compact"/>
              <w:jc w:val="left"/>
            </w:pPr>
            <w:r>
              <w:t xml:space="preserve">object</w:t>
            </w:r>
          </w:p>
        </w:tc>
        <w:tc>
          <w:tcPr/>
          <w:p>
            <w:pPr>
              <w:pStyle w:val="Compact"/>
              <w:jc w:val="left"/>
            </w:pPr>
            <w:r>
              <w:t xml:space="preserve">no</w:t>
            </w:r>
          </w:p>
        </w:tc>
        <w:tc>
          <w:tcPr/>
          <w:p>
            <w:pPr>
              <w:pStyle w:val="Compact"/>
            </w:pPr>
          </w:p>
        </w:tc>
      </w:tr>
    </w:tbl>
    <w:bookmarkEnd w:id="2750"/>
    <w:bookmarkEnd w:id="2751"/>
    <w:bookmarkStart w:id="2754" w:name="X27322766300e6da34ee9bfcb6b2cb3b016e95e8"/>
    <w:p>
      <w:pPr>
        <w:pStyle w:val="Heading3"/>
      </w:pPr>
      <w:r>
        <w:t xml:space="preserve">GET /sys/internal/inspect/router/{tag}</w:t>
      </w:r>
    </w:p>
    <w:p>
      <w:pPr>
        <w:pStyle w:val="FirstParagraph"/>
      </w:pPr>
      <w:r>
        <w:rPr>
          <w:bCs/>
          <w:b/>
        </w:rPr>
        <w:t xml:space="preserve">Operation ID:</w:t>
      </w:r>
      <w:r>
        <w:t xml:space="preserve"> </w:t>
      </w:r>
      <w:r>
        <w:rPr>
          <w:rStyle w:val="VerbatimChar"/>
          <w:color w:val="57606A"/>
          <w:sz w:val="20"/>
          <w:szCs w:val="20"/>
        </w:rPr>
        <w:t xml:space="preserve">internal-inspect-router</w:t>
      </w:r>
    </w:p>
    <w:p>
      <w:pPr>
        <w:pStyle w:val="BodyText"/>
      </w:pPr>
      <w:r>
        <w:t xml:space="preserve">Expose the route entry and mount entry tables present in the router</w:t>
      </w:r>
    </w:p>
    <w:p>
      <w:pPr>
        <w:pStyle w:val="BodyText"/>
      </w:pPr>
      <w:r>
        <w:rPr>
          <w:bCs/>
          <w:b/>
        </w:rPr>
        <w:t xml:space="preserve">Required sudo:</w:t>
      </w:r>
      <w:r>
        <w:t xml:space="preserve"> </w:t>
      </w:r>
      <w:r>
        <w:t xml:space="preserve">yes</w:t>
      </w:r>
    </w:p>
    <w:bookmarkStart w:id="2752" w:name="Xc2b29042fe96ecf585743218c0c9d2688be4d5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tag</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subtree being observed</w:t>
            </w:r>
          </w:p>
        </w:tc>
      </w:tr>
    </w:tbl>
    <w:bookmarkEnd w:id="2752"/>
    <w:bookmarkStart w:id="2753" w:name="X25ef855a9eae2f0540cbea95eabd1f05064d8e2"/>
    <w:p>
      <w:pPr>
        <w:pStyle w:val="Heading4"/>
      </w:pPr>
      <w:r>
        <w:t xml:space="preserve">Responses</w:t>
      </w:r>
    </w:p>
    <w:p>
      <w:pPr>
        <w:pStyle w:val="FirstParagraph"/>
      </w:pPr>
      <w:r>
        <w:rPr>
          <w:bCs/>
          <w:b/>
        </w:rPr>
        <w:t xml:space="preserve">200</w:t>
      </w:r>
      <w:r>
        <w:t xml:space="preserve">: OK</w:t>
      </w:r>
    </w:p>
    <w:bookmarkEnd w:id="2753"/>
    <w:bookmarkEnd w:id="2754"/>
    <w:bookmarkStart w:id="2757" w:name="X1e59a4eba241aae35ad1d138db58473a84d14a8"/>
    <w:p>
      <w:pPr>
        <w:pStyle w:val="Heading3"/>
      </w:pPr>
      <w:r>
        <w:t xml:space="preserve">GET /sys/internal/specs/openapi</w:t>
      </w:r>
    </w:p>
    <w:p>
      <w:pPr>
        <w:pStyle w:val="FirstParagraph"/>
      </w:pPr>
      <w:r>
        <w:rPr>
          <w:bCs/>
          <w:b/>
        </w:rPr>
        <w:t xml:space="preserve">Operation ID:</w:t>
      </w:r>
      <w:r>
        <w:t xml:space="preserve"> </w:t>
      </w:r>
      <w:r>
        <w:rPr>
          <w:rStyle w:val="VerbatimChar"/>
          <w:color w:val="57606A"/>
          <w:sz w:val="20"/>
          <w:szCs w:val="20"/>
        </w:rPr>
        <w:t xml:space="preserve">internal-generate-open-api-document</w:t>
      </w:r>
    </w:p>
    <w:p>
      <w:pPr>
        <w:pStyle w:val="BodyText"/>
      </w:pPr>
      <w:r>
        <w:t xml:space="preserve">Generate an OpenAPI 3 document of all mounted paths.</w:t>
      </w:r>
    </w:p>
    <w:p>
      <w:pPr>
        <w:pStyle w:val="BodyText"/>
      </w:pPr>
      <w:r>
        <w:rPr>
          <w:bCs/>
          <w:b/>
        </w:rPr>
        <w:t xml:space="preserve">Available without authentication:</w:t>
      </w:r>
      <w:r>
        <w:t xml:space="preserve"> </w:t>
      </w:r>
      <w:r>
        <w:t xml:space="preserve">yes</w:t>
      </w:r>
    </w:p>
    <w:bookmarkStart w:id="2755" w:name="Xdb12e5b89edd803182761e6e74dae522b4e6d9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generic_mount_paths</w:t>
            </w:r>
          </w:p>
        </w:tc>
        <w:tc>
          <w:tcPr/>
          <w:p>
            <w:pPr>
              <w:pStyle w:val="Compact"/>
              <w:jc w:val="left"/>
            </w:pPr>
            <w:r>
              <w:t xml:space="preserve">boolean</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Use generic mount paths</w:t>
            </w:r>
          </w:p>
        </w:tc>
      </w:tr>
    </w:tbl>
    <w:bookmarkEnd w:id="2755"/>
    <w:bookmarkStart w:id="2756" w:name="Xa674e9f5fff9b85090301b0bb8bc21e515e4192"/>
    <w:p>
      <w:pPr>
        <w:pStyle w:val="Heading4"/>
      </w:pPr>
      <w:r>
        <w:t xml:space="preserve">Responses</w:t>
      </w:r>
    </w:p>
    <w:p>
      <w:pPr>
        <w:pStyle w:val="FirstParagraph"/>
      </w:pPr>
      <w:r>
        <w:rPr>
          <w:bCs/>
          <w:b/>
        </w:rPr>
        <w:t xml:space="preserve">200</w:t>
      </w:r>
      <w:r>
        <w:t xml:space="preserve">: OK</w:t>
      </w:r>
    </w:p>
    <w:bookmarkEnd w:id="2756"/>
    <w:bookmarkEnd w:id="2757"/>
    <w:bookmarkStart w:id="2761" w:name="Xa9d892c0ac69c45e802ec50c3795ebba9cd677f"/>
    <w:p>
      <w:pPr>
        <w:pStyle w:val="Heading3"/>
      </w:pPr>
      <w:r>
        <w:t xml:space="preserve">POST /sys/internal/specs/openapi</w:t>
      </w:r>
    </w:p>
    <w:p>
      <w:pPr>
        <w:pStyle w:val="FirstParagraph"/>
      </w:pPr>
      <w:r>
        <w:rPr>
          <w:bCs/>
          <w:b/>
        </w:rPr>
        <w:t xml:space="preserve">Operation ID:</w:t>
      </w:r>
      <w:r>
        <w:t xml:space="preserve"> </w:t>
      </w:r>
      <w:r>
        <w:rPr>
          <w:rStyle w:val="VerbatimChar"/>
          <w:color w:val="57606A"/>
          <w:sz w:val="20"/>
          <w:szCs w:val="20"/>
        </w:rPr>
        <w:t xml:space="preserve">internal-generate-open-api-document-with-parameters</w:t>
      </w:r>
    </w:p>
    <w:p>
      <w:pPr>
        <w:pStyle w:val="BodyText"/>
      </w:pPr>
      <w:r>
        <w:t xml:space="preserve">Generate an OpenAPI 3 document of all mounted paths.</w:t>
      </w:r>
    </w:p>
    <w:p>
      <w:pPr>
        <w:pStyle w:val="BodyText"/>
      </w:pPr>
      <w:r>
        <w:rPr>
          <w:bCs/>
          <w:b/>
        </w:rPr>
        <w:t xml:space="preserve">Available without authentication:</w:t>
      </w:r>
      <w:r>
        <w:t xml:space="preserve"> </w:t>
      </w:r>
      <w:r>
        <w:t xml:space="preserve">yes</w:t>
      </w:r>
    </w:p>
    <w:bookmarkStart w:id="2758" w:name="Xeaf404b7968a78f9cbcfe736369aa997d68112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generic_mount_paths</w:t>
            </w:r>
          </w:p>
        </w:tc>
        <w:tc>
          <w:tcPr/>
          <w:p>
            <w:pPr>
              <w:pStyle w:val="Compact"/>
              <w:jc w:val="left"/>
            </w:pPr>
            <w:r>
              <w:t xml:space="preserve">boolean</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Use generic mount paths</w:t>
            </w:r>
          </w:p>
        </w:tc>
      </w:tr>
    </w:tbl>
    <w:bookmarkEnd w:id="2758"/>
    <w:bookmarkStart w:id="2759" w:name="Xe254a8f9d1398ec5b41bc8a5b54125749ba3bb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context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Context string appended to every operationId</w:t>
            </w:r>
          </w:p>
        </w:tc>
      </w:tr>
    </w:tbl>
    <w:bookmarkEnd w:id="2759"/>
    <w:bookmarkStart w:id="2760" w:name="Xb4f6584c4256e85cd80a04a9539d024152d64cb"/>
    <w:p>
      <w:pPr>
        <w:pStyle w:val="Heading4"/>
      </w:pPr>
      <w:r>
        <w:t xml:space="preserve">Responses</w:t>
      </w:r>
    </w:p>
    <w:p>
      <w:pPr>
        <w:pStyle w:val="FirstParagraph"/>
      </w:pPr>
      <w:r>
        <w:rPr>
          <w:bCs/>
          <w:b/>
        </w:rPr>
        <w:t xml:space="preserve">200</w:t>
      </w:r>
      <w:r>
        <w:t xml:space="preserve">: OK</w:t>
      </w:r>
    </w:p>
    <w:bookmarkEnd w:id="2760"/>
    <w:bookmarkEnd w:id="2761"/>
    <w:bookmarkStart w:id="2763" w:name="X182c27d003b683cec12110938346756806c8976"/>
    <w:p>
      <w:pPr>
        <w:pStyle w:val="Heading3"/>
      </w:pPr>
      <w:r>
        <w:t xml:space="preserve">GET /sys/internal/ui/feature-flags</w:t>
      </w:r>
    </w:p>
    <w:p>
      <w:pPr>
        <w:pStyle w:val="FirstParagraph"/>
      </w:pPr>
      <w:r>
        <w:rPr>
          <w:bCs/>
          <w:b/>
        </w:rPr>
        <w:t xml:space="preserve">Operation ID:</w:t>
      </w:r>
      <w:r>
        <w:t xml:space="preserve"> </w:t>
      </w:r>
      <w:r>
        <w:rPr>
          <w:rStyle w:val="VerbatimChar"/>
          <w:color w:val="57606A"/>
          <w:sz w:val="20"/>
          <w:szCs w:val="20"/>
        </w:rPr>
        <w:t xml:space="preserve">internal-ui-list-enabled-feature-flags</w:t>
      </w:r>
    </w:p>
    <w:p>
      <w:pPr>
        <w:pStyle w:val="BodyText"/>
      </w:pPr>
      <w:r>
        <w:t xml:space="preserve">Lists enabled feature flags.</w:t>
      </w:r>
    </w:p>
    <w:bookmarkStart w:id="2762" w:name="Xf70a7ed4f519715a306ee1676afd6c179c47e8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feature_flags</w:t>
            </w:r>
          </w:p>
        </w:tc>
        <w:tc>
          <w:tcPr/>
          <w:p>
            <w:pPr>
              <w:pStyle w:val="Compact"/>
              <w:jc w:val="left"/>
            </w:pPr>
            <w:r>
              <w:t xml:space="preserve">array</w:t>
            </w:r>
          </w:p>
        </w:tc>
        <w:tc>
          <w:tcPr/>
          <w:p>
            <w:pPr>
              <w:pStyle w:val="Compact"/>
              <w:jc w:val="left"/>
            </w:pPr>
            <w:r>
              <w:t xml:space="preserve">no</w:t>
            </w:r>
          </w:p>
        </w:tc>
        <w:tc>
          <w:tcPr/>
          <w:p>
            <w:pPr>
              <w:pStyle w:val="Compact"/>
            </w:pPr>
          </w:p>
        </w:tc>
      </w:tr>
    </w:tbl>
    <w:bookmarkEnd w:id="2762"/>
    <w:bookmarkEnd w:id="2763"/>
    <w:bookmarkStart w:id="2765" w:name="Xa8394b9ee43deea09d9de8522fcba561488dc97"/>
    <w:p>
      <w:pPr>
        <w:pStyle w:val="Heading3"/>
      </w:pPr>
      <w:r>
        <w:t xml:space="preserve">GET /sys/internal/ui/mounts</w:t>
      </w:r>
    </w:p>
    <w:p>
      <w:pPr>
        <w:pStyle w:val="FirstParagraph"/>
      </w:pPr>
      <w:r>
        <w:rPr>
          <w:bCs/>
          <w:b/>
        </w:rPr>
        <w:t xml:space="preserve">Operation ID:</w:t>
      </w:r>
      <w:r>
        <w:t xml:space="preserve"> </w:t>
      </w:r>
      <w:r>
        <w:rPr>
          <w:rStyle w:val="VerbatimChar"/>
          <w:color w:val="57606A"/>
          <w:sz w:val="20"/>
          <w:szCs w:val="20"/>
        </w:rPr>
        <w:t xml:space="preserve">internal-ui-list-enabled-visible-mounts</w:t>
      </w:r>
    </w:p>
    <w:p>
      <w:pPr>
        <w:pStyle w:val="BodyText"/>
      </w:pPr>
      <w:r>
        <w:t xml:space="preserve">Lists all enabled and visible auth and secrets mounts.</w:t>
      </w:r>
    </w:p>
    <w:p>
      <w:pPr>
        <w:pStyle w:val="BodyText"/>
      </w:pPr>
      <w:r>
        <w:rPr>
          <w:bCs/>
          <w:b/>
        </w:rPr>
        <w:t xml:space="preserve">Available without authentication:</w:t>
      </w:r>
      <w:r>
        <w:t xml:space="preserve"> </w:t>
      </w:r>
      <w:r>
        <w:t xml:space="preserve">yes</w:t>
      </w:r>
    </w:p>
    <w:bookmarkStart w:id="2764" w:name="X9b093af9863c23bdae4cdf680013e1553b2e1f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auth</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auth mounts</w:t>
            </w:r>
          </w:p>
        </w:tc>
      </w:tr>
      <w:tr>
        <w:tc>
          <w:tcPr/>
          <w:p>
            <w:pPr>
              <w:pStyle w:val="Compact"/>
              <w:jc w:val="left"/>
            </w:pPr>
            <w:r>
              <w:rPr>
                <w:rStyle w:val="VerbatimChar"/>
                <w:color w:val="57606A"/>
                <w:sz w:val="20"/>
                <w:szCs w:val="20"/>
              </w:rPr>
              <w:t xml:space="preserve">secret</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secret mounts</w:t>
            </w:r>
          </w:p>
        </w:tc>
      </w:tr>
    </w:tbl>
    <w:bookmarkEnd w:id="2764"/>
    <w:bookmarkEnd w:id="2765"/>
    <w:bookmarkStart w:id="2768" w:name="Xeacab7d7351e6e5f17cd59087a2deeb4fc891e6"/>
    <w:p>
      <w:pPr>
        <w:pStyle w:val="Heading3"/>
      </w:pPr>
      <w:r>
        <w:t xml:space="preserve">GET /sys/internal/ui/mounts/{path}</w:t>
      </w:r>
    </w:p>
    <w:p>
      <w:pPr>
        <w:pStyle w:val="FirstParagraph"/>
      </w:pPr>
      <w:r>
        <w:rPr>
          <w:bCs/>
          <w:b/>
        </w:rPr>
        <w:t xml:space="preserve">Operation ID:</w:t>
      </w:r>
      <w:r>
        <w:t xml:space="preserve"> </w:t>
      </w:r>
      <w:r>
        <w:rPr>
          <w:rStyle w:val="VerbatimChar"/>
          <w:color w:val="57606A"/>
          <w:sz w:val="20"/>
          <w:szCs w:val="20"/>
        </w:rPr>
        <w:t xml:space="preserve">internal-ui-read-mount-information</w:t>
      </w:r>
    </w:p>
    <w:p>
      <w:pPr>
        <w:pStyle w:val="BodyText"/>
      </w:pPr>
      <w:r>
        <w:t xml:space="preserve">Return information about the given mount.</w:t>
      </w:r>
    </w:p>
    <w:p>
      <w:pPr>
        <w:pStyle w:val="BodyText"/>
      </w:pPr>
      <w:r>
        <w:rPr>
          <w:bCs/>
          <w:b/>
        </w:rPr>
        <w:t xml:space="preserve">Available without authentication:</w:t>
      </w:r>
      <w:r>
        <w:t xml:space="preserve"> </w:t>
      </w:r>
      <w:r>
        <w:t xml:space="preserve">yes</w:t>
      </w:r>
    </w:p>
    <w:bookmarkStart w:id="2766" w:name="X0d9a7852d2ea19c037ffadfa825082d03200eb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of the mount.</w:t>
            </w:r>
          </w:p>
        </w:tc>
      </w:tr>
    </w:tbl>
    <w:bookmarkEnd w:id="2766"/>
    <w:bookmarkStart w:id="2767" w:name="X40d26305b071e48e2418c81bf1a055c59ac2d9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accessor</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config</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external_entropy_access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local</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running_plugin_version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running_sha256</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seal_wrap</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uuid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2767"/>
    <w:bookmarkEnd w:id="2768"/>
    <w:bookmarkStart w:id="2770" w:name="X31380c425da54e4d83198cc3493e0ff18ef88d8"/>
    <w:p>
      <w:pPr>
        <w:pStyle w:val="Heading3"/>
      </w:pPr>
      <w:r>
        <w:t xml:space="preserve">GET /sys/internal/ui/namespaces</w:t>
      </w:r>
    </w:p>
    <w:p>
      <w:pPr>
        <w:pStyle w:val="FirstParagraph"/>
      </w:pPr>
      <w:r>
        <w:rPr>
          <w:bCs/>
          <w:b/>
        </w:rPr>
        <w:t xml:space="preserve">Operation ID:</w:t>
      </w:r>
      <w:r>
        <w:t xml:space="preserve"> </w:t>
      </w:r>
      <w:r>
        <w:rPr>
          <w:rStyle w:val="VerbatimChar"/>
          <w:color w:val="57606A"/>
          <w:sz w:val="20"/>
          <w:szCs w:val="20"/>
        </w:rPr>
        <w:t xml:space="preserve">internal-ui-list-namespaces</w:t>
      </w:r>
    </w:p>
    <w:p>
      <w:pPr>
        <w:pStyle w:val="BodyText"/>
      </w:pPr>
      <w:r>
        <w:t xml:space="preserve">Backwards compatibility is not guaranteed for this API</w:t>
      </w:r>
    </w:p>
    <w:p>
      <w:pPr>
        <w:pStyle w:val="BodyText"/>
      </w:pPr>
      <w:r>
        <w:rPr>
          <w:bCs/>
          <w:b/>
        </w:rPr>
        <w:t xml:space="preserve">Available without authentication:</w:t>
      </w:r>
      <w:r>
        <w:t xml:space="preserve"> </w:t>
      </w:r>
      <w:r>
        <w:t xml:space="preserve">yes</w:t>
      </w:r>
    </w:p>
    <w:bookmarkStart w:id="2769" w:name="X97a647f0daffb164f0813d7b775424ce0b0fe0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field is only returned if there are one or more namespaces</w:t>
            </w:r>
          </w:p>
        </w:tc>
      </w:tr>
    </w:tbl>
    <w:bookmarkEnd w:id="2769"/>
    <w:bookmarkEnd w:id="2770"/>
    <w:bookmarkStart w:id="2772" w:name="X87be2eec46675a66e37e71dd21ea7463419f653"/>
    <w:p>
      <w:pPr>
        <w:pStyle w:val="Heading3"/>
      </w:pPr>
      <w:r>
        <w:t xml:space="preserve">GET /sys/internal/ui/resultant-acl</w:t>
      </w:r>
    </w:p>
    <w:p>
      <w:pPr>
        <w:pStyle w:val="FirstParagraph"/>
      </w:pPr>
      <w:r>
        <w:rPr>
          <w:bCs/>
          <w:b/>
        </w:rPr>
        <w:t xml:space="preserve">Operation ID:</w:t>
      </w:r>
      <w:r>
        <w:t xml:space="preserve"> </w:t>
      </w:r>
      <w:r>
        <w:rPr>
          <w:rStyle w:val="VerbatimChar"/>
          <w:color w:val="57606A"/>
          <w:sz w:val="20"/>
          <w:szCs w:val="20"/>
        </w:rPr>
        <w:t xml:space="preserve">internal-ui-read-resultant-acl</w:t>
      </w:r>
    </w:p>
    <w:p>
      <w:pPr>
        <w:pStyle w:val="BodyText"/>
      </w:pPr>
      <w:r>
        <w:t xml:space="preserve">Backwards compatibility is not guaranteed for this API</w:t>
      </w:r>
    </w:p>
    <w:bookmarkStart w:id="2771" w:name="Xc8e500f8d009f93363c2b50991988269c5feba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exact_paths</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glob_paths</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root</w:t>
            </w:r>
          </w:p>
        </w:tc>
        <w:tc>
          <w:tcPr/>
          <w:p>
            <w:pPr>
              <w:pStyle w:val="Compact"/>
              <w:jc w:val="left"/>
            </w:pPr>
            <w:r>
              <w:t xml:space="preserve">boolean</w:t>
            </w:r>
          </w:p>
        </w:tc>
        <w:tc>
          <w:tcPr/>
          <w:p>
            <w:pPr>
              <w:pStyle w:val="Compact"/>
              <w:jc w:val="left"/>
            </w:pPr>
            <w:r>
              <w:t xml:space="preserve">no</w:t>
            </w:r>
          </w:p>
        </w:tc>
        <w:tc>
          <w:tcPr/>
          <w:p>
            <w:pPr>
              <w:pStyle w:val="Compact"/>
            </w:pPr>
          </w:p>
        </w:tc>
      </w:tr>
    </w:tbl>
    <w:p>
      <w:pPr>
        <w:pStyle w:val="BodyText"/>
      </w:pPr>
      <w:r>
        <w:rPr>
          <w:bCs/>
          <w:b/>
        </w:rPr>
        <w:t xml:space="preserve">204</w:t>
      </w:r>
      <w:r>
        <w:t xml:space="preserve">: empty response returned if no client token</w:t>
      </w:r>
    </w:p>
    <w:bookmarkEnd w:id="2771"/>
    <w:bookmarkEnd w:id="2772"/>
    <w:bookmarkStart w:id="2774" w:name="X02d93df00cc31a930e5547dbfd0aaec466a2c05"/>
    <w:p>
      <w:pPr>
        <w:pStyle w:val="Heading3"/>
      </w:pPr>
      <w:r>
        <w:t xml:space="preserve">GET /sys/key-status</w:t>
      </w:r>
    </w:p>
    <w:p>
      <w:pPr>
        <w:pStyle w:val="FirstParagraph"/>
      </w:pPr>
      <w:r>
        <w:rPr>
          <w:bCs/>
          <w:b/>
        </w:rPr>
        <w:t xml:space="preserve">Operation ID:</w:t>
      </w:r>
      <w:r>
        <w:t xml:space="preserve"> </w:t>
      </w:r>
      <w:r>
        <w:rPr>
          <w:rStyle w:val="VerbatimChar"/>
          <w:color w:val="57606A"/>
          <w:sz w:val="20"/>
          <w:szCs w:val="20"/>
        </w:rPr>
        <w:t xml:space="preserve">encryption-key-status</w:t>
      </w:r>
    </w:p>
    <w:p>
      <w:pPr>
        <w:pStyle w:val="BodyText"/>
      </w:pPr>
      <w:r>
        <w:t xml:space="preserve">Provides information about the backend encryption key.</w:t>
      </w:r>
    </w:p>
    <w:bookmarkStart w:id="2773" w:name="Xb97237f57f0bfe938fb70ac6e09f8d75c6c8a21"/>
    <w:p>
      <w:pPr>
        <w:pStyle w:val="Heading4"/>
      </w:pPr>
      <w:r>
        <w:t xml:space="preserve">Responses</w:t>
      </w:r>
    </w:p>
    <w:p>
      <w:pPr>
        <w:pStyle w:val="FirstParagraph"/>
      </w:pPr>
      <w:r>
        <w:rPr>
          <w:bCs/>
          <w:b/>
        </w:rPr>
        <w:t xml:space="preserve">200</w:t>
      </w:r>
      <w:r>
        <w:t xml:space="preserve">: OK</w:t>
      </w:r>
    </w:p>
    <w:bookmarkEnd w:id="2773"/>
    <w:bookmarkEnd w:id="2774"/>
    <w:bookmarkStart w:id="2776" w:name="X82acc9f405c83ee0667fa4c61c023696580a8f8"/>
    <w:p>
      <w:pPr>
        <w:pStyle w:val="Heading3"/>
      </w:pPr>
      <w:r>
        <w:t xml:space="preserve">GET /sys/leader</w:t>
      </w:r>
    </w:p>
    <w:p>
      <w:pPr>
        <w:pStyle w:val="FirstParagraph"/>
      </w:pPr>
      <w:r>
        <w:rPr>
          <w:bCs/>
          <w:b/>
        </w:rPr>
        <w:t xml:space="preserve">Operation ID:</w:t>
      </w:r>
      <w:r>
        <w:t xml:space="preserve"> </w:t>
      </w:r>
      <w:r>
        <w:rPr>
          <w:rStyle w:val="VerbatimChar"/>
          <w:color w:val="57606A"/>
          <w:sz w:val="20"/>
          <w:szCs w:val="20"/>
        </w:rPr>
        <w:t xml:space="preserve">leader-status</w:t>
      </w:r>
    </w:p>
    <w:p>
      <w:pPr>
        <w:pStyle w:val="BodyText"/>
      </w:pPr>
      <w:r>
        <w:t xml:space="preserve">Returns the high availability status and current leader instance of Stronghold.</w:t>
      </w:r>
    </w:p>
    <w:p>
      <w:pPr>
        <w:pStyle w:val="BodyText"/>
      </w:pPr>
      <w:r>
        <w:rPr>
          <w:bCs/>
          <w:b/>
        </w:rPr>
        <w:t xml:space="preserve">Available without authentication:</w:t>
      </w:r>
      <w:r>
        <w:t xml:space="preserve"> </w:t>
      </w:r>
      <w:r>
        <w:t xml:space="preserve">yes</w:t>
      </w:r>
    </w:p>
    <w:bookmarkStart w:id="2775" w:name="Xea6180d29df53f8c9dfa0cc4404f52cbc369fc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active_time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ha_enabled</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is_self</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last_wal</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leader_address</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leader_cluster_address</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performance_standby</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performance_standby_last_remote_wal</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raft_applied_index</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raft_committed_index</w:t>
            </w:r>
          </w:p>
        </w:tc>
        <w:tc>
          <w:tcPr/>
          <w:p>
            <w:pPr>
              <w:pStyle w:val="Compact"/>
              <w:jc w:val="left"/>
            </w:pPr>
            <w:r>
              <w:t xml:space="preserve">integer</w:t>
            </w:r>
          </w:p>
        </w:tc>
        <w:tc>
          <w:tcPr/>
          <w:p>
            <w:pPr>
              <w:pStyle w:val="Compact"/>
              <w:jc w:val="left"/>
            </w:pPr>
            <w:r>
              <w:t xml:space="preserve">no</w:t>
            </w:r>
          </w:p>
        </w:tc>
        <w:tc>
          <w:tcPr/>
          <w:p>
            <w:pPr>
              <w:pStyle w:val="Compact"/>
            </w:pPr>
          </w:p>
        </w:tc>
      </w:tr>
    </w:tbl>
    <w:bookmarkEnd w:id="2775"/>
    <w:bookmarkEnd w:id="2776"/>
    <w:bookmarkStart w:id="2778" w:name="X42d1d3e36f450ca6c5a60ccdec356fdb730fb98"/>
    <w:p>
      <w:pPr>
        <w:pStyle w:val="Heading3"/>
      </w:pPr>
      <w:r>
        <w:t xml:space="preserve">GET /sys/leases</w:t>
      </w:r>
    </w:p>
    <w:p>
      <w:pPr>
        <w:pStyle w:val="FirstParagraph"/>
      </w:pPr>
      <w:r>
        <w:rPr>
          <w:bCs/>
          <w:b/>
        </w:rPr>
        <w:t xml:space="preserve">Operation ID:</w:t>
      </w:r>
      <w:r>
        <w:t xml:space="preserve"> </w:t>
      </w:r>
      <w:r>
        <w:rPr>
          <w:rStyle w:val="VerbatimChar"/>
          <w:color w:val="57606A"/>
          <w:sz w:val="20"/>
          <w:szCs w:val="20"/>
        </w:rPr>
        <w:t xml:space="preserve">leases-list</w:t>
      </w:r>
    </w:p>
    <w:p>
      <w:pPr>
        <w:pStyle w:val="BodyText"/>
      </w:pPr>
      <w:r>
        <w:t xml:space="preserve">List leases associated with this Stronghold cluster</w:t>
      </w:r>
    </w:p>
    <w:p>
      <w:pPr>
        <w:pStyle w:val="BodyText"/>
      </w:pPr>
      <w:r>
        <w:rPr>
          <w:bCs/>
          <w:b/>
        </w:rPr>
        <w:t xml:space="preserve">Required sudo:</w:t>
      </w:r>
      <w:r>
        <w:t xml:space="preserve"> </w:t>
      </w:r>
      <w:r>
        <w:t xml:space="preserve">yes</w:t>
      </w:r>
    </w:p>
    <w:bookmarkStart w:id="2777" w:name="X650ec156eae65d73e8a5038d857bedcd52ec77b"/>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counts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matching leases per mount</w:t>
            </w:r>
          </w:p>
        </w:tc>
      </w:tr>
      <w:tr>
        <w:tc>
          <w:tcPr/>
          <w:p>
            <w:pPr>
              <w:pStyle w:val="Compact"/>
              <w:jc w:val="left"/>
            </w:pPr>
            <w:r>
              <w:rPr>
                <w:rStyle w:val="VerbatimChar"/>
                <w:color w:val="57606A"/>
                <w:sz w:val="20"/>
                <w:szCs w:val="20"/>
              </w:rPr>
              <w:t xml:space="preserve">lease_count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matching leases</w:t>
            </w:r>
          </w:p>
        </w:tc>
      </w:tr>
    </w:tbl>
    <w:bookmarkEnd w:id="2777"/>
    <w:bookmarkEnd w:id="2778"/>
    <w:bookmarkStart w:id="2780" w:name="X34d3e319c18decdf2e99f3c5ec877190799373d"/>
    <w:p>
      <w:pPr>
        <w:pStyle w:val="Heading3"/>
      </w:pPr>
      <w:r>
        <w:t xml:space="preserve">GET /sys/leases/count</w:t>
      </w:r>
    </w:p>
    <w:p>
      <w:pPr>
        <w:pStyle w:val="FirstParagraph"/>
      </w:pPr>
      <w:r>
        <w:rPr>
          <w:bCs/>
          <w:b/>
        </w:rPr>
        <w:t xml:space="preserve">Operation ID:</w:t>
      </w:r>
      <w:r>
        <w:t xml:space="preserve"> </w:t>
      </w:r>
      <w:r>
        <w:rPr>
          <w:rStyle w:val="VerbatimChar"/>
          <w:color w:val="57606A"/>
          <w:sz w:val="20"/>
          <w:szCs w:val="20"/>
        </w:rPr>
        <w:t xml:space="preserve">leases-count</w:t>
      </w:r>
    </w:p>
    <w:p>
      <w:pPr>
        <w:pStyle w:val="BodyText"/>
      </w:pPr>
      <w:r>
        <w:t xml:space="preserve">Count of leases associated with this Stronghold cluster</w:t>
      </w:r>
    </w:p>
    <w:bookmarkStart w:id="2779" w:name="X7eb00a840cb4580a6a0f31f9e0bed5f7bc420a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counts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matching leases per mount</w:t>
            </w:r>
          </w:p>
        </w:tc>
      </w:tr>
      <w:tr>
        <w:tc>
          <w:tcPr/>
          <w:p>
            <w:pPr>
              <w:pStyle w:val="Compact"/>
              <w:jc w:val="left"/>
            </w:pPr>
            <w:r>
              <w:rPr>
                <w:rStyle w:val="VerbatimChar"/>
                <w:color w:val="57606A"/>
                <w:sz w:val="20"/>
                <w:szCs w:val="20"/>
              </w:rPr>
              <w:t xml:space="preserve">lease_count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Number of matching leases</w:t>
            </w:r>
          </w:p>
        </w:tc>
      </w:tr>
    </w:tbl>
    <w:bookmarkEnd w:id="2779"/>
    <w:bookmarkEnd w:id="2780"/>
    <w:bookmarkStart w:id="2783" w:name="X3ad5a6aed7c8eaacb02923005683387fe07a70c"/>
    <w:p>
      <w:pPr>
        <w:pStyle w:val="Heading3"/>
      </w:pPr>
      <w:r>
        <w:t xml:space="preserve">POST /sys/leases/lookup</w:t>
      </w:r>
    </w:p>
    <w:p>
      <w:pPr>
        <w:pStyle w:val="FirstParagraph"/>
      </w:pPr>
      <w:r>
        <w:rPr>
          <w:bCs/>
          <w:b/>
        </w:rPr>
        <w:t xml:space="preserve">Operation ID:</w:t>
      </w:r>
      <w:r>
        <w:t xml:space="preserve"> </w:t>
      </w:r>
      <w:r>
        <w:rPr>
          <w:rStyle w:val="VerbatimChar"/>
          <w:color w:val="57606A"/>
          <w:sz w:val="20"/>
          <w:szCs w:val="20"/>
        </w:rPr>
        <w:t xml:space="preserve">leases-read-lease</w:t>
      </w:r>
    </w:p>
    <w:p>
      <w:pPr>
        <w:pStyle w:val="BodyText"/>
      </w:pPr>
      <w:r>
        <w:t xml:space="preserve">View or list lease metadata.</w:t>
      </w:r>
    </w:p>
    <w:bookmarkStart w:id="2781" w:name="X02414983687a0838306e97a716403ff1230c22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bl>
    <w:bookmarkEnd w:id="2781"/>
    <w:bookmarkStart w:id="2782" w:name="Xe2dbe3c67d6b5174fc2a337458a0caa294a3490"/>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expire_time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lease expiry time</w:t>
            </w:r>
          </w:p>
        </w:tc>
      </w:tr>
      <w:tr>
        <w:tc>
          <w:tcPr/>
          <w:p>
            <w:pPr>
              <w:pStyle w:val="Compact"/>
              <w:jc w:val="left"/>
            </w:pPr>
            <w:r>
              <w:rPr>
                <w:rStyle w:val="VerbatimChar"/>
                <w:color w:val="57606A"/>
                <w:sz w:val="20"/>
                <w:szCs w:val="20"/>
              </w:rPr>
              <w:t xml:space="preserve">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Lease id</w:t>
            </w:r>
          </w:p>
        </w:tc>
      </w:tr>
      <w:tr>
        <w:tc>
          <w:tcPr/>
          <w:p>
            <w:pPr>
              <w:pStyle w:val="Compact"/>
              <w:jc w:val="left"/>
            </w:pPr>
            <w:r>
              <w:rPr>
                <w:rStyle w:val="VerbatimChar"/>
                <w:color w:val="57606A"/>
                <w:sz w:val="20"/>
                <w:szCs w:val="20"/>
              </w:rPr>
              <w:t xml:space="preserve">issue_time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Timestamp for the lease’s issue time</w:t>
            </w:r>
          </w:p>
        </w:tc>
      </w:tr>
      <w:tr>
        <w:tc>
          <w:tcPr/>
          <w:p>
            <w:pPr>
              <w:pStyle w:val="Compact"/>
              <w:jc w:val="left"/>
            </w:pPr>
            <w:r>
              <w:rPr>
                <w:rStyle w:val="VerbatimChar"/>
                <w:color w:val="57606A"/>
                <w:sz w:val="20"/>
                <w:szCs w:val="20"/>
              </w:rPr>
              <w:t xml:space="preserve">last_renewal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Timestamp of the last time the lease was renewed</w:t>
            </w:r>
          </w:p>
        </w:tc>
      </w:tr>
      <w:tr>
        <w:tc>
          <w:tcPr/>
          <w:p>
            <w:pPr>
              <w:pStyle w:val="Compact"/>
              <w:jc w:val="left"/>
            </w:pPr>
            <w:r>
              <w:rPr>
                <w:rStyle w:val="VerbatimChar"/>
                <w:color w:val="57606A"/>
                <w:sz w:val="20"/>
                <w:szCs w:val="20"/>
              </w:rPr>
              <w:t xml:space="preserve">renewable</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True if the lease is able to be renewed</w:t>
            </w:r>
          </w:p>
        </w:tc>
      </w:tr>
      <w:tr>
        <w:tc>
          <w:tcPr/>
          <w:p>
            <w:pPr>
              <w:pStyle w:val="Compact"/>
              <w:jc w:val="left"/>
            </w:pPr>
            <w:r>
              <w:rPr>
                <w:rStyle w:val="VerbatimChar"/>
                <w:color w:val="57606A"/>
                <w:sz w:val="20"/>
                <w:szCs w:val="20"/>
              </w:rPr>
              <w:t xml:space="preserve">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Time to Live set for the lease, returns 0 if unset</w:t>
            </w:r>
          </w:p>
        </w:tc>
      </w:tr>
    </w:tbl>
    <w:bookmarkEnd w:id="2782"/>
    <w:bookmarkEnd w:id="2783"/>
    <w:bookmarkStart w:id="2786" w:name="X72500226a05f74b00840e570c56cfaa2c11c0f7"/>
    <w:p>
      <w:pPr>
        <w:pStyle w:val="Heading3"/>
      </w:pPr>
      <w:r>
        <w:t xml:space="preserve">GET /sys/leases/lookup/</w:t>
      </w:r>
    </w:p>
    <w:p>
      <w:pPr>
        <w:pStyle w:val="FirstParagraph"/>
      </w:pPr>
      <w:r>
        <w:rPr>
          <w:bCs/>
          <w:b/>
        </w:rPr>
        <w:t xml:space="preserve">Operation ID:</w:t>
      </w:r>
      <w:r>
        <w:t xml:space="preserve"> </w:t>
      </w:r>
      <w:r>
        <w:rPr>
          <w:rStyle w:val="VerbatimChar"/>
          <w:color w:val="57606A"/>
          <w:sz w:val="20"/>
          <w:szCs w:val="20"/>
        </w:rPr>
        <w:t xml:space="preserve">leases-look-up</w:t>
      </w:r>
    </w:p>
    <w:p>
      <w:pPr>
        <w:pStyle w:val="BodyText"/>
      </w:pPr>
      <w:r>
        <w:t xml:space="preserve">View or list lease metadata.</w:t>
      </w:r>
    </w:p>
    <w:p>
      <w:pPr>
        <w:pStyle w:val="BodyText"/>
      </w:pPr>
      <w:r>
        <w:rPr>
          <w:bCs/>
          <w:b/>
        </w:rPr>
        <w:t xml:space="preserve">Required sudo:</w:t>
      </w:r>
      <w:r>
        <w:t xml:space="preserve"> </w:t>
      </w:r>
      <w:r>
        <w:t xml:space="preserve">yes</w:t>
      </w:r>
    </w:p>
    <w:bookmarkStart w:id="2784" w:name="X49742d6d046f54cd44003e8b762cba66f66fac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784"/>
    <w:bookmarkStart w:id="2785" w:name="Xe40b35a79dcc3da63cedc1c0bd70db5835c8f6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lease ids</w:t>
            </w:r>
          </w:p>
        </w:tc>
      </w:tr>
    </w:tbl>
    <w:bookmarkEnd w:id="2785"/>
    <w:bookmarkEnd w:id="2786"/>
    <w:bookmarkStart w:id="2789" w:name="X594bf9693cf46b99a5c968eb61a4e917ac41102"/>
    <w:p>
      <w:pPr>
        <w:pStyle w:val="Heading3"/>
      </w:pPr>
      <w:r>
        <w:t xml:space="preserve">GET /sys/leases/lookup/{prefix}</w:t>
      </w:r>
    </w:p>
    <w:p>
      <w:pPr>
        <w:pStyle w:val="FirstParagraph"/>
      </w:pPr>
      <w:r>
        <w:rPr>
          <w:bCs/>
          <w:b/>
        </w:rPr>
        <w:t xml:space="preserve">Operation ID:</w:t>
      </w:r>
      <w:r>
        <w:t xml:space="preserve"> </w:t>
      </w:r>
      <w:r>
        <w:rPr>
          <w:rStyle w:val="VerbatimChar"/>
          <w:color w:val="57606A"/>
          <w:sz w:val="20"/>
          <w:szCs w:val="20"/>
        </w:rPr>
        <w:t xml:space="preserve">leases-look-up-with-prefix</w:t>
      </w:r>
    </w:p>
    <w:p>
      <w:pPr>
        <w:pStyle w:val="BodyText"/>
      </w:pPr>
      <w:r>
        <w:t xml:space="preserve">View or list lease metadata.</w:t>
      </w:r>
    </w:p>
    <w:p>
      <w:pPr>
        <w:pStyle w:val="BodyText"/>
      </w:pPr>
      <w:r>
        <w:rPr>
          <w:bCs/>
          <w:b/>
        </w:rPr>
        <w:t xml:space="preserve">Required sudo:</w:t>
      </w:r>
      <w:r>
        <w:t xml:space="preserve"> </w:t>
      </w:r>
      <w:r>
        <w:t xml:space="preserve">yes</w:t>
      </w:r>
    </w:p>
    <w:bookmarkStart w:id="2787" w:name="X0342bee57d31a77c4af1aeb37ca4406409d238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prefix</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list leases under. Example: “aws/creds/deploy”</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787"/>
    <w:bookmarkStart w:id="2788" w:name="X04f29a74b3fad3711c94d8ce1ffc93beb35d87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lease ids</w:t>
            </w:r>
          </w:p>
        </w:tc>
      </w:tr>
    </w:tbl>
    <w:bookmarkEnd w:id="2788"/>
    <w:bookmarkEnd w:id="2789"/>
    <w:bookmarkStart w:id="2792" w:name="Xeb043409a9e51f9caa8d88ae4071b607768f5b7"/>
    <w:p>
      <w:pPr>
        <w:pStyle w:val="Heading3"/>
      </w:pPr>
      <w:r>
        <w:t xml:space="preserve">POST /sys/leases/renew</w:t>
      </w:r>
    </w:p>
    <w:p>
      <w:pPr>
        <w:pStyle w:val="FirstParagraph"/>
      </w:pPr>
      <w:r>
        <w:rPr>
          <w:bCs/>
          <w:b/>
        </w:rPr>
        <w:t xml:space="preserve">Operation ID:</w:t>
      </w:r>
      <w:r>
        <w:t xml:space="preserve"> </w:t>
      </w:r>
      <w:r>
        <w:rPr>
          <w:rStyle w:val="VerbatimChar"/>
          <w:color w:val="57606A"/>
          <w:sz w:val="20"/>
          <w:szCs w:val="20"/>
        </w:rPr>
        <w:t xml:space="preserve">leases-renew-lease</w:t>
      </w:r>
    </w:p>
    <w:p>
      <w:pPr>
        <w:pStyle w:val="BodyText"/>
      </w:pPr>
      <w:r>
        <w:t xml:space="preserve">Renews a lease, requesting to extend the lease.</w:t>
      </w:r>
    </w:p>
    <w:bookmarkStart w:id="2790" w:name="Xc1a4947bee5538b79890b7aeacf8933e4e8acd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increment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desired increment in seconds to the lease</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r>
        <w:tc>
          <w:tcPr/>
          <w:p>
            <w:pPr>
              <w:pStyle w:val="Compact"/>
              <w:jc w:val="left"/>
            </w:pPr>
            <w:r>
              <w:rPr>
                <w:rStyle w:val="VerbatimChar"/>
                <w:color w:val="57606A"/>
                <w:sz w:val="20"/>
                <w:szCs w:val="20"/>
              </w:rPr>
              <w:t xml:space="preserve">url_lease_id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bl>
    <w:bookmarkEnd w:id="2790"/>
    <w:bookmarkStart w:id="2791" w:name="X1abc680b87b41f84cd28deb64ce3f48ebad72f9"/>
    <w:p>
      <w:pPr>
        <w:pStyle w:val="Heading4"/>
      </w:pPr>
      <w:r>
        <w:t xml:space="preserve">Responses</w:t>
      </w:r>
    </w:p>
    <w:p>
      <w:pPr>
        <w:pStyle w:val="FirstParagraph"/>
      </w:pPr>
      <w:r>
        <w:rPr>
          <w:bCs/>
          <w:b/>
        </w:rPr>
        <w:t xml:space="preserve">204</w:t>
      </w:r>
      <w:r>
        <w:t xml:space="preserve">: OK</w:t>
      </w:r>
    </w:p>
    <w:bookmarkEnd w:id="2791"/>
    <w:bookmarkEnd w:id="2792"/>
    <w:bookmarkStart w:id="2796" w:name="X93e239d93c53140251e820655fb4954ec4d9ecb"/>
    <w:p>
      <w:pPr>
        <w:pStyle w:val="Heading3"/>
      </w:pPr>
      <w:r>
        <w:t xml:space="preserve">POST /sys/leases/renew/{url_lease_id}</w:t>
      </w:r>
    </w:p>
    <w:p>
      <w:pPr>
        <w:pStyle w:val="FirstParagraph"/>
      </w:pPr>
      <w:r>
        <w:rPr>
          <w:bCs/>
          <w:b/>
        </w:rPr>
        <w:t xml:space="preserve">Operation ID:</w:t>
      </w:r>
      <w:r>
        <w:t xml:space="preserve"> </w:t>
      </w:r>
      <w:r>
        <w:rPr>
          <w:rStyle w:val="VerbatimChar"/>
          <w:color w:val="57606A"/>
          <w:sz w:val="20"/>
          <w:szCs w:val="20"/>
        </w:rPr>
        <w:t xml:space="preserve">leases-renew-lease-with-id</w:t>
      </w:r>
    </w:p>
    <w:p>
      <w:pPr>
        <w:pStyle w:val="BodyText"/>
      </w:pPr>
      <w:r>
        <w:t xml:space="preserve">Renews a lease, requesting to extend the lease.</w:t>
      </w:r>
    </w:p>
    <w:bookmarkStart w:id="2793" w:name="X6af2cd5d5c1474d8655df0406567e3498b1cac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url_lease_id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lease identifier to renew. This is included with a lease.</w:t>
            </w:r>
          </w:p>
        </w:tc>
      </w:tr>
    </w:tbl>
    <w:bookmarkEnd w:id="2793"/>
    <w:bookmarkStart w:id="2794" w:name="X9ba11d65f18747aed9d1ed6b492cce42c76a62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increment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desired increment in seconds to the lease</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bl>
    <w:bookmarkEnd w:id="2794"/>
    <w:bookmarkStart w:id="2795" w:name="Xbebea7a05e13f724a482ff4af0be61924adc4a9"/>
    <w:p>
      <w:pPr>
        <w:pStyle w:val="Heading4"/>
      </w:pPr>
      <w:r>
        <w:t xml:space="preserve">Responses</w:t>
      </w:r>
    </w:p>
    <w:p>
      <w:pPr>
        <w:pStyle w:val="FirstParagraph"/>
      </w:pPr>
      <w:r>
        <w:rPr>
          <w:bCs/>
          <w:b/>
        </w:rPr>
        <w:t xml:space="preserve">204</w:t>
      </w:r>
      <w:r>
        <w:t xml:space="preserve">: OK</w:t>
      </w:r>
    </w:p>
    <w:bookmarkEnd w:id="2795"/>
    <w:bookmarkEnd w:id="2796"/>
    <w:bookmarkStart w:id="2799" w:name="X53b5cabfcabe16e3026c7deeb671571faa3404d"/>
    <w:p>
      <w:pPr>
        <w:pStyle w:val="Heading3"/>
      </w:pPr>
      <w:r>
        <w:t xml:space="preserve">POST /sys/leases/revoke</w:t>
      </w:r>
    </w:p>
    <w:p>
      <w:pPr>
        <w:pStyle w:val="FirstParagraph"/>
      </w:pPr>
      <w:r>
        <w:rPr>
          <w:bCs/>
          <w:b/>
        </w:rPr>
        <w:t xml:space="preserve">Operation ID:</w:t>
      </w:r>
      <w:r>
        <w:t xml:space="preserve"> </w:t>
      </w:r>
      <w:r>
        <w:rPr>
          <w:rStyle w:val="VerbatimChar"/>
          <w:color w:val="57606A"/>
          <w:sz w:val="20"/>
          <w:szCs w:val="20"/>
        </w:rPr>
        <w:t xml:space="preserve">leases-revoke-lease</w:t>
      </w:r>
    </w:p>
    <w:p>
      <w:pPr>
        <w:pStyle w:val="BodyText"/>
      </w:pPr>
      <w:r>
        <w:t xml:space="preserve">Revokes a lease immediately.</w:t>
      </w:r>
    </w:p>
    <w:bookmarkStart w:id="2797" w:name="Xa0f5e55bcddf824d9912bddb4915451af066203"/>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r>
        <w:tc>
          <w:tcPr/>
          <w:p>
            <w:pPr>
              <w:pStyle w:val="Compact"/>
              <w:jc w:val="left"/>
            </w:pPr>
            <w:r>
              <w:rPr>
                <w:rStyle w:val="VerbatimChar"/>
                <w:color w:val="57606A"/>
                <w:sz w:val="20"/>
                <w:szCs w:val="20"/>
              </w:rPr>
              <w:t xml:space="preserve">sync</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Whether or not to perform the revocation synchronously</w:t>
            </w:r>
          </w:p>
        </w:tc>
      </w:tr>
      <w:tr>
        <w:tc>
          <w:tcPr/>
          <w:p>
            <w:pPr>
              <w:pStyle w:val="Compact"/>
              <w:jc w:val="left"/>
            </w:pPr>
            <w:r>
              <w:rPr>
                <w:rStyle w:val="VerbatimChar"/>
                <w:color w:val="57606A"/>
                <w:sz w:val="20"/>
                <w:szCs w:val="20"/>
              </w:rPr>
              <w:t xml:space="preserve">url_lease_id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bl>
    <w:bookmarkEnd w:id="2797"/>
    <w:bookmarkStart w:id="2798" w:name="Xc11aab0fc9d260ec7ce865fa7f6812b97650dc8"/>
    <w:p>
      <w:pPr>
        <w:pStyle w:val="Heading4"/>
      </w:pPr>
      <w:r>
        <w:t xml:space="preserve">Responses</w:t>
      </w:r>
    </w:p>
    <w:p>
      <w:pPr>
        <w:pStyle w:val="FirstParagraph"/>
      </w:pPr>
      <w:r>
        <w:rPr>
          <w:bCs/>
          <w:b/>
        </w:rPr>
        <w:t xml:space="preserve">204</w:t>
      </w:r>
      <w:r>
        <w:t xml:space="preserve">: OK</w:t>
      </w:r>
    </w:p>
    <w:bookmarkEnd w:id="2798"/>
    <w:bookmarkEnd w:id="2799"/>
    <w:bookmarkStart w:id="2802" w:name="Xe0ce38c39b92ed662bf2816a55ceecf353f6354"/>
    <w:p>
      <w:pPr>
        <w:pStyle w:val="Heading3"/>
      </w:pPr>
      <w:r>
        <w:t xml:space="preserve">POST /sys/leases/revoke-force/{prefix}</w:t>
      </w:r>
    </w:p>
    <w:p>
      <w:pPr>
        <w:pStyle w:val="FirstParagraph"/>
      </w:pPr>
      <w:r>
        <w:rPr>
          <w:bCs/>
          <w:b/>
        </w:rPr>
        <w:t xml:space="preserve">Operation ID:</w:t>
      </w:r>
      <w:r>
        <w:t xml:space="preserve"> </w:t>
      </w:r>
      <w:r>
        <w:rPr>
          <w:rStyle w:val="VerbatimChar"/>
          <w:color w:val="57606A"/>
          <w:sz w:val="20"/>
          <w:szCs w:val="20"/>
        </w:rPr>
        <w:t xml:space="preserve">leases-force-revoke-lease-with-prefix</w:t>
      </w:r>
    </w:p>
    <w:p>
      <w:pPr>
        <w:pStyle w:val="BodyText"/>
      </w:pPr>
      <w:r>
        <w:t xml:space="preserve">Revokes all secrets or tokens generated under a given prefix immediately</w:t>
      </w:r>
    </w:p>
    <w:p>
      <w:pPr>
        <w:pStyle w:val="BodyText"/>
      </w:pPr>
      <w:r>
        <w:rPr>
          <w:bCs/>
          <w:b/>
        </w:rPr>
        <w:t xml:space="preserve">Required sudo:</w:t>
      </w:r>
      <w:r>
        <w:t xml:space="preserve"> </w:t>
      </w:r>
      <w:r>
        <w:t xml:space="preserve">yes</w:t>
      </w:r>
    </w:p>
    <w:bookmarkStart w:id="2800" w:name="X41d1697c5a51ffe1706bb3dff9a2996a188d98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prefix</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revoke keys under. Example: “prod/aws/ops”</w:t>
            </w:r>
          </w:p>
        </w:tc>
      </w:tr>
    </w:tbl>
    <w:bookmarkEnd w:id="2800"/>
    <w:bookmarkStart w:id="2801" w:name="X4f2d7a930826628478f8f498007add4240d9b45"/>
    <w:p>
      <w:pPr>
        <w:pStyle w:val="Heading4"/>
      </w:pPr>
      <w:r>
        <w:t xml:space="preserve">Responses</w:t>
      </w:r>
    </w:p>
    <w:p>
      <w:pPr>
        <w:pStyle w:val="FirstParagraph"/>
      </w:pPr>
      <w:r>
        <w:rPr>
          <w:bCs/>
          <w:b/>
        </w:rPr>
        <w:t xml:space="preserve">204</w:t>
      </w:r>
      <w:r>
        <w:t xml:space="preserve">: OK</w:t>
      </w:r>
    </w:p>
    <w:bookmarkEnd w:id="2801"/>
    <w:bookmarkEnd w:id="2802"/>
    <w:bookmarkStart w:id="2806" w:name="Xde2c9990e28c6be495a388b68fdb0947a62663a"/>
    <w:p>
      <w:pPr>
        <w:pStyle w:val="Heading3"/>
      </w:pPr>
      <w:r>
        <w:t xml:space="preserve">POST /sys/leases/revoke-prefix/{prefix}</w:t>
      </w:r>
    </w:p>
    <w:p>
      <w:pPr>
        <w:pStyle w:val="FirstParagraph"/>
      </w:pPr>
      <w:r>
        <w:rPr>
          <w:bCs/>
          <w:b/>
        </w:rPr>
        <w:t xml:space="preserve">Operation ID:</w:t>
      </w:r>
      <w:r>
        <w:t xml:space="preserve"> </w:t>
      </w:r>
      <w:r>
        <w:rPr>
          <w:rStyle w:val="VerbatimChar"/>
          <w:color w:val="57606A"/>
          <w:sz w:val="20"/>
          <w:szCs w:val="20"/>
        </w:rPr>
        <w:t xml:space="preserve">leases-revoke-lease-with-prefix</w:t>
      </w:r>
    </w:p>
    <w:p>
      <w:pPr>
        <w:pStyle w:val="BodyText"/>
      </w:pPr>
      <w:r>
        <w:t xml:space="preserve">Revokes all secrets (via a lease ID prefix) or tokens (via the tokens’ path property) generated under a given prefix immediately.</w:t>
      </w:r>
    </w:p>
    <w:p>
      <w:pPr>
        <w:pStyle w:val="BodyText"/>
      </w:pPr>
      <w:r>
        <w:rPr>
          <w:bCs/>
          <w:b/>
        </w:rPr>
        <w:t xml:space="preserve">Required sudo:</w:t>
      </w:r>
      <w:r>
        <w:t xml:space="preserve"> </w:t>
      </w:r>
      <w:r>
        <w:t xml:space="preserve">yes</w:t>
      </w:r>
    </w:p>
    <w:bookmarkStart w:id="2803" w:name="X059ff8b02230ea3bd9d15522b98adadb2f2a99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prefix</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revoke keys under. Example: “prod/aws/ops”</w:t>
            </w:r>
          </w:p>
        </w:tc>
      </w:tr>
    </w:tbl>
    <w:bookmarkEnd w:id="2803"/>
    <w:bookmarkStart w:id="2804" w:name="X414947e7a258fe312f54f44a4a5654e9992fe6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sync</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Whether or not to perform the revocation synchronously</w:t>
            </w:r>
          </w:p>
        </w:tc>
      </w:tr>
    </w:tbl>
    <w:bookmarkEnd w:id="2804"/>
    <w:bookmarkStart w:id="2805" w:name="X870a421de00bc06dcfd9f8668b8b051662aaa92"/>
    <w:p>
      <w:pPr>
        <w:pStyle w:val="Heading4"/>
      </w:pPr>
      <w:r>
        <w:t xml:space="preserve">Responses</w:t>
      </w:r>
    </w:p>
    <w:p>
      <w:pPr>
        <w:pStyle w:val="FirstParagraph"/>
      </w:pPr>
      <w:r>
        <w:rPr>
          <w:bCs/>
          <w:b/>
        </w:rPr>
        <w:t xml:space="preserve">204</w:t>
      </w:r>
      <w:r>
        <w:t xml:space="preserve">: OK</w:t>
      </w:r>
    </w:p>
    <w:bookmarkEnd w:id="2805"/>
    <w:bookmarkEnd w:id="2806"/>
    <w:bookmarkStart w:id="2810" w:name="X47317af7cb17eb41bb0406c001170d666e9951f"/>
    <w:p>
      <w:pPr>
        <w:pStyle w:val="Heading3"/>
      </w:pPr>
      <w:r>
        <w:t xml:space="preserve">POST /sys/leases/revoke/{url_lease_id}</w:t>
      </w:r>
    </w:p>
    <w:p>
      <w:pPr>
        <w:pStyle w:val="FirstParagraph"/>
      </w:pPr>
      <w:r>
        <w:rPr>
          <w:bCs/>
          <w:b/>
        </w:rPr>
        <w:t xml:space="preserve">Operation ID:</w:t>
      </w:r>
      <w:r>
        <w:t xml:space="preserve"> </w:t>
      </w:r>
      <w:r>
        <w:rPr>
          <w:rStyle w:val="VerbatimChar"/>
          <w:color w:val="57606A"/>
          <w:sz w:val="20"/>
          <w:szCs w:val="20"/>
        </w:rPr>
        <w:t xml:space="preserve">leases-revoke-lease-with-id</w:t>
      </w:r>
    </w:p>
    <w:p>
      <w:pPr>
        <w:pStyle w:val="BodyText"/>
      </w:pPr>
      <w:r>
        <w:t xml:space="preserve">Revokes a lease immediately.</w:t>
      </w:r>
    </w:p>
    <w:bookmarkStart w:id="2807" w:name="X93f1d182e2ed4ce515947f597df45336d90dd0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url_lease_id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lease identifier to renew. This is included with a lease.</w:t>
            </w:r>
          </w:p>
        </w:tc>
      </w:tr>
    </w:tbl>
    <w:bookmarkEnd w:id="2807"/>
    <w:bookmarkStart w:id="2808" w:name="X1030c2cb1f4efdb07f6444fbf956f4acba316f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r>
        <w:tc>
          <w:tcPr/>
          <w:p>
            <w:pPr>
              <w:pStyle w:val="Compact"/>
              <w:jc w:val="left"/>
            </w:pPr>
            <w:r>
              <w:rPr>
                <w:rStyle w:val="VerbatimChar"/>
                <w:color w:val="57606A"/>
                <w:sz w:val="20"/>
                <w:szCs w:val="20"/>
              </w:rPr>
              <w:t xml:space="preserve">sync</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Whether or not to perform the revocation synchronously</w:t>
            </w:r>
          </w:p>
        </w:tc>
      </w:tr>
    </w:tbl>
    <w:bookmarkEnd w:id="2808"/>
    <w:bookmarkStart w:id="2809" w:name="Xeb525c6c3bc766177627f38c5b9f0b19ba7126a"/>
    <w:p>
      <w:pPr>
        <w:pStyle w:val="Heading4"/>
      </w:pPr>
      <w:r>
        <w:t xml:space="preserve">Responses</w:t>
      </w:r>
    </w:p>
    <w:p>
      <w:pPr>
        <w:pStyle w:val="FirstParagraph"/>
      </w:pPr>
      <w:r>
        <w:rPr>
          <w:bCs/>
          <w:b/>
        </w:rPr>
        <w:t xml:space="preserve">204</w:t>
      </w:r>
      <w:r>
        <w:t xml:space="preserve">: OK</w:t>
      </w:r>
    </w:p>
    <w:bookmarkEnd w:id="2809"/>
    <w:bookmarkEnd w:id="2810"/>
    <w:bookmarkStart w:id="2812" w:name="Xb21b9fc48fd9e2db06a35fb7e4dec0ea1d150cd"/>
    <w:p>
      <w:pPr>
        <w:pStyle w:val="Heading3"/>
      </w:pPr>
      <w:r>
        <w:t xml:space="preserve">POST /sys/leases/tidy</w:t>
      </w:r>
    </w:p>
    <w:p>
      <w:pPr>
        <w:pStyle w:val="FirstParagraph"/>
      </w:pPr>
      <w:r>
        <w:rPr>
          <w:bCs/>
          <w:b/>
        </w:rPr>
        <w:t xml:space="preserve">Operation ID:</w:t>
      </w:r>
      <w:r>
        <w:t xml:space="preserve"> </w:t>
      </w:r>
      <w:r>
        <w:rPr>
          <w:rStyle w:val="VerbatimChar"/>
          <w:color w:val="57606A"/>
          <w:sz w:val="20"/>
          <w:szCs w:val="20"/>
        </w:rPr>
        <w:t xml:space="preserve">leases-tidy</w:t>
      </w:r>
    </w:p>
    <w:p>
      <w:pPr>
        <w:pStyle w:val="BodyText"/>
      </w:pPr>
      <w:r>
        <w:t xml:space="preserve">This endpoint performs cleanup tasks that can be run if certain error conditions have occurred.</w:t>
      </w:r>
    </w:p>
    <w:bookmarkStart w:id="2811" w:name="X5e7c9d50a24053e860ce6405d4c677cf3b4ce79"/>
    <w:p>
      <w:pPr>
        <w:pStyle w:val="Heading4"/>
      </w:pPr>
      <w:r>
        <w:t xml:space="preserve">Responses</w:t>
      </w:r>
    </w:p>
    <w:p>
      <w:pPr>
        <w:pStyle w:val="FirstParagraph"/>
      </w:pPr>
      <w:r>
        <w:rPr>
          <w:bCs/>
          <w:b/>
        </w:rPr>
        <w:t xml:space="preserve">204</w:t>
      </w:r>
      <w:r>
        <w:t xml:space="preserve">: OK</w:t>
      </w:r>
    </w:p>
    <w:bookmarkEnd w:id="2811"/>
    <w:bookmarkEnd w:id="2812"/>
    <w:bookmarkStart w:id="2814" w:name="X7c4fe04347df952d4f02dea466dad872b8cb768"/>
    <w:p>
      <w:pPr>
        <w:pStyle w:val="Heading3"/>
      </w:pPr>
      <w:r>
        <w:t xml:space="preserve">GET /sys/locked-users</w:t>
      </w:r>
    </w:p>
    <w:p>
      <w:pPr>
        <w:pStyle w:val="FirstParagraph"/>
      </w:pPr>
      <w:r>
        <w:rPr>
          <w:bCs/>
          <w:b/>
        </w:rPr>
        <w:t xml:space="preserve">Operation ID:</w:t>
      </w:r>
      <w:r>
        <w:t xml:space="preserve"> </w:t>
      </w:r>
      <w:r>
        <w:rPr>
          <w:rStyle w:val="VerbatimChar"/>
          <w:color w:val="57606A"/>
          <w:sz w:val="20"/>
          <w:szCs w:val="20"/>
        </w:rPr>
        <w:t xml:space="preserve">locked-users-list</w:t>
      </w:r>
    </w:p>
    <w:p>
      <w:pPr>
        <w:pStyle w:val="BodyText"/>
      </w:pPr>
      <w:r>
        <w:t xml:space="preserve">Report the locked user count metrics, for this namespace and all child namespaces.</w:t>
      </w:r>
    </w:p>
    <w:bookmarkStart w:id="2813" w:name="X535b75c15e7aa7384580608ddcc91a25b443b19"/>
    <w:p>
      <w:pPr>
        <w:pStyle w:val="Heading4"/>
      </w:pPr>
      <w:r>
        <w:t xml:space="preserve">Responses</w:t>
      </w:r>
    </w:p>
    <w:p>
      <w:pPr>
        <w:pStyle w:val="FirstParagraph"/>
      </w:pPr>
      <w:r>
        <w:rPr>
          <w:bCs/>
          <w:b/>
        </w:rPr>
        <w:t xml:space="preserve">200</w:t>
      </w:r>
      <w:r>
        <w:t xml:space="preserve">: OK</w:t>
      </w:r>
    </w:p>
    <w:bookmarkEnd w:id="2813"/>
    <w:bookmarkEnd w:id="2814"/>
    <w:bookmarkStart w:id="2817" w:name="X149dc0b3c3b33986d577ae21fcd82c49447cc8e"/>
    <w:p>
      <w:pPr>
        <w:pStyle w:val="Heading3"/>
      </w:pPr>
      <w:r>
        <w:t xml:space="preserve">POST /sys/locked-users/{mount_accessor}/unlock/{alias_identifier}</w:t>
      </w:r>
    </w:p>
    <w:p>
      <w:pPr>
        <w:pStyle w:val="FirstParagraph"/>
      </w:pPr>
      <w:r>
        <w:rPr>
          <w:bCs/>
          <w:b/>
        </w:rPr>
        <w:t xml:space="preserve">Operation ID:</w:t>
      </w:r>
      <w:r>
        <w:t xml:space="preserve"> </w:t>
      </w:r>
      <w:r>
        <w:rPr>
          <w:rStyle w:val="VerbatimChar"/>
          <w:color w:val="57606A"/>
          <w:sz w:val="20"/>
          <w:szCs w:val="20"/>
        </w:rPr>
        <w:t xml:space="preserve">locked-users-unlock</w:t>
      </w:r>
    </w:p>
    <w:p>
      <w:pPr>
        <w:pStyle w:val="BodyText"/>
      </w:pPr>
      <w:r>
        <w:t xml:space="preserve">Unlocks the user with given mount_accessor and alias_identifier</w:t>
      </w:r>
    </w:p>
    <w:bookmarkStart w:id="2815" w:name="Xc717e1f07d8709f971c7f86e6263a812b1ed70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alias_identifier</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It is the name of the alias (user). For example, if the alias belongs to userpass backend, the name should be a valid username within userpass auth method. If the alias belongs to an approle auth method, the name should be a valid RoleID</w:t>
            </w:r>
          </w:p>
        </w:tc>
      </w:tr>
      <w:tr>
        <w:tc>
          <w:tcPr/>
          <w:p>
            <w:pPr>
              <w:pStyle w:val="Compact"/>
              <w:jc w:val="left"/>
            </w:pPr>
            <w:r>
              <w:rPr>
                <w:rStyle w:val="VerbatimChar"/>
                <w:color w:val="57606A"/>
                <w:sz w:val="20"/>
                <w:szCs w:val="20"/>
              </w:rPr>
              <w:t xml:space="preserve">mount_accessor</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MountAccessor is the identifier of the mount entry to which the user belongs</w:t>
            </w:r>
          </w:p>
        </w:tc>
      </w:tr>
    </w:tbl>
    <w:bookmarkEnd w:id="2815"/>
    <w:bookmarkStart w:id="2816" w:name="X0ac5468b5fab41910f357dd6cf2d9a0db2ab177"/>
    <w:p>
      <w:pPr>
        <w:pStyle w:val="Heading4"/>
      </w:pPr>
      <w:r>
        <w:t xml:space="preserve">Responses</w:t>
      </w:r>
    </w:p>
    <w:p>
      <w:pPr>
        <w:pStyle w:val="FirstParagraph"/>
      </w:pPr>
      <w:r>
        <w:rPr>
          <w:bCs/>
          <w:b/>
        </w:rPr>
        <w:t xml:space="preserve">200</w:t>
      </w:r>
      <w:r>
        <w:t xml:space="preserve">: OK</w:t>
      </w:r>
    </w:p>
    <w:bookmarkEnd w:id="2816"/>
    <w:bookmarkEnd w:id="2817"/>
    <w:bookmarkStart w:id="2819" w:name="X247fbe0bed00108e08e3d115cfa3ae4c6e0b067"/>
    <w:p>
      <w:pPr>
        <w:pStyle w:val="Heading3"/>
      </w:pPr>
      <w:r>
        <w:t xml:space="preserve">GET /sys/loggers</w:t>
      </w:r>
    </w:p>
    <w:p>
      <w:pPr>
        <w:pStyle w:val="FirstParagraph"/>
      </w:pPr>
      <w:r>
        <w:rPr>
          <w:bCs/>
          <w:b/>
        </w:rPr>
        <w:t xml:space="preserve">Operation ID:</w:t>
      </w:r>
      <w:r>
        <w:t xml:space="preserve"> </w:t>
      </w:r>
      <w:r>
        <w:rPr>
          <w:rStyle w:val="VerbatimChar"/>
          <w:color w:val="57606A"/>
          <w:sz w:val="20"/>
          <w:szCs w:val="20"/>
        </w:rPr>
        <w:t xml:space="preserve">loggers-read-verbosity-level</w:t>
      </w:r>
    </w:p>
    <w:p>
      <w:pPr>
        <w:pStyle w:val="BodyText"/>
      </w:pPr>
      <w:r>
        <w:t xml:space="preserve">Read the log level for all existing loggers.</w:t>
      </w:r>
    </w:p>
    <w:bookmarkStart w:id="2818" w:name="X20d3fd38f6a97dbb064241d0f1ed737b34098ea"/>
    <w:p>
      <w:pPr>
        <w:pStyle w:val="Heading4"/>
      </w:pPr>
      <w:r>
        <w:t xml:space="preserve">Responses</w:t>
      </w:r>
    </w:p>
    <w:p>
      <w:pPr>
        <w:pStyle w:val="FirstParagraph"/>
      </w:pPr>
      <w:r>
        <w:rPr>
          <w:bCs/>
          <w:b/>
        </w:rPr>
        <w:t xml:space="preserve">200</w:t>
      </w:r>
      <w:r>
        <w:t xml:space="preserve">: OK</w:t>
      </w:r>
    </w:p>
    <w:bookmarkEnd w:id="2818"/>
    <w:bookmarkEnd w:id="2819"/>
    <w:bookmarkStart w:id="2822" w:name="X34e57e56a57e2b03554cf0038a5126f7b49aa13"/>
    <w:p>
      <w:pPr>
        <w:pStyle w:val="Heading3"/>
      </w:pPr>
      <w:r>
        <w:t xml:space="preserve">POST /sys/loggers</w:t>
      </w:r>
    </w:p>
    <w:p>
      <w:pPr>
        <w:pStyle w:val="FirstParagraph"/>
      </w:pPr>
      <w:r>
        <w:rPr>
          <w:bCs/>
          <w:b/>
        </w:rPr>
        <w:t xml:space="preserve">Operation ID:</w:t>
      </w:r>
      <w:r>
        <w:t xml:space="preserve"> </w:t>
      </w:r>
      <w:r>
        <w:rPr>
          <w:rStyle w:val="VerbatimChar"/>
          <w:color w:val="57606A"/>
          <w:sz w:val="20"/>
          <w:szCs w:val="20"/>
        </w:rPr>
        <w:t xml:space="preserve">loggers-update-verbosity-level</w:t>
      </w:r>
    </w:p>
    <w:p>
      <w:pPr>
        <w:pStyle w:val="BodyText"/>
      </w:pPr>
      <w:r>
        <w:t xml:space="preserve">Modify the log level for all existing loggers.</w:t>
      </w:r>
    </w:p>
    <w:bookmarkStart w:id="2820" w:name="X68ded8766adcad8a44fdba01690c5581753fc7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level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Log verbosity level. Supported values (in order of detail) are “trace”, “debug”, “info”, “warn”, and “error”.</w:t>
            </w:r>
          </w:p>
        </w:tc>
      </w:tr>
    </w:tbl>
    <w:bookmarkEnd w:id="2820"/>
    <w:bookmarkStart w:id="2821" w:name="X29d2ddf437f217c776270f15b43d77eee4252e0"/>
    <w:p>
      <w:pPr>
        <w:pStyle w:val="Heading4"/>
      </w:pPr>
      <w:r>
        <w:t xml:space="preserve">Responses</w:t>
      </w:r>
    </w:p>
    <w:p>
      <w:pPr>
        <w:pStyle w:val="FirstParagraph"/>
      </w:pPr>
      <w:r>
        <w:rPr>
          <w:bCs/>
          <w:b/>
        </w:rPr>
        <w:t xml:space="preserve">204</w:t>
      </w:r>
      <w:r>
        <w:t xml:space="preserve">: OK</w:t>
      </w:r>
    </w:p>
    <w:bookmarkEnd w:id="2821"/>
    <w:bookmarkEnd w:id="2822"/>
    <w:bookmarkStart w:id="2824" w:name="X67db0edd86c57897c7723540b59d1d3f2137c4f"/>
    <w:p>
      <w:pPr>
        <w:pStyle w:val="Heading3"/>
      </w:pPr>
      <w:r>
        <w:t xml:space="preserve">DELETE /sys/loggers</w:t>
      </w:r>
    </w:p>
    <w:p>
      <w:pPr>
        <w:pStyle w:val="FirstParagraph"/>
      </w:pPr>
      <w:r>
        <w:rPr>
          <w:bCs/>
          <w:b/>
        </w:rPr>
        <w:t xml:space="preserve">Operation ID:</w:t>
      </w:r>
      <w:r>
        <w:t xml:space="preserve"> </w:t>
      </w:r>
      <w:r>
        <w:rPr>
          <w:rStyle w:val="VerbatimChar"/>
          <w:color w:val="57606A"/>
          <w:sz w:val="20"/>
          <w:szCs w:val="20"/>
        </w:rPr>
        <w:t xml:space="preserve">loggers-revert-verbosity-level</w:t>
      </w:r>
    </w:p>
    <w:p>
      <w:pPr>
        <w:pStyle w:val="BodyText"/>
      </w:pPr>
      <w:r>
        <w:t xml:space="preserve">Revert the all loggers to use log level provided in config.</w:t>
      </w:r>
    </w:p>
    <w:bookmarkStart w:id="2823" w:name="X085fb00305df618a74b24370a69e373f5b22d90"/>
    <w:p>
      <w:pPr>
        <w:pStyle w:val="Heading4"/>
      </w:pPr>
      <w:r>
        <w:t xml:space="preserve">Responses</w:t>
      </w:r>
    </w:p>
    <w:p>
      <w:pPr>
        <w:pStyle w:val="FirstParagraph"/>
      </w:pPr>
      <w:r>
        <w:rPr>
          <w:bCs/>
          <w:b/>
        </w:rPr>
        <w:t xml:space="preserve">204</w:t>
      </w:r>
      <w:r>
        <w:t xml:space="preserve">: OK</w:t>
      </w:r>
    </w:p>
    <w:bookmarkEnd w:id="2823"/>
    <w:bookmarkEnd w:id="2824"/>
    <w:bookmarkStart w:id="2827" w:name="X8332faf564847f1e819d8bdbe82f2ad8f2cad0d"/>
    <w:p>
      <w:pPr>
        <w:pStyle w:val="Heading3"/>
      </w:pPr>
      <w:r>
        <w:t xml:space="preserve">GET /sys/loggers/{name}</w:t>
      </w:r>
    </w:p>
    <w:p>
      <w:pPr>
        <w:pStyle w:val="FirstParagraph"/>
      </w:pPr>
      <w:r>
        <w:rPr>
          <w:bCs/>
          <w:b/>
        </w:rPr>
        <w:t xml:space="preserve">Operation ID:</w:t>
      </w:r>
      <w:r>
        <w:t xml:space="preserve"> </w:t>
      </w:r>
      <w:r>
        <w:rPr>
          <w:rStyle w:val="VerbatimChar"/>
          <w:color w:val="57606A"/>
          <w:sz w:val="20"/>
          <w:szCs w:val="20"/>
        </w:rPr>
        <w:t xml:space="preserve">loggers-read-verbosity-level-for</w:t>
      </w:r>
    </w:p>
    <w:p>
      <w:pPr>
        <w:pStyle w:val="BodyText"/>
      </w:pPr>
      <w:r>
        <w:t xml:space="preserve">Read the log level for a single logger.</w:t>
      </w:r>
    </w:p>
    <w:bookmarkStart w:id="2825" w:name="X062f2be8cb7484eec73610123e4630b97bff46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logger to be modified.</w:t>
            </w:r>
          </w:p>
        </w:tc>
      </w:tr>
    </w:tbl>
    <w:bookmarkEnd w:id="2825"/>
    <w:bookmarkStart w:id="2826" w:name="X57f7a1259caca5be4cbb423fdd3e6cb21ca039c"/>
    <w:p>
      <w:pPr>
        <w:pStyle w:val="Heading4"/>
      </w:pPr>
      <w:r>
        <w:t xml:space="preserve">Responses</w:t>
      </w:r>
    </w:p>
    <w:p>
      <w:pPr>
        <w:pStyle w:val="FirstParagraph"/>
      </w:pPr>
      <w:r>
        <w:rPr>
          <w:bCs/>
          <w:b/>
        </w:rPr>
        <w:t xml:space="preserve">200</w:t>
      </w:r>
      <w:r>
        <w:t xml:space="preserve">: OK</w:t>
      </w:r>
    </w:p>
    <w:bookmarkEnd w:id="2826"/>
    <w:bookmarkEnd w:id="2827"/>
    <w:bookmarkStart w:id="2831" w:name="Xe32bd8781fdc3ed43ed6019c9ac4f0928b8834d"/>
    <w:p>
      <w:pPr>
        <w:pStyle w:val="Heading3"/>
      </w:pPr>
      <w:r>
        <w:t xml:space="preserve">POST /sys/loggers/{name}</w:t>
      </w:r>
    </w:p>
    <w:p>
      <w:pPr>
        <w:pStyle w:val="FirstParagraph"/>
      </w:pPr>
      <w:r>
        <w:rPr>
          <w:bCs/>
          <w:b/>
        </w:rPr>
        <w:t xml:space="preserve">Operation ID:</w:t>
      </w:r>
      <w:r>
        <w:t xml:space="preserve"> </w:t>
      </w:r>
      <w:r>
        <w:rPr>
          <w:rStyle w:val="VerbatimChar"/>
          <w:color w:val="57606A"/>
          <w:sz w:val="20"/>
          <w:szCs w:val="20"/>
        </w:rPr>
        <w:t xml:space="preserve">loggers-update-verbosity-level-for</w:t>
      </w:r>
    </w:p>
    <w:p>
      <w:pPr>
        <w:pStyle w:val="BodyText"/>
      </w:pPr>
      <w:r>
        <w:t xml:space="preserve">Modify the log level of a single logger.</w:t>
      </w:r>
    </w:p>
    <w:bookmarkStart w:id="2828" w:name="Xfeccdf5a57232e7ad25c1c96aeec03d4976e0e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logger to be modified.</w:t>
            </w:r>
          </w:p>
        </w:tc>
      </w:tr>
    </w:tbl>
    <w:bookmarkEnd w:id="2828"/>
    <w:bookmarkStart w:id="2829" w:name="X09f5cacf384cddd003d6aedf9d0aaece0f19ba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level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Log verbosity level. Supported values (in order of detail) are “trace”, “debug”, “info”, “warn”, and “error”.</w:t>
            </w:r>
          </w:p>
        </w:tc>
      </w:tr>
    </w:tbl>
    <w:bookmarkEnd w:id="2829"/>
    <w:bookmarkStart w:id="2830" w:name="X5e80b8f71f0b068b8ab469ff2a58785ee41a841"/>
    <w:p>
      <w:pPr>
        <w:pStyle w:val="Heading4"/>
      </w:pPr>
      <w:r>
        <w:t xml:space="preserve">Responses</w:t>
      </w:r>
    </w:p>
    <w:p>
      <w:pPr>
        <w:pStyle w:val="FirstParagraph"/>
      </w:pPr>
      <w:r>
        <w:rPr>
          <w:bCs/>
          <w:b/>
        </w:rPr>
        <w:t xml:space="preserve">204</w:t>
      </w:r>
      <w:r>
        <w:t xml:space="preserve">: OK</w:t>
      </w:r>
    </w:p>
    <w:bookmarkEnd w:id="2830"/>
    <w:bookmarkEnd w:id="2831"/>
    <w:bookmarkStart w:id="2834" w:name="Xe2c20ec12ecd1e09de0a93ca7fec2f6fd8a85d3"/>
    <w:p>
      <w:pPr>
        <w:pStyle w:val="Heading3"/>
      </w:pPr>
      <w:r>
        <w:t xml:space="preserve">DELETE /sys/loggers/{name}</w:t>
      </w:r>
    </w:p>
    <w:p>
      <w:pPr>
        <w:pStyle w:val="FirstParagraph"/>
      </w:pPr>
      <w:r>
        <w:rPr>
          <w:bCs/>
          <w:b/>
        </w:rPr>
        <w:t xml:space="preserve">Operation ID:</w:t>
      </w:r>
      <w:r>
        <w:t xml:space="preserve"> </w:t>
      </w:r>
      <w:r>
        <w:rPr>
          <w:rStyle w:val="VerbatimChar"/>
          <w:color w:val="57606A"/>
          <w:sz w:val="20"/>
          <w:szCs w:val="20"/>
        </w:rPr>
        <w:t xml:space="preserve">loggers-revert-verbosity-level-for</w:t>
      </w:r>
    </w:p>
    <w:p>
      <w:pPr>
        <w:pStyle w:val="BodyText"/>
      </w:pPr>
      <w:r>
        <w:t xml:space="preserve">Revert a single logger to use log level provided in config.</w:t>
      </w:r>
    </w:p>
    <w:bookmarkStart w:id="2832" w:name="Xbf75bdce8f624f7808a64684041b25be0e5fbf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logger to be modified.</w:t>
            </w:r>
          </w:p>
        </w:tc>
      </w:tr>
    </w:tbl>
    <w:bookmarkEnd w:id="2832"/>
    <w:bookmarkStart w:id="2833" w:name="Xc64afa6deac7f02d2b0b20c1012188de88a2a4a"/>
    <w:p>
      <w:pPr>
        <w:pStyle w:val="Heading4"/>
      </w:pPr>
      <w:r>
        <w:t xml:space="preserve">Responses</w:t>
      </w:r>
    </w:p>
    <w:p>
      <w:pPr>
        <w:pStyle w:val="FirstParagraph"/>
      </w:pPr>
      <w:r>
        <w:rPr>
          <w:bCs/>
          <w:b/>
        </w:rPr>
        <w:t xml:space="preserve">204</w:t>
      </w:r>
      <w:r>
        <w:t xml:space="preserve">: OK</w:t>
      </w:r>
    </w:p>
    <w:bookmarkEnd w:id="2833"/>
    <w:bookmarkEnd w:id="2834"/>
    <w:bookmarkStart w:id="2837" w:name="X820c6ef3b6f0d12a75cc18f84da54dbabe8180a"/>
    <w:p>
      <w:pPr>
        <w:pStyle w:val="Heading3"/>
      </w:pPr>
      <w:r>
        <w:t xml:space="preserve">GET /sys/managed-keys/{type}</w:t>
      </w:r>
    </w:p>
    <w:p>
      <w:pPr>
        <w:pStyle w:val="FirstParagraph"/>
      </w:pPr>
      <w:r>
        <w:rPr>
          <w:bCs/>
          <w:b/>
        </w:rPr>
        <w:t xml:space="preserve">Operation ID:</w:t>
      </w:r>
      <w:r>
        <w:t xml:space="preserve"> </w:t>
      </w:r>
      <w:r>
        <w:rPr>
          <w:rStyle w:val="VerbatimChar"/>
          <w:color w:val="57606A"/>
          <w:sz w:val="20"/>
          <w:szCs w:val="20"/>
        </w:rPr>
        <w:t xml:space="preserve">managed-keys-list-keys</w:t>
      </w:r>
    </w:p>
    <w:p>
      <w:pPr>
        <w:pStyle w:val="BodyText"/>
      </w:pPr>
      <w:r>
        <w:t xml:space="preserve">List managed keys of a given type</w:t>
      </w:r>
    </w:p>
    <w:bookmarkStart w:id="2835" w:name="X564a5408689f80be35cab08738bf0ee5058569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managed key (pkcs11, yandexcloudkms)</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835"/>
    <w:bookmarkStart w:id="2836" w:name="Xce365363f81c0e99d222850d205a80872b74844"/>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bl>
    <w:bookmarkEnd w:id="2836"/>
    <w:bookmarkEnd w:id="2837"/>
    <w:bookmarkStart w:id="2840" w:name="X8b6b01699301fd80e4ea11d7ae379d9060b1437"/>
    <w:p>
      <w:pPr>
        <w:pStyle w:val="Heading3"/>
      </w:pPr>
      <w:r>
        <w:t xml:space="preserve">GET /sys/managed-keys/{type}/{name}</w:t>
      </w:r>
    </w:p>
    <w:p>
      <w:pPr>
        <w:pStyle w:val="FirstParagraph"/>
      </w:pPr>
      <w:r>
        <w:rPr>
          <w:bCs/>
          <w:b/>
        </w:rPr>
        <w:t xml:space="preserve">Operation ID:</w:t>
      </w:r>
      <w:r>
        <w:t xml:space="preserve"> </w:t>
      </w:r>
      <w:r>
        <w:rPr>
          <w:rStyle w:val="VerbatimChar"/>
          <w:color w:val="57606A"/>
          <w:sz w:val="20"/>
          <w:szCs w:val="20"/>
        </w:rPr>
        <w:t xml:space="preserve">managed-keys-read-key</w:t>
      </w:r>
    </w:p>
    <w:p>
      <w:pPr>
        <w:pStyle w:val="BodyText"/>
      </w:pPr>
      <w:r>
        <w:t xml:space="preserve">Read managed key configuration</w:t>
      </w:r>
    </w:p>
    <w:bookmarkStart w:id="2838" w:name="X23e3ae0d42f90f07bf7f49e71c153900913191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managed key</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managed key (pkcs11, yandexcloudkms)</w:t>
            </w:r>
          </w:p>
        </w:tc>
      </w:tr>
    </w:tbl>
    <w:bookmarkEnd w:id="2838"/>
    <w:bookmarkStart w:id="2839" w:name="X9cdc8d1a72d892d260fd27dc9d2efbd4cbe970a"/>
    <w:p>
      <w:pPr>
        <w:pStyle w:val="Heading4"/>
      </w:pPr>
      <w:r>
        <w:t xml:space="preserve">Responses</w:t>
      </w:r>
    </w:p>
    <w:p>
      <w:pPr>
        <w:pStyle w:val="FirstParagraph"/>
      </w:pPr>
      <w:r>
        <w:rPr>
          <w:bCs/>
          <w:b/>
        </w:rPr>
        <w:t xml:space="preserve">200</w:t>
      </w:r>
      <w:r>
        <w:t xml:space="preserve">: OK</w:t>
      </w:r>
    </w:p>
    <w:bookmarkEnd w:id="2839"/>
    <w:bookmarkEnd w:id="2840"/>
    <w:bookmarkStart w:id="2844" w:name="Xb462af2bd963bf99dea306583cc82d11cc23a98"/>
    <w:p>
      <w:pPr>
        <w:pStyle w:val="Heading3"/>
      </w:pPr>
      <w:r>
        <w:t xml:space="preserve">POST /sys/managed-keys/{type}/{name}</w:t>
      </w:r>
    </w:p>
    <w:p>
      <w:pPr>
        <w:pStyle w:val="FirstParagraph"/>
      </w:pPr>
      <w:r>
        <w:rPr>
          <w:bCs/>
          <w:b/>
        </w:rPr>
        <w:t xml:space="preserve">Operation ID:</w:t>
      </w:r>
      <w:r>
        <w:t xml:space="preserve"> </w:t>
      </w:r>
      <w:r>
        <w:rPr>
          <w:rStyle w:val="VerbatimChar"/>
          <w:color w:val="57606A"/>
          <w:sz w:val="20"/>
          <w:szCs w:val="20"/>
        </w:rPr>
        <w:t xml:space="preserve">managed-keys-update</w:t>
      </w:r>
    </w:p>
    <w:p>
      <w:pPr>
        <w:pStyle w:val="BodyText"/>
      </w:pPr>
      <w:r>
        <w:t xml:space="preserve">Update a managed key</w:t>
      </w:r>
    </w:p>
    <w:p>
      <w:pPr>
        <w:pStyle w:val="BodyText"/>
      </w:pPr>
      <w:r>
        <w:rPr>
          <w:bCs/>
          <w:b/>
        </w:rPr>
        <w:t xml:space="preserve">Creation supported:</w:t>
      </w:r>
      <w:r>
        <w:t xml:space="preserve"> </w:t>
      </w:r>
      <w:r>
        <w:t xml:space="preserve">yes</w:t>
      </w:r>
    </w:p>
    <w:bookmarkStart w:id="2841" w:name="X5ddae99a6f178a2fb73dbfc732e36ec838f97d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managed key</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managed key (pkcs11, yandexcloudkms)</w:t>
            </w:r>
          </w:p>
        </w:tc>
      </w:tr>
    </w:tbl>
    <w:bookmarkEnd w:id="2841"/>
    <w:bookmarkStart w:id="2842" w:name="Xc14254d8dbffea80e87175a0f6eba66b85227d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allow_generate_key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allows users of the key to trigger key generation.</w:t>
            </w:r>
          </w:p>
        </w:tc>
      </w:tr>
      <w:tr>
        <w:tc>
          <w:tcPr/>
          <w:p>
            <w:pPr>
              <w:pStyle w:val="Compact"/>
              <w:jc w:val="left"/>
            </w:pPr>
            <w:r>
              <w:rPr>
                <w:rStyle w:val="VerbatimChar"/>
                <w:color w:val="57606A"/>
                <w:sz w:val="20"/>
                <w:szCs w:val="20"/>
              </w:rPr>
              <w:t xml:space="preserve">allow_replace_key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allows users of the key to provide key material which may replace keys that were previously present.</w:t>
            </w:r>
          </w:p>
        </w:tc>
      </w:tr>
      <w:tr>
        <w:tc>
          <w:tcPr/>
          <w:p>
            <w:pPr>
              <w:pStyle w:val="Compact"/>
              <w:jc w:val="left"/>
            </w:pPr>
            <w:r>
              <w:rPr>
                <w:rStyle w:val="VerbatimChar"/>
                <w:color w:val="57606A"/>
                <w:sz w:val="20"/>
                <w:szCs w:val="20"/>
              </w:rPr>
              <w:t xml:space="preserve">allow_store_key</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allows users of the key to provide key material where none was present.</w:t>
            </w:r>
          </w:p>
        </w:tc>
      </w:tr>
      <w:tr>
        <w:tc>
          <w:tcPr/>
          <w:p>
            <w:pPr>
              <w:pStyle w:val="Compact"/>
              <w:jc w:val="left"/>
            </w:pPr>
            <w:r>
              <w:rPr>
                <w:rStyle w:val="VerbatimChar"/>
                <w:color w:val="57606A"/>
                <w:sz w:val="20"/>
                <w:szCs w:val="20"/>
              </w:rPr>
              <w:t xml:space="preserve">any_mount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true, this key may be accessed by any mount without the mount’s allowed_manage_keys field being set.</w:t>
            </w:r>
          </w:p>
        </w:tc>
      </w:tr>
      <w:tr>
        <w:tc>
          <w:tcPr/>
          <w:p>
            <w:pPr>
              <w:pStyle w:val="Compact"/>
              <w:jc w:val="left"/>
            </w:pPr>
            <w:r>
              <w:rPr>
                <w:rStyle w:val="VerbatimChar"/>
                <w:color w:val="57606A"/>
                <w:sz w:val="20"/>
                <w:szCs w:val="20"/>
              </w:rPr>
              <w:t xml:space="preserve">endpoint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[yandexcloudkms] Custom Yandex Cloud API endpoint (optional).</w:t>
            </w:r>
          </w:p>
        </w:tc>
      </w:tr>
      <w:tr>
        <w:tc>
          <w:tcPr/>
          <w:p>
            <w:pPr>
              <w:pStyle w:val="Compact"/>
              <w:jc w:val="left"/>
            </w:pPr>
            <w:r>
              <w:rPr>
                <w:rStyle w:val="VerbatimChar"/>
                <w:color w:val="57606A"/>
                <w:sz w:val="20"/>
                <w:szCs w:val="20"/>
              </w:rPr>
              <w:t xml:space="preserve">force_rw_session</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[pkcs11] If true, forces read/write sessions on the HSM.</w:t>
            </w:r>
          </w:p>
        </w:tc>
      </w:tr>
      <w:tr>
        <w:tc>
          <w:tcPr/>
          <w:p>
            <w:pPr>
              <w:pStyle w:val="Compact"/>
              <w:jc w:val="left"/>
            </w:pPr>
            <w:r>
              <w:rPr>
                <w:rStyle w:val="VerbatimChar"/>
                <w:color w:val="57606A"/>
                <w:sz w:val="20"/>
                <w:szCs w:val="20"/>
              </w:rPr>
              <w:t xml:space="preserve">key_bits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[pkcs11] For RSA keys, the desired key length in bits (2048, 3072, or 4096).</w:t>
            </w:r>
          </w:p>
        </w:tc>
      </w:tr>
      <w:tr>
        <w:tc>
          <w:tcPr/>
          <w:p>
            <w:pPr>
              <w:pStyle w:val="Compact"/>
              <w:jc w:val="left"/>
            </w:pPr>
            <w:r>
              <w:rPr>
                <w:rStyle w:val="VerbatimChar"/>
                <w:color w:val="57606A"/>
                <w:sz w:val="20"/>
                <w:szCs w:val="20"/>
              </w:rPr>
              <w:t xml:space="preserve">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[pkcs11] The id of a PKCS#11 key to use.</w:t>
            </w:r>
          </w:p>
        </w:tc>
      </w:tr>
      <w:tr>
        <w:tc>
          <w:tcPr/>
          <w:p>
            <w:pPr>
              <w:pStyle w:val="Compact"/>
              <w:jc w:val="left"/>
            </w:pPr>
            <w:r>
              <w:rPr>
                <w:rStyle w:val="VerbatimChar"/>
                <w:color w:val="57606A"/>
                <w:sz w:val="20"/>
                <w:szCs w:val="20"/>
              </w:rPr>
              <w:t xml:space="preserve">key_label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[pkcs11] The label of a PKCS#11 key to use.</w:t>
            </w:r>
          </w:p>
        </w:tc>
      </w:tr>
      <w:tr>
        <w:tc>
          <w:tcPr/>
          <w:p>
            <w:pPr>
              <w:pStyle w:val="Compact"/>
              <w:jc w:val="left"/>
            </w:pPr>
            <w:r>
              <w:rPr>
                <w:rStyle w:val="VerbatimChar"/>
                <w:color w:val="57606A"/>
                <w:sz w:val="20"/>
                <w:szCs w:val="20"/>
              </w:rPr>
              <w:t xml:space="preserve">kms_key_id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[yandexcloudkms] The ID of the symmetric key in Yandex Cloud KMS.</w:t>
            </w:r>
          </w:p>
        </w:tc>
      </w:tr>
      <w:tr>
        <w:tc>
          <w:tcPr/>
          <w:p>
            <w:pPr>
              <w:pStyle w:val="Compact"/>
              <w:jc w:val="left"/>
            </w:pPr>
            <w:r>
              <w:rPr>
                <w:rStyle w:val="VerbatimChar"/>
                <w:color w:val="57606A"/>
                <w:sz w:val="20"/>
                <w:szCs w:val="20"/>
              </w:rPr>
              <w:t xml:space="preserve">library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[pkcs11] The name of a kms_library stanza from server configuration.</w:t>
            </w:r>
          </w:p>
        </w:tc>
      </w:tr>
      <w:tr>
        <w:tc>
          <w:tcPr/>
          <w:p>
            <w:pPr>
              <w:pStyle w:val="Compact"/>
              <w:jc w:val="left"/>
            </w:pPr>
            <w:r>
              <w:rPr>
                <w:rStyle w:val="VerbatimChar"/>
                <w:color w:val="57606A"/>
                <w:sz w:val="20"/>
                <w:szCs w:val="20"/>
              </w:rPr>
              <w:t xml:space="preserve">max_parallel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[pkcs11] The maximum number of concurrent operations to the HSM.</w:t>
            </w:r>
          </w:p>
        </w:tc>
      </w:tr>
      <w:tr>
        <w:tc>
          <w:tcPr/>
          <w:p>
            <w:pPr>
              <w:pStyle w:val="Compact"/>
              <w:jc w:val="left"/>
            </w:pPr>
            <w:r>
              <w:rPr>
                <w:rStyle w:val="VerbatimChar"/>
                <w:color w:val="57606A"/>
                <w:sz w:val="20"/>
                <w:szCs w:val="20"/>
              </w:rPr>
              <w:t xml:space="preserve">mechanism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[pkcs11] The mechanism for the given key, specified as a decimal or hexadecimal (prefixed by 0x) string.</w:t>
            </w:r>
          </w:p>
        </w:tc>
      </w:tr>
      <w:tr>
        <w:tc>
          <w:tcPr/>
          <w:p>
            <w:pPr>
              <w:pStyle w:val="Compact"/>
              <w:jc w:val="left"/>
            </w:pPr>
            <w:r>
              <w:rPr>
                <w:rStyle w:val="VerbatimChar"/>
                <w:color w:val="57606A"/>
                <w:sz w:val="20"/>
                <w:szCs w:val="20"/>
              </w:rPr>
              <w:t xml:space="preserve">oauth_token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[yandexcloudkms] OAuth token for Yandex Cloud authentication. Mutually exclusive with service_account_key_json.</w:t>
            </w:r>
          </w:p>
        </w:tc>
      </w:tr>
      <w:tr>
        <w:tc>
          <w:tcPr/>
          <w:p>
            <w:pPr>
              <w:pStyle w:val="Compact"/>
              <w:jc w:val="left"/>
            </w:pPr>
            <w:r>
              <w:rPr>
                <w:rStyle w:val="VerbatimChar"/>
                <w:color w:val="57606A"/>
                <w:sz w:val="20"/>
                <w:szCs w:val="20"/>
              </w:rPr>
              <w:t xml:space="preserve">pin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[pkcs11] The access PIN for the slot.</w:t>
            </w:r>
          </w:p>
        </w:tc>
      </w:tr>
      <w:tr>
        <w:tc>
          <w:tcPr/>
          <w:p>
            <w:pPr>
              <w:pStyle w:val="Compact"/>
              <w:jc w:val="left"/>
            </w:pPr>
            <w:r>
              <w:rPr>
                <w:rStyle w:val="VerbatimChar"/>
                <w:color w:val="57606A"/>
                <w:sz w:val="20"/>
                <w:szCs w:val="20"/>
              </w:rPr>
              <w:t xml:space="preserve">reverse_signature</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[pkcs11] If true, reverses GOST signature bytes from the HSM (CryptoPro compatibility).</w:t>
            </w:r>
          </w:p>
        </w:tc>
      </w:tr>
      <w:tr>
        <w:tc>
          <w:tcPr/>
          <w:p>
            <w:pPr>
              <w:pStyle w:val="Compact"/>
              <w:jc w:val="left"/>
            </w:pPr>
            <w:r>
              <w:rPr>
                <w:rStyle w:val="VerbatimChar"/>
                <w:color w:val="57606A"/>
                <w:sz w:val="20"/>
                <w:szCs w:val="20"/>
              </w:rPr>
              <w:t xml:space="preserve">service_account_key_json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[yandexcloudkms] JSON of the authorized key for a Yandex Cloud service account. Stored inside Vault, not on the filesystem. Mutually exclusive with oauth_token.</w:t>
            </w:r>
          </w:p>
        </w:tc>
      </w:tr>
      <w:tr>
        <w:tc>
          <w:tcPr/>
          <w:p>
            <w:pPr>
              <w:pStyle w:val="Compact"/>
              <w:jc w:val="left"/>
            </w:pPr>
            <w:r>
              <w:rPr>
                <w:rStyle w:val="VerbatimChar"/>
                <w:color w:val="57606A"/>
                <w:sz w:val="20"/>
                <w:szCs w:val="20"/>
              </w:rPr>
              <w:t xml:space="preserve">slot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[pkcs11] The slot number to use, specified as a string (e.g. “0”).</w:t>
            </w:r>
          </w:p>
        </w:tc>
      </w:tr>
      <w:tr>
        <w:tc>
          <w:tcPr/>
          <w:p>
            <w:pPr>
              <w:pStyle w:val="Compact"/>
              <w:jc w:val="left"/>
            </w:pPr>
            <w:r>
              <w:rPr>
                <w:rStyle w:val="VerbatimChar"/>
                <w:color w:val="57606A"/>
                <w:sz w:val="20"/>
                <w:szCs w:val="20"/>
              </w:rPr>
              <w:t xml:space="preserve">token_label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[pkcs11] The slot token label to use.</w:t>
            </w:r>
          </w:p>
        </w:tc>
      </w:tr>
      <w:tr>
        <w:tc>
          <w:tcPr/>
          <w:p>
            <w:pPr>
              <w:pStyle w:val="Compact"/>
              <w:jc w:val="left"/>
            </w:pPr>
            <w:r>
              <w:rPr>
                <w:rStyle w:val="VerbatimChar"/>
                <w:color w:val="57606A"/>
                <w:sz w:val="20"/>
                <w:szCs w:val="20"/>
              </w:rPr>
              <w:t xml:space="preserve">usages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 comma-delimited list of the allowed usages of this key. Valid values are encrypt, decrypt, sign, verify, wrap, unwrap, mac, and random.</w:t>
            </w:r>
          </w:p>
        </w:tc>
      </w:tr>
    </w:tbl>
    <w:bookmarkEnd w:id="2842"/>
    <w:bookmarkStart w:id="2843" w:name="X21b6ff3880701bd5676034cca5197ece2a732ba"/>
    <w:p>
      <w:pPr>
        <w:pStyle w:val="Heading4"/>
      </w:pPr>
      <w:r>
        <w:t xml:space="preserve">Responses</w:t>
      </w:r>
    </w:p>
    <w:p>
      <w:pPr>
        <w:pStyle w:val="FirstParagraph"/>
      </w:pPr>
      <w:r>
        <w:rPr>
          <w:bCs/>
          <w:b/>
        </w:rPr>
        <w:t xml:space="preserve">204</w:t>
      </w:r>
      <w:r>
        <w:t xml:space="preserve">: OK</w:t>
      </w:r>
    </w:p>
    <w:bookmarkEnd w:id="2843"/>
    <w:bookmarkEnd w:id="2844"/>
    <w:bookmarkStart w:id="2847" w:name="Xc375db00a622fd32f343ccc9741386958912dd3"/>
    <w:p>
      <w:pPr>
        <w:pStyle w:val="Heading3"/>
      </w:pPr>
      <w:r>
        <w:t xml:space="preserve">DELETE /sys/managed-keys/{type}/{name}</w:t>
      </w:r>
    </w:p>
    <w:p>
      <w:pPr>
        <w:pStyle w:val="FirstParagraph"/>
      </w:pPr>
      <w:r>
        <w:rPr>
          <w:bCs/>
          <w:b/>
        </w:rPr>
        <w:t xml:space="preserve">Operation ID:</w:t>
      </w:r>
      <w:r>
        <w:t xml:space="preserve"> </w:t>
      </w:r>
      <w:r>
        <w:rPr>
          <w:rStyle w:val="VerbatimChar"/>
          <w:color w:val="57606A"/>
          <w:sz w:val="20"/>
          <w:szCs w:val="20"/>
        </w:rPr>
        <w:t xml:space="preserve">managed-keys-delete-key</w:t>
      </w:r>
    </w:p>
    <w:p>
      <w:pPr>
        <w:pStyle w:val="BodyText"/>
      </w:pPr>
      <w:r>
        <w:t xml:space="preserve">Delete a managed key</w:t>
      </w:r>
    </w:p>
    <w:bookmarkStart w:id="2845" w:name="X39343bea46a6956639dd65d201d2c7d411598e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managed key</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managed key (pkcs11, yandexcloudkms)</w:t>
            </w:r>
          </w:p>
        </w:tc>
      </w:tr>
    </w:tbl>
    <w:bookmarkEnd w:id="2845"/>
    <w:bookmarkStart w:id="2846" w:name="X98d0e856ec979715127b598d171241dacb10056"/>
    <w:p>
      <w:pPr>
        <w:pStyle w:val="Heading4"/>
      </w:pPr>
      <w:r>
        <w:t xml:space="preserve">Responses</w:t>
      </w:r>
    </w:p>
    <w:p>
      <w:pPr>
        <w:pStyle w:val="FirstParagraph"/>
      </w:pPr>
      <w:r>
        <w:rPr>
          <w:bCs/>
          <w:b/>
        </w:rPr>
        <w:t xml:space="preserve">204</w:t>
      </w:r>
      <w:r>
        <w:t xml:space="preserve">: OK</w:t>
      </w:r>
    </w:p>
    <w:bookmarkEnd w:id="2846"/>
    <w:bookmarkEnd w:id="2847"/>
    <w:bookmarkStart w:id="2851" w:name="X1fd1fadc786bc27ae8d1599be3639b95caddda3"/>
    <w:p>
      <w:pPr>
        <w:pStyle w:val="Heading3"/>
      </w:pPr>
      <w:r>
        <w:t xml:space="preserve">POST /sys/managed-keys/{type}/{name}/test/sign</w:t>
      </w:r>
    </w:p>
    <w:p>
      <w:pPr>
        <w:pStyle w:val="FirstParagraph"/>
      </w:pPr>
      <w:r>
        <w:rPr>
          <w:bCs/>
          <w:b/>
        </w:rPr>
        <w:t xml:space="preserve">Operation ID:</w:t>
      </w:r>
      <w:r>
        <w:t xml:space="preserve"> </w:t>
      </w:r>
      <w:r>
        <w:rPr>
          <w:rStyle w:val="VerbatimChar"/>
          <w:color w:val="57606A"/>
          <w:sz w:val="20"/>
          <w:szCs w:val="20"/>
        </w:rPr>
        <w:t xml:space="preserve">managed-keys-test-sign</w:t>
      </w:r>
    </w:p>
    <w:p>
      <w:pPr>
        <w:pStyle w:val="BodyText"/>
      </w:pPr>
      <w:r>
        <w:t xml:space="preserve">Test managed key signing</w:t>
      </w:r>
    </w:p>
    <w:p>
      <w:pPr>
        <w:pStyle w:val="BodyText"/>
      </w:pPr>
      <w:r>
        <w:rPr>
          <w:bCs/>
          <w:b/>
        </w:rPr>
        <w:t xml:space="preserve">Creation supported:</w:t>
      </w:r>
      <w:r>
        <w:t xml:space="preserve"> </w:t>
      </w:r>
      <w:r>
        <w:t xml:space="preserve">yes</w:t>
      </w:r>
    </w:p>
    <w:bookmarkStart w:id="2848" w:name="X883fdb07f8b64ba320046525f732c7c514cb39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managed key</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managed key (pkcs11, yandexcloudkms)</w:t>
            </w:r>
          </w:p>
        </w:tc>
      </w:tr>
    </w:tbl>
    <w:bookmarkEnd w:id="2848"/>
    <w:bookmarkStart w:id="2849" w:name="Xf53cf4b68de0b26e781eea22a774e2a7957953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hash_algorithm</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The hashing algorithm to use when signing/verifying the random data.</w:t>
            </w:r>
          </w:p>
        </w:tc>
      </w:tr>
      <w:tr>
        <w:tc>
          <w:tcPr/>
          <w:p>
            <w:pPr>
              <w:pStyle w:val="Compact"/>
              <w:jc w:val="left"/>
            </w:pPr>
            <w:r>
              <w:rPr>
                <w:rStyle w:val="VerbatimChar"/>
                <w:color w:val="57606A"/>
                <w:sz w:val="20"/>
                <w:szCs w:val="20"/>
              </w:rPr>
              <w:t xml:space="preserve">use_pss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For RSA backed managed keys attempt to sign with PSS</w:t>
            </w:r>
          </w:p>
        </w:tc>
      </w:tr>
    </w:tbl>
    <w:bookmarkEnd w:id="2849"/>
    <w:bookmarkStart w:id="2850" w:name="X4833383db37b87e74aca1e4d43b3e518f8b1a50"/>
    <w:p>
      <w:pPr>
        <w:pStyle w:val="Heading4"/>
      </w:pPr>
      <w:r>
        <w:t xml:space="preserve">Responses</w:t>
      </w:r>
    </w:p>
    <w:p>
      <w:pPr>
        <w:pStyle w:val="FirstParagraph"/>
      </w:pPr>
      <w:r>
        <w:rPr>
          <w:bCs/>
          <w:b/>
        </w:rPr>
        <w:t xml:space="preserve">204</w:t>
      </w:r>
      <w:r>
        <w:t xml:space="preserve">: OK</w:t>
      </w:r>
    </w:p>
    <w:bookmarkEnd w:id="2850"/>
    <w:bookmarkEnd w:id="2851"/>
    <w:bookmarkStart w:id="2854" w:name="X88c78186d7deab2dddfe7607283c0936a94ee01"/>
    <w:p>
      <w:pPr>
        <w:pStyle w:val="Heading3"/>
      </w:pPr>
      <w:r>
        <w:t xml:space="preserve">GET /sys/metrics</w:t>
      </w:r>
    </w:p>
    <w:p>
      <w:pPr>
        <w:pStyle w:val="FirstParagraph"/>
      </w:pPr>
      <w:r>
        <w:rPr>
          <w:bCs/>
          <w:b/>
        </w:rPr>
        <w:t xml:space="preserve">Operation ID:</w:t>
      </w:r>
      <w:r>
        <w:t xml:space="preserve"> </w:t>
      </w:r>
      <w:r>
        <w:rPr>
          <w:rStyle w:val="VerbatimChar"/>
          <w:color w:val="57606A"/>
          <w:sz w:val="20"/>
          <w:szCs w:val="20"/>
        </w:rPr>
        <w:t xml:space="preserve">metrics</w:t>
      </w:r>
    </w:p>
    <w:p>
      <w:pPr>
        <w:pStyle w:val="BodyText"/>
      </w:pPr>
      <w:r>
        <w:t xml:space="preserve">Export the metrics aggregated for telemetry purpose.</w:t>
      </w:r>
    </w:p>
    <w:bookmarkStart w:id="2852" w:name="X969a0fae0242f9f27845ddd2a0dc724ee16afa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format</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Format to export metrics into. Currently accepts only “prometheus”.</w:t>
            </w:r>
          </w:p>
        </w:tc>
      </w:tr>
    </w:tbl>
    <w:bookmarkEnd w:id="2852"/>
    <w:bookmarkStart w:id="2853" w:name="X4bc1a02560ae1c7d5fad0fa92085342339258a2"/>
    <w:p>
      <w:pPr>
        <w:pStyle w:val="Heading4"/>
      </w:pPr>
      <w:r>
        <w:t xml:space="preserve">Responses</w:t>
      </w:r>
    </w:p>
    <w:p>
      <w:pPr>
        <w:pStyle w:val="FirstParagraph"/>
      </w:pPr>
      <w:r>
        <w:rPr>
          <w:bCs/>
          <w:b/>
        </w:rPr>
        <w:t xml:space="preserve">200</w:t>
      </w:r>
      <w:r>
        <w:t xml:space="preserve">: OK</w:t>
      </w:r>
    </w:p>
    <w:bookmarkEnd w:id="2853"/>
    <w:bookmarkEnd w:id="2854"/>
    <w:bookmarkStart w:id="2857" w:name="Xb52f1f232fa9d6399916fb2824d3c7b505703c8"/>
    <w:p>
      <w:pPr>
        <w:pStyle w:val="Heading3"/>
      </w:pPr>
      <w:r>
        <w:t xml:space="preserve">GET /sys/mfa/method</w:t>
      </w:r>
    </w:p>
    <w:p>
      <w:pPr>
        <w:pStyle w:val="FirstParagraph"/>
      </w:pPr>
      <w:r>
        <w:rPr>
          <w:bCs/>
          <w:b/>
        </w:rPr>
        <w:t xml:space="preserve">Operation ID:</w:t>
      </w:r>
      <w:r>
        <w:t xml:space="preserve"> </w:t>
      </w:r>
      <w:r>
        <w:rPr>
          <w:rStyle w:val="VerbatimChar"/>
          <w:color w:val="57606A"/>
          <w:sz w:val="20"/>
          <w:szCs w:val="20"/>
        </w:rPr>
        <w:t xml:space="preserve">enterprise-stub-list-mfa-method</w:t>
      </w:r>
    </w:p>
    <w:bookmarkStart w:id="2855" w:name="X60d778f118a28d6f4f3c3c80623d2ebbaf4dcb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855"/>
    <w:bookmarkStart w:id="2856" w:name="Xabe1537b95a02b68e0caf6a2395511c8d676e7e"/>
    <w:p>
      <w:pPr>
        <w:pStyle w:val="Heading4"/>
      </w:pPr>
      <w:r>
        <w:t xml:space="preserve">Responses</w:t>
      </w:r>
    </w:p>
    <w:p>
      <w:pPr>
        <w:pStyle w:val="FirstParagraph"/>
      </w:pPr>
      <w:r>
        <w:rPr>
          <w:bCs/>
          <w:b/>
        </w:rPr>
        <w:t xml:space="preserve">200</w:t>
      </w:r>
      <w:r>
        <w:t xml:space="preserve">: OK</w:t>
      </w:r>
    </w:p>
    <w:bookmarkEnd w:id="2856"/>
    <w:bookmarkEnd w:id="2857"/>
    <w:bookmarkStart w:id="2860" w:name="X6ebf6df7a4429e5483d1adf25c16561ffc73a16"/>
    <w:p>
      <w:pPr>
        <w:pStyle w:val="Heading3"/>
      </w:pPr>
      <w:r>
        <w:t xml:space="preserve">GET /sys/mfa/method/duo/{name}</w:t>
      </w:r>
    </w:p>
    <w:p>
      <w:pPr>
        <w:pStyle w:val="FirstParagraph"/>
      </w:pPr>
      <w:r>
        <w:rPr>
          <w:bCs/>
          <w:b/>
        </w:rPr>
        <w:t xml:space="preserve">Operation ID:</w:t>
      </w:r>
      <w:r>
        <w:t xml:space="preserve"> </w:t>
      </w:r>
      <w:r>
        <w:rPr>
          <w:rStyle w:val="VerbatimChar"/>
          <w:color w:val="57606A"/>
          <w:sz w:val="20"/>
          <w:szCs w:val="20"/>
        </w:rPr>
        <w:t xml:space="preserve">enterprise-stub-read-mfa-method-duo-name</w:t>
      </w:r>
    </w:p>
    <w:bookmarkStart w:id="2858" w:name="Xb7443894121ff907367130e3e011c12a6af41b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58"/>
    <w:bookmarkStart w:id="2859" w:name="X779ef1117efa00065f9cac32530898a90a97745"/>
    <w:p>
      <w:pPr>
        <w:pStyle w:val="Heading4"/>
      </w:pPr>
      <w:r>
        <w:t xml:space="preserve">Responses</w:t>
      </w:r>
    </w:p>
    <w:p>
      <w:pPr>
        <w:pStyle w:val="FirstParagraph"/>
      </w:pPr>
      <w:r>
        <w:rPr>
          <w:bCs/>
          <w:b/>
        </w:rPr>
        <w:t xml:space="preserve">200</w:t>
      </w:r>
      <w:r>
        <w:t xml:space="preserve">: OK</w:t>
      </w:r>
    </w:p>
    <w:bookmarkEnd w:id="2859"/>
    <w:bookmarkEnd w:id="2860"/>
    <w:bookmarkStart w:id="2863" w:name="X619fc23af17e68df4aa30f244388590ee232af7"/>
    <w:p>
      <w:pPr>
        <w:pStyle w:val="Heading3"/>
      </w:pPr>
      <w:r>
        <w:t xml:space="preserve">POST /sys/mfa/method/duo/{name}</w:t>
      </w:r>
    </w:p>
    <w:p>
      <w:pPr>
        <w:pStyle w:val="FirstParagraph"/>
      </w:pPr>
      <w:r>
        <w:rPr>
          <w:bCs/>
          <w:b/>
        </w:rPr>
        <w:t xml:space="preserve">Operation ID:</w:t>
      </w:r>
      <w:r>
        <w:t xml:space="preserve"> </w:t>
      </w:r>
      <w:r>
        <w:rPr>
          <w:rStyle w:val="VerbatimChar"/>
          <w:color w:val="57606A"/>
          <w:sz w:val="20"/>
          <w:szCs w:val="20"/>
        </w:rPr>
        <w:t xml:space="preserve">enterprise-stub-write-mfa-method-duo-name</w:t>
      </w:r>
    </w:p>
    <w:bookmarkStart w:id="2861" w:name="X7b7f29f9a88a163f114f97df58be430f16fc09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61"/>
    <w:bookmarkStart w:id="2862" w:name="X69d867f6e2a6a78d1fcde2012ead281fb298125"/>
    <w:p>
      <w:pPr>
        <w:pStyle w:val="Heading4"/>
      </w:pPr>
      <w:r>
        <w:t xml:space="preserve">Responses</w:t>
      </w:r>
    </w:p>
    <w:p>
      <w:pPr>
        <w:pStyle w:val="FirstParagraph"/>
      </w:pPr>
      <w:r>
        <w:rPr>
          <w:bCs/>
          <w:b/>
        </w:rPr>
        <w:t xml:space="preserve">200</w:t>
      </w:r>
      <w:r>
        <w:t xml:space="preserve">: OK</w:t>
      </w:r>
    </w:p>
    <w:bookmarkEnd w:id="2862"/>
    <w:bookmarkEnd w:id="2863"/>
    <w:bookmarkStart w:id="2866" w:name="X650a8662c458dc4b4feba78d4cb802ee387a71c"/>
    <w:p>
      <w:pPr>
        <w:pStyle w:val="Heading3"/>
      </w:pPr>
      <w:r>
        <w:t xml:space="preserve">DELETE /sys/mfa/method/duo/{name}</w:t>
      </w:r>
    </w:p>
    <w:p>
      <w:pPr>
        <w:pStyle w:val="FirstParagraph"/>
      </w:pPr>
      <w:r>
        <w:rPr>
          <w:bCs/>
          <w:b/>
        </w:rPr>
        <w:t xml:space="preserve">Operation ID:</w:t>
      </w:r>
      <w:r>
        <w:t xml:space="preserve"> </w:t>
      </w:r>
      <w:r>
        <w:rPr>
          <w:rStyle w:val="VerbatimChar"/>
          <w:color w:val="57606A"/>
          <w:sz w:val="20"/>
          <w:szCs w:val="20"/>
        </w:rPr>
        <w:t xml:space="preserve">enterprise-stub-delete-mfa-method-duo-name</w:t>
      </w:r>
    </w:p>
    <w:bookmarkStart w:id="2864" w:name="X5e4cbc8b14ae8bac18b618b27549773698171e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64"/>
    <w:bookmarkStart w:id="2865" w:name="Xeb6d198098e6b8854ace868f5f9f814a4839ff5"/>
    <w:p>
      <w:pPr>
        <w:pStyle w:val="Heading4"/>
      </w:pPr>
      <w:r>
        <w:t xml:space="preserve">Responses</w:t>
      </w:r>
    </w:p>
    <w:p>
      <w:pPr>
        <w:pStyle w:val="FirstParagraph"/>
      </w:pPr>
      <w:r>
        <w:rPr>
          <w:bCs/>
          <w:b/>
        </w:rPr>
        <w:t xml:space="preserve">204</w:t>
      </w:r>
      <w:r>
        <w:t xml:space="preserve">: empty body</w:t>
      </w:r>
    </w:p>
    <w:bookmarkEnd w:id="2865"/>
    <w:bookmarkEnd w:id="2866"/>
    <w:bookmarkStart w:id="2869" w:name="X52db3fd6c7a93d088fe67112cd19828d8ce3b00"/>
    <w:p>
      <w:pPr>
        <w:pStyle w:val="Heading3"/>
      </w:pPr>
      <w:r>
        <w:t xml:space="preserve">GET /sys/mfa/method/okta/{name}</w:t>
      </w:r>
    </w:p>
    <w:p>
      <w:pPr>
        <w:pStyle w:val="FirstParagraph"/>
      </w:pPr>
      <w:r>
        <w:rPr>
          <w:bCs/>
          <w:b/>
        </w:rPr>
        <w:t xml:space="preserve">Operation ID:</w:t>
      </w:r>
      <w:r>
        <w:t xml:space="preserve"> </w:t>
      </w:r>
      <w:r>
        <w:rPr>
          <w:rStyle w:val="VerbatimChar"/>
          <w:color w:val="57606A"/>
          <w:sz w:val="20"/>
          <w:szCs w:val="20"/>
        </w:rPr>
        <w:t xml:space="preserve">enterprise-stub-read-mfa-method-okta-name</w:t>
      </w:r>
    </w:p>
    <w:bookmarkStart w:id="2867" w:name="X38258845e197d3d52a24a758b9236d18d64e811"/>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67"/>
    <w:bookmarkStart w:id="2868" w:name="X0f7fbb7103cb6f9eda5873d26a4e002accadcd0"/>
    <w:p>
      <w:pPr>
        <w:pStyle w:val="Heading4"/>
      </w:pPr>
      <w:r>
        <w:t xml:space="preserve">Responses</w:t>
      </w:r>
    </w:p>
    <w:p>
      <w:pPr>
        <w:pStyle w:val="FirstParagraph"/>
      </w:pPr>
      <w:r>
        <w:rPr>
          <w:bCs/>
          <w:b/>
        </w:rPr>
        <w:t xml:space="preserve">200</w:t>
      </w:r>
      <w:r>
        <w:t xml:space="preserve">: OK</w:t>
      </w:r>
    </w:p>
    <w:bookmarkEnd w:id="2868"/>
    <w:bookmarkEnd w:id="2869"/>
    <w:bookmarkStart w:id="2872" w:name="Xa5840eee45abbcf88d8ab3d707e8f098aec1bcd"/>
    <w:p>
      <w:pPr>
        <w:pStyle w:val="Heading3"/>
      </w:pPr>
      <w:r>
        <w:t xml:space="preserve">POST /sys/mfa/method/okta/{name}</w:t>
      </w:r>
    </w:p>
    <w:p>
      <w:pPr>
        <w:pStyle w:val="FirstParagraph"/>
      </w:pPr>
      <w:r>
        <w:rPr>
          <w:bCs/>
          <w:b/>
        </w:rPr>
        <w:t xml:space="preserve">Operation ID:</w:t>
      </w:r>
      <w:r>
        <w:t xml:space="preserve"> </w:t>
      </w:r>
      <w:r>
        <w:rPr>
          <w:rStyle w:val="VerbatimChar"/>
          <w:color w:val="57606A"/>
          <w:sz w:val="20"/>
          <w:szCs w:val="20"/>
        </w:rPr>
        <w:t xml:space="preserve">enterprise-stub-write-mfa-method-okta-name</w:t>
      </w:r>
    </w:p>
    <w:bookmarkStart w:id="2870" w:name="X81d8d17f75f5e37c6e0dfa83f58f2908ebaf68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70"/>
    <w:bookmarkStart w:id="2871" w:name="Xee19e2b5590f0667bda748cffa2a225abd735d1"/>
    <w:p>
      <w:pPr>
        <w:pStyle w:val="Heading4"/>
      </w:pPr>
      <w:r>
        <w:t xml:space="preserve">Responses</w:t>
      </w:r>
    </w:p>
    <w:p>
      <w:pPr>
        <w:pStyle w:val="FirstParagraph"/>
      </w:pPr>
      <w:r>
        <w:rPr>
          <w:bCs/>
          <w:b/>
        </w:rPr>
        <w:t xml:space="preserve">200</w:t>
      </w:r>
      <w:r>
        <w:t xml:space="preserve">: OK</w:t>
      </w:r>
    </w:p>
    <w:bookmarkEnd w:id="2871"/>
    <w:bookmarkEnd w:id="2872"/>
    <w:bookmarkStart w:id="2875" w:name="X26a561e88efa721fe1b8a8b8d84cf8bcc834dab"/>
    <w:p>
      <w:pPr>
        <w:pStyle w:val="Heading3"/>
      </w:pPr>
      <w:r>
        <w:t xml:space="preserve">DELETE /sys/mfa/method/okta/{name}</w:t>
      </w:r>
    </w:p>
    <w:p>
      <w:pPr>
        <w:pStyle w:val="FirstParagraph"/>
      </w:pPr>
      <w:r>
        <w:rPr>
          <w:bCs/>
          <w:b/>
        </w:rPr>
        <w:t xml:space="preserve">Operation ID:</w:t>
      </w:r>
      <w:r>
        <w:t xml:space="preserve"> </w:t>
      </w:r>
      <w:r>
        <w:rPr>
          <w:rStyle w:val="VerbatimChar"/>
          <w:color w:val="57606A"/>
          <w:sz w:val="20"/>
          <w:szCs w:val="20"/>
        </w:rPr>
        <w:t xml:space="preserve">enterprise-stub-delete-mfa-method-okta-name</w:t>
      </w:r>
    </w:p>
    <w:bookmarkStart w:id="2873" w:name="X0604c9a8288f01e925354dbd0813917360b576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73"/>
    <w:bookmarkStart w:id="2874" w:name="X8c9ad501b72cdd77bfb3ca5c230c5c0a2b89139"/>
    <w:p>
      <w:pPr>
        <w:pStyle w:val="Heading4"/>
      </w:pPr>
      <w:r>
        <w:t xml:space="preserve">Responses</w:t>
      </w:r>
    </w:p>
    <w:p>
      <w:pPr>
        <w:pStyle w:val="FirstParagraph"/>
      </w:pPr>
      <w:r>
        <w:rPr>
          <w:bCs/>
          <w:b/>
        </w:rPr>
        <w:t xml:space="preserve">204</w:t>
      </w:r>
      <w:r>
        <w:t xml:space="preserve">: empty body</w:t>
      </w:r>
    </w:p>
    <w:bookmarkEnd w:id="2874"/>
    <w:bookmarkEnd w:id="2875"/>
    <w:bookmarkStart w:id="2878" w:name="Xfffd7fe695a5e86f6ee592f305904c8ae929447"/>
    <w:p>
      <w:pPr>
        <w:pStyle w:val="Heading3"/>
      </w:pPr>
      <w:r>
        <w:t xml:space="preserve">GET /sys/mfa/method/pingid/{name}</w:t>
      </w:r>
    </w:p>
    <w:p>
      <w:pPr>
        <w:pStyle w:val="FirstParagraph"/>
      </w:pPr>
      <w:r>
        <w:rPr>
          <w:bCs/>
          <w:b/>
        </w:rPr>
        <w:t xml:space="preserve">Operation ID:</w:t>
      </w:r>
      <w:r>
        <w:t xml:space="preserve"> </w:t>
      </w:r>
      <w:r>
        <w:rPr>
          <w:rStyle w:val="VerbatimChar"/>
          <w:color w:val="57606A"/>
          <w:sz w:val="20"/>
          <w:szCs w:val="20"/>
        </w:rPr>
        <w:t xml:space="preserve">enterprise-stub-read-mfa-method-pingid-name</w:t>
      </w:r>
    </w:p>
    <w:bookmarkStart w:id="2876" w:name="X1ed8bb71f81ab7571d15a68ee73c8f51b6b239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76"/>
    <w:bookmarkStart w:id="2877" w:name="X8f0e48384f5ee08f5fad75d4f36c39aca19b9e1"/>
    <w:p>
      <w:pPr>
        <w:pStyle w:val="Heading4"/>
      </w:pPr>
      <w:r>
        <w:t xml:space="preserve">Responses</w:t>
      </w:r>
    </w:p>
    <w:p>
      <w:pPr>
        <w:pStyle w:val="FirstParagraph"/>
      </w:pPr>
      <w:r>
        <w:rPr>
          <w:bCs/>
          <w:b/>
        </w:rPr>
        <w:t xml:space="preserve">200</w:t>
      </w:r>
      <w:r>
        <w:t xml:space="preserve">: OK</w:t>
      </w:r>
    </w:p>
    <w:bookmarkEnd w:id="2877"/>
    <w:bookmarkEnd w:id="2878"/>
    <w:bookmarkStart w:id="2881" w:name="Xe1ba9246b7f09910d0b760260991ae5c3c86d7a"/>
    <w:p>
      <w:pPr>
        <w:pStyle w:val="Heading3"/>
      </w:pPr>
      <w:r>
        <w:t xml:space="preserve">POST /sys/mfa/method/pingid/{name}</w:t>
      </w:r>
    </w:p>
    <w:p>
      <w:pPr>
        <w:pStyle w:val="FirstParagraph"/>
      </w:pPr>
      <w:r>
        <w:rPr>
          <w:bCs/>
          <w:b/>
        </w:rPr>
        <w:t xml:space="preserve">Operation ID:</w:t>
      </w:r>
      <w:r>
        <w:t xml:space="preserve"> </w:t>
      </w:r>
      <w:r>
        <w:rPr>
          <w:rStyle w:val="VerbatimChar"/>
          <w:color w:val="57606A"/>
          <w:sz w:val="20"/>
          <w:szCs w:val="20"/>
        </w:rPr>
        <w:t xml:space="preserve">enterprise-stub-write-mfa-method-pingid-name</w:t>
      </w:r>
    </w:p>
    <w:bookmarkStart w:id="2879" w:name="Xc90f9958d411b3b592cc32ca1090e145a39542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79"/>
    <w:bookmarkStart w:id="2880" w:name="Xc95d89c03ce8208cef07598c903d806e9e92a6b"/>
    <w:p>
      <w:pPr>
        <w:pStyle w:val="Heading4"/>
      </w:pPr>
      <w:r>
        <w:t xml:space="preserve">Responses</w:t>
      </w:r>
    </w:p>
    <w:p>
      <w:pPr>
        <w:pStyle w:val="FirstParagraph"/>
      </w:pPr>
      <w:r>
        <w:rPr>
          <w:bCs/>
          <w:b/>
        </w:rPr>
        <w:t xml:space="preserve">200</w:t>
      </w:r>
      <w:r>
        <w:t xml:space="preserve">: OK</w:t>
      </w:r>
    </w:p>
    <w:bookmarkEnd w:id="2880"/>
    <w:bookmarkEnd w:id="2881"/>
    <w:bookmarkStart w:id="2884" w:name="X4d16cf43f4eca91c1f4cb7b79296c71c9f02a16"/>
    <w:p>
      <w:pPr>
        <w:pStyle w:val="Heading3"/>
      </w:pPr>
      <w:r>
        <w:t xml:space="preserve">DELETE /sys/mfa/method/pingid/{name}</w:t>
      </w:r>
    </w:p>
    <w:p>
      <w:pPr>
        <w:pStyle w:val="FirstParagraph"/>
      </w:pPr>
      <w:r>
        <w:rPr>
          <w:bCs/>
          <w:b/>
        </w:rPr>
        <w:t xml:space="preserve">Operation ID:</w:t>
      </w:r>
      <w:r>
        <w:t xml:space="preserve"> </w:t>
      </w:r>
      <w:r>
        <w:rPr>
          <w:rStyle w:val="VerbatimChar"/>
          <w:color w:val="57606A"/>
          <w:sz w:val="20"/>
          <w:szCs w:val="20"/>
        </w:rPr>
        <w:t xml:space="preserve">enterprise-stub-delete-mfa-method-pingid-name</w:t>
      </w:r>
    </w:p>
    <w:bookmarkStart w:id="2882" w:name="Xd78c96dfbb782da4609151c1097d0200d7cfbd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82"/>
    <w:bookmarkStart w:id="2883" w:name="Xfa9d9970fc2a345ba8b5d1afb13207440592558"/>
    <w:p>
      <w:pPr>
        <w:pStyle w:val="Heading4"/>
      </w:pPr>
      <w:r>
        <w:t xml:space="preserve">Responses</w:t>
      </w:r>
    </w:p>
    <w:p>
      <w:pPr>
        <w:pStyle w:val="FirstParagraph"/>
      </w:pPr>
      <w:r>
        <w:rPr>
          <w:bCs/>
          <w:b/>
        </w:rPr>
        <w:t xml:space="preserve">204</w:t>
      </w:r>
      <w:r>
        <w:t xml:space="preserve">: empty body</w:t>
      </w:r>
    </w:p>
    <w:bookmarkEnd w:id="2883"/>
    <w:bookmarkEnd w:id="2884"/>
    <w:bookmarkStart w:id="2887" w:name="X246f36905b93553156473f762ef7d9712e0c758"/>
    <w:p>
      <w:pPr>
        <w:pStyle w:val="Heading3"/>
      </w:pPr>
      <w:r>
        <w:t xml:space="preserve">GET /sys/mfa/method/totp/{name}</w:t>
      </w:r>
    </w:p>
    <w:p>
      <w:pPr>
        <w:pStyle w:val="FirstParagraph"/>
      </w:pPr>
      <w:r>
        <w:rPr>
          <w:bCs/>
          <w:b/>
        </w:rPr>
        <w:t xml:space="preserve">Operation ID:</w:t>
      </w:r>
      <w:r>
        <w:t xml:space="preserve"> </w:t>
      </w:r>
      <w:r>
        <w:rPr>
          <w:rStyle w:val="VerbatimChar"/>
          <w:color w:val="57606A"/>
          <w:sz w:val="20"/>
          <w:szCs w:val="20"/>
        </w:rPr>
        <w:t xml:space="preserve">enterprise-stub-read-mfa-method-totp-name</w:t>
      </w:r>
    </w:p>
    <w:bookmarkStart w:id="2885" w:name="X8dcf86e8d1ec6eaadb20cad5681a6a587de7e8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85"/>
    <w:bookmarkStart w:id="2886" w:name="Xeb5998e3d699f8cdae04b4b1cda0b97fd0c9a1b"/>
    <w:p>
      <w:pPr>
        <w:pStyle w:val="Heading4"/>
      </w:pPr>
      <w:r>
        <w:t xml:space="preserve">Responses</w:t>
      </w:r>
    </w:p>
    <w:p>
      <w:pPr>
        <w:pStyle w:val="FirstParagraph"/>
      </w:pPr>
      <w:r>
        <w:rPr>
          <w:bCs/>
          <w:b/>
        </w:rPr>
        <w:t xml:space="preserve">200</w:t>
      </w:r>
      <w:r>
        <w:t xml:space="preserve">: OK</w:t>
      </w:r>
    </w:p>
    <w:bookmarkEnd w:id="2886"/>
    <w:bookmarkEnd w:id="2887"/>
    <w:bookmarkStart w:id="2890" w:name="Xf5f032259a4faf67b32d43ab04eda089f2eac95"/>
    <w:p>
      <w:pPr>
        <w:pStyle w:val="Heading3"/>
      </w:pPr>
      <w:r>
        <w:t xml:space="preserve">POST /sys/mfa/method/totp/{name}</w:t>
      </w:r>
    </w:p>
    <w:p>
      <w:pPr>
        <w:pStyle w:val="FirstParagraph"/>
      </w:pPr>
      <w:r>
        <w:rPr>
          <w:bCs/>
          <w:b/>
        </w:rPr>
        <w:t xml:space="preserve">Operation ID:</w:t>
      </w:r>
      <w:r>
        <w:t xml:space="preserve"> </w:t>
      </w:r>
      <w:r>
        <w:rPr>
          <w:rStyle w:val="VerbatimChar"/>
          <w:color w:val="57606A"/>
          <w:sz w:val="20"/>
          <w:szCs w:val="20"/>
        </w:rPr>
        <w:t xml:space="preserve">enterprise-stub-write-mfa-method-totp-name</w:t>
      </w:r>
    </w:p>
    <w:bookmarkStart w:id="2888" w:name="X787477de0f69785acab71a3a42a74578787c8d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88"/>
    <w:bookmarkStart w:id="2889" w:name="Xd75641a1dd97d7c41c62b53c6b15b092b934b84"/>
    <w:p>
      <w:pPr>
        <w:pStyle w:val="Heading4"/>
      </w:pPr>
      <w:r>
        <w:t xml:space="preserve">Responses</w:t>
      </w:r>
    </w:p>
    <w:p>
      <w:pPr>
        <w:pStyle w:val="FirstParagraph"/>
      </w:pPr>
      <w:r>
        <w:rPr>
          <w:bCs/>
          <w:b/>
        </w:rPr>
        <w:t xml:space="preserve">200</w:t>
      </w:r>
      <w:r>
        <w:t xml:space="preserve">: OK</w:t>
      </w:r>
    </w:p>
    <w:bookmarkEnd w:id="2889"/>
    <w:bookmarkEnd w:id="2890"/>
    <w:bookmarkStart w:id="2893" w:name="Xc8931d4c7eec4c205992f667abe175ab5362a9a"/>
    <w:p>
      <w:pPr>
        <w:pStyle w:val="Heading3"/>
      </w:pPr>
      <w:r>
        <w:t xml:space="preserve">DELETE /sys/mfa/method/totp/{name}</w:t>
      </w:r>
    </w:p>
    <w:p>
      <w:pPr>
        <w:pStyle w:val="FirstParagraph"/>
      </w:pPr>
      <w:r>
        <w:rPr>
          <w:bCs/>
          <w:b/>
        </w:rPr>
        <w:t xml:space="preserve">Operation ID:</w:t>
      </w:r>
      <w:r>
        <w:t xml:space="preserve"> </w:t>
      </w:r>
      <w:r>
        <w:rPr>
          <w:rStyle w:val="VerbatimChar"/>
          <w:color w:val="57606A"/>
          <w:sz w:val="20"/>
          <w:szCs w:val="20"/>
        </w:rPr>
        <w:t xml:space="preserve">enterprise-stub-delete-mfa-method-totp-name</w:t>
      </w:r>
    </w:p>
    <w:bookmarkStart w:id="2891" w:name="X4018dc6065bf3cc6394a54a3ce99fbaed4fac2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91"/>
    <w:bookmarkStart w:id="2892" w:name="Xafc56e93e8342aee45a4733565f2d6d9a93a388"/>
    <w:p>
      <w:pPr>
        <w:pStyle w:val="Heading4"/>
      </w:pPr>
      <w:r>
        <w:t xml:space="preserve">Responses</w:t>
      </w:r>
    </w:p>
    <w:p>
      <w:pPr>
        <w:pStyle w:val="FirstParagraph"/>
      </w:pPr>
      <w:r>
        <w:rPr>
          <w:bCs/>
          <w:b/>
        </w:rPr>
        <w:t xml:space="preserve">204</w:t>
      </w:r>
      <w:r>
        <w:t xml:space="preserve">: empty body</w:t>
      </w:r>
    </w:p>
    <w:bookmarkEnd w:id="2892"/>
    <w:bookmarkEnd w:id="2893"/>
    <w:bookmarkStart w:id="2896" w:name="Xdb56f38f5d4ebc0bbf410222242463c7bd1943a"/>
    <w:p>
      <w:pPr>
        <w:pStyle w:val="Heading3"/>
      </w:pPr>
      <w:r>
        <w:t xml:space="preserve">POST /sys/mfa/method/totp/{name}/admin-destroy</w:t>
      </w:r>
    </w:p>
    <w:p>
      <w:pPr>
        <w:pStyle w:val="FirstParagraph"/>
      </w:pPr>
      <w:r>
        <w:rPr>
          <w:bCs/>
          <w:b/>
        </w:rPr>
        <w:t xml:space="preserve">Operation ID:</w:t>
      </w:r>
      <w:r>
        <w:t xml:space="preserve"> </w:t>
      </w:r>
      <w:r>
        <w:rPr>
          <w:rStyle w:val="VerbatimChar"/>
          <w:color w:val="57606A"/>
          <w:sz w:val="20"/>
          <w:szCs w:val="20"/>
        </w:rPr>
        <w:t xml:space="preserve">enterprise-stub-write-mfa-method-totp-name-admin-destroy</w:t>
      </w:r>
    </w:p>
    <w:bookmarkStart w:id="2894" w:name="X32b7de2f332a309507232447149e7894ba9343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94"/>
    <w:bookmarkStart w:id="2895" w:name="X6509b0f004829e039a660299b6532f0058a9d04"/>
    <w:p>
      <w:pPr>
        <w:pStyle w:val="Heading4"/>
      </w:pPr>
      <w:r>
        <w:t xml:space="preserve">Responses</w:t>
      </w:r>
    </w:p>
    <w:p>
      <w:pPr>
        <w:pStyle w:val="FirstParagraph"/>
      </w:pPr>
      <w:r>
        <w:rPr>
          <w:bCs/>
          <w:b/>
        </w:rPr>
        <w:t xml:space="preserve">200</w:t>
      </w:r>
      <w:r>
        <w:t xml:space="preserve">: OK</w:t>
      </w:r>
    </w:p>
    <w:bookmarkEnd w:id="2895"/>
    <w:bookmarkEnd w:id="2896"/>
    <w:bookmarkStart w:id="2899" w:name="X957b20ecd23bd3f25764afca79bc62e53d6aeb4"/>
    <w:p>
      <w:pPr>
        <w:pStyle w:val="Heading3"/>
      </w:pPr>
      <w:r>
        <w:t xml:space="preserve">POST /sys/mfa/method/totp/{name}/admin-generate</w:t>
      </w:r>
    </w:p>
    <w:p>
      <w:pPr>
        <w:pStyle w:val="FirstParagraph"/>
      </w:pPr>
      <w:r>
        <w:rPr>
          <w:bCs/>
          <w:b/>
        </w:rPr>
        <w:t xml:space="preserve">Operation ID:</w:t>
      </w:r>
      <w:r>
        <w:t xml:space="preserve"> </w:t>
      </w:r>
      <w:r>
        <w:rPr>
          <w:rStyle w:val="VerbatimChar"/>
          <w:color w:val="57606A"/>
          <w:sz w:val="20"/>
          <w:szCs w:val="20"/>
        </w:rPr>
        <w:t xml:space="preserve">enterprise-stub-write-mfa-method-totp-name-admin-generate</w:t>
      </w:r>
    </w:p>
    <w:bookmarkStart w:id="2897" w:name="X0a12432ea19afc74212d6e77db254c927c3bb9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897"/>
    <w:bookmarkStart w:id="2898" w:name="Xce2753d05d33033d99b8c7b0b38e91508a733cd"/>
    <w:p>
      <w:pPr>
        <w:pStyle w:val="Heading4"/>
      </w:pPr>
      <w:r>
        <w:t xml:space="preserve">Responses</w:t>
      </w:r>
    </w:p>
    <w:p>
      <w:pPr>
        <w:pStyle w:val="FirstParagraph"/>
      </w:pPr>
      <w:r>
        <w:rPr>
          <w:bCs/>
          <w:b/>
        </w:rPr>
        <w:t xml:space="preserve">200</w:t>
      </w:r>
      <w:r>
        <w:t xml:space="preserve">: OK</w:t>
      </w:r>
    </w:p>
    <w:bookmarkEnd w:id="2898"/>
    <w:bookmarkEnd w:id="2899"/>
    <w:bookmarkStart w:id="2902" w:name="Xcb373d94162ec33b4b5cc9066746db390004fa0"/>
    <w:p>
      <w:pPr>
        <w:pStyle w:val="Heading3"/>
      </w:pPr>
      <w:r>
        <w:t xml:space="preserve">GET /sys/mfa/method/totp/{name}/generate</w:t>
      </w:r>
    </w:p>
    <w:p>
      <w:pPr>
        <w:pStyle w:val="FirstParagraph"/>
      </w:pPr>
      <w:r>
        <w:rPr>
          <w:bCs/>
          <w:b/>
        </w:rPr>
        <w:t xml:space="preserve">Operation ID:</w:t>
      </w:r>
      <w:r>
        <w:t xml:space="preserve"> </w:t>
      </w:r>
      <w:r>
        <w:rPr>
          <w:rStyle w:val="VerbatimChar"/>
          <w:color w:val="57606A"/>
          <w:sz w:val="20"/>
          <w:szCs w:val="20"/>
        </w:rPr>
        <w:t xml:space="preserve">enterprise-stub-read-mfa-method-totp-name-generate</w:t>
      </w:r>
    </w:p>
    <w:bookmarkStart w:id="2900" w:name="X7774b2da7efce6f8273870845a955192fb90c9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2900"/>
    <w:bookmarkStart w:id="2901" w:name="Xf9dc821dcfd12cffb758ea005277006555fa155"/>
    <w:p>
      <w:pPr>
        <w:pStyle w:val="Heading4"/>
      </w:pPr>
      <w:r>
        <w:t xml:space="preserve">Responses</w:t>
      </w:r>
    </w:p>
    <w:p>
      <w:pPr>
        <w:pStyle w:val="FirstParagraph"/>
      </w:pPr>
      <w:r>
        <w:rPr>
          <w:bCs/>
          <w:b/>
        </w:rPr>
        <w:t xml:space="preserve">200</w:t>
      </w:r>
      <w:r>
        <w:t xml:space="preserve">: OK</w:t>
      </w:r>
    </w:p>
    <w:bookmarkEnd w:id="2901"/>
    <w:bookmarkEnd w:id="2902"/>
    <w:bookmarkStart w:id="2905" w:name="Xc1b56311377003501e769a0726cd387b9f268e6"/>
    <w:p>
      <w:pPr>
        <w:pStyle w:val="Heading3"/>
      </w:pPr>
      <w:r>
        <w:t xml:space="preserve">POST /sys/mfa/validate</w:t>
      </w:r>
    </w:p>
    <w:p>
      <w:pPr>
        <w:pStyle w:val="FirstParagraph"/>
      </w:pPr>
      <w:r>
        <w:rPr>
          <w:bCs/>
          <w:b/>
        </w:rPr>
        <w:t xml:space="preserve">Operation ID:</w:t>
      </w:r>
      <w:r>
        <w:t xml:space="preserve"> </w:t>
      </w:r>
      <w:r>
        <w:rPr>
          <w:rStyle w:val="VerbatimChar"/>
          <w:color w:val="57606A"/>
          <w:sz w:val="20"/>
          <w:szCs w:val="20"/>
        </w:rPr>
        <w:t xml:space="preserve">mfa-validate</w:t>
      </w:r>
    </w:p>
    <w:p>
      <w:pPr>
        <w:pStyle w:val="BodyText"/>
      </w:pPr>
      <w:r>
        <w:t xml:space="preserve">Validates the login for the given MFA methods. Upon successful validation, it returns an auth response containing the client token</w:t>
      </w:r>
    </w:p>
    <w:p>
      <w:pPr>
        <w:pStyle w:val="BodyText"/>
      </w:pPr>
      <w:r>
        <w:rPr>
          <w:bCs/>
          <w:b/>
        </w:rPr>
        <w:t xml:space="preserve">Available without authentication:</w:t>
      </w:r>
      <w:r>
        <w:t xml:space="preserve"> </w:t>
      </w:r>
      <w:r>
        <w:t xml:space="preserve">yes</w:t>
      </w:r>
    </w:p>
    <w:bookmarkStart w:id="2903" w:name="X157c768c852f99377d6634d65846704c87c1c5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mfa_payload</w:t>
            </w:r>
          </w:p>
        </w:tc>
        <w:tc>
          <w:tcPr/>
          <w:p>
            <w:pPr>
              <w:pStyle w:val="Compact"/>
              <w:jc w:val="left"/>
            </w:pPr>
            <w:r>
              <w:t xml:space="preserve">object</w:t>
            </w:r>
          </w:p>
        </w:tc>
        <w:tc>
          <w:tcPr/>
          <w:p>
            <w:pPr>
              <w:pStyle w:val="Compact"/>
              <w:jc w:val="left"/>
            </w:pPr>
            <w:r>
              <w:t xml:space="preserve">yes</w:t>
            </w:r>
          </w:p>
        </w:tc>
        <w:tc>
          <w:tcPr/>
          <w:p>
            <w:pPr>
              <w:pStyle w:val="Compact"/>
              <w:jc w:val="left"/>
            </w:pPr>
            <w:r>
              <w:t xml:space="preserve">A map from MFA method ID to a slice of passcodes or an empty slice if the method does not use passcodes</w:t>
            </w:r>
          </w:p>
        </w:tc>
      </w:tr>
      <w:tr>
        <w:tc>
          <w:tcPr/>
          <w:p>
            <w:pPr>
              <w:pStyle w:val="Compact"/>
              <w:jc w:val="left"/>
            </w:pPr>
            <w:r>
              <w:rPr>
                <w:rStyle w:val="VerbatimChar"/>
                <w:color w:val="57606A"/>
                <w:sz w:val="20"/>
                <w:szCs w:val="20"/>
              </w:rPr>
              <w:t xml:space="preserve">mfa_request_id</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ID for this MFA request</w:t>
            </w:r>
          </w:p>
        </w:tc>
      </w:tr>
    </w:tbl>
    <w:bookmarkEnd w:id="2903"/>
    <w:bookmarkStart w:id="2904" w:name="X9cc4dd084f5eb316e8d99e4524d90cf3da3a9a8"/>
    <w:p>
      <w:pPr>
        <w:pStyle w:val="Heading4"/>
      </w:pPr>
      <w:r>
        <w:t xml:space="preserve">Responses</w:t>
      </w:r>
    </w:p>
    <w:p>
      <w:pPr>
        <w:pStyle w:val="FirstParagraph"/>
      </w:pPr>
      <w:r>
        <w:rPr>
          <w:bCs/>
          <w:b/>
        </w:rPr>
        <w:t xml:space="preserve">200</w:t>
      </w:r>
      <w:r>
        <w:t xml:space="preserve">: OK</w:t>
      </w:r>
    </w:p>
    <w:bookmarkEnd w:id="2904"/>
    <w:bookmarkEnd w:id="2905"/>
    <w:bookmarkStart w:id="2908" w:name="Xe8458c5efd42d4b1a3fff55aad7b213028b66bf"/>
    <w:p>
      <w:pPr>
        <w:pStyle w:val="Heading3"/>
      </w:pPr>
      <w:r>
        <w:t xml:space="preserve">GET /sys/monitor</w:t>
      </w:r>
    </w:p>
    <w:p>
      <w:pPr>
        <w:pStyle w:val="FirstParagraph"/>
      </w:pPr>
      <w:r>
        <w:rPr>
          <w:bCs/>
          <w:b/>
        </w:rPr>
        <w:t xml:space="preserve">Operation ID:</w:t>
      </w:r>
      <w:r>
        <w:t xml:space="preserve"> </w:t>
      </w:r>
      <w:r>
        <w:rPr>
          <w:rStyle w:val="VerbatimChar"/>
          <w:color w:val="57606A"/>
          <w:sz w:val="20"/>
          <w:szCs w:val="20"/>
        </w:rPr>
        <w:t xml:space="preserve">monitor</w:t>
      </w:r>
    </w:p>
    <w:bookmarkStart w:id="2906" w:name="X8635ae00a76bdfd5436ed90c963398092fafb9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log_format</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Output format of logs. Supported values are “standard” and “json”. The default is “standard”.</w:t>
            </w:r>
          </w:p>
        </w:tc>
      </w:tr>
      <w:tr>
        <w:tc>
          <w:tcPr/>
          <w:p>
            <w:pPr>
              <w:pStyle w:val="Compact"/>
              <w:jc w:val="left"/>
            </w:pPr>
            <w:r>
              <w:rPr>
                <w:rStyle w:val="VerbatimChar"/>
                <w:color w:val="57606A"/>
                <w:sz w:val="20"/>
                <w:szCs w:val="20"/>
              </w:rPr>
              <w:t xml:space="preserve">log_level</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Log level to view system logs at. Currently supported values are “trace”, “debug”, “info”, “warn”, “error”.</w:t>
            </w:r>
          </w:p>
        </w:tc>
      </w:tr>
    </w:tbl>
    <w:bookmarkEnd w:id="2906"/>
    <w:bookmarkStart w:id="2907" w:name="Xbe86dddf68be50f51219078d247e0f6c576d9b5"/>
    <w:p>
      <w:pPr>
        <w:pStyle w:val="Heading4"/>
      </w:pPr>
      <w:r>
        <w:t xml:space="preserve">Responses</w:t>
      </w:r>
    </w:p>
    <w:p>
      <w:pPr>
        <w:pStyle w:val="FirstParagraph"/>
      </w:pPr>
      <w:r>
        <w:rPr>
          <w:bCs/>
          <w:b/>
        </w:rPr>
        <w:t xml:space="preserve">200</w:t>
      </w:r>
      <w:r>
        <w:t xml:space="preserve">: OK</w:t>
      </w:r>
    </w:p>
    <w:bookmarkEnd w:id="2907"/>
    <w:bookmarkEnd w:id="2908"/>
    <w:bookmarkStart w:id="2910" w:name="Xcc018c2ddc9114a87da7341e85418061f2703a6"/>
    <w:p>
      <w:pPr>
        <w:pStyle w:val="Heading3"/>
      </w:pPr>
      <w:r>
        <w:t xml:space="preserve">GET /sys/mounts</w:t>
      </w:r>
    </w:p>
    <w:p>
      <w:pPr>
        <w:pStyle w:val="FirstParagraph"/>
      </w:pPr>
      <w:r>
        <w:rPr>
          <w:bCs/>
          <w:b/>
        </w:rPr>
        <w:t xml:space="preserve">Operation ID:</w:t>
      </w:r>
      <w:r>
        <w:t xml:space="preserve"> </w:t>
      </w:r>
      <w:r>
        <w:rPr>
          <w:rStyle w:val="VerbatimChar"/>
          <w:color w:val="57606A"/>
          <w:sz w:val="20"/>
          <w:szCs w:val="20"/>
        </w:rPr>
        <w:t xml:space="preserve">mounts-list-secrets-engines</w:t>
      </w:r>
    </w:p>
    <w:p>
      <w:pPr>
        <w:pStyle w:val="BodyText"/>
      </w:pPr>
      <w:r>
        <w:t xml:space="preserve">List the currently mounted backends.</w:t>
      </w:r>
    </w:p>
    <w:bookmarkStart w:id="2909" w:name="Xf4b2eaa32b5f0cb5bfba2a7e1fe1645b875bdec"/>
    <w:p>
      <w:pPr>
        <w:pStyle w:val="Heading4"/>
      </w:pPr>
      <w:r>
        <w:t xml:space="preserve">Responses</w:t>
      </w:r>
    </w:p>
    <w:p>
      <w:pPr>
        <w:pStyle w:val="FirstParagraph"/>
      </w:pPr>
      <w:r>
        <w:rPr>
          <w:bCs/>
          <w:b/>
        </w:rPr>
        <w:t xml:space="preserve">200</w:t>
      </w:r>
      <w:r>
        <w:t xml:space="preserve">: OK</w:t>
      </w:r>
    </w:p>
    <w:bookmarkEnd w:id="2909"/>
    <w:bookmarkEnd w:id="2910"/>
    <w:bookmarkStart w:id="2913" w:name="Xffbd5bba3bc20f25a15372add774bb58c0a7c17"/>
    <w:p>
      <w:pPr>
        <w:pStyle w:val="Heading3"/>
      </w:pPr>
      <w:r>
        <w:t xml:space="preserve">GET /sys/mounts/{path}</w:t>
      </w:r>
    </w:p>
    <w:p>
      <w:pPr>
        <w:pStyle w:val="FirstParagraph"/>
      </w:pPr>
      <w:r>
        <w:rPr>
          <w:bCs/>
          <w:b/>
        </w:rPr>
        <w:t xml:space="preserve">Operation ID:</w:t>
      </w:r>
      <w:r>
        <w:t xml:space="preserve"> </w:t>
      </w:r>
      <w:r>
        <w:rPr>
          <w:rStyle w:val="VerbatimChar"/>
          <w:color w:val="57606A"/>
          <w:sz w:val="20"/>
          <w:szCs w:val="20"/>
        </w:rPr>
        <w:t xml:space="preserve">mounts-read-configuration</w:t>
      </w:r>
    </w:p>
    <w:p>
      <w:pPr>
        <w:pStyle w:val="BodyText"/>
      </w:pPr>
      <w:r>
        <w:t xml:space="preserve">Read the configuration of the secret engine at the given path.</w:t>
      </w:r>
    </w:p>
    <w:bookmarkStart w:id="2911" w:name="X3d8e90b22d745a8ecfbbd6f2e2194683757720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mount to. Example: “aws/east”</w:t>
            </w:r>
          </w:p>
        </w:tc>
      </w:tr>
    </w:tbl>
    <w:bookmarkEnd w:id="2911"/>
    <w:bookmarkStart w:id="2912" w:name="X4b959f7b0c7a7eaf9450b99c7de744334c01f1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accessor</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Configuration for this mount, such as default_lease_ttl and max_lease_ttl.</w:t>
            </w:r>
          </w:p>
        </w:tc>
      </w:tr>
      <w:tr>
        <w:tc>
          <w:tcPr/>
          <w:p>
            <w:pPr>
              <w:pStyle w:val="Compact"/>
              <w:jc w:val="left"/>
            </w:pPr>
            <w:r>
              <w:rPr>
                <w:rStyle w:val="VerbatimChar"/>
                <w:color w:val="57606A"/>
                <w:sz w:val="20"/>
                <w:szCs w:val="20"/>
              </w:rPr>
              <w:t xml:space="preserve">deprecation_status</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User-friendly description for this mount.</w:t>
            </w:r>
          </w:p>
        </w:tc>
      </w:tr>
      <w:tr>
        <w:tc>
          <w:tcPr/>
          <w:p>
            <w:pPr>
              <w:pStyle w:val="Compact"/>
              <w:jc w:val="left"/>
            </w:pPr>
            <w:r>
              <w:rPr>
                <w:rStyle w:val="VerbatimChar"/>
                <w:color w:val="57606A"/>
                <w:sz w:val="20"/>
                <w:szCs w:val="20"/>
              </w:rPr>
              <w:t xml:space="preserve">external_entropy_access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local</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Mark the mount as a local mount, which is not replicated and is unaffected by replication.</w:t>
            </w: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options to pass into the backend. Should be a json object with string keys and values.</w:t>
            </w: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r>
        <w:tc>
          <w:tcPr/>
          <w:p>
            <w:pPr>
              <w:pStyle w:val="Compact"/>
              <w:jc w:val="left"/>
            </w:pPr>
            <w:r>
              <w:rPr>
                <w:rStyle w:val="VerbatimChar"/>
                <w:color w:val="57606A"/>
                <w:sz w:val="20"/>
                <w:szCs w:val="20"/>
              </w:rPr>
              <w:t xml:space="preserve">running_plugin_version</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running_sha256</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seal_wrap</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to turn on seal wrapping for the mount.</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the backend. Example: “passthrough”</w:t>
            </w:r>
          </w:p>
        </w:tc>
      </w:tr>
      <w:tr>
        <w:tc>
          <w:tcPr/>
          <w:p>
            <w:pPr>
              <w:pStyle w:val="Compact"/>
              <w:jc w:val="left"/>
            </w:pPr>
            <w:r>
              <w:rPr>
                <w:rStyle w:val="VerbatimChar"/>
                <w:color w:val="57606A"/>
                <w:sz w:val="20"/>
                <w:szCs w:val="20"/>
              </w:rPr>
              <w:t xml:space="preserve">uuid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2912"/>
    <w:bookmarkEnd w:id="2913"/>
    <w:bookmarkStart w:id="2917" w:name="X89fd4a2be09b2c4fd9b3cf5ddbcc003c3893cc8"/>
    <w:p>
      <w:pPr>
        <w:pStyle w:val="Heading3"/>
      </w:pPr>
      <w:r>
        <w:t xml:space="preserve">POST /sys/mounts/{path}</w:t>
      </w:r>
    </w:p>
    <w:p>
      <w:pPr>
        <w:pStyle w:val="FirstParagraph"/>
      </w:pPr>
      <w:r>
        <w:rPr>
          <w:bCs/>
          <w:b/>
        </w:rPr>
        <w:t xml:space="preserve">Operation ID:</w:t>
      </w:r>
      <w:r>
        <w:t xml:space="preserve"> </w:t>
      </w:r>
      <w:r>
        <w:rPr>
          <w:rStyle w:val="VerbatimChar"/>
          <w:color w:val="57606A"/>
          <w:sz w:val="20"/>
          <w:szCs w:val="20"/>
        </w:rPr>
        <w:t xml:space="preserve">mounts-enable-secrets-engine</w:t>
      </w:r>
    </w:p>
    <w:p>
      <w:pPr>
        <w:pStyle w:val="BodyText"/>
      </w:pPr>
      <w:r>
        <w:t xml:space="preserve">Enable a new secrets engine at the given path.</w:t>
      </w:r>
    </w:p>
    <w:bookmarkStart w:id="2914" w:name="X77b87ed3d423a341a3ec499188731bd156fd5a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mount to. Example: “aws/east”</w:t>
            </w:r>
          </w:p>
        </w:tc>
      </w:tr>
    </w:tbl>
    <w:bookmarkEnd w:id="2914"/>
    <w:bookmarkStart w:id="2915" w:name="Xc299172fe19b499d1773379a6201c5d65d007a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Configuration for this mount, such as default_lease_ttl and max_lease_ttl.</w:t>
            </w: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User-friendly description for this mount.</w:t>
            </w:r>
          </w:p>
        </w:tc>
      </w:tr>
      <w:tr>
        <w:tc>
          <w:tcPr/>
          <w:p>
            <w:pPr>
              <w:pStyle w:val="Compact"/>
              <w:jc w:val="left"/>
            </w:pPr>
            <w:r>
              <w:rPr>
                <w:rStyle w:val="VerbatimChar"/>
                <w:color w:val="57606A"/>
                <w:sz w:val="20"/>
                <w:szCs w:val="20"/>
              </w:rPr>
              <w:t xml:space="preserve">external_entropy_access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to give the mount access to Stronghold’s external entropy.</w:t>
            </w:r>
          </w:p>
        </w:tc>
      </w:tr>
      <w:tr>
        <w:tc>
          <w:tcPr/>
          <w:p>
            <w:pPr>
              <w:pStyle w:val="Compact"/>
              <w:jc w:val="left"/>
            </w:pPr>
            <w:r>
              <w:rPr>
                <w:rStyle w:val="VerbatimChar"/>
                <w:color w:val="57606A"/>
                <w:sz w:val="20"/>
                <w:szCs w:val="20"/>
              </w:rPr>
              <w:t xml:space="preserve">local</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Mark the mount as a local mount, which is not replicated and is unaffected by replication.</w:t>
            </w: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options to pass into the backend. Should be a json object with string keys and values.</w:t>
            </w:r>
          </w:p>
        </w:tc>
      </w:tr>
      <w:tr>
        <w:tc>
          <w:tcPr/>
          <w:p>
            <w:pPr>
              <w:pStyle w:val="Compact"/>
              <w:jc w:val="left"/>
            </w:pPr>
            <w:r>
              <w:rPr>
                <w:rStyle w:val="VerbatimChar"/>
                <w:color w:val="57606A"/>
                <w:sz w:val="20"/>
                <w:szCs w:val="20"/>
              </w:rPr>
              <w:t xml:space="preserve">plugin_name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Name of the plugin to mount based from the name registered in the plugin catalog.</w:t>
            </w: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r>
        <w:tc>
          <w:tcPr/>
          <w:p>
            <w:pPr>
              <w:pStyle w:val="Compact"/>
              <w:jc w:val="left"/>
            </w:pPr>
            <w:r>
              <w:rPr>
                <w:rStyle w:val="VerbatimChar"/>
                <w:color w:val="57606A"/>
                <w:sz w:val="20"/>
                <w:szCs w:val="20"/>
              </w:rPr>
              <w:t xml:space="preserve">seal_wrap</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Whether to turn on seal wrapping for the mount.</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the backend. Example: “passthrough”</w:t>
            </w:r>
          </w:p>
        </w:tc>
      </w:tr>
    </w:tbl>
    <w:bookmarkEnd w:id="2915"/>
    <w:bookmarkStart w:id="2916" w:name="X1ea1c02dc0b21f1ce3459ec8cfa939824fcc7c7"/>
    <w:p>
      <w:pPr>
        <w:pStyle w:val="Heading4"/>
      </w:pPr>
      <w:r>
        <w:t xml:space="preserve">Responses</w:t>
      </w:r>
    </w:p>
    <w:p>
      <w:pPr>
        <w:pStyle w:val="FirstParagraph"/>
      </w:pPr>
      <w:r>
        <w:rPr>
          <w:bCs/>
          <w:b/>
        </w:rPr>
        <w:t xml:space="preserve">204</w:t>
      </w:r>
      <w:r>
        <w:t xml:space="preserve">: OK</w:t>
      </w:r>
    </w:p>
    <w:bookmarkEnd w:id="2916"/>
    <w:bookmarkEnd w:id="2917"/>
    <w:bookmarkStart w:id="2920" w:name="Xaeea63e014266e4dc17853d15a44a599d178bce"/>
    <w:p>
      <w:pPr>
        <w:pStyle w:val="Heading3"/>
      </w:pPr>
      <w:r>
        <w:t xml:space="preserve">DELETE /sys/mounts/{path}</w:t>
      </w:r>
    </w:p>
    <w:p>
      <w:pPr>
        <w:pStyle w:val="FirstParagraph"/>
      </w:pPr>
      <w:r>
        <w:rPr>
          <w:bCs/>
          <w:b/>
        </w:rPr>
        <w:t xml:space="preserve">Operation ID:</w:t>
      </w:r>
      <w:r>
        <w:t xml:space="preserve"> </w:t>
      </w:r>
      <w:r>
        <w:rPr>
          <w:rStyle w:val="VerbatimChar"/>
          <w:color w:val="57606A"/>
          <w:sz w:val="20"/>
          <w:szCs w:val="20"/>
        </w:rPr>
        <w:t xml:space="preserve">mounts-disable-secrets-engine</w:t>
      </w:r>
    </w:p>
    <w:p>
      <w:pPr>
        <w:pStyle w:val="BodyText"/>
      </w:pPr>
      <w:r>
        <w:t xml:space="preserve">Disable the mount point specified at the given path.</w:t>
      </w:r>
    </w:p>
    <w:bookmarkStart w:id="2918" w:name="Xcecaea2f1e372606beb9190da195d72475e151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mount to. Example: “aws/east”</w:t>
            </w:r>
          </w:p>
        </w:tc>
      </w:tr>
    </w:tbl>
    <w:bookmarkEnd w:id="2918"/>
    <w:bookmarkStart w:id="2919" w:name="X89f206a1eb2ee66a0b58b07988f69c37b2968e4"/>
    <w:p>
      <w:pPr>
        <w:pStyle w:val="Heading4"/>
      </w:pPr>
      <w:r>
        <w:t xml:space="preserve">Responses</w:t>
      </w:r>
    </w:p>
    <w:p>
      <w:pPr>
        <w:pStyle w:val="FirstParagraph"/>
      </w:pPr>
      <w:r>
        <w:rPr>
          <w:bCs/>
          <w:b/>
        </w:rPr>
        <w:t xml:space="preserve">200</w:t>
      </w:r>
      <w:r>
        <w:t xml:space="preserve">: OK</w:t>
      </w:r>
    </w:p>
    <w:bookmarkEnd w:id="2919"/>
    <w:bookmarkEnd w:id="2920"/>
    <w:bookmarkStart w:id="2923" w:name="X94da04511f324d4510a85ecb058c2249051b026"/>
    <w:p>
      <w:pPr>
        <w:pStyle w:val="Heading3"/>
      </w:pPr>
      <w:r>
        <w:t xml:space="preserve">GET /sys/mounts/{path}/tune</w:t>
      </w:r>
    </w:p>
    <w:p>
      <w:pPr>
        <w:pStyle w:val="FirstParagraph"/>
      </w:pPr>
      <w:r>
        <w:rPr>
          <w:bCs/>
          <w:b/>
        </w:rPr>
        <w:t xml:space="preserve">Operation ID:</w:t>
      </w:r>
      <w:r>
        <w:t xml:space="preserve"> </w:t>
      </w:r>
      <w:r>
        <w:rPr>
          <w:rStyle w:val="VerbatimChar"/>
          <w:color w:val="57606A"/>
          <w:sz w:val="20"/>
          <w:szCs w:val="20"/>
        </w:rPr>
        <w:t xml:space="preserve">mounts-read-tuning-information</w:t>
      </w:r>
    </w:p>
    <w:p>
      <w:pPr>
        <w:pStyle w:val="BodyText"/>
      </w:pPr>
      <w:r>
        <w:t xml:space="preserve">Tune backend configuration parameters for this mount.</w:t>
      </w:r>
    </w:p>
    <w:bookmarkStart w:id="2921" w:name="X8415ea16fe3620986d59b227cdee59be3d198d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mount to. Example: “aws/east”</w:t>
            </w:r>
          </w:p>
        </w:tc>
      </w:tr>
    </w:tbl>
    <w:bookmarkEnd w:id="2921"/>
    <w:bookmarkStart w:id="2922" w:name="X50265085da5245e1b1a30e10842936004e0754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allowed_managed_keys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allowed_response_headers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headers to whitelist and allow a plugin to set on responses.</w:t>
            </w:r>
          </w:p>
        </w:tc>
      </w:tr>
      <w:tr>
        <w:tc>
          <w:tcPr/>
          <w:p>
            <w:pPr>
              <w:pStyle w:val="Compact"/>
              <w:jc w:val="left"/>
            </w:pPr>
            <w:r>
              <w:rPr>
                <w:rStyle w:val="VerbatimChar"/>
                <w:color w:val="57606A"/>
                <w:sz w:val="20"/>
                <w:szCs w:val="20"/>
              </w:rPr>
              <w:t xml:space="preserve">audit_non_hmac_request_keys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audit_non_hmac_response_keys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default_lease_ttl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default lease TTL for this mount.</w:t>
            </w: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User-friendly description for this credential backend.</w:t>
            </w:r>
          </w:p>
        </w:tc>
      </w:tr>
      <w:tr>
        <w:tc>
          <w:tcPr/>
          <w:p>
            <w:pPr>
              <w:pStyle w:val="Compact"/>
              <w:jc w:val="left"/>
            </w:pPr>
            <w:r>
              <w:rPr>
                <w:rStyle w:val="VerbatimChar"/>
                <w:color w:val="57606A"/>
                <w:sz w:val="20"/>
                <w:szCs w:val="20"/>
              </w:rPr>
              <w:t xml:space="preserve">external_entropy_access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force_no_cache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listing_visibility</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max_lease_ttl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max lease TTL for this mount.</w:t>
            </w: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options to pass into the backend. Should be a json object with string keys and values.</w:t>
            </w:r>
          </w:p>
        </w:tc>
      </w:tr>
      <w:tr>
        <w:tc>
          <w:tcPr/>
          <w:p>
            <w:pPr>
              <w:pStyle w:val="Compact"/>
              <w:jc w:val="left"/>
            </w:pPr>
            <w:r>
              <w:rPr>
                <w:rStyle w:val="VerbatimChar"/>
                <w:color w:val="57606A"/>
                <w:sz w:val="20"/>
                <w:szCs w:val="20"/>
              </w:rPr>
              <w:t xml:space="preserve">passthrough_request_headers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r>
        <w:tc>
          <w:tcPr/>
          <w:p>
            <w:pPr>
              <w:pStyle w:val="Compact"/>
              <w:jc w:val="left"/>
            </w:pPr>
            <w:r>
              <w:rPr>
                <w:rStyle w:val="VerbatimChar"/>
                <w:color w:val="57606A"/>
                <w:sz w:val="20"/>
                <w:szCs w:val="20"/>
              </w:rPr>
              <w:t xml:space="preserve">replication_config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KV replication configuration.</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token to issue (service or batch).</w:t>
            </w:r>
          </w:p>
        </w:tc>
      </w:tr>
      <w:tr>
        <w:tc>
          <w:tcPr/>
          <w:p>
            <w:pPr>
              <w:pStyle w:val="Compact"/>
              <w:jc w:val="left"/>
            </w:pPr>
            <w:r>
              <w:rPr>
                <w:rStyle w:val="VerbatimChar"/>
                <w:color w:val="57606A"/>
                <w:sz w:val="20"/>
                <w:szCs w:val="20"/>
              </w:rPr>
              <w:t xml:space="preserve">user_lockout_counter_reset_duration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user_lockout_disable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user_lockout_duration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user_lockout_threshold</w:t>
            </w:r>
          </w:p>
        </w:tc>
        <w:tc>
          <w:tcPr/>
          <w:p>
            <w:pPr>
              <w:pStyle w:val="Compact"/>
              <w:jc w:val="left"/>
            </w:pPr>
            <w:r>
              <w:t xml:space="preserve">integer</w:t>
            </w:r>
          </w:p>
        </w:tc>
        <w:tc>
          <w:tcPr/>
          <w:p>
            <w:pPr>
              <w:pStyle w:val="Compact"/>
              <w:jc w:val="left"/>
            </w:pPr>
            <w:r>
              <w:t xml:space="preserve">no</w:t>
            </w:r>
          </w:p>
        </w:tc>
        <w:tc>
          <w:tcPr/>
          <w:p>
            <w:pPr>
              <w:pStyle w:val="Compact"/>
            </w:pPr>
          </w:p>
        </w:tc>
      </w:tr>
    </w:tbl>
    <w:bookmarkEnd w:id="2922"/>
    <w:bookmarkEnd w:id="2923"/>
    <w:bookmarkStart w:id="2927" w:name="X5647339f2d8178206e30ade2d37f091152539cc"/>
    <w:p>
      <w:pPr>
        <w:pStyle w:val="Heading3"/>
      </w:pPr>
      <w:r>
        <w:t xml:space="preserve">POST /sys/mounts/{path}/tune</w:t>
      </w:r>
    </w:p>
    <w:p>
      <w:pPr>
        <w:pStyle w:val="FirstParagraph"/>
      </w:pPr>
      <w:r>
        <w:rPr>
          <w:bCs/>
          <w:b/>
        </w:rPr>
        <w:t xml:space="preserve">Operation ID:</w:t>
      </w:r>
      <w:r>
        <w:t xml:space="preserve"> </w:t>
      </w:r>
      <w:r>
        <w:rPr>
          <w:rStyle w:val="VerbatimChar"/>
          <w:color w:val="57606A"/>
          <w:sz w:val="20"/>
          <w:szCs w:val="20"/>
        </w:rPr>
        <w:t xml:space="preserve">mounts-tune-configuration-parameters</w:t>
      </w:r>
    </w:p>
    <w:p>
      <w:pPr>
        <w:pStyle w:val="BodyText"/>
      </w:pPr>
      <w:r>
        <w:t xml:space="preserve">Tune backend configuration parameters for this mount.</w:t>
      </w:r>
    </w:p>
    <w:bookmarkStart w:id="2924" w:name="X7df7e3bd7662ab49a07f0e038a17353e93e1b0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mount to. Example: “aws/east”</w:t>
            </w:r>
          </w:p>
        </w:tc>
      </w:tr>
    </w:tbl>
    <w:bookmarkEnd w:id="2924"/>
    <w:bookmarkStart w:id="2925" w:name="Xfcefdd7314f308d5164e1fbf4f60aa8afb7bef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allowed_managed_keys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allowed_response_headers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headers to whitelist and allow a plugin to set on responses.</w:t>
            </w:r>
          </w:p>
        </w:tc>
      </w:tr>
      <w:tr>
        <w:tc>
          <w:tcPr/>
          <w:p>
            <w:pPr>
              <w:pStyle w:val="Compact"/>
              <w:jc w:val="left"/>
            </w:pPr>
            <w:r>
              <w:rPr>
                <w:rStyle w:val="VerbatimChar"/>
                <w:color w:val="57606A"/>
                <w:sz w:val="20"/>
                <w:szCs w:val="20"/>
              </w:rPr>
              <w:t xml:space="preserve">audit_non_hmac_request_keys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list of keys in the request data object that will not be HMAC’ed by audit devices.</w:t>
            </w:r>
          </w:p>
        </w:tc>
      </w:tr>
      <w:tr>
        <w:tc>
          <w:tcPr/>
          <w:p>
            <w:pPr>
              <w:pStyle w:val="Compact"/>
              <w:jc w:val="left"/>
            </w:pPr>
            <w:r>
              <w:rPr>
                <w:rStyle w:val="VerbatimChar"/>
                <w:color w:val="57606A"/>
                <w:sz w:val="20"/>
                <w:szCs w:val="20"/>
              </w:rPr>
              <w:t xml:space="preserve">audit_non_hmac_response_keys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list of keys in the response data object that will not be HMAC’ed by audit devices.</w:t>
            </w:r>
          </w:p>
        </w:tc>
      </w:tr>
      <w:tr>
        <w:tc>
          <w:tcPr/>
          <w:p>
            <w:pPr>
              <w:pStyle w:val="Compact"/>
              <w:jc w:val="left"/>
            </w:pPr>
            <w:r>
              <w:rPr>
                <w:rStyle w:val="VerbatimChar"/>
                <w:color w:val="57606A"/>
                <w:sz w:val="20"/>
                <w:szCs w:val="20"/>
              </w:rPr>
              <w:t xml:space="preserve">cmd_enable_repl</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Enable or disable the replication for this mount.</w:t>
            </w:r>
          </w:p>
        </w:tc>
      </w:tr>
      <w:tr>
        <w:tc>
          <w:tcPr/>
          <w:p>
            <w:pPr>
              <w:pStyle w:val="Compact"/>
              <w:jc w:val="left"/>
            </w:pPr>
            <w:r>
              <w:rPr>
                <w:rStyle w:val="VerbatimChar"/>
                <w:color w:val="57606A"/>
                <w:sz w:val="20"/>
                <w:szCs w:val="20"/>
              </w:rPr>
              <w:t xml:space="preserve">default_lease_ttl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default lease TTL for this mount.</w:t>
            </w:r>
          </w:p>
        </w:tc>
      </w:tr>
      <w:tr>
        <w:tc>
          <w:tcPr/>
          <w:p>
            <w:pPr>
              <w:pStyle w:val="Compact"/>
              <w:jc w:val="left"/>
            </w:pPr>
            <w:r>
              <w:rPr>
                <w:rStyle w:val="VerbatimChar"/>
                <w:color w:val="57606A"/>
                <w:sz w:val="20"/>
                <w:szCs w:val="20"/>
              </w:rPr>
              <w:t xml:space="preserve">description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User-friendly description for this credential backend.</w:t>
            </w:r>
          </w:p>
        </w:tc>
      </w:tr>
      <w:tr>
        <w:tc>
          <w:tcPr/>
          <w:p>
            <w:pPr>
              <w:pStyle w:val="Compact"/>
              <w:jc w:val="left"/>
            </w:pPr>
            <w:r>
              <w:rPr>
                <w:rStyle w:val="VerbatimChar"/>
                <w:color w:val="57606A"/>
                <w:sz w:val="20"/>
                <w:szCs w:val="20"/>
              </w:rPr>
              <w:t xml:space="preserve">listing_visibility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Determines the visibility of the mount in the UI-specific listing endpoint. Accepted value are ‘unauth’ and ‘hidden’, with the empty default (’’) behaving like ‘hidden’.</w:t>
            </w:r>
          </w:p>
        </w:tc>
      </w:tr>
      <w:tr>
        <w:tc>
          <w:tcPr/>
          <w:p>
            <w:pPr>
              <w:pStyle w:val="Compact"/>
              <w:jc w:val="left"/>
            </w:pPr>
            <w:r>
              <w:rPr>
                <w:rStyle w:val="VerbatimChar"/>
                <w:color w:val="57606A"/>
                <w:sz w:val="20"/>
                <w:szCs w:val="20"/>
              </w:rPr>
              <w:t xml:space="preserve">max_lease_ttl</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max lease TTL for this mount.</w:t>
            </w:r>
          </w:p>
        </w:tc>
      </w:tr>
      <w:tr>
        <w:tc>
          <w:tcPr/>
          <w:p>
            <w:pPr>
              <w:pStyle w:val="Compact"/>
              <w:jc w:val="left"/>
            </w:pPr>
            <w:r>
              <w:rPr>
                <w:rStyle w:val="VerbatimChar"/>
                <w:color w:val="57606A"/>
                <w:sz w:val="20"/>
                <w:szCs w:val="20"/>
              </w:rPr>
              <w:t xml:space="preserve">options</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options to pass into the backend. Should be a json object with string keys and values.</w:t>
            </w:r>
          </w:p>
        </w:tc>
      </w:tr>
      <w:tr>
        <w:tc>
          <w:tcPr/>
          <w:p>
            <w:pPr>
              <w:pStyle w:val="Compact"/>
              <w:jc w:val="left"/>
            </w:pPr>
            <w:r>
              <w:rPr>
                <w:rStyle w:val="VerbatimChar"/>
                <w:color w:val="57606A"/>
                <w:sz w:val="20"/>
                <w:szCs w:val="20"/>
              </w:rPr>
              <w:t xml:space="preserve">passthrough_request_headers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A list of headers to whitelist and pass from the request to the plugin.</w:t>
            </w:r>
          </w:p>
        </w:tc>
      </w:tr>
      <w:tr>
        <w:tc>
          <w:tcPr/>
          <w:p>
            <w:pPr>
              <w:pStyle w:val="Compact"/>
              <w:jc w:val="left"/>
            </w:pPr>
            <w:r>
              <w:rPr>
                <w:rStyle w:val="VerbatimChar"/>
                <w:color w:val="57606A"/>
                <w:sz w:val="20"/>
                <w:szCs w:val="20"/>
              </w:rPr>
              <w:t xml:space="preserve">plugin_version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r>
        <w:tc>
          <w:tcPr/>
          <w:p>
            <w:pPr>
              <w:pStyle w:val="Compact"/>
              <w:jc w:val="left"/>
            </w:pPr>
            <w:r>
              <w:rPr>
                <w:rStyle w:val="VerbatimChar"/>
                <w:color w:val="57606A"/>
                <w:sz w:val="20"/>
                <w:szCs w:val="20"/>
              </w:rPr>
              <w:t xml:space="preserve">src_address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Address of the source Stronghold cluster for replication.</w:t>
            </w:r>
          </w:p>
        </w:tc>
      </w:tr>
      <w:tr>
        <w:tc>
          <w:tcPr/>
          <w:p>
            <w:pPr>
              <w:pStyle w:val="Compact"/>
              <w:jc w:val="left"/>
            </w:pPr>
            <w:r>
              <w:rPr>
                <w:rStyle w:val="VerbatimChar"/>
                <w:color w:val="57606A"/>
                <w:sz w:val="20"/>
                <w:szCs w:val="20"/>
              </w:rPr>
              <w:t xml:space="preserve">src_ca_cert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CA certificate for TLS connection to the source cluster.</w:t>
            </w:r>
          </w:p>
        </w:tc>
      </w:tr>
      <w:tr>
        <w:tc>
          <w:tcPr/>
          <w:p>
            <w:pPr>
              <w:pStyle w:val="Compact"/>
              <w:jc w:val="left"/>
            </w:pPr>
            <w:r>
              <w:rPr>
                <w:rStyle w:val="VerbatimChar"/>
                <w:color w:val="57606A"/>
                <w:sz w:val="20"/>
                <w:szCs w:val="20"/>
              </w:rPr>
              <w:t xml:space="preserve">src_mount_path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Mount path of the KV engine on the source cluster.</w:t>
            </w:r>
          </w:p>
        </w:tc>
      </w:tr>
      <w:tr>
        <w:tc>
          <w:tcPr/>
          <w:p>
            <w:pPr>
              <w:pStyle w:val="Compact"/>
              <w:jc w:val="left"/>
            </w:pPr>
            <w:r>
              <w:rPr>
                <w:rStyle w:val="VerbatimChar"/>
                <w:color w:val="57606A"/>
                <w:sz w:val="20"/>
                <w:szCs w:val="20"/>
              </w:rPr>
              <w:t xml:space="preserve">src_secret_path</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secret paths to replicate from the source cluster.</w:t>
            </w:r>
          </w:p>
        </w:tc>
      </w:tr>
      <w:tr>
        <w:tc>
          <w:tcPr/>
          <w:p>
            <w:pPr>
              <w:pStyle w:val="Compact"/>
              <w:jc w:val="left"/>
            </w:pPr>
            <w:r>
              <w:rPr>
                <w:rStyle w:val="VerbatimChar"/>
                <w:color w:val="57606A"/>
                <w:sz w:val="20"/>
                <w:szCs w:val="20"/>
              </w:rPr>
              <w:t xml:space="preserve">src_token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Token for accessing the API of the remote server. Mutually exclusive with src_wrapping_token.</w:t>
            </w:r>
          </w:p>
        </w:tc>
      </w:tr>
      <w:tr>
        <w:tc>
          <w:tcPr/>
          <w:p>
            <w:pPr>
              <w:pStyle w:val="Compact"/>
              <w:jc w:val="left"/>
            </w:pPr>
            <w:r>
              <w:rPr>
                <w:rStyle w:val="VerbatimChar"/>
                <w:color w:val="57606A"/>
                <w:sz w:val="20"/>
                <w:szCs w:val="20"/>
              </w:rPr>
              <w:t xml:space="preserve">src_wrapping_token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Wrapping token that will be unwrapped on the remote server to obtain the replication token. Mutually exclusive with src_token.</w:t>
            </w:r>
          </w:p>
        </w:tc>
      </w:tr>
      <w:tr>
        <w:tc>
          <w:tcPr/>
          <w:p>
            <w:pPr>
              <w:pStyle w:val="Compact"/>
              <w:jc w:val="left"/>
            </w:pPr>
            <w:r>
              <w:rPr>
                <w:rStyle w:val="VerbatimChar"/>
                <w:color w:val="57606A"/>
                <w:sz w:val="20"/>
                <w:szCs w:val="20"/>
              </w:rPr>
              <w:t xml:space="preserve">sync_period_min</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Replication sync period in minutes.</w:t>
            </w:r>
          </w:p>
        </w:tc>
      </w:tr>
      <w:tr>
        <w:tc>
          <w:tcPr/>
          <w:p>
            <w:pPr>
              <w:pStyle w:val="Compact"/>
              <w:jc w:val="left"/>
            </w:pPr>
            <w:r>
              <w:rPr>
                <w:rStyle w:val="VerbatimChar"/>
                <w:color w:val="57606A"/>
                <w:sz w:val="20"/>
                <w:szCs w:val="20"/>
              </w:rPr>
              <w:t xml:space="preserve">token_type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token to issue (service or batch).</w:t>
            </w:r>
          </w:p>
        </w:tc>
      </w:tr>
      <w:tr>
        <w:tc>
          <w:tcPr/>
          <w:p>
            <w:pPr>
              <w:pStyle w:val="Compact"/>
              <w:jc w:val="left"/>
            </w:pPr>
            <w:r>
              <w:rPr>
                <w:rStyle w:val="VerbatimChar"/>
                <w:color w:val="57606A"/>
                <w:sz w:val="20"/>
                <w:szCs w:val="20"/>
              </w:rPr>
              <w:t xml:space="preserve">user_lockout_config</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The user lockout configuration to pass into the backend. Should be a json object with string keys and values.</w:t>
            </w:r>
          </w:p>
        </w:tc>
      </w:tr>
    </w:tbl>
    <w:bookmarkEnd w:id="2925"/>
    <w:bookmarkStart w:id="2926" w:name="X0e45f2ae08561ad98ac2f40361806819a961387"/>
    <w:p>
      <w:pPr>
        <w:pStyle w:val="Heading4"/>
      </w:pPr>
      <w:r>
        <w:t xml:space="preserve">Responses</w:t>
      </w:r>
    </w:p>
    <w:p>
      <w:pPr>
        <w:pStyle w:val="FirstParagraph"/>
      </w:pPr>
      <w:r>
        <w:rPr>
          <w:bCs/>
          <w:b/>
        </w:rPr>
        <w:t xml:space="preserve">200</w:t>
      </w:r>
      <w:r>
        <w:t xml:space="preserve">: OK</w:t>
      </w:r>
    </w:p>
    <w:bookmarkEnd w:id="2926"/>
    <w:bookmarkEnd w:id="2927"/>
    <w:bookmarkStart w:id="2930" w:name="Xb7b7ad2b6f1f93b9f3d680ce984cbe88e2c8d3a"/>
    <w:p>
      <w:pPr>
        <w:pStyle w:val="Heading3"/>
      </w:pPr>
      <w:r>
        <w:t xml:space="preserve">GET /sys/namespaces/</w:t>
      </w:r>
    </w:p>
    <w:p>
      <w:pPr>
        <w:pStyle w:val="FirstParagraph"/>
      </w:pPr>
      <w:r>
        <w:rPr>
          <w:bCs/>
          <w:b/>
        </w:rPr>
        <w:t xml:space="preserve">Operation ID:</w:t>
      </w:r>
      <w:r>
        <w:t xml:space="preserve"> </w:t>
      </w:r>
      <w:r>
        <w:rPr>
          <w:rStyle w:val="VerbatimChar"/>
          <w:color w:val="57606A"/>
          <w:sz w:val="20"/>
          <w:szCs w:val="20"/>
        </w:rPr>
        <w:t xml:space="preserve">namespaces-list-namespaces</w:t>
      </w:r>
    </w:p>
    <w:p>
      <w:pPr>
        <w:pStyle w:val="BodyText"/>
      </w:pPr>
      <w:r>
        <w:t xml:space="preserve">Create a new namespace at a new path.</w:t>
      </w:r>
    </w:p>
    <w:bookmarkStart w:id="2928" w:name="Xd474830e99f6d625a38184333c0933bc938c6b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928"/>
    <w:bookmarkStart w:id="2929" w:name="Xe12fd6ff517288210d467e07435f8b5fac5ae97"/>
    <w:p>
      <w:pPr>
        <w:pStyle w:val="Heading4"/>
      </w:pPr>
      <w:r>
        <w:t xml:space="preserve">Responses</w:t>
      </w:r>
    </w:p>
    <w:p>
      <w:pPr>
        <w:pStyle w:val="FirstParagraph"/>
      </w:pPr>
      <w:r>
        <w:rPr>
          <w:bCs/>
          <w:b/>
        </w:rPr>
        <w:t xml:space="preserve">200</w:t>
      </w:r>
      <w:r>
        <w:t xml:space="preserve">: OK</w:t>
      </w:r>
    </w:p>
    <w:bookmarkEnd w:id="2929"/>
    <w:bookmarkEnd w:id="2930"/>
    <w:bookmarkStart w:id="2933" w:name="Xb74cdb1e4d0c82551c797c355e078659d534088"/>
    <w:p>
      <w:pPr>
        <w:pStyle w:val="Heading3"/>
      </w:pPr>
      <w:r>
        <w:t xml:space="preserve">POST /sys/namespaces/api-lock/lock</w:t>
      </w:r>
    </w:p>
    <w:p>
      <w:pPr>
        <w:pStyle w:val="FirstParagraph"/>
      </w:pPr>
      <w:r>
        <w:rPr>
          <w:bCs/>
          <w:b/>
        </w:rPr>
        <w:t xml:space="preserve">Operation ID:</w:t>
      </w:r>
      <w:r>
        <w:t xml:space="preserve"> </w:t>
      </w:r>
      <w:r>
        <w:rPr>
          <w:rStyle w:val="VerbatimChar"/>
          <w:color w:val="57606A"/>
          <w:sz w:val="20"/>
          <w:szCs w:val="20"/>
        </w:rPr>
        <w:t xml:space="preserve">namespaces-lock-namespace-api</w:t>
      </w:r>
    </w:p>
    <w:p>
      <w:pPr>
        <w:pStyle w:val="BodyText"/>
      </w:pPr>
      <w:r>
        <w:t xml:space="preserve">Lock the API for a namespace and all its descendants.</w:t>
      </w:r>
    </w:p>
    <w:bookmarkStart w:id="2931" w:name="X5acad1cc2cc6f86a6009454625d6d667467607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child namespace path to lock. If not provided, locks the current namespace.</w:t>
            </w:r>
          </w:p>
        </w:tc>
      </w:tr>
    </w:tbl>
    <w:bookmarkEnd w:id="2931"/>
    <w:bookmarkStart w:id="2932" w:name="X208f0e2366f7120d3aab844aff623dcb16570d4"/>
    <w:p>
      <w:pPr>
        <w:pStyle w:val="Heading4"/>
      </w:pPr>
      <w:r>
        <w:t xml:space="preserve">Responses</w:t>
      </w:r>
    </w:p>
    <w:p>
      <w:pPr>
        <w:pStyle w:val="FirstParagraph"/>
      </w:pPr>
      <w:r>
        <w:rPr>
          <w:bCs/>
          <w:b/>
        </w:rPr>
        <w:t xml:space="preserve">200</w:t>
      </w:r>
      <w:r>
        <w:t xml:space="preserve">: OK</w:t>
      </w:r>
    </w:p>
    <w:bookmarkEnd w:id="2932"/>
    <w:bookmarkEnd w:id="2933"/>
    <w:bookmarkStart w:id="2936" w:name="Xc7c293a8ad483d7eed2ea0c119fa18ef627823f"/>
    <w:p>
      <w:pPr>
        <w:pStyle w:val="Heading3"/>
      </w:pPr>
      <w:r>
        <w:t xml:space="preserve">POST /sys/namespaces/api-lock/lock/{path}</w:t>
      </w:r>
    </w:p>
    <w:p>
      <w:pPr>
        <w:pStyle w:val="FirstParagraph"/>
      </w:pPr>
      <w:r>
        <w:rPr>
          <w:bCs/>
          <w:b/>
        </w:rPr>
        <w:t xml:space="preserve">Operation ID:</w:t>
      </w:r>
      <w:r>
        <w:t xml:space="preserve"> </w:t>
      </w:r>
      <w:r>
        <w:rPr>
          <w:rStyle w:val="VerbatimChar"/>
          <w:color w:val="57606A"/>
          <w:sz w:val="20"/>
          <w:szCs w:val="20"/>
        </w:rPr>
        <w:t xml:space="preserve">namespaces-lock-namespaces-api-lock-lock-path</w:t>
      </w:r>
    </w:p>
    <w:p>
      <w:pPr>
        <w:pStyle w:val="BodyText"/>
      </w:pPr>
      <w:r>
        <w:t xml:space="preserve">Lock the API for a namespace and all its descendants.</w:t>
      </w:r>
    </w:p>
    <w:bookmarkStart w:id="2934" w:name="X1fae2f3abf31e0ce7a7a3bb0786c45d88059b5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Optional child namespace path to lock. If not provided, locks the current namespace.</w:t>
            </w:r>
          </w:p>
        </w:tc>
      </w:tr>
    </w:tbl>
    <w:bookmarkEnd w:id="2934"/>
    <w:bookmarkStart w:id="2935" w:name="X222bc166d4faa03644617ba87e613f15d5ac6eb"/>
    <w:p>
      <w:pPr>
        <w:pStyle w:val="Heading4"/>
      </w:pPr>
      <w:r>
        <w:t xml:space="preserve">Responses</w:t>
      </w:r>
    </w:p>
    <w:p>
      <w:pPr>
        <w:pStyle w:val="FirstParagraph"/>
      </w:pPr>
      <w:r>
        <w:rPr>
          <w:bCs/>
          <w:b/>
        </w:rPr>
        <w:t xml:space="preserve">200</w:t>
      </w:r>
      <w:r>
        <w:t xml:space="preserve">: OK</w:t>
      </w:r>
    </w:p>
    <w:bookmarkEnd w:id="2935"/>
    <w:bookmarkEnd w:id="2936"/>
    <w:bookmarkStart w:id="2939" w:name="X16bbaf0cc8fd8d66158daa9af4ec6f46b3a346a"/>
    <w:p>
      <w:pPr>
        <w:pStyle w:val="Heading3"/>
      </w:pPr>
      <w:r>
        <w:t xml:space="preserve">POST /sys/namespaces/api-lock/unlock</w:t>
      </w:r>
    </w:p>
    <w:p>
      <w:pPr>
        <w:pStyle w:val="FirstParagraph"/>
      </w:pPr>
      <w:r>
        <w:rPr>
          <w:bCs/>
          <w:b/>
        </w:rPr>
        <w:t xml:space="preserve">Operation ID:</w:t>
      </w:r>
      <w:r>
        <w:t xml:space="preserve"> </w:t>
      </w:r>
      <w:r>
        <w:rPr>
          <w:rStyle w:val="VerbatimChar"/>
          <w:color w:val="57606A"/>
          <w:sz w:val="20"/>
          <w:szCs w:val="20"/>
        </w:rPr>
        <w:t xml:space="preserve">namespaces-unlock-namespace-api</w:t>
      </w:r>
    </w:p>
    <w:p>
      <w:pPr>
        <w:pStyle w:val="BodyText"/>
      </w:pPr>
      <w:r>
        <w:t xml:space="preserve">Unlock the API for a namespace and all its descendants.</w:t>
      </w:r>
    </w:p>
    <w:bookmarkStart w:id="2937" w:name="Xb1d4655242f0956559310239254ba6dd11b684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Optional child namespace path to unlock. If not provided, unlocks the current namespace.</w:t>
            </w:r>
          </w:p>
        </w:tc>
      </w:tr>
      <w:tr>
        <w:tc>
          <w:tcPr/>
          <w:p>
            <w:pPr>
              <w:pStyle w:val="Compact"/>
              <w:jc w:val="left"/>
            </w:pPr>
            <w:r>
              <w:rPr>
                <w:rStyle w:val="VerbatimChar"/>
                <w:color w:val="57606A"/>
                <w:sz w:val="20"/>
                <w:szCs w:val="20"/>
              </w:rPr>
              <w:t xml:space="preserve">unlock_key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unlock key returned when the namespace was locked. Required unless using a root token.</w:t>
            </w:r>
          </w:p>
        </w:tc>
      </w:tr>
    </w:tbl>
    <w:bookmarkEnd w:id="2937"/>
    <w:bookmarkStart w:id="2938" w:name="Xa28f594374349ead2f5de07d15febcefe6fcc8c"/>
    <w:p>
      <w:pPr>
        <w:pStyle w:val="Heading4"/>
      </w:pPr>
      <w:r>
        <w:t xml:space="preserve">Responses</w:t>
      </w:r>
    </w:p>
    <w:p>
      <w:pPr>
        <w:pStyle w:val="FirstParagraph"/>
      </w:pPr>
      <w:r>
        <w:rPr>
          <w:bCs/>
          <w:b/>
        </w:rPr>
        <w:t xml:space="preserve">200</w:t>
      </w:r>
      <w:r>
        <w:t xml:space="preserve">: OK</w:t>
      </w:r>
    </w:p>
    <w:bookmarkEnd w:id="2938"/>
    <w:bookmarkEnd w:id="2939"/>
    <w:bookmarkStart w:id="2943" w:name="X95a6d0e26e71a4ea54722eda691d23de723c0cd"/>
    <w:p>
      <w:pPr>
        <w:pStyle w:val="Heading3"/>
      </w:pPr>
      <w:r>
        <w:t xml:space="preserve">POST /sys/namespaces/api-lock/unlock/{path}</w:t>
      </w:r>
    </w:p>
    <w:p>
      <w:pPr>
        <w:pStyle w:val="FirstParagraph"/>
      </w:pPr>
      <w:r>
        <w:rPr>
          <w:bCs/>
          <w:b/>
        </w:rPr>
        <w:t xml:space="preserve">Operation ID:</w:t>
      </w:r>
      <w:r>
        <w:t xml:space="preserve"> </w:t>
      </w:r>
      <w:r>
        <w:rPr>
          <w:rStyle w:val="VerbatimChar"/>
          <w:color w:val="57606A"/>
          <w:sz w:val="20"/>
          <w:szCs w:val="20"/>
        </w:rPr>
        <w:t xml:space="preserve">namespaces-unlock-namespaces-api-lock-unlock-path</w:t>
      </w:r>
    </w:p>
    <w:p>
      <w:pPr>
        <w:pStyle w:val="BodyText"/>
      </w:pPr>
      <w:r>
        <w:t xml:space="preserve">Unlock the API for a namespace and all its descendants.</w:t>
      </w:r>
    </w:p>
    <w:bookmarkStart w:id="2940" w:name="X7c77267b84230eea72a36fec28c6aefa586d73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Optional child namespace path to unlock. If not provided, unlocks the current namespace.</w:t>
            </w:r>
          </w:p>
        </w:tc>
      </w:tr>
    </w:tbl>
    <w:bookmarkEnd w:id="2940"/>
    <w:bookmarkStart w:id="2941" w:name="X93dfd4b3ab1d73f73652b4d243b19dfdc27e1a3"/>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unlock_key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unlock key returned when the namespace was locked. Required unless using a root token.</w:t>
            </w:r>
          </w:p>
        </w:tc>
      </w:tr>
    </w:tbl>
    <w:bookmarkEnd w:id="2941"/>
    <w:bookmarkStart w:id="2942" w:name="Xd2a8a3f593d44dd80d680ae03c564499a01b993"/>
    <w:p>
      <w:pPr>
        <w:pStyle w:val="Heading4"/>
      </w:pPr>
      <w:r>
        <w:t xml:space="preserve">Responses</w:t>
      </w:r>
    </w:p>
    <w:p>
      <w:pPr>
        <w:pStyle w:val="FirstParagraph"/>
      </w:pPr>
      <w:r>
        <w:rPr>
          <w:bCs/>
          <w:b/>
        </w:rPr>
        <w:t xml:space="preserve">200</w:t>
      </w:r>
      <w:r>
        <w:t xml:space="preserve">: OK</w:t>
      </w:r>
    </w:p>
    <w:bookmarkEnd w:id="2942"/>
    <w:bookmarkEnd w:id="2943"/>
    <w:bookmarkStart w:id="2946" w:name="X7bf1ee6a13663118b7363e09c5e9460fc4defca"/>
    <w:p>
      <w:pPr>
        <w:pStyle w:val="Heading3"/>
      </w:pPr>
      <w:r>
        <w:t xml:space="preserve">GET /sys/namespaces/{path}</w:t>
      </w:r>
    </w:p>
    <w:p>
      <w:pPr>
        <w:pStyle w:val="FirstParagraph"/>
      </w:pPr>
      <w:r>
        <w:rPr>
          <w:bCs/>
          <w:b/>
        </w:rPr>
        <w:t xml:space="preserve">Operation ID:</w:t>
      </w:r>
      <w:r>
        <w:t xml:space="preserve"> </w:t>
      </w:r>
      <w:r>
        <w:rPr>
          <w:rStyle w:val="VerbatimChar"/>
          <w:color w:val="57606A"/>
          <w:sz w:val="20"/>
          <w:szCs w:val="20"/>
        </w:rPr>
        <w:t xml:space="preserve">namespaces-read-namespace</w:t>
      </w:r>
    </w:p>
    <w:p>
      <w:pPr>
        <w:pStyle w:val="BodyText"/>
      </w:pPr>
      <w:r>
        <w:t xml:space="preserve">Read namespace info</w:t>
      </w:r>
    </w:p>
    <w:bookmarkStart w:id="2944" w:name="Xcb2cb661166ab8412218a187d23a85bb48747c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the namespace.</w:t>
            </w:r>
          </w:p>
        </w:tc>
      </w:tr>
    </w:tbl>
    <w:bookmarkEnd w:id="2944"/>
    <w:bookmarkStart w:id="2945" w:name="X110e445a105b4fc409712a4edc13dbd2ba7b15d"/>
    <w:p>
      <w:pPr>
        <w:pStyle w:val="Heading4"/>
      </w:pPr>
      <w:r>
        <w:t xml:space="preserve">Responses</w:t>
      </w:r>
    </w:p>
    <w:p>
      <w:pPr>
        <w:pStyle w:val="FirstParagraph"/>
      </w:pPr>
      <w:r>
        <w:rPr>
          <w:bCs/>
          <w:b/>
        </w:rPr>
        <w:t xml:space="preserve">200</w:t>
      </w:r>
      <w:r>
        <w:t xml:space="preserve">: OK</w:t>
      </w:r>
    </w:p>
    <w:bookmarkEnd w:id="2945"/>
    <w:bookmarkEnd w:id="2946"/>
    <w:bookmarkStart w:id="2950" w:name="X057b08b2dfd92f26b98a555de7d702f21b9264a"/>
    <w:p>
      <w:pPr>
        <w:pStyle w:val="Heading3"/>
      </w:pPr>
      <w:r>
        <w:t xml:space="preserve">POST /sys/namespaces/{path}</w:t>
      </w:r>
    </w:p>
    <w:p>
      <w:pPr>
        <w:pStyle w:val="FirstParagraph"/>
      </w:pPr>
      <w:r>
        <w:rPr>
          <w:bCs/>
          <w:b/>
        </w:rPr>
        <w:t xml:space="preserve">Operation ID:</w:t>
      </w:r>
      <w:r>
        <w:t xml:space="preserve"> </w:t>
      </w:r>
      <w:r>
        <w:rPr>
          <w:rStyle w:val="VerbatimChar"/>
          <w:color w:val="57606A"/>
          <w:sz w:val="20"/>
          <w:szCs w:val="20"/>
        </w:rPr>
        <w:t xml:space="preserve">namespaces-create-namespace</w:t>
      </w:r>
    </w:p>
    <w:p>
      <w:pPr>
        <w:pStyle w:val="BodyText"/>
      </w:pPr>
      <w:r>
        <w:t xml:space="preserve">Create a new namespace at the given path.</w:t>
      </w:r>
    </w:p>
    <w:bookmarkStart w:id="2947" w:name="X7769b2bb4d1aba534bdfe42322afd63275d601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the namespace.</w:t>
            </w:r>
          </w:p>
        </w:tc>
      </w:tr>
    </w:tbl>
    <w:bookmarkEnd w:id="2947"/>
    <w:bookmarkStart w:id="2948" w:name="X69ffe10d50275f748825b12e0fdc876a110e94a"/>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custom_metadata</w:t>
            </w:r>
          </w:p>
        </w:tc>
        <w:tc>
          <w:tcPr/>
          <w:p>
            <w:pPr>
              <w:pStyle w:val="Compact"/>
              <w:jc w:val="left"/>
            </w:pPr>
            <w:r>
              <w:t xml:space="preserve">object</w:t>
            </w:r>
          </w:p>
        </w:tc>
        <w:tc>
          <w:tcPr/>
          <w:p>
            <w:pPr>
              <w:pStyle w:val="Compact"/>
              <w:jc w:val="left"/>
            </w:pPr>
            <w:r>
              <w:t xml:space="preserve">no</w:t>
            </w:r>
          </w:p>
        </w:tc>
        <w:tc>
          <w:tcPr/>
          <w:p>
            <w:pPr>
              <w:pStyle w:val="Compact"/>
              <w:jc w:val="left"/>
            </w:pPr>
            <w:r>
              <w:t xml:space="preserve">User-provided key-value pairs that are used to describe information about a secret.</w:t>
            </w:r>
          </w:p>
        </w:tc>
      </w:tr>
    </w:tbl>
    <w:bookmarkEnd w:id="2948"/>
    <w:bookmarkStart w:id="2949" w:name="X1835a50e187232022c522cd39715f6ac632bb9e"/>
    <w:p>
      <w:pPr>
        <w:pStyle w:val="Heading4"/>
      </w:pPr>
      <w:r>
        <w:t xml:space="preserve">Responses</w:t>
      </w:r>
    </w:p>
    <w:p>
      <w:pPr>
        <w:pStyle w:val="FirstParagraph"/>
      </w:pPr>
      <w:r>
        <w:rPr>
          <w:bCs/>
          <w:b/>
        </w:rPr>
        <w:t xml:space="preserve">204</w:t>
      </w:r>
      <w:r>
        <w:t xml:space="preserve">: OK</w:t>
      </w:r>
    </w:p>
    <w:bookmarkEnd w:id="2949"/>
    <w:bookmarkEnd w:id="2950"/>
    <w:bookmarkStart w:id="2953" w:name="X26314aa675fc6da25d23b380334ff32f067704b"/>
    <w:p>
      <w:pPr>
        <w:pStyle w:val="Heading3"/>
      </w:pPr>
      <w:r>
        <w:t xml:space="preserve">DELETE /sys/namespaces/{path}</w:t>
      </w:r>
    </w:p>
    <w:p>
      <w:pPr>
        <w:pStyle w:val="FirstParagraph"/>
      </w:pPr>
      <w:r>
        <w:rPr>
          <w:bCs/>
          <w:b/>
        </w:rPr>
        <w:t xml:space="preserve">Operation ID:</w:t>
      </w:r>
      <w:r>
        <w:t xml:space="preserve"> </w:t>
      </w:r>
      <w:r>
        <w:rPr>
          <w:rStyle w:val="VerbatimChar"/>
          <w:color w:val="57606A"/>
          <w:sz w:val="20"/>
          <w:szCs w:val="20"/>
        </w:rPr>
        <w:t xml:space="preserve">namespaces-delete-namespace</w:t>
      </w:r>
    </w:p>
    <w:p>
      <w:pPr>
        <w:pStyle w:val="BodyText"/>
      </w:pPr>
      <w:r>
        <w:t xml:space="preserve">Delete namespace specified at the given path.</w:t>
      </w:r>
    </w:p>
    <w:bookmarkStart w:id="2951" w:name="X988682b1cb5104d1c73597c050f0e4a1592c2e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Path of the namespace.</w:t>
            </w:r>
          </w:p>
        </w:tc>
      </w:tr>
    </w:tbl>
    <w:bookmarkEnd w:id="2951"/>
    <w:bookmarkStart w:id="2952" w:name="Xd4503362c534b07941883a2809a84fc189565a6"/>
    <w:p>
      <w:pPr>
        <w:pStyle w:val="Heading4"/>
      </w:pPr>
      <w:r>
        <w:t xml:space="preserve">Responses</w:t>
      </w:r>
    </w:p>
    <w:p>
      <w:pPr>
        <w:pStyle w:val="FirstParagraph"/>
      </w:pPr>
      <w:r>
        <w:rPr>
          <w:bCs/>
          <w:b/>
        </w:rPr>
        <w:t xml:space="preserve">200</w:t>
      </w:r>
      <w:r>
        <w:t xml:space="preserve">: OK</w:t>
      </w:r>
    </w:p>
    <w:bookmarkEnd w:id="2952"/>
    <w:bookmarkEnd w:id="2953"/>
    <w:bookmarkStart w:id="2955" w:name="Xa3af3aa55f9569ae594ede10bdee8a542206303"/>
    <w:p>
      <w:pPr>
        <w:pStyle w:val="Heading3"/>
      </w:pPr>
      <w:r>
        <w:t xml:space="preserve">GET /sys/plugins/catalog</w:t>
      </w:r>
    </w:p>
    <w:p>
      <w:pPr>
        <w:pStyle w:val="FirstParagraph"/>
      </w:pPr>
      <w:r>
        <w:rPr>
          <w:bCs/>
          <w:b/>
        </w:rPr>
        <w:t xml:space="preserve">Operation ID:</w:t>
      </w:r>
      <w:r>
        <w:t xml:space="preserve"> </w:t>
      </w:r>
      <w:r>
        <w:rPr>
          <w:rStyle w:val="VerbatimChar"/>
          <w:color w:val="57606A"/>
          <w:sz w:val="20"/>
          <w:szCs w:val="20"/>
        </w:rPr>
        <w:t xml:space="preserve">plugins-catalog-list-plugins</w:t>
      </w:r>
    </w:p>
    <w:p>
      <w:pPr>
        <w:pStyle w:val="BodyText"/>
      </w:pPr>
      <w:r>
        <w:t xml:space="preserve">Lists all the plugins known to Stronghold</w:t>
      </w:r>
    </w:p>
    <w:bookmarkStart w:id="2954" w:name="Xcee85eafa2dbe284698e615436cc561204949aa"/>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detailed</w:t>
            </w:r>
          </w:p>
        </w:tc>
        <w:tc>
          <w:tcPr/>
          <w:p>
            <w:pPr>
              <w:pStyle w:val="Compact"/>
              <w:jc w:val="left"/>
            </w:pPr>
            <w:r>
              <w:t xml:space="preserve">object</w:t>
            </w:r>
          </w:p>
        </w:tc>
        <w:tc>
          <w:tcPr/>
          <w:p>
            <w:pPr>
              <w:pStyle w:val="Compact"/>
              <w:jc w:val="left"/>
            </w:pPr>
            <w:r>
              <w:t xml:space="preserve">no</w:t>
            </w:r>
          </w:p>
        </w:tc>
        <w:tc>
          <w:tcPr/>
          <w:p>
            <w:pPr>
              <w:pStyle w:val="Compact"/>
            </w:pPr>
          </w:p>
        </w:tc>
      </w:tr>
    </w:tbl>
    <w:bookmarkEnd w:id="2954"/>
    <w:bookmarkEnd w:id="2955"/>
    <w:bookmarkStart w:id="2958" w:name="Xd4a614af9981786461caf3ebc4cf7f42191d4eb"/>
    <w:p>
      <w:pPr>
        <w:pStyle w:val="Heading3"/>
      </w:pPr>
      <w:r>
        <w:t xml:space="preserve">GET /sys/plugins/catalog/{name}</w:t>
      </w:r>
    </w:p>
    <w:p>
      <w:pPr>
        <w:pStyle w:val="FirstParagraph"/>
      </w:pPr>
      <w:r>
        <w:rPr>
          <w:bCs/>
          <w:b/>
        </w:rPr>
        <w:t xml:space="preserve">Operation ID:</w:t>
      </w:r>
      <w:r>
        <w:t xml:space="preserve"> </w:t>
      </w:r>
      <w:r>
        <w:rPr>
          <w:rStyle w:val="VerbatimChar"/>
          <w:color w:val="57606A"/>
          <w:sz w:val="20"/>
          <w:szCs w:val="20"/>
        </w:rPr>
        <w:t xml:space="preserve">plugins-catalog-read-plugin-configuration</w:t>
      </w:r>
    </w:p>
    <w:p>
      <w:pPr>
        <w:pStyle w:val="BodyText"/>
      </w:pPr>
      <w:r>
        <w:t xml:space="preserve">Return the configuration data for the plugin with the given name.</w:t>
      </w:r>
    </w:p>
    <w:p>
      <w:pPr>
        <w:pStyle w:val="BodyText"/>
      </w:pPr>
      <w:r>
        <w:rPr>
          <w:bCs/>
          <w:b/>
        </w:rPr>
        <w:t xml:space="preserve">Required sudo:</w:t>
      </w:r>
      <w:r>
        <w:t xml:space="preserve"> </w:t>
      </w:r>
      <w:r>
        <w:t xml:space="preserve">yes</w:t>
      </w:r>
    </w:p>
    <w:bookmarkStart w:id="2956" w:name="Xa17849f3d7840be09b6c04ac0167d73d9c9150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plugin</w:t>
            </w:r>
          </w:p>
        </w:tc>
      </w:tr>
    </w:tbl>
    <w:bookmarkEnd w:id="2956"/>
    <w:bookmarkStart w:id="2957" w:name="X1d1532f82f3d893c50f5599931dc0e7e2ae6db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args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args passed to plugin command.</w:t>
            </w:r>
          </w:p>
        </w:tc>
      </w:tr>
      <w:tr>
        <w:tc>
          <w:tcPr/>
          <w:p>
            <w:pPr>
              <w:pStyle w:val="Compact"/>
              <w:jc w:val="left"/>
            </w:pPr>
            <w:r>
              <w:rPr>
                <w:rStyle w:val="VerbatimChar"/>
                <w:color w:val="57606A"/>
                <w:sz w:val="20"/>
                <w:szCs w:val="20"/>
              </w:rPr>
              <w:t xml:space="preserve">builtin</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command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command used to start the plugin. The executable defined in this command must exist in stronghold’s plugin directory.</w:t>
            </w:r>
          </w:p>
        </w:tc>
      </w:tr>
      <w:tr>
        <w:tc>
          <w:tcPr/>
          <w:p>
            <w:pPr>
              <w:pStyle w:val="Compact"/>
              <w:jc w:val="left"/>
            </w:pPr>
            <w:r>
              <w:rPr>
                <w:rStyle w:val="VerbatimChar"/>
                <w:color w:val="57606A"/>
                <w:sz w:val="20"/>
                <w:szCs w:val="20"/>
              </w:rPr>
              <w:t xml:space="preserve">deprecation_status</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plugin</w:t>
            </w:r>
          </w:p>
        </w:tc>
      </w:tr>
      <w:tr>
        <w:tc>
          <w:tcPr/>
          <w:p>
            <w:pPr>
              <w:pStyle w:val="Compact"/>
              <w:jc w:val="left"/>
            </w:pPr>
            <w:r>
              <w:rPr>
                <w:rStyle w:val="VerbatimChar"/>
                <w:color w:val="57606A"/>
                <w:sz w:val="20"/>
                <w:szCs w:val="20"/>
              </w:rPr>
              <w:t xml:space="preserve">sha256</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SHA256 sum of the executable used in the command field. This should be HEX encoded.</w:t>
            </w:r>
          </w:p>
        </w:tc>
      </w:tr>
      <w:tr>
        <w:tc>
          <w:tcPr/>
          <w:p>
            <w:pPr>
              <w:pStyle w:val="Compact"/>
              <w:jc w:val="left"/>
            </w:pPr>
            <w:r>
              <w:rPr>
                <w:rStyle w:val="VerbatimChar"/>
                <w:color w:val="57606A"/>
                <w:sz w:val="20"/>
                <w:szCs w:val="20"/>
              </w:rPr>
              <w:t xml:space="preserve">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bl>
    <w:bookmarkEnd w:id="2957"/>
    <w:bookmarkEnd w:id="2958"/>
    <w:bookmarkStart w:id="2962" w:name="Xb35339d88d7a0cf9b99c20703268dda51d613c6"/>
    <w:p>
      <w:pPr>
        <w:pStyle w:val="Heading3"/>
      </w:pPr>
      <w:r>
        <w:t xml:space="preserve">POST /sys/plugins/catalog/{name}</w:t>
      </w:r>
    </w:p>
    <w:p>
      <w:pPr>
        <w:pStyle w:val="FirstParagraph"/>
      </w:pPr>
      <w:r>
        <w:rPr>
          <w:bCs/>
          <w:b/>
        </w:rPr>
        <w:t xml:space="preserve">Operation ID:</w:t>
      </w:r>
      <w:r>
        <w:t xml:space="preserve"> </w:t>
      </w:r>
      <w:r>
        <w:rPr>
          <w:rStyle w:val="VerbatimChar"/>
          <w:color w:val="57606A"/>
          <w:sz w:val="20"/>
          <w:szCs w:val="20"/>
        </w:rPr>
        <w:t xml:space="preserve">plugins-catalog-register-plugin</w:t>
      </w:r>
    </w:p>
    <w:p>
      <w:pPr>
        <w:pStyle w:val="BodyText"/>
      </w:pPr>
      <w:r>
        <w:t xml:space="preserve">Register a new plugin, or updates an existing one with the supplied name.</w:t>
      </w:r>
    </w:p>
    <w:p>
      <w:pPr>
        <w:pStyle w:val="BodyText"/>
      </w:pPr>
      <w:r>
        <w:rPr>
          <w:bCs/>
          <w:b/>
        </w:rPr>
        <w:t xml:space="preserve">Required sudo:</w:t>
      </w:r>
      <w:r>
        <w:t xml:space="preserve"> </w:t>
      </w:r>
      <w:r>
        <w:t xml:space="preserve">yes</w:t>
      </w:r>
    </w:p>
    <w:bookmarkStart w:id="2959" w:name="Xf85282b771876cca4391b4f73d98e9d6abed29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plugin</w:t>
            </w:r>
          </w:p>
        </w:tc>
      </w:tr>
    </w:tbl>
    <w:bookmarkEnd w:id="2959"/>
    <w:bookmarkStart w:id="2960" w:name="X40477393842a80315008861738863e05f8186d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args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args passed to plugin command.</w:t>
            </w:r>
          </w:p>
        </w:tc>
      </w:tr>
      <w:tr>
        <w:tc>
          <w:tcPr/>
          <w:p>
            <w:pPr>
              <w:pStyle w:val="Compact"/>
              <w:jc w:val="left"/>
            </w:pPr>
            <w:r>
              <w:rPr>
                <w:rStyle w:val="VerbatimChar"/>
                <w:color w:val="57606A"/>
                <w:sz w:val="20"/>
                <w:szCs w:val="20"/>
              </w:rPr>
              <w:t xml:space="preserve">command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command used to start the plugin. The executable defined in this command must exist in stronghold’s plugin directory.</w:t>
            </w:r>
          </w:p>
        </w:tc>
      </w:tr>
      <w:tr>
        <w:tc>
          <w:tcPr/>
          <w:p>
            <w:pPr>
              <w:pStyle w:val="Compact"/>
              <w:jc w:val="left"/>
            </w:pPr>
            <w:r>
              <w:rPr>
                <w:rStyle w:val="VerbatimChar"/>
                <w:color w:val="57606A"/>
                <w:sz w:val="20"/>
                <w:szCs w:val="20"/>
              </w:rPr>
              <w:t xml:space="preserve">env</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environment variables passed to plugin command. Each entry is of the form “key=value”.</w:t>
            </w:r>
          </w:p>
        </w:tc>
      </w:tr>
      <w:tr>
        <w:tc>
          <w:tcPr/>
          <w:p>
            <w:pPr>
              <w:pStyle w:val="Compact"/>
              <w:jc w:val="left"/>
            </w:pPr>
            <w:r>
              <w:rPr>
                <w:rStyle w:val="VerbatimChar"/>
                <w:color w:val="57606A"/>
                <w:sz w:val="20"/>
                <w:szCs w:val="20"/>
              </w:rPr>
              <w:t xml:space="preserve">sha256</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SHA256 sum of the executable used in the command field. This should be HEX encoded.</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type of the plugin, may be auth, secret, or database</w:t>
            </w:r>
          </w:p>
        </w:tc>
      </w:tr>
      <w:tr>
        <w:tc>
          <w:tcPr/>
          <w:p>
            <w:pPr>
              <w:pStyle w:val="Compact"/>
              <w:jc w:val="left"/>
            </w:pPr>
            <w:r>
              <w:rPr>
                <w:rStyle w:val="VerbatimChar"/>
                <w:color w:val="57606A"/>
                <w:sz w:val="20"/>
                <w:szCs w:val="20"/>
              </w:rPr>
              <w:t xml:space="preserve">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bl>
    <w:bookmarkEnd w:id="2960"/>
    <w:bookmarkStart w:id="2961" w:name="Xa482555e16fe812b4238198fc7c1f947dd4cdb6"/>
    <w:p>
      <w:pPr>
        <w:pStyle w:val="Heading4"/>
      </w:pPr>
      <w:r>
        <w:t xml:space="preserve">Responses</w:t>
      </w:r>
    </w:p>
    <w:p>
      <w:pPr>
        <w:pStyle w:val="FirstParagraph"/>
      </w:pPr>
      <w:r>
        <w:rPr>
          <w:bCs/>
          <w:b/>
        </w:rPr>
        <w:t xml:space="preserve">200</w:t>
      </w:r>
      <w:r>
        <w:t xml:space="preserve">: OK</w:t>
      </w:r>
    </w:p>
    <w:bookmarkEnd w:id="2961"/>
    <w:bookmarkEnd w:id="2962"/>
    <w:bookmarkStart w:id="2965" w:name="Xd339d15710cfa2535a14efb2b63f52038fba4b1"/>
    <w:p>
      <w:pPr>
        <w:pStyle w:val="Heading3"/>
      </w:pPr>
      <w:r>
        <w:t xml:space="preserve">DELETE /sys/plugins/catalog/{name}</w:t>
      </w:r>
    </w:p>
    <w:p>
      <w:pPr>
        <w:pStyle w:val="FirstParagraph"/>
      </w:pPr>
      <w:r>
        <w:rPr>
          <w:bCs/>
          <w:b/>
        </w:rPr>
        <w:t xml:space="preserve">Operation ID:</w:t>
      </w:r>
      <w:r>
        <w:t xml:space="preserve"> </w:t>
      </w:r>
      <w:r>
        <w:rPr>
          <w:rStyle w:val="VerbatimChar"/>
          <w:color w:val="57606A"/>
          <w:sz w:val="20"/>
          <w:szCs w:val="20"/>
        </w:rPr>
        <w:t xml:space="preserve">plugins-catalog-remove-plugin</w:t>
      </w:r>
    </w:p>
    <w:p>
      <w:pPr>
        <w:pStyle w:val="BodyText"/>
      </w:pPr>
      <w:r>
        <w:t xml:space="preserve">Remove the plugin with the given name.</w:t>
      </w:r>
    </w:p>
    <w:p>
      <w:pPr>
        <w:pStyle w:val="BodyText"/>
      </w:pPr>
      <w:r>
        <w:rPr>
          <w:bCs/>
          <w:b/>
        </w:rPr>
        <w:t xml:space="preserve">Required sudo:</w:t>
      </w:r>
      <w:r>
        <w:t xml:space="preserve"> </w:t>
      </w:r>
      <w:r>
        <w:t xml:space="preserve">yes</w:t>
      </w:r>
    </w:p>
    <w:bookmarkStart w:id="2963" w:name="X9845ced83a3305dbe2d01422954e752aed5a49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plugin</w:t>
            </w:r>
          </w:p>
        </w:tc>
      </w:tr>
    </w:tbl>
    <w:bookmarkEnd w:id="2963"/>
    <w:bookmarkStart w:id="2964" w:name="X61c4065b2d930324d0307e7e52769a27638f59f"/>
    <w:p>
      <w:pPr>
        <w:pStyle w:val="Heading4"/>
      </w:pPr>
      <w:r>
        <w:t xml:space="preserve">Responses</w:t>
      </w:r>
    </w:p>
    <w:p>
      <w:pPr>
        <w:pStyle w:val="FirstParagraph"/>
      </w:pPr>
      <w:r>
        <w:rPr>
          <w:bCs/>
          <w:b/>
        </w:rPr>
        <w:t xml:space="preserve">200</w:t>
      </w:r>
      <w:r>
        <w:t xml:space="preserve">: OK</w:t>
      </w:r>
    </w:p>
    <w:bookmarkEnd w:id="2964"/>
    <w:bookmarkEnd w:id="2965"/>
    <w:bookmarkStart w:id="2968" w:name="X846a53a72afb44ef732aed6468d2d678953411c"/>
    <w:p>
      <w:pPr>
        <w:pStyle w:val="Heading3"/>
      </w:pPr>
      <w:r>
        <w:t xml:space="preserve">GET /sys/plugins/catalog/{type}</w:t>
      </w:r>
    </w:p>
    <w:p>
      <w:pPr>
        <w:pStyle w:val="FirstParagraph"/>
      </w:pPr>
      <w:r>
        <w:rPr>
          <w:bCs/>
          <w:b/>
        </w:rPr>
        <w:t xml:space="preserve">Operation ID:</w:t>
      </w:r>
      <w:r>
        <w:t xml:space="preserve"> </w:t>
      </w:r>
      <w:r>
        <w:rPr>
          <w:rStyle w:val="VerbatimChar"/>
          <w:color w:val="57606A"/>
          <w:sz w:val="20"/>
          <w:szCs w:val="20"/>
        </w:rPr>
        <w:t xml:space="preserve">plugins-catalog-list-plugins-with-type</w:t>
      </w:r>
    </w:p>
    <w:p>
      <w:pPr>
        <w:pStyle w:val="BodyText"/>
      </w:pPr>
      <w:r>
        <w:t xml:space="preserve">List the plugins in the catalog.</w:t>
      </w:r>
    </w:p>
    <w:p>
      <w:pPr>
        <w:pStyle w:val="BodyText"/>
      </w:pPr>
      <w:r>
        <w:rPr>
          <w:bCs/>
          <w:b/>
        </w:rPr>
        <w:t xml:space="preserve">Required sudo:</w:t>
      </w:r>
      <w:r>
        <w:t xml:space="preserve"> </w:t>
      </w:r>
      <w:r>
        <w:t xml:space="preserve">yes</w:t>
      </w:r>
    </w:p>
    <w:bookmarkStart w:id="2966" w:name="Xc052f66b86c66d8664a816a1d3ea93df325413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the plugin, may be auth, secret, or database</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966"/>
    <w:bookmarkStart w:id="2967" w:name="Xea755b80f0140b831e35766fc51bfdb645b9ca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List of plugin names in the catalog</w:t>
            </w:r>
          </w:p>
        </w:tc>
      </w:tr>
    </w:tbl>
    <w:bookmarkEnd w:id="2967"/>
    <w:bookmarkEnd w:id="2968"/>
    <w:bookmarkStart w:id="2971" w:name="X9d2fe2718ee764f554174660ff19b5a488ef469"/>
    <w:p>
      <w:pPr>
        <w:pStyle w:val="Heading3"/>
      </w:pPr>
      <w:r>
        <w:t xml:space="preserve">GET /sys/plugins/catalog/{type}/{name}</w:t>
      </w:r>
    </w:p>
    <w:p>
      <w:pPr>
        <w:pStyle w:val="FirstParagraph"/>
      </w:pPr>
      <w:r>
        <w:rPr>
          <w:bCs/>
          <w:b/>
        </w:rPr>
        <w:t xml:space="preserve">Operation ID:</w:t>
      </w:r>
      <w:r>
        <w:t xml:space="preserve"> </w:t>
      </w:r>
      <w:r>
        <w:rPr>
          <w:rStyle w:val="VerbatimChar"/>
          <w:color w:val="57606A"/>
          <w:sz w:val="20"/>
          <w:szCs w:val="20"/>
        </w:rPr>
        <w:t xml:space="preserve">plugins-catalog-read-plugin-configuration-with-type</w:t>
      </w:r>
    </w:p>
    <w:p>
      <w:pPr>
        <w:pStyle w:val="BodyText"/>
      </w:pPr>
      <w:r>
        <w:t xml:space="preserve">Return the configuration data for the plugin with the given name.</w:t>
      </w:r>
    </w:p>
    <w:p>
      <w:pPr>
        <w:pStyle w:val="BodyText"/>
      </w:pPr>
      <w:r>
        <w:rPr>
          <w:bCs/>
          <w:b/>
        </w:rPr>
        <w:t xml:space="preserve">Required sudo:</w:t>
      </w:r>
      <w:r>
        <w:t xml:space="preserve"> </w:t>
      </w:r>
      <w:r>
        <w:t xml:space="preserve">yes</w:t>
      </w:r>
    </w:p>
    <w:bookmarkStart w:id="2969" w:name="Xd94768158141f66dce44f4bda4df7ec35cf109e"/>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plugin</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the plugin, may be auth, secret, or database</w:t>
            </w:r>
          </w:p>
        </w:tc>
      </w:tr>
    </w:tbl>
    <w:bookmarkEnd w:id="2969"/>
    <w:bookmarkStart w:id="2970" w:name="X0688e708edee753cfb527b790fa452c11781b3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args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args passed to plugin command.</w:t>
            </w:r>
          </w:p>
        </w:tc>
      </w:tr>
      <w:tr>
        <w:tc>
          <w:tcPr/>
          <w:p>
            <w:pPr>
              <w:pStyle w:val="Compact"/>
              <w:jc w:val="left"/>
            </w:pPr>
            <w:r>
              <w:rPr>
                <w:rStyle w:val="VerbatimChar"/>
                <w:color w:val="57606A"/>
                <w:sz w:val="20"/>
                <w:szCs w:val="20"/>
              </w:rPr>
              <w:t xml:space="preserve">builtin</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command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command used to start the plugin. The executable defined in this command must exist in stronghold’s plugin directory.</w:t>
            </w:r>
          </w:p>
        </w:tc>
      </w:tr>
      <w:tr>
        <w:tc>
          <w:tcPr/>
          <w:p>
            <w:pPr>
              <w:pStyle w:val="Compact"/>
              <w:jc w:val="left"/>
            </w:pPr>
            <w:r>
              <w:rPr>
                <w:rStyle w:val="VerbatimChar"/>
                <w:color w:val="57606A"/>
                <w:sz w:val="20"/>
                <w:szCs w:val="20"/>
              </w:rPr>
              <w:t xml:space="preserve">deprecation_status</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plugin</w:t>
            </w:r>
          </w:p>
        </w:tc>
      </w:tr>
      <w:tr>
        <w:tc>
          <w:tcPr/>
          <w:p>
            <w:pPr>
              <w:pStyle w:val="Compact"/>
              <w:jc w:val="left"/>
            </w:pPr>
            <w:r>
              <w:rPr>
                <w:rStyle w:val="VerbatimChar"/>
                <w:color w:val="57606A"/>
                <w:sz w:val="20"/>
                <w:szCs w:val="20"/>
              </w:rPr>
              <w:t xml:space="preserve">sha256</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SHA256 sum of the executable used in the command field. This should be HEX encoded.</w:t>
            </w:r>
          </w:p>
        </w:tc>
      </w:tr>
      <w:tr>
        <w:tc>
          <w:tcPr/>
          <w:p>
            <w:pPr>
              <w:pStyle w:val="Compact"/>
              <w:jc w:val="left"/>
            </w:pPr>
            <w:r>
              <w:rPr>
                <w:rStyle w:val="VerbatimChar"/>
                <w:color w:val="57606A"/>
                <w:sz w:val="20"/>
                <w:szCs w:val="20"/>
              </w:rPr>
              <w:t xml:space="preserve">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bl>
    <w:bookmarkEnd w:id="2970"/>
    <w:bookmarkEnd w:id="2971"/>
    <w:bookmarkStart w:id="2975" w:name="X9338efb1fba3d95b349859085c8122cb8823601"/>
    <w:p>
      <w:pPr>
        <w:pStyle w:val="Heading3"/>
      </w:pPr>
      <w:r>
        <w:t xml:space="preserve">POST /sys/plugins/catalog/{type}/{name}</w:t>
      </w:r>
    </w:p>
    <w:p>
      <w:pPr>
        <w:pStyle w:val="FirstParagraph"/>
      </w:pPr>
      <w:r>
        <w:rPr>
          <w:bCs/>
          <w:b/>
        </w:rPr>
        <w:t xml:space="preserve">Operation ID:</w:t>
      </w:r>
      <w:r>
        <w:t xml:space="preserve"> </w:t>
      </w:r>
      <w:r>
        <w:rPr>
          <w:rStyle w:val="VerbatimChar"/>
          <w:color w:val="57606A"/>
          <w:sz w:val="20"/>
          <w:szCs w:val="20"/>
        </w:rPr>
        <w:t xml:space="preserve">plugins-catalog-register-plugin-with-type</w:t>
      </w:r>
    </w:p>
    <w:p>
      <w:pPr>
        <w:pStyle w:val="BodyText"/>
      </w:pPr>
      <w:r>
        <w:t xml:space="preserve">Register a new plugin, or updates an existing one with the supplied name.</w:t>
      </w:r>
    </w:p>
    <w:p>
      <w:pPr>
        <w:pStyle w:val="BodyText"/>
      </w:pPr>
      <w:r>
        <w:rPr>
          <w:bCs/>
          <w:b/>
        </w:rPr>
        <w:t xml:space="preserve">Required sudo:</w:t>
      </w:r>
      <w:r>
        <w:t xml:space="preserve"> </w:t>
      </w:r>
      <w:r>
        <w:t xml:space="preserve">yes</w:t>
      </w:r>
    </w:p>
    <w:bookmarkStart w:id="2972" w:name="Xb7c6f7777bce0c81047558a3fa653761fce46f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plugin</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the plugin, may be auth, secret, or database</w:t>
            </w:r>
          </w:p>
        </w:tc>
      </w:tr>
    </w:tbl>
    <w:bookmarkEnd w:id="2972"/>
    <w:bookmarkStart w:id="2973" w:name="X36410fa2d984d018b27458ce2a60bcdb3d78bc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args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args passed to plugin command.</w:t>
            </w:r>
          </w:p>
        </w:tc>
      </w:tr>
      <w:tr>
        <w:tc>
          <w:tcPr/>
          <w:p>
            <w:pPr>
              <w:pStyle w:val="Compact"/>
              <w:jc w:val="left"/>
            </w:pPr>
            <w:r>
              <w:rPr>
                <w:rStyle w:val="VerbatimChar"/>
                <w:color w:val="57606A"/>
                <w:sz w:val="20"/>
                <w:szCs w:val="20"/>
              </w:rPr>
              <w:t xml:space="preserve">command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command used to start the plugin. The executable defined in this command must exist in stronghold’s plugin directory.</w:t>
            </w:r>
          </w:p>
        </w:tc>
      </w:tr>
      <w:tr>
        <w:tc>
          <w:tcPr/>
          <w:p>
            <w:pPr>
              <w:pStyle w:val="Compact"/>
              <w:jc w:val="left"/>
            </w:pPr>
            <w:r>
              <w:rPr>
                <w:rStyle w:val="VerbatimChar"/>
                <w:color w:val="57606A"/>
                <w:sz w:val="20"/>
                <w:szCs w:val="20"/>
              </w:rPr>
              <w:t xml:space="preserve">env</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environment variables passed to plugin command. Each entry is of the form “key=value”.</w:t>
            </w:r>
          </w:p>
        </w:tc>
      </w:tr>
      <w:tr>
        <w:tc>
          <w:tcPr/>
          <w:p>
            <w:pPr>
              <w:pStyle w:val="Compact"/>
              <w:jc w:val="left"/>
            </w:pPr>
            <w:r>
              <w:rPr>
                <w:rStyle w:val="VerbatimChar"/>
                <w:color w:val="57606A"/>
                <w:sz w:val="20"/>
                <w:szCs w:val="20"/>
              </w:rPr>
              <w:t xml:space="preserve">sha256</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SHA256 sum of the executable used in the command field. This should be HEX encoded.</w:t>
            </w:r>
          </w:p>
        </w:tc>
      </w:tr>
      <w:tr>
        <w:tc>
          <w:tcPr/>
          <w:p>
            <w:pPr>
              <w:pStyle w:val="Compact"/>
              <w:jc w:val="left"/>
            </w:pPr>
            <w:r>
              <w:rPr>
                <w:rStyle w:val="VerbatimChar"/>
                <w:color w:val="57606A"/>
                <w:sz w:val="20"/>
                <w:szCs w:val="20"/>
              </w:rPr>
              <w:t xml:space="preserve">version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semantic version of the plugin to use.</w:t>
            </w:r>
          </w:p>
        </w:tc>
      </w:tr>
    </w:tbl>
    <w:bookmarkEnd w:id="2973"/>
    <w:bookmarkStart w:id="2974" w:name="Xc43793083d2aae048f67725a4278fdf3ffd9072"/>
    <w:p>
      <w:pPr>
        <w:pStyle w:val="Heading4"/>
      </w:pPr>
      <w:r>
        <w:t xml:space="preserve">Responses</w:t>
      </w:r>
    </w:p>
    <w:p>
      <w:pPr>
        <w:pStyle w:val="FirstParagraph"/>
      </w:pPr>
      <w:r>
        <w:rPr>
          <w:bCs/>
          <w:b/>
        </w:rPr>
        <w:t xml:space="preserve">200</w:t>
      </w:r>
      <w:r>
        <w:t xml:space="preserve">: OK</w:t>
      </w:r>
    </w:p>
    <w:bookmarkEnd w:id="2974"/>
    <w:bookmarkEnd w:id="2975"/>
    <w:bookmarkStart w:id="2978" w:name="X980167acb8271c53d40713dcd01243f9453ab9b"/>
    <w:p>
      <w:pPr>
        <w:pStyle w:val="Heading3"/>
      </w:pPr>
      <w:r>
        <w:t xml:space="preserve">DELETE /sys/plugins/catalog/{type}/{name}</w:t>
      </w:r>
    </w:p>
    <w:p>
      <w:pPr>
        <w:pStyle w:val="FirstParagraph"/>
      </w:pPr>
      <w:r>
        <w:rPr>
          <w:bCs/>
          <w:b/>
        </w:rPr>
        <w:t xml:space="preserve">Operation ID:</w:t>
      </w:r>
      <w:r>
        <w:t xml:space="preserve"> </w:t>
      </w:r>
      <w:r>
        <w:rPr>
          <w:rStyle w:val="VerbatimChar"/>
          <w:color w:val="57606A"/>
          <w:sz w:val="20"/>
          <w:szCs w:val="20"/>
        </w:rPr>
        <w:t xml:space="preserve">plugins-catalog-remove-plugin-with-type</w:t>
      </w:r>
    </w:p>
    <w:p>
      <w:pPr>
        <w:pStyle w:val="BodyText"/>
      </w:pPr>
      <w:r>
        <w:t xml:space="preserve">Remove the plugin with the given name.</w:t>
      </w:r>
    </w:p>
    <w:p>
      <w:pPr>
        <w:pStyle w:val="BodyText"/>
      </w:pPr>
      <w:r>
        <w:rPr>
          <w:bCs/>
          <w:b/>
        </w:rPr>
        <w:t xml:space="preserve">Required sudo:</w:t>
      </w:r>
      <w:r>
        <w:t xml:space="preserve"> </w:t>
      </w:r>
      <w:r>
        <w:t xml:space="preserve">yes</w:t>
      </w:r>
    </w:p>
    <w:bookmarkStart w:id="2976" w:name="X6f87f54d9d53566c419bf135a0720250690f873"/>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plugin</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type of the plugin, may be auth, secret, or database</w:t>
            </w:r>
          </w:p>
        </w:tc>
      </w:tr>
    </w:tbl>
    <w:bookmarkEnd w:id="2976"/>
    <w:bookmarkStart w:id="2977" w:name="X7a2312d2c98ba651c34edb77ad24f177ba344a3"/>
    <w:p>
      <w:pPr>
        <w:pStyle w:val="Heading4"/>
      </w:pPr>
      <w:r>
        <w:t xml:space="preserve">Responses</w:t>
      </w:r>
    </w:p>
    <w:p>
      <w:pPr>
        <w:pStyle w:val="FirstParagraph"/>
      </w:pPr>
      <w:r>
        <w:rPr>
          <w:bCs/>
          <w:b/>
        </w:rPr>
        <w:t xml:space="preserve">200</w:t>
      </w:r>
      <w:r>
        <w:t xml:space="preserve">: OK</w:t>
      </w:r>
    </w:p>
    <w:bookmarkEnd w:id="2977"/>
    <w:bookmarkEnd w:id="2978"/>
    <w:bookmarkStart w:id="2981" w:name="Xa69eff8611f23e0c240ca31927036b0f25525d6"/>
    <w:p>
      <w:pPr>
        <w:pStyle w:val="Heading3"/>
      </w:pPr>
      <w:r>
        <w:t xml:space="preserve">POST /sys/plugins/reload/backend</w:t>
      </w:r>
    </w:p>
    <w:p>
      <w:pPr>
        <w:pStyle w:val="FirstParagraph"/>
      </w:pPr>
      <w:r>
        <w:rPr>
          <w:bCs/>
          <w:b/>
        </w:rPr>
        <w:t xml:space="preserve">Operation ID:</w:t>
      </w:r>
      <w:r>
        <w:t xml:space="preserve"> </w:t>
      </w:r>
      <w:r>
        <w:rPr>
          <w:rStyle w:val="VerbatimChar"/>
          <w:color w:val="57606A"/>
          <w:sz w:val="20"/>
          <w:szCs w:val="20"/>
        </w:rPr>
        <w:t xml:space="preserve">plugins-reload-backends</w:t>
      </w:r>
    </w:p>
    <w:p>
      <w:pPr>
        <w:pStyle w:val="BodyText"/>
      </w:pPr>
      <w:r>
        <w:t xml:space="preserve">Reload mounted plugin backends.</w:t>
      </w:r>
    </w:p>
    <w:bookmarkStart w:id="2979" w:name="X5c49840317316432025d25ac62a685512224b14"/>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mounts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The mount paths of the plugin backends to reload.</w:t>
            </w:r>
          </w:p>
        </w:tc>
      </w:tr>
      <w:tr>
        <w:tc>
          <w:tcPr/>
          <w:p>
            <w:pPr>
              <w:pStyle w:val="Compact"/>
              <w:jc w:val="left"/>
            </w:pPr>
            <w:r>
              <w:rPr>
                <w:rStyle w:val="VerbatimChar"/>
                <w:color w:val="57606A"/>
                <w:sz w:val="20"/>
                <w:szCs w:val="20"/>
              </w:rPr>
              <w:t xml:space="preserve">plugin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name of the plugin to reload, as registered in the plugin catalog.</w:t>
            </w:r>
          </w:p>
        </w:tc>
      </w:tr>
      <w:tr>
        <w:tc>
          <w:tcPr/>
          <w:p>
            <w:pPr>
              <w:pStyle w:val="Compact"/>
              <w:jc w:val="left"/>
            </w:pPr>
            <w:r>
              <w:rPr>
                <w:rStyle w:val="VerbatimChar"/>
                <w:color w:val="57606A"/>
                <w:sz w:val="20"/>
                <w:szCs w:val="20"/>
              </w:rPr>
              <w:t xml:space="preserve">scope</w:t>
            </w:r>
          </w:p>
        </w:tc>
        <w:tc>
          <w:tcPr/>
          <w:p>
            <w:pPr>
              <w:pStyle w:val="Compact"/>
              <w:jc w:val="left"/>
            </w:pPr>
            <w:r>
              <w:t xml:space="preserve">string</w:t>
            </w:r>
          </w:p>
        </w:tc>
        <w:tc>
          <w:tcPr/>
          <w:p>
            <w:pPr>
              <w:pStyle w:val="Compact"/>
              <w:jc w:val="left"/>
            </w:pPr>
            <w:r>
              <w:t xml:space="preserve">no</w:t>
            </w:r>
          </w:p>
        </w:tc>
        <w:tc>
          <w:tcPr/>
          <w:p>
            <w:pPr>
              <w:pStyle w:val="Compact"/>
            </w:pPr>
          </w:p>
        </w:tc>
      </w:tr>
    </w:tbl>
    <w:bookmarkEnd w:id="2979"/>
    <w:bookmarkStart w:id="2980" w:name="X729faa388337b022a30bdce1c2d74b0e672683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reload_id</w:t>
            </w:r>
          </w:p>
        </w:tc>
        <w:tc>
          <w:tcPr/>
          <w:p>
            <w:pPr>
              <w:pStyle w:val="Compact"/>
              <w:jc w:val="left"/>
            </w:pPr>
            <w:r>
              <w:t xml:space="preserve">string</w:t>
            </w:r>
          </w:p>
        </w:tc>
        <w:tc>
          <w:tcPr/>
          <w:p>
            <w:pPr>
              <w:pStyle w:val="Compact"/>
              <w:jc w:val="left"/>
            </w:pPr>
            <w:r>
              <w:t xml:space="preserve">no</w:t>
            </w:r>
          </w:p>
        </w:tc>
        <w:tc>
          <w:tcPr/>
          <w:p>
            <w:pPr>
              <w:pStyle w:val="Compact"/>
            </w:pPr>
          </w:p>
        </w:tc>
      </w:tr>
    </w:tbl>
    <w:p>
      <w:pPr>
        <w:pStyle w:val="BodyText"/>
      </w:pPr>
      <w:r>
        <w:rPr>
          <w:bCs/>
          <w:b/>
        </w:rPr>
        <w:t xml:space="preserve">202</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reload_id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2980"/>
    <w:bookmarkEnd w:id="2981"/>
    <w:bookmarkStart w:id="2983" w:name="X27c8315258fdc0c78deeddf1c45bfd004c8202b"/>
    <w:p>
      <w:pPr>
        <w:pStyle w:val="Heading3"/>
      </w:pPr>
      <w:r>
        <w:t xml:space="preserve">GET /sys/plugins/reload/backend/status</w:t>
      </w:r>
    </w:p>
    <w:p>
      <w:pPr>
        <w:pStyle w:val="FirstParagraph"/>
      </w:pPr>
      <w:r>
        <w:rPr>
          <w:bCs/>
          <w:b/>
        </w:rPr>
        <w:t xml:space="preserve">Operation ID:</w:t>
      </w:r>
      <w:r>
        <w:t xml:space="preserve"> </w:t>
      </w:r>
      <w:r>
        <w:rPr>
          <w:rStyle w:val="VerbatimChar"/>
          <w:color w:val="57606A"/>
          <w:sz w:val="20"/>
          <w:szCs w:val="20"/>
        </w:rPr>
        <w:t xml:space="preserve">enterprise-stub-read-plugins-reload-backend-status</w:t>
      </w:r>
    </w:p>
    <w:bookmarkStart w:id="2982" w:name="X42ce1c4a0a78c268af78c5afee3bb9bd862a541"/>
    <w:p>
      <w:pPr>
        <w:pStyle w:val="Heading4"/>
      </w:pPr>
      <w:r>
        <w:t xml:space="preserve">Responses</w:t>
      </w:r>
    </w:p>
    <w:p>
      <w:pPr>
        <w:pStyle w:val="FirstParagraph"/>
      </w:pPr>
      <w:r>
        <w:rPr>
          <w:bCs/>
          <w:b/>
        </w:rPr>
        <w:t xml:space="preserve">200</w:t>
      </w:r>
      <w:r>
        <w:t xml:space="preserve">: OK</w:t>
      </w:r>
    </w:p>
    <w:bookmarkEnd w:id="2982"/>
    <w:bookmarkEnd w:id="2983"/>
    <w:bookmarkStart w:id="2986" w:name="Xb112997247c2e195209ff05db138ee1c924b4bb"/>
    <w:p>
      <w:pPr>
        <w:pStyle w:val="Heading3"/>
      </w:pPr>
      <w:r>
        <w:t xml:space="preserve">GET /sys/policies/acl</w:t>
      </w:r>
    </w:p>
    <w:p>
      <w:pPr>
        <w:pStyle w:val="FirstParagraph"/>
      </w:pPr>
      <w:r>
        <w:rPr>
          <w:bCs/>
          <w:b/>
        </w:rPr>
        <w:t xml:space="preserve">Operation ID:</w:t>
      </w:r>
      <w:r>
        <w:t xml:space="preserve"> </w:t>
      </w:r>
      <w:r>
        <w:rPr>
          <w:rStyle w:val="VerbatimChar"/>
          <w:color w:val="57606A"/>
          <w:sz w:val="20"/>
          <w:szCs w:val="20"/>
        </w:rPr>
        <w:t xml:space="preserve">policies-list-acl-policies</w:t>
      </w:r>
    </w:p>
    <w:p>
      <w:pPr>
        <w:pStyle w:val="BodyText"/>
      </w:pPr>
      <w:r>
        <w:t xml:space="preserve">List the configured access control policies.</w:t>
      </w:r>
    </w:p>
    <w:bookmarkStart w:id="2984" w:name="X782e3e8cd3d6f1c4143726293e4dfe226dc28f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984"/>
    <w:bookmarkStart w:id="2985" w:name="Xb6a79f180a02c5a5ec906ce900c9041aaae430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pPr>
          </w:p>
        </w:tc>
      </w:tr>
    </w:tbl>
    <w:bookmarkEnd w:id="2985"/>
    <w:bookmarkEnd w:id="2986"/>
    <w:bookmarkStart w:id="2989" w:name="Xf553577b6731b8465c90dc943c32291b9e4719e"/>
    <w:p>
      <w:pPr>
        <w:pStyle w:val="Heading3"/>
      </w:pPr>
      <w:r>
        <w:t xml:space="preserve">GET /sys/policies/acl/{name}</w:t>
      </w:r>
    </w:p>
    <w:p>
      <w:pPr>
        <w:pStyle w:val="FirstParagraph"/>
      </w:pPr>
      <w:r>
        <w:rPr>
          <w:bCs/>
          <w:b/>
        </w:rPr>
        <w:t xml:space="preserve">Operation ID:</w:t>
      </w:r>
      <w:r>
        <w:t xml:space="preserve"> </w:t>
      </w:r>
      <w:r>
        <w:rPr>
          <w:rStyle w:val="VerbatimChar"/>
          <w:color w:val="57606A"/>
          <w:sz w:val="20"/>
          <w:szCs w:val="20"/>
        </w:rPr>
        <w:t xml:space="preserve">policies-read-acl-policy</w:t>
      </w:r>
    </w:p>
    <w:p>
      <w:pPr>
        <w:pStyle w:val="BodyText"/>
      </w:pPr>
      <w:r>
        <w:t xml:space="preserve">Retrieve information about the named ACL policy.</w:t>
      </w:r>
    </w:p>
    <w:bookmarkStart w:id="2987" w:name="X9771fca61bb268bedcfaead9af855dbb6ad268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policy. Example: “ops”</w:t>
            </w:r>
          </w:p>
        </w:tc>
      </w:tr>
    </w:tbl>
    <w:bookmarkEnd w:id="2987"/>
    <w:bookmarkStart w:id="2988" w:name="X487708d8fd93c8dffd4ff46826d0a1026aeecf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policy</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rules</w:t>
            </w:r>
          </w:p>
        </w:tc>
        <w:tc>
          <w:tcPr/>
          <w:p>
            <w:pPr>
              <w:pStyle w:val="Compact"/>
              <w:jc w:val="left"/>
            </w:pPr>
            <w:r>
              <w:t xml:space="preserve">string</w:t>
            </w:r>
          </w:p>
        </w:tc>
        <w:tc>
          <w:tcPr/>
          <w:p>
            <w:pPr>
              <w:pStyle w:val="Compact"/>
              <w:jc w:val="left"/>
            </w:pPr>
            <w:r>
              <w:t xml:space="preserve">no</w:t>
            </w:r>
          </w:p>
        </w:tc>
        <w:tc>
          <w:tcPr/>
          <w:p>
            <w:pPr>
              <w:pStyle w:val="Compact"/>
            </w:pPr>
          </w:p>
        </w:tc>
      </w:tr>
    </w:tbl>
    <w:bookmarkEnd w:id="2988"/>
    <w:bookmarkEnd w:id="2989"/>
    <w:bookmarkStart w:id="2993" w:name="X60c0427a37ef8af58672cfceaa0d9e3c199298f"/>
    <w:p>
      <w:pPr>
        <w:pStyle w:val="Heading3"/>
      </w:pPr>
      <w:r>
        <w:t xml:space="preserve">POST /sys/policies/acl/{name}</w:t>
      </w:r>
    </w:p>
    <w:p>
      <w:pPr>
        <w:pStyle w:val="FirstParagraph"/>
      </w:pPr>
      <w:r>
        <w:rPr>
          <w:bCs/>
          <w:b/>
        </w:rPr>
        <w:t xml:space="preserve">Operation ID:</w:t>
      </w:r>
      <w:r>
        <w:t xml:space="preserve"> </w:t>
      </w:r>
      <w:r>
        <w:rPr>
          <w:rStyle w:val="VerbatimChar"/>
          <w:color w:val="57606A"/>
          <w:sz w:val="20"/>
          <w:szCs w:val="20"/>
        </w:rPr>
        <w:t xml:space="preserve">policies-write-acl-policy</w:t>
      </w:r>
    </w:p>
    <w:p>
      <w:pPr>
        <w:pStyle w:val="BodyText"/>
      </w:pPr>
      <w:r>
        <w:t xml:space="preserve">Add a new or update an existing ACL policy.</w:t>
      </w:r>
    </w:p>
    <w:bookmarkStart w:id="2990" w:name="X0cb13e96f29c949f611c8bdc6c22c6b3c1dedc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policy. Example: “ops”</w:t>
            </w:r>
          </w:p>
        </w:tc>
      </w:tr>
    </w:tbl>
    <w:bookmarkEnd w:id="2990"/>
    <w:bookmarkStart w:id="2991" w:name="Xd9a87f23ad80f60dd067af67413a0efb3fcf91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rules of the policy.</w:t>
            </w:r>
          </w:p>
        </w:tc>
      </w:tr>
    </w:tbl>
    <w:bookmarkEnd w:id="2991"/>
    <w:bookmarkStart w:id="2992" w:name="Xd18fc2d888ce00de87261b9be09251babf7295c"/>
    <w:p>
      <w:pPr>
        <w:pStyle w:val="Heading4"/>
      </w:pPr>
      <w:r>
        <w:t xml:space="preserve">Responses</w:t>
      </w:r>
    </w:p>
    <w:p>
      <w:pPr>
        <w:pStyle w:val="FirstParagraph"/>
      </w:pPr>
      <w:r>
        <w:rPr>
          <w:bCs/>
          <w:b/>
        </w:rPr>
        <w:t xml:space="preserve">204</w:t>
      </w:r>
      <w:r>
        <w:t xml:space="preserve">: OK</w:t>
      </w:r>
    </w:p>
    <w:bookmarkEnd w:id="2992"/>
    <w:bookmarkEnd w:id="2993"/>
    <w:bookmarkStart w:id="2996" w:name="X308f2ef8c590fc29347724274732d0298fc1988"/>
    <w:p>
      <w:pPr>
        <w:pStyle w:val="Heading3"/>
      </w:pPr>
      <w:r>
        <w:t xml:space="preserve">DELETE /sys/policies/acl/{name}</w:t>
      </w:r>
    </w:p>
    <w:p>
      <w:pPr>
        <w:pStyle w:val="FirstParagraph"/>
      </w:pPr>
      <w:r>
        <w:rPr>
          <w:bCs/>
          <w:b/>
        </w:rPr>
        <w:t xml:space="preserve">Operation ID:</w:t>
      </w:r>
      <w:r>
        <w:t xml:space="preserve"> </w:t>
      </w:r>
      <w:r>
        <w:rPr>
          <w:rStyle w:val="VerbatimChar"/>
          <w:color w:val="57606A"/>
          <w:sz w:val="20"/>
          <w:szCs w:val="20"/>
        </w:rPr>
        <w:t xml:space="preserve">policies-delete-acl-policy</w:t>
      </w:r>
    </w:p>
    <w:p>
      <w:pPr>
        <w:pStyle w:val="BodyText"/>
      </w:pPr>
      <w:r>
        <w:t xml:space="preserve">Delete the ACL policy with the given name.</w:t>
      </w:r>
    </w:p>
    <w:bookmarkStart w:id="2994" w:name="X8921a271b809643b8024dd2580e174afe23b2c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policy. Example: “ops”</w:t>
            </w:r>
          </w:p>
        </w:tc>
      </w:tr>
    </w:tbl>
    <w:bookmarkEnd w:id="2994"/>
    <w:bookmarkStart w:id="2995" w:name="X87b565145c4652b92019c5a4658f58a8ae2d67c"/>
    <w:p>
      <w:pPr>
        <w:pStyle w:val="Heading4"/>
      </w:pPr>
      <w:r>
        <w:t xml:space="preserve">Responses</w:t>
      </w:r>
    </w:p>
    <w:p>
      <w:pPr>
        <w:pStyle w:val="FirstParagraph"/>
      </w:pPr>
      <w:r>
        <w:rPr>
          <w:bCs/>
          <w:b/>
        </w:rPr>
        <w:t xml:space="preserve">204</w:t>
      </w:r>
      <w:r>
        <w:t xml:space="preserve">: OK</w:t>
      </w:r>
    </w:p>
    <w:bookmarkEnd w:id="2995"/>
    <w:bookmarkEnd w:id="2996"/>
    <w:bookmarkStart w:id="2999" w:name="Xd7ee3bbcc2428defdbffcbe98d4aa3defb85354"/>
    <w:p>
      <w:pPr>
        <w:pStyle w:val="Heading3"/>
      </w:pPr>
      <w:r>
        <w:t xml:space="preserve">GET /sys/policies/egp</w:t>
      </w:r>
    </w:p>
    <w:p>
      <w:pPr>
        <w:pStyle w:val="FirstParagraph"/>
      </w:pPr>
      <w:r>
        <w:rPr>
          <w:bCs/>
          <w:b/>
        </w:rPr>
        <w:t xml:space="preserve">Operation ID:</w:t>
      </w:r>
      <w:r>
        <w:t xml:space="preserve"> </w:t>
      </w:r>
      <w:r>
        <w:rPr>
          <w:rStyle w:val="VerbatimChar"/>
          <w:color w:val="57606A"/>
          <w:sz w:val="20"/>
          <w:szCs w:val="20"/>
        </w:rPr>
        <w:t xml:space="preserve">enterprise-stub-list-policies-egp</w:t>
      </w:r>
    </w:p>
    <w:bookmarkStart w:id="2997" w:name="Xa48427587f73656f4f97f7e3ec5c1316a97729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2997"/>
    <w:bookmarkStart w:id="2998" w:name="X70bc000d5119e85c16c3ae5a4494f08552e5337"/>
    <w:p>
      <w:pPr>
        <w:pStyle w:val="Heading4"/>
      </w:pPr>
      <w:r>
        <w:t xml:space="preserve">Responses</w:t>
      </w:r>
    </w:p>
    <w:p>
      <w:pPr>
        <w:pStyle w:val="FirstParagraph"/>
      </w:pPr>
      <w:r>
        <w:rPr>
          <w:bCs/>
          <w:b/>
        </w:rPr>
        <w:t xml:space="preserve">200</w:t>
      </w:r>
      <w:r>
        <w:t xml:space="preserve">: OK</w:t>
      </w:r>
    </w:p>
    <w:bookmarkEnd w:id="2998"/>
    <w:bookmarkEnd w:id="2999"/>
    <w:bookmarkStart w:id="3002" w:name="Xa1f9d12a6bf16fb15080c0c4d16e54323bb33e3"/>
    <w:p>
      <w:pPr>
        <w:pStyle w:val="Heading3"/>
      </w:pPr>
      <w:r>
        <w:t xml:space="preserve">GET /sys/policies/egp/{name}</w:t>
      </w:r>
    </w:p>
    <w:p>
      <w:pPr>
        <w:pStyle w:val="FirstParagraph"/>
      </w:pPr>
      <w:r>
        <w:rPr>
          <w:bCs/>
          <w:b/>
        </w:rPr>
        <w:t xml:space="preserve">Operation ID:</w:t>
      </w:r>
      <w:r>
        <w:t xml:space="preserve"> </w:t>
      </w:r>
      <w:r>
        <w:rPr>
          <w:rStyle w:val="VerbatimChar"/>
          <w:color w:val="57606A"/>
          <w:sz w:val="20"/>
          <w:szCs w:val="20"/>
        </w:rPr>
        <w:t xml:space="preserve">enterprise-stub-read-policies-egp-name</w:t>
      </w:r>
    </w:p>
    <w:bookmarkStart w:id="3000" w:name="X66e596fec98286167d5fa6dc50e9da67b83c3e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00"/>
    <w:bookmarkStart w:id="3001" w:name="Xf2ce41176537b3fad9a31c8010d60da6d1f9108"/>
    <w:p>
      <w:pPr>
        <w:pStyle w:val="Heading4"/>
      </w:pPr>
      <w:r>
        <w:t xml:space="preserve">Responses</w:t>
      </w:r>
    </w:p>
    <w:p>
      <w:pPr>
        <w:pStyle w:val="FirstParagraph"/>
      </w:pPr>
      <w:r>
        <w:rPr>
          <w:bCs/>
          <w:b/>
        </w:rPr>
        <w:t xml:space="preserve">200</w:t>
      </w:r>
      <w:r>
        <w:t xml:space="preserve">: OK</w:t>
      </w:r>
    </w:p>
    <w:bookmarkEnd w:id="3001"/>
    <w:bookmarkEnd w:id="3002"/>
    <w:bookmarkStart w:id="3005" w:name="X205e6725ec252659c15212e19508ed8dadca498"/>
    <w:p>
      <w:pPr>
        <w:pStyle w:val="Heading3"/>
      </w:pPr>
      <w:r>
        <w:t xml:space="preserve">POST /sys/policies/egp/{name}</w:t>
      </w:r>
    </w:p>
    <w:p>
      <w:pPr>
        <w:pStyle w:val="FirstParagraph"/>
      </w:pPr>
      <w:r>
        <w:rPr>
          <w:bCs/>
          <w:b/>
        </w:rPr>
        <w:t xml:space="preserve">Operation ID:</w:t>
      </w:r>
      <w:r>
        <w:t xml:space="preserve"> </w:t>
      </w:r>
      <w:r>
        <w:rPr>
          <w:rStyle w:val="VerbatimChar"/>
          <w:color w:val="57606A"/>
          <w:sz w:val="20"/>
          <w:szCs w:val="20"/>
        </w:rPr>
        <w:t xml:space="preserve">enterprise-stub-write-policies-egp-name</w:t>
      </w:r>
    </w:p>
    <w:bookmarkStart w:id="3003" w:name="Xe62c3d32ee6cdae9a5cde57996ae9d533e1a31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03"/>
    <w:bookmarkStart w:id="3004" w:name="Xe4a76b4bdb7f9aa0d6ccc797b06eed8b687a5db"/>
    <w:p>
      <w:pPr>
        <w:pStyle w:val="Heading4"/>
      </w:pPr>
      <w:r>
        <w:t xml:space="preserve">Responses</w:t>
      </w:r>
    </w:p>
    <w:p>
      <w:pPr>
        <w:pStyle w:val="FirstParagraph"/>
      </w:pPr>
      <w:r>
        <w:rPr>
          <w:bCs/>
          <w:b/>
        </w:rPr>
        <w:t xml:space="preserve">200</w:t>
      </w:r>
      <w:r>
        <w:t xml:space="preserve">: OK</w:t>
      </w:r>
    </w:p>
    <w:bookmarkEnd w:id="3004"/>
    <w:bookmarkEnd w:id="3005"/>
    <w:bookmarkStart w:id="3008" w:name="X0f54d312a8f09a326902bb1931984317d61ecfb"/>
    <w:p>
      <w:pPr>
        <w:pStyle w:val="Heading3"/>
      </w:pPr>
      <w:r>
        <w:t xml:space="preserve">DELETE /sys/policies/egp/{name}</w:t>
      </w:r>
    </w:p>
    <w:p>
      <w:pPr>
        <w:pStyle w:val="FirstParagraph"/>
      </w:pPr>
      <w:r>
        <w:rPr>
          <w:bCs/>
          <w:b/>
        </w:rPr>
        <w:t xml:space="preserve">Operation ID:</w:t>
      </w:r>
      <w:r>
        <w:t xml:space="preserve"> </w:t>
      </w:r>
      <w:r>
        <w:rPr>
          <w:rStyle w:val="VerbatimChar"/>
          <w:color w:val="57606A"/>
          <w:sz w:val="20"/>
          <w:szCs w:val="20"/>
        </w:rPr>
        <w:t xml:space="preserve">enterprise-stub-delete-policies-egp-name</w:t>
      </w:r>
    </w:p>
    <w:bookmarkStart w:id="3006" w:name="X6a6a52d3b79bc6dd4f8187fee9b7ebee46487d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06"/>
    <w:bookmarkStart w:id="3007" w:name="X3efae715b1cee1c64a0fc4f6e10f6ddef36f7b2"/>
    <w:p>
      <w:pPr>
        <w:pStyle w:val="Heading4"/>
      </w:pPr>
      <w:r>
        <w:t xml:space="preserve">Responses</w:t>
      </w:r>
    </w:p>
    <w:p>
      <w:pPr>
        <w:pStyle w:val="FirstParagraph"/>
      </w:pPr>
      <w:r>
        <w:rPr>
          <w:bCs/>
          <w:b/>
        </w:rPr>
        <w:t xml:space="preserve">204</w:t>
      </w:r>
      <w:r>
        <w:t xml:space="preserve">: empty body</w:t>
      </w:r>
    </w:p>
    <w:bookmarkEnd w:id="3007"/>
    <w:bookmarkEnd w:id="3008"/>
    <w:bookmarkStart w:id="3011" w:name="Xe440f6ce8a6fe6aca12a1c75dca588d28a55659"/>
    <w:p>
      <w:pPr>
        <w:pStyle w:val="Heading3"/>
      </w:pPr>
      <w:r>
        <w:t xml:space="preserve">GET /sys/policies/password</w:t>
      </w:r>
    </w:p>
    <w:p>
      <w:pPr>
        <w:pStyle w:val="FirstParagraph"/>
      </w:pPr>
      <w:r>
        <w:rPr>
          <w:bCs/>
          <w:b/>
        </w:rPr>
        <w:t xml:space="preserve">Operation ID:</w:t>
      </w:r>
      <w:r>
        <w:t xml:space="preserve"> </w:t>
      </w:r>
      <w:r>
        <w:rPr>
          <w:rStyle w:val="VerbatimChar"/>
          <w:color w:val="57606A"/>
          <w:sz w:val="20"/>
          <w:szCs w:val="20"/>
        </w:rPr>
        <w:t xml:space="preserve">policies-list-password-policies</w:t>
      </w:r>
    </w:p>
    <w:p>
      <w:pPr>
        <w:pStyle w:val="BodyText"/>
      </w:pPr>
      <w:r>
        <w:t xml:space="preserve">List the existing password policies.</w:t>
      </w:r>
    </w:p>
    <w:bookmarkStart w:id="3009" w:name="X212abcf355f7f47785ef477391a7237d425d6a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3009"/>
    <w:bookmarkStart w:id="3010" w:name="X097da0a89346bc219b26bd23b0cf7c9b42964b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bl>
    <w:bookmarkEnd w:id="3010"/>
    <w:bookmarkEnd w:id="3011"/>
    <w:bookmarkStart w:id="3014" w:name="Xbe56fd71c081c9d820127233ea9c18fbfaf7708"/>
    <w:p>
      <w:pPr>
        <w:pStyle w:val="Heading3"/>
      </w:pPr>
      <w:r>
        <w:t xml:space="preserve">GET /sys/policies/password/{name}</w:t>
      </w:r>
    </w:p>
    <w:p>
      <w:pPr>
        <w:pStyle w:val="FirstParagraph"/>
      </w:pPr>
      <w:r>
        <w:rPr>
          <w:bCs/>
          <w:b/>
        </w:rPr>
        <w:t xml:space="preserve">Operation ID:</w:t>
      </w:r>
      <w:r>
        <w:t xml:space="preserve"> </w:t>
      </w:r>
      <w:r>
        <w:rPr>
          <w:rStyle w:val="VerbatimChar"/>
          <w:color w:val="57606A"/>
          <w:sz w:val="20"/>
          <w:szCs w:val="20"/>
        </w:rPr>
        <w:t xml:space="preserve">policies-read-password-policy</w:t>
      </w:r>
    </w:p>
    <w:p>
      <w:pPr>
        <w:pStyle w:val="BodyText"/>
      </w:pPr>
      <w:r>
        <w:t xml:space="preserve">Retrieve an existing password policy.</w:t>
      </w:r>
    </w:p>
    <w:bookmarkStart w:id="3012" w:name="X4fa05dce5f9b82b182525fcd1337f34867b1a0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password policy.</w:t>
            </w:r>
          </w:p>
        </w:tc>
      </w:tr>
    </w:tbl>
    <w:bookmarkEnd w:id="3012"/>
    <w:bookmarkStart w:id="3013" w:name="X12cac57fbebf6c817ff4999131092a48a409515"/>
    <w:p>
      <w:pPr>
        <w:pStyle w:val="Heading4"/>
      </w:pPr>
      <w:r>
        <w:t xml:space="preserve">Responses</w:t>
      </w:r>
    </w:p>
    <w:p>
      <w:pPr>
        <w:pStyle w:val="FirstParagraph"/>
      </w:pPr>
      <w:r>
        <w:rPr>
          <w:bCs/>
          <w:b/>
        </w:rPr>
        <w:t xml:space="preserve">204</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policy</w:t>
            </w:r>
          </w:p>
        </w:tc>
        <w:tc>
          <w:tcPr/>
          <w:p>
            <w:pPr>
              <w:pStyle w:val="Compact"/>
              <w:jc w:val="left"/>
            </w:pPr>
            <w:r>
              <w:t xml:space="preserve">string</w:t>
            </w:r>
          </w:p>
        </w:tc>
        <w:tc>
          <w:tcPr/>
          <w:p>
            <w:pPr>
              <w:pStyle w:val="Compact"/>
              <w:jc w:val="left"/>
            </w:pPr>
            <w:r>
              <w:t xml:space="preserve">no</w:t>
            </w:r>
          </w:p>
        </w:tc>
        <w:tc>
          <w:tcPr/>
          <w:p>
            <w:pPr>
              <w:pStyle w:val="Compact"/>
            </w:pPr>
          </w:p>
        </w:tc>
      </w:tr>
    </w:tbl>
    <w:bookmarkEnd w:id="3013"/>
    <w:bookmarkEnd w:id="3014"/>
    <w:bookmarkStart w:id="3018" w:name="Xf77eec19c483f5c1b9e3bd4fdcd56fbcc66f961"/>
    <w:p>
      <w:pPr>
        <w:pStyle w:val="Heading3"/>
      </w:pPr>
      <w:r>
        <w:t xml:space="preserve">POST /sys/policies/password/{name}</w:t>
      </w:r>
    </w:p>
    <w:p>
      <w:pPr>
        <w:pStyle w:val="FirstParagraph"/>
      </w:pPr>
      <w:r>
        <w:rPr>
          <w:bCs/>
          <w:b/>
        </w:rPr>
        <w:t xml:space="preserve">Operation ID:</w:t>
      </w:r>
      <w:r>
        <w:t xml:space="preserve"> </w:t>
      </w:r>
      <w:r>
        <w:rPr>
          <w:rStyle w:val="VerbatimChar"/>
          <w:color w:val="57606A"/>
          <w:sz w:val="20"/>
          <w:szCs w:val="20"/>
        </w:rPr>
        <w:t xml:space="preserve">policies-write-password-policy</w:t>
      </w:r>
    </w:p>
    <w:p>
      <w:pPr>
        <w:pStyle w:val="BodyText"/>
      </w:pPr>
      <w:r>
        <w:t xml:space="preserve">Add a new or update an existing password policy.</w:t>
      </w:r>
    </w:p>
    <w:bookmarkStart w:id="3015" w:name="Xd068882c08550bb2639e697681942ef3654c8f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password policy.</w:t>
            </w:r>
          </w:p>
        </w:tc>
      </w:tr>
    </w:tbl>
    <w:bookmarkEnd w:id="3015"/>
    <w:bookmarkStart w:id="3016" w:name="X4601f8f2920ff6b02b7d1b5591b65fab3d6214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password policy</w:t>
            </w:r>
          </w:p>
        </w:tc>
      </w:tr>
    </w:tbl>
    <w:bookmarkEnd w:id="3016"/>
    <w:bookmarkStart w:id="3017" w:name="X66856acfc99b7b024219cd518eb2809dbbb3910"/>
    <w:p>
      <w:pPr>
        <w:pStyle w:val="Heading4"/>
      </w:pPr>
      <w:r>
        <w:t xml:space="preserve">Responses</w:t>
      </w:r>
    </w:p>
    <w:p>
      <w:pPr>
        <w:pStyle w:val="FirstParagraph"/>
      </w:pPr>
      <w:r>
        <w:rPr>
          <w:bCs/>
          <w:b/>
        </w:rPr>
        <w:t xml:space="preserve">204</w:t>
      </w:r>
      <w:r>
        <w:t xml:space="preserve">: OK</w:t>
      </w:r>
    </w:p>
    <w:bookmarkEnd w:id="3017"/>
    <w:bookmarkEnd w:id="3018"/>
    <w:bookmarkStart w:id="3021" w:name="X6b19e546cbc5f28304aa39c02e130323046bdb6"/>
    <w:p>
      <w:pPr>
        <w:pStyle w:val="Heading3"/>
      </w:pPr>
      <w:r>
        <w:t xml:space="preserve">DELETE /sys/policies/password/{name}</w:t>
      </w:r>
    </w:p>
    <w:p>
      <w:pPr>
        <w:pStyle w:val="FirstParagraph"/>
      </w:pPr>
      <w:r>
        <w:rPr>
          <w:bCs/>
          <w:b/>
        </w:rPr>
        <w:t xml:space="preserve">Operation ID:</w:t>
      </w:r>
      <w:r>
        <w:t xml:space="preserve"> </w:t>
      </w:r>
      <w:r>
        <w:rPr>
          <w:rStyle w:val="VerbatimChar"/>
          <w:color w:val="57606A"/>
          <w:sz w:val="20"/>
          <w:szCs w:val="20"/>
        </w:rPr>
        <w:t xml:space="preserve">policies-delete-password-policy</w:t>
      </w:r>
    </w:p>
    <w:p>
      <w:pPr>
        <w:pStyle w:val="BodyText"/>
      </w:pPr>
      <w:r>
        <w:t xml:space="preserve">Delete a password policy.</w:t>
      </w:r>
    </w:p>
    <w:bookmarkStart w:id="3019" w:name="Xe7a49d00434610b697ab31cf3db3d69eb75420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password policy.</w:t>
            </w:r>
          </w:p>
        </w:tc>
      </w:tr>
    </w:tbl>
    <w:bookmarkEnd w:id="3019"/>
    <w:bookmarkStart w:id="3020" w:name="X73ef12480c3c077ead4ede2458bfb22c94f6d0b"/>
    <w:p>
      <w:pPr>
        <w:pStyle w:val="Heading4"/>
      </w:pPr>
      <w:r>
        <w:t xml:space="preserve">Responses</w:t>
      </w:r>
    </w:p>
    <w:p>
      <w:pPr>
        <w:pStyle w:val="FirstParagraph"/>
      </w:pPr>
      <w:r>
        <w:rPr>
          <w:bCs/>
          <w:b/>
        </w:rPr>
        <w:t xml:space="preserve">204</w:t>
      </w:r>
      <w:r>
        <w:t xml:space="preserve">: OK</w:t>
      </w:r>
    </w:p>
    <w:bookmarkEnd w:id="3020"/>
    <w:bookmarkEnd w:id="3021"/>
    <w:bookmarkStart w:id="3024" w:name="Xa3851f6468aecf77e944b5990108e879daf4c3c"/>
    <w:p>
      <w:pPr>
        <w:pStyle w:val="Heading3"/>
      </w:pPr>
      <w:r>
        <w:t xml:space="preserve">GET /sys/policies/password/{name}/generate</w:t>
      </w:r>
    </w:p>
    <w:p>
      <w:pPr>
        <w:pStyle w:val="FirstParagraph"/>
      </w:pPr>
      <w:r>
        <w:rPr>
          <w:bCs/>
          <w:b/>
        </w:rPr>
        <w:t xml:space="preserve">Operation ID:</w:t>
      </w:r>
      <w:r>
        <w:t xml:space="preserve"> </w:t>
      </w:r>
      <w:r>
        <w:rPr>
          <w:rStyle w:val="VerbatimChar"/>
          <w:color w:val="57606A"/>
          <w:sz w:val="20"/>
          <w:szCs w:val="20"/>
        </w:rPr>
        <w:t xml:space="preserve">policies-generate-password-from-password-policy</w:t>
      </w:r>
    </w:p>
    <w:p>
      <w:pPr>
        <w:pStyle w:val="BodyText"/>
      </w:pPr>
      <w:r>
        <w:t xml:space="preserve">Generate a password from an existing password policy.</w:t>
      </w:r>
    </w:p>
    <w:bookmarkStart w:id="3022" w:name="Xca67a8222a2aacd44b7d8a3630136951f80c60d"/>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password policy.</w:t>
            </w:r>
          </w:p>
        </w:tc>
      </w:tr>
    </w:tbl>
    <w:bookmarkEnd w:id="3022"/>
    <w:bookmarkStart w:id="3023" w:name="X06d67cf33c3902ea15adadd9e9a4717a709930d"/>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password</w:t>
            </w:r>
          </w:p>
        </w:tc>
        <w:tc>
          <w:tcPr/>
          <w:p>
            <w:pPr>
              <w:pStyle w:val="Compact"/>
              <w:jc w:val="left"/>
            </w:pPr>
            <w:r>
              <w:t xml:space="preserve">string</w:t>
            </w:r>
          </w:p>
        </w:tc>
        <w:tc>
          <w:tcPr/>
          <w:p>
            <w:pPr>
              <w:pStyle w:val="Compact"/>
              <w:jc w:val="left"/>
            </w:pPr>
            <w:r>
              <w:t xml:space="preserve">no</w:t>
            </w:r>
          </w:p>
        </w:tc>
        <w:tc>
          <w:tcPr/>
          <w:p>
            <w:pPr>
              <w:pStyle w:val="Compact"/>
            </w:pPr>
          </w:p>
        </w:tc>
      </w:tr>
    </w:tbl>
    <w:bookmarkEnd w:id="3023"/>
    <w:bookmarkEnd w:id="3024"/>
    <w:bookmarkStart w:id="3027" w:name="X7e9be2050857ca36ae0bc6aa2e4ca12eaa6ab5b"/>
    <w:p>
      <w:pPr>
        <w:pStyle w:val="Heading3"/>
      </w:pPr>
      <w:r>
        <w:t xml:space="preserve">GET /sys/policies/rgp</w:t>
      </w:r>
    </w:p>
    <w:p>
      <w:pPr>
        <w:pStyle w:val="FirstParagraph"/>
      </w:pPr>
      <w:r>
        <w:rPr>
          <w:bCs/>
          <w:b/>
        </w:rPr>
        <w:t xml:space="preserve">Operation ID:</w:t>
      </w:r>
      <w:r>
        <w:t xml:space="preserve"> </w:t>
      </w:r>
      <w:r>
        <w:rPr>
          <w:rStyle w:val="VerbatimChar"/>
          <w:color w:val="57606A"/>
          <w:sz w:val="20"/>
          <w:szCs w:val="20"/>
        </w:rPr>
        <w:t xml:space="preserve">enterprise-stub-list-policies-rgp</w:t>
      </w:r>
    </w:p>
    <w:bookmarkStart w:id="3025" w:name="Xe71ab46dbe8f1f2eb0b31acfcd8b70b7031236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3025"/>
    <w:bookmarkStart w:id="3026" w:name="X5fc15fd36801709f040171449f8a10aee2c3633"/>
    <w:p>
      <w:pPr>
        <w:pStyle w:val="Heading4"/>
      </w:pPr>
      <w:r>
        <w:t xml:space="preserve">Responses</w:t>
      </w:r>
    </w:p>
    <w:p>
      <w:pPr>
        <w:pStyle w:val="FirstParagraph"/>
      </w:pPr>
      <w:r>
        <w:rPr>
          <w:bCs/>
          <w:b/>
        </w:rPr>
        <w:t xml:space="preserve">200</w:t>
      </w:r>
      <w:r>
        <w:t xml:space="preserve">: OK</w:t>
      </w:r>
    </w:p>
    <w:bookmarkEnd w:id="3026"/>
    <w:bookmarkEnd w:id="3027"/>
    <w:bookmarkStart w:id="3030" w:name="X04e914284a84d23537a1890fc04c86db3da53de"/>
    <w:p>
      <w:pPr>
        <w:pStyle w:val="Heading3"/>
      </w:pPr>
      <w:r>
        <w:t xml:space="preserve">GET /sys/policies/rgp/{name}</w:t>
      </w:r>
    </w:p>
    <w:p>
      <w:pPr>
        <w:pStyle w:val="FirstParagraph"/>
      </w:pPr>
      <w:r>
        <w:rPr>
          <w:bCs/>
          <w:b/>
        </w:rPr>
        <w:t xml:space="preserve">Operation ID:</w:t>
      </w:r>
      <w:r>
        <w:t xml:space="preserve"> </w:t>
      </w:r>
      <w:r>
        <w:rPr>
          <w:rStyle w:val="VerbatimChar"/>
          <w:color w:val="57606A"/>
          <w:sz w:val="20"/>
          <w:szCs w:val="20"/>
        </w:rPr>
        <w:t xml:space="preserve">enterprise-stub-read-policies-rgp-name</w:t>
      </w:r>
    </w:p>
    <w:bookmarkStart w:id="3028" w:name="Xb052616f0d888c1c449b0cd344ba4038dd62b3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28"/>
    <w:bookmarkStart w:id="3029" w:name="X2130c712bc4ab1df512004057ca66854e117a34"/>
    <w:p>
      <w:pPr>
        <w:pStyle w:val="Heading4"/>
      </w:pPr>
      <w:r>
        <w:t xml:space="preserve">Responses</w:t>
      </w:r>
    </w:p>
    <w:p>
      <w:pPr>
        <w:pStyle w:val="FirstParagraph"/>
      </w:pPr>
      <w:r>
        <w:rPr>
          <w:bCs/>
          <w:b/>
        </w:rPr>
        <w:t xml:space="preserve">200</w:t>
      </w:r>
      <w:r>
        <w:t xml:space="preserve">: OK</w:t>
      </w:r>
    </w:p>
    <w:bookmarkEnd w:id="3029"/>
    <w:bookmarkEnd w:id="3030"/>
    <w:bookmarkStart w:id="3033" w:name="X0f7414a98436c167e5bd214e7015ffc4e1bbce8"/>
    <w:p>
      <w:pPr>
        <w:pStyle w:val="Heading3"/>
      </w:pPr>
      <w:r>
        <w:t xml:space="preserve">POST /sys/policies/rgp/{name}</w:t>
      </w:r>
    </w:p>
    <w:p>
      <w:pPr>
        <w:pStyle w:val="FirstParagraph"/>
      </w:pPr>
      <w:r>
        <w:rPr>
          <w:bCs/>
          <w:b/>
        </w:rPr>
        <w:t xml:space="preserve">Operation ID:</w:t>
      </w:r>
      <w:r>
        <w:t xml:space="preserve"> </w:t>
      </w:r>
      <w:r>
        <w:rPr>
          <w:rStyle w:val="VerbatimChar"/>
          <w:color w:val="57606A"/>
          <w:sz w:val="20"/>
          <w:szCs w:val="20"/>
        </w:rPr>
        <w:t xml:space="preserve">enterprise-stub-write-policies-rgp-name</w:t>
      </w:r>
    </w:p>
    <w:bookmarkStart w:id="3031" w:name="X8c4c94b3a438ca29d4e634cdb92803babffb90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31"/>
    <w:bookmarkStart w:id="3032" w:name="Xec8a23c2d0308d5eace4f45bb73e855f0c303d6"/>
    <w:p>
      <w:pPr>
        <w:pStyle w:val="Heading4"/>
      </w:pPr>
      <w:r>
        <w:t xml:space="preserve">Responses</w:t>
      </w:r>
    </w:p>
    <w:p>
      <w:pPr>
        <w:pStyle w:val="FirstParagraph"/>
      </w:pPr>
      <w:r>
        <w:rPr>
          <w:bCs/>
          <w:b/>
        </w:rPr>
        <w:t xml:space="preserve">200</w:t>
      </w:r>
      <w:r>
        <w:t xml:space="preserve">: OK</w:t>
      </w:r>
    </w:p>
    <w:bookmarkEnd w:id="3032"/>
    <w:bookmarkEnd w:id="3033"/>
    <w:bookmarkStart w:id="3036" w:name="X07cb5e7447ecdf635499d890f512c289017a756"/>
    <w:p>
      <w:pPr>
        <w:pStyle w:val="Heading3"/>
      </w:pPr>
      <w:r>
        <w:t xml:space="preserve">DELETE /sys/policies/rgp/{name}</w:t>
      </w:r>
    </w:p>
    <w:p>
      <w:pPr>
        <w:pStyle w:val="FirstParagraph"/>
      </w:pPr>
      <w:r>
        <w:rPr>
          <w:bCs/>
          <w:b/>
        </w:rPr>
        <w:t xml:space="preserve">Operation ID:</w:t>
      </w:r>
      <w:r>
        <w:t xml:space="preserve"> </w:t>
      </w:r>
      <w:r>
        <w:rPr>
          <w:rStyle w:val="VerbatimChar"/>
          <w:color w:val="57606A"/>
          <w:sz w:val="20"/>
          <w:szCs w:val="20"/>
        </w:rPr>
        <w:t xml:space="preserve">enterprise-stub-delete-policies-rgp-name</w:t>
      </w:r>
    </w:p>
    <w:bookmarkStart w:id="3034" w:name="X989389778acca932992d031e00a39c0215ad2f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34"/>
    <w:bookmarkStart w:id="3035" w:name="X02b9ec57ea7b9fc8f2c7c18026d112da0167d82"/>
    <w:p>
      <w:pPr>
        <w:pStyle w:val="Heading4"/>
      </w:pPr>
      <w:r>
        <w:t xml:space="preserve">Responses</w:t>
      </w:r>
    </w:p>
    <w:p>
      <w:pPr>
        <w:pStyle w:val="FirstParagraph"/>
      </w:pPr>
      <w:r>
        <w:rPr>
          <w:bCs/>
          <w:b/>
        </w:rPr>
        <w:t xml:space="preserve">204</w:t>
      </w:r>
      <w:r>
        <w:t xml:space="preserve">: empty body</w:t>
      </w:r>
    </w:p>
    <w:bookmarkEnd w:id="3035"/>
    <w:bookmarkEnd w:id="3036"/>
    <w:bookmarkStart w:id="3039" w:name="X1cc339d66935e868716b8b4d9d4c70193f5a4ed"/>
    <w:p>
      <w:pPr>
        <w:pStyle w:val="Heading3"/>
      </w:pPr>
      <w:r>
        <w:t xml:space="preserve">GET /sys/policy</w:t>
      </w:r>
    </w:p>
    <w:p>
      <w:pPr>
        <w:pStyle w:val="FirstParagraph"/>
      </w:pPr>
      <w:r>
        <w:rPr>
          <w:bCs/>
          <w:b/>
        </w:rPr>
        <w:t xml:space="preserve">Operation ID:</w:t>
      </w:r>
      <w:r>
        <w:t xml:space="preserve"> </w:t>
      </w:r>
      <w:r>
        <w:rPr>
          <w:rStyle w:val="VerbatimChar"/>
          <w:color w:val="57606A"/>
          <w:sz w:val="20"/>
          <w:szCs w:val="20"/>
        </w:rPr>
        <w:t xml:space="preserve">policies-list</w:t>
      </w:r>
    </w:p>
    <w:p>
      <w:pPr>
        <w:pStyle w:val="BodyText"/>
      </w:pPr>
      <w:r>
        <w:t xml:space="preserve">List the configured access control policies.</w:t>
      </w:r>
    </w:p>
    <w:bookmarkStart w:id="3037" w:name="X100f0110ff83195d84df96fec884f8b322d0e6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w:t>
            </w:r>
          </w:p>
        </w:tc>
        <w:tc>
          <w:tcPr/>
          <w:p>
            <w:pPr>
              <w:pStyle w:val="Compact"/>
              <w:jc w:val="left"/>
            </w:pPr>
            <w:r>
              <w:t xml:space="preserve">query</w:t>
            </w:r>
          </w:p>
        </w:tc>
        <w:tc>
          <w:tcPr/>
          <w:p>
            <w:pPr>
              <w:pStyle w:val="Compact"/>
              <w:jc w:val="left"/>
            </w:pPr>
            <w:r>
              <w:t xml:space="preserve">no</w:t>
            </w:r>
          </w:p>
        </w:tc>
        <w:tc>
          <w:tcPr/>
          <w:p>
            <w:pPr>
              <w:pStyle w:val="Compact"/>
              <w:jc w:val="left"/>
            </w:pPr>
            <w:r>
              <w:t xml:space="preserve">Return a list if</w:t>
            </w:r>
            <w:r>
              <w:t xml:space="preserve"> </w:t>
            </w:r>
            <w:r>
              <w:rPr>
                <w:rStyle w:val="VerbatimChar"/>
                <w:color w:val="57606A"/>
                <w:sz w:val="20"/>
                <w:szCs w:val="20"/>
              </w:rPr>
              <w:t xml:space="preserve">true</w:t>
            </w:r>
          </w:p>
        </w:tc>
      </w:tr>
    </w:tbl>
    <w:bookmarkEnd w:id="3037"/>
    <w:bookmarkStart w:id="3038" w:name="X6817607363118ccc2f9987b38c3115ef2f22a3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policies</w:t>
            </w:r>
          </w:p>
        </w:tc>
        <w:tc>
          <w:tcPr/>
          <w:p>
            <w:pPr>
              <w:pStyle w:val="Compact"/>
              <w:jc w:val="left"/>
            </w:pPr>
            <w:r>
              <w:t xml:space="preserve">array</w:t>
            </w:r>
          </w:p>
        </w:tc>
        <w:tc>
          <w:tcPr/>
          <w:p>
            <w:pPr>
              <w:pStyle w:val="Compact"/>
              <w:jc w:val="left"/>
            </w:pPr>
            <w:r>
              <w:t xml:space="preserve">no</w:t>
            </w:r>
          </w:p>
        </w:tc>
        <w:tc>
          <w:tcPr/>
          <w:p>
            <w:pPr>
              <w:pStyle w:val="Compact"/>
            </w:pPr>
          </w:p>
        </w:tc>
      </w:tr>
    </w:tbl>
    <w:bookmarkEnd w:id="3038"/>
    <w:bookmarkEnd w:id="3039"/>
    <w:bookmarkStart w:id="3042" w:name="X32ca226dcfddafe710b03ebb6e3ffd1de50bff0"/>
    <w:p>
      <w:pPr>
        <w:pStyle w:val="Heading3"/>
      </w:pPr>
      <w:r>
        <w:t xml:space="preserve">GET /sys/policy/{name}</w:t>
      </w:r>
    </w:p>
    <w:p>
      <w:pPr>
        <w:pStyle w:val="FirstParagraph"/>
      </w:pPr>
      <w:r>
        <w:rPr>
          <w:bCs/>
          <w:b/>
        </w:rPr>
        <w:t xml:space="preserve">Operation ID:</w:t>
      </w:r>
      <w:r>
        <w:t xml:space="preserve"> </w:t>
      </w:r>
      <w:r>
        <w:rPr>
          <w:rStyle w:val="VerbatimChar"/>
          <w:color w:val="57606A"/>
          <w:sz w:val="20"/>
          <w:szCs w:val="20"/>
        </w:rPr>
        <w:t xml:space="preserve">policies-read-acl-policy2</w:t>
      </w:r>
    </w:p>
    <w:p>
      <w:pPr>
        <w:pStyle w:val="BodyText"/>
      </w:pPr>
      <w:r>
        <w:t xml:space="preserve">Retrieve the policy body for the named policy.</w:t>
      </w:r>
    </w:p>
    <w:bookmarkStart w:id="3040" w:name="X52603ffc743c24b109e911948ae7c1a82c18e8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policy. Example: “ops”</w:t>
            </w:r>
          </w:p>
        </w:tc>
      </w:tr>
    </w:tbl>
    <w:bookmarkEnd w:id="3040"/>
    <w:bookmarkStart w:id="3041" w:name="Xb99aa8375f113e7f899693d86b633b6fc4088d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policy</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rules</w:t>
            </w:r>
          </w:p>
        </w:tc>
        <w:tc>
          <w:tcPr/>
          <w:p>
            <w:pPr>
              <w:pStyle w:val="Compact"/>
              <w:jc w:val="left"/>
            </w:pPr>
            <w:r>
              <w:t xml:space="preserve">string</w:t>
            </w:r>
          </w:p>
        </w:tc>
        <w:tc>
          <w:tcPr/>
          <w:p>
            <w:pPr>
              <w:pStyle w:val="Compact"/>
              <w:jc w:val="left"/>
            </w:pPr>
            <w:r>
              <w:t xml:space="preserve">no</w:t>
            </w:r>
          </w:p>
        </w:tc>
        <w:tc>
          <w:tcPr/>
          <w:p>
            <w:pPr>
              <w:pStyle w:val="Compact"/>
            </w:pPr>
          </w:p>
        </w:tc>
      </w:tr>
    </w:tbl>
    <w:bookmarkEnd w:id="3041"/>
    <w:bookmarkEnd w:id="3042"/>
    <w:bookmarkStart w:id="3046" w:name="Xf8d68e2f966148e3f8c4948ac85bd048478b9f2"/>
    <w:p>
      <w:pPr>
        <w:pStyle w:val="Heading3"/>
      </w:pPr>
      <w:r>
        <w:t xml:space="preserve">POST /sys/policy/{name}</w:t>
      </w:r>
    </w:p>
    <w:p>
      <w:pPr>
        <w:pStyle w:val="FirstParagraph"/>
      </w:pPr>
      <w:r>
        <w:rPr>
          <w:bCs/>
          <w:b/>
        </w:rPr>
        <w:t xml:space="preserve">Operation ID:</w:t>
      </w:r>
      <w:r>
        <w:t xml:space="preserve"> </w:t>
      </w:r>
      <w:r>
        <w:rPr>
          <w:rStyle w:val="VerbatimChar"/>
          <w:color w:val="57606A"/>
          <w:sz w:val="20"/>
          <w:szCs w:val="20"/>
        </w:rPr>
        <w:t xml:space="preserve">policies-write-acl-policy2</w:t>
      </w:r>
    </w:p>
    <w:p>
      <w:pPr>
        <w:pStyle w:val="BodyText"/>
      </w:pPr>
      <w:r>
        <w:t xml:space="preserve">Add a new or update an existing policy.</w:t>
      </w:r>
    </w:p>
    <w:bookmarkStart w:id="3043" w:name="X6935e50f77914a353c1464271a8380f912878f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policy. Example: “ops”</w:t>
            </w:r>
          </w:p>
        </w:tc>
      </w:tr>
    </w:tbl>
    <w:bookmarkEnd w:id="3043"/>
    <w:bookmarkStart w:id="3044" w:name="X8c378e7387b9b1ce8cfe4428b9947ab4f3afb44"/>
    <w:p>
      <w:pPr>
        <w:pStyle w:val="Heading4"/>
      </w:pPr>
      <w:r>
        <w:t xml:space="preserve">Request body parameters</w:t>
      </w:r>
    </w:p>
    <w:tbl>
      <w:tblPr>
        <w:tblStyle w:val="Table"/>
        <w:tblW w:type="auto" w:w="0"/>
        <w:tblLook w:firstRow="1" w:lastRow="0" w:firstColumn="0" w:lastColumn="0" w:noHBand="0" w:noVBand="0" w:val="0020"/>
        <w:jc w:val="start"/>
        <w:tblBorders>
          <w:top w:val="single" w:sz="4" w:space="0" w:color="8C959F"/>
          <w:left w:val="single" w:sz="4" w:space="0" w:color="8C959F"/>
          <w:bottom w:val="single" w:sz="4" w:space="0" w:color="8C959F"/>
          <w:right w:val="single" w:sz="4" w:space="0" w:color="8C959F"/>
          <w:insideH w:val="none" w:sz="0" w:space="0" w:color="auto"/>
          <w:insideV w:val="none" w:sz="0" w:space="0" w:color="auto"/>
        </w:tblBorders>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policy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rules of the policy.</w:t>
            </w:r>
          </w:p>
        </w:tc>
      </w:tr>
      <w:tr>
        <w:tc>
          <w:tcPr/>
          <w:p>
            <w:pPr>
              <w:pStyle w:val="Compact"/>
              <w:jc w:val="left"/>
            </w:pPr>
            <w:r>
              <w:rPr>
                <w:rStyle w:val="VerbatimChar"/>
                <w:color w:val="57606A"/>
                <w:sz w:val="20"/>
                <w:szCs w:val="20"/>
              </w:rPr>
              <w:t xml:space="preserve">rules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 Deprecated. The rules of the policy.</w:t>
            </w:r>
          </w:p>
        </w:tc>
      </w:tr>
    </w:tbl>
    <w:bookmarkEnd w:id="3044"/>
    <w:bookmarkStart w:id="3045" w:name="Xc5abfd5f488a47c3525566b09c99b84b8abea10"/>
    <w:p>
      <w:pPr>
        <w:pStyle w:val="Heading4"/>
      </w:pPr>
      <w:r>
        <w:t xml:space="preserve">Responses</w:t>
      </w:r>
    </w:p>
    <w:p>
      <w:pPr>
        <w:pStyle w:val="FirstParagraph"/>
      </w:pPr>
      <w:r>
        <w:rPr>
          <w:bCs/>
          <w:b/>
        </w:rPr>
        <w:t xml:space="preserve">204</w:t>
      </w:r>
      <w:r>
        <w:t xml:space="preserve">: OK</w:t>
      </w:r>
    </w:p>
    <w:bookmarkEnd w:id="3045"/>
    <w:bookmarkEnd w:id="3046"/>
    <w:bookmarkStart w:id="3049" w:name="X5e184df6c1740849fe878f844c2275d07af2ddd"/>
    <w:p>
      <w:pPr>
        <w:pStyle w:val="Heading3"/>
      </w:pPr>
      <w:r>
        <w:t xml:space="preserve">DELETE /sys/policy/{name}</w:t>
      </w:r>
    </w:p>
    <w:p>
      <w:pPr>
        <w:pStyle w:val="FirstParagraph"/>
      </w:pPr>
      <w:r>
        <w:rPr>
          <w:bCs/>
          <w:b/>
        </w:rPr>
        <w:t xml:space="preserve">Operation ID:</w:t>
      </w:r>
      <w:r>
        <w:t xml:space="preserve"> </w:t>
      </w:r>
      <w:r>
        <w:rPr>
          <w:rStyle w:val="VerbatimChar"/>
          <w:color w:val="57606A"/>
          <w:sz w:val="20"/>
          <w:szCs w:val="20"/>
        </w:rPr>
        <w:t xml:space="preserve">policies-delete-acl-policy2</w:t>
      </w:r>
    </w:p>
    <w:p>
      <w:pPr>
        <w:pStyle w:val="BodyText"/>
      </w:pPr>
      <w:r>
        <w:t xml:space="preserve">Delete the policy with the given name.</w:t>
      </w:r>
    </w:p>
    <w:bookmarkStart w:id="3047" w:name="X9cfad8ac29f57123d8e1cd8f9b5f230cd7b052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name of the policy. Example: “ops”</w:t>
            </w:r>
          </w:p>
        </w:tc>
      </w:tr>
    </w:tbl>
    <w:bookmarkEnd w:id="3047"/>
    <w:bookmarkStart w:id="3048" w:name="Xd37512c88814378159496792fbaf951545f2cf0"/>
    <w:p>
      <w:pPr>
        <w:pStyle w:val="Heading4"/>
      </w:pPr>
      <w:r>
        <w:t xml:space="preserve">Responses</w:t>
      </w:r>
    </w:p>
    <w:p>
      <w:pPr>
        <w:pStyle w:val="FirstParagraph"/>
      </w:pPr>
      <w:r>
        <w:rPr>
          <w:bCs/>
          <w:b/>
        </w:rPr>
        <w:t xml:space="preserve">204</w:t>
      </w:r>
      <w:r>
        <w:t xml:space="preserve">: OK</w:t>
      </w:r>
    </w:p>
    <w:bookmarkEnd w:id="3048"/>
    <w:bookmarkEnd w:id="3049"/>
    <w:bookmarkStart w:id="3051" w:name="X1ccc2f18676542a23bf9508b32980f7366442f0"/>
    <w:p>
      <w:pPr>
        <w:pStyle w:val="Heading3"/>
      </w:pPr>
      <w:r>
        <w:t xml:space="preserve">GET /sys/pprof</w:t>
      </w:r>
    </w:p>
    <w:p>
      <w:pPr>
        <w:pStyle w:val="FirstParagraph"/>
      </w:pPr>
      <w:r>
        <w:rPr>
          <w:bCs/>
          <w:b/>
        </w:rPr>
        <w:t xml:space="preserve">Operation ID:</w:t>
      </w:r>
      <w:r>
        <w:t xml:space="preserve"> </w:t>
      </w:r>
      <w:r>
        <w:rPr>
          <w:rStyle w:val="VerbatimChar"/>
          <w:color w:val="57606A"/>
          <w:sz w:val="20"/>
          <w:szCs w:val="20"/>
        </w:rPr>
        <w:t xml:space="preserve">pprof-index</w:t>
      </w:r>
    </w:p>
    <w:p>
      <w:pPr>
        <w:pStyle w:val="BodyText"/>
      </w:pPr>
      <w:r>
        <w:t xml:space="preserve">Returns an HTML page listing the available profiles.</w:t>
      </w:r>
    </w:p>
    <w:bookmarkStart w:id="3050" w:name="X80248e96a1a529c00a6eb7eda7c9837ef4b007d"/>
    <w:p>
      <w:pPr>
        <w:pStyle w:val="Heading4"/>
      </w:pPr>
      <w:r>
        <w:t xml:space="preserve">Responses</w:t>
      </w:r>
    </w:p>
    <w:p>
      <w:pPr>
        <w:pStyle w:val="FirstParagraph"/>
      </w:pPr>
      <w:r>
        <w:rPr>
          <w:bCs/>
          <w:b/>
        </w:rPr>
        <w:t xml:space="preserve">200</w:t>
      </w:r>
      <w:r>
        <w:t xml:space="preserve">: OK</w:t>
      </w:r>
    </w:p>
    <w:bookmarkEnd w:id="3050"/>
    <w:bookmarkEnd w:id="3051"/>
    <w:bookmarkStart w:id="3053" w:name="X841084bf5fb4666f61b8ad5431f27cd4bcef05e"/>
    <w:p>
      <w:pPr>
        <w:pStyle w:val="Heading3"/>
      </w:pPr>
      <w:r>
        <w:t xml:space="preserve">GET /sys/pprof/allocs</w:t>
      </w:r>
    </w:p>
    <w:p>
      <w:pPr>
        <w:pStyle w:val="FirstParagraph"/>
      </w:pPr>
      <w:r>
        <w:rPr>
          <w:bCs/>
          <w:b/>
        </w:rPr>
        <w:t xml:space="preserve">Operation ID:</w:t>
      </w:r>
      <w:r>
        <w:t xml:space="preserve"> </w:t>
      </w:r>
      <w:r>
        <w:rPr>
          <w:rStyle w:val="VerbatimChar"/>
          <w:color w:val="57606A"/>
          <w:sz w:val="20"/>
          <w:szCs w:val="20"/>
        </w:rPr>
        <w:t xml:space="preserve">pprof-memory-allocations</w:t>
      </w:r>
    </w:p>
    <w:p>
      <w:pPr>
        <w:pStyle w:val="BodyText"/>
      </w:pPr>
      <w:r>
        <w:t xml:space="preserve">Returns a sampling of all past memory allocations.</w:t>
      </w:r>
    </w:p>
    <w:bookmarkStart w:id="3052" w:name="Xe77d37fdfa51cc60e6c6ac9733c0819c9b61bc3"/>
    <w:p>
      <w:pPr>
        <w:pStyle w:val="Heading4"/>
      </w:pPr>
      <w:r>
        <w:t xml:space="preserve">Responses</w:t>
      </w:r>
    </w:p>
    <w:p>
      <w:pPr>
        <w:pStyle w:val="FirstParagraph"/>
      </w:pPr>
      <w:r>
        <w:rPr>
          <w:bCs/>
          <w:b/>
        </w:rPr>
        <w:t xml:space="preserve">200</w:t>
      </w:r>
      <w:r>
        <w:t xml:space="preserve">: OK</w:t>
      </w:r>
    </w:p>
    <w:bookmarkEnd w:id="3052"/>
    <w:bookmarkEnd w:id="3053"/>
    <w:bookmarkStart w:id="3055" w:name="X86ccbdadd089f0cabb77d7be164b8842cd1b2ce"/>
    <w:p>
      <w:pPr>
        <w:pStyle w:val="Heading3"/>
      </w:pPr>
      <w:r>
        <w:t xml:space="preserve">GET /sys/pprof/block</w:t>
      </w:r>
    </w:p>
    <w:p>
      <w:pPr>
        <w:pStyle w:val="FirstParagraph"/>
      </w:pPr>
      <w:r>
        <w:rPr>
          <w:bCs/>
          <w:b/>
        </w:rPr>
        <w:t xml:space="preserve">Operation ID:</w:t>
      </w:r>
      <w:r>
        <w:t xml:space="preserve"> </w:t>
      </w:r>
      <w:r>
        <w:rPr>
          <w:rStyle w:val="VerbatimChar"/>
          <w:color w:val="57606A"/>
          <w:sz w:val="20"/>
          <w:szCs w:val="20"/>
        </w:rPr>
        <w:t xml:space="preserve">pprof-blocking</w:t>
      </w:r>
    </w:p>
    <w:p>
      <w:pPr>
        <w:pStyle w:val="BodyText"/>
      </w:pPr>
      <w:r>
        <w:t xml:space="preserve">Returns stack traces that led to blocking on synchronization primitives</w:t>
      </w:r>
    </w:p>
    <w:bookmarkStart w:id="3054" w:name="X9fb3b5dc6682f32fe4a011215cb354e083d7b35"/>
    <w:p>
      <w:pPr>
        <w:pStyle w:val="Heading4"/>
      </w:pPr>
      <w:r>
        <w:t xml:space="preserve">Responses</w:t>
      </w:r>
    </w:p>
    <w:p>
      <w:pPr>
        <w:pStyle w:val="FirstParagraph"/>
      </w:pPr>
      <w:r>
        <w:rPr>
          <w:bCs/>
          <w:b/>
        </w:rPr>
        <w:t xml:space="preserve">200</w:t>
      </w:r>
      <w:r>
        <w:t xml:space="preserve">: OK</w:t>
      </w:r>
    </w:p>
    <w:bookmarkEnd w:id="3054"/>
    <w:bookmarkEnd w:id="3055"/>
    <w:bookmarkStart w:id="3057" w:name="Xf0fa75b5d1e8cd22fe21274d0d0d6f4e1bbd098"/>
    <w:p>
      <w:pPr>
        <w:pStyle w:val="Heading3"/>
      </w:pPr>
      <w:r>
        <w:t xml:space="preserve">GET /sys/pprof/cmdline</w:t>
      </w:r>
    </w:p>
    <w:p>
      <w:pPr>
        <w:pStyle w:val="FirstParagraph"/>
      </w:pPr>
      <w:r>
        <w:rPr>
          <w:bCs/>
          <w:b/>
        </w:rPr>
        <w:t xml:space="preserve">Operation ID:</w:t>
      </w:r>
      <w:r>
        <w:t xml:space="preserve"> </w:t>
      </w:r>
      <w:r>
        <w:rPr>
          <w:rStyle w:val="VerbatimChar"/>
          <w:color w:val="57606A"/>
          <w:sz w:val="20"/>
          <w:szCs w:val="20"/>
        </w:rPr>
        <w:t xml:space="preserve">pprof-command-line</w:t>
      </w:r>
    </w:p>
    <w:p>
      <w:pPr>
        <w:pStyle w:val="BodyText"/>
      </w:pPr>
      <w:r>
        <w:t xml:space="preserve">Returns the running program’s command line.</w:t>
      </w:r>
    </w:p>
    <w:bookmarkStart w:id="3056" w:name="X76abfc277e944d795d3817db2296ed4746370df"/>
    <w:p>
      <w:pPr>
        <w:pStyle w:val="Heading4"/>
      </w:pPr>
      <w:r>
        <w:t xml:space="preserve">Responses</w:t>
      </w:r>
    </w:p>
    <w:p>
      <w:pPr>
        <w:pStyle w:val="FirstParagraph"/>
      </w:pPr>
      <w:r>
        <w:rPr>
          <w:bCs/>
          <w:b/>
        </w:rPr>
        <w:t xml:space="preserve">200</w:t>
      </w:r>
      <w:r>
        <w:t xml:space="preserve">: OK</w:t>
      </w:r>
    </w:p>
    <w:bookmarkEnd w:id="3056"/>
    <w:bookmarkEnd w:id="3057"/>
    <w:bookmarkStart w:id="3059" w:name="X381b05e8ca12051d1e856ab6541de5fcb22b887"/>
    <w:p>
      <w:pPr>
        <w:pStyle w:val="Heading3"/>
      </w:pPr>
      <w:r>
        <w:t xml:space="preserve">GET /sys/pprof/goroutine</w:t>
      </w:r>
    </w:p>
    <w:p>
      <w:pPr>
        <w:pStyle w:val="FirstParagraph"/>
      </w:pPr>
      <w:r>
        <w:rPr>
          <w:bCs/>
          <w:b/>
        </w:rPr>
        <w:t xml:space="preserve">Operation ID:</w:t>
      </w:r>
      <w:r>
        <w:t xml:space="preserve"> </w:t>
      </w:r>
      <w:r>
        <w:rPr>
          <w:rStyle w:val="VerbatimChar"/>
          <w:color w:val="57606A"/>
          <w:sz w:val="20"/>
          <w:szCs w:val="20"/>
        </w:rPr>
        <w:t xml:space="preserve">pprof-goroutines</w:t>
      </w:r>
    </w:p>
    <w:p>
      <w:pPr>
        <w:pStyle w:val="BodyText"/>
      </w:pPr>
      <w:r>
        <w:t xml:space="preserve">Returns stack traces of all current goroutines.</w:t>
      </w:r>
    </w:p>
    <w:bookmarkStart w:id="3058" w:name="Xaebc8664db5600006e8cc3c7befe86a55707c6a"/>
    <w:p>
      <w:pPr>
        <w:pStyle w:val="Heading4"/>
      </w:pPr>
      <w:r>
        <w:t xml:space="preserve">Responses</w:t>
      </w:r>
    </w:p>
    <w:p>
      <w:pPr>
        <w:pStyle w:val="FirstParagraph"/>
      </w:pPr>
      <w:r>
        <w:rPr>
          <w:bCs/>
          <w:b/>
        </w:rPr>
        <w:t xml:space="preserve">200</w:t>
      </w:r>
      <w:r>
        <w:t xml:space="preserve">: OK</w:t>
      </w:r>
    </w:p>
    <w:bookmarkEnd w:id="3058"/>
    <w:bookmarkEnd w:id="3059"/>
    <w:bookmarkStart w:id="3061" w:name="X9d3f0a6f7e69216568a84d3a80ffc860d003b78"/>
    <w:p>
      <w:pPr>
        <w:pStyle w:val="Heading3"/>
      </w:pPr>
      <w:r>
        <w:t xml:space="preserve">GET /sys/pprof/heap</w:t>
      </w:r>
    </w:p>
    <w:p>
      <w:pPr>
        <w:pStyle w:val="FirstParagraph"/>
      </w:pPr>
      <w:r>
        <w:rPr>
          <w:bCs/>
          <w:b/>
        </w:rPr>
        <w:t xml:space="preserve">Operation ID:</w:t>
      </w:r>
      <w:r>
        <w:t xml:space="preserve"> </w:t>
      </w:r>
      <w:r>
        <w:rPr>
          <w:rStyle w:val="VerbatimChar"/>
          <w:color w:val="57606A"/>
          <w:sz w:val="20"/>
          <w:szCs w:val="20"/>
        </w:rPr>
        <w:t xml:space="preserve">pprof-memory-allocations-live</w:t>
      </w:r>
    </w:p>
    <w:p>
      <w:pPr>
        <w:pStyle w:val="BodyText"/>
      </w:pPr>
      <w:r>
        <w:t xml:space="preserve">Returns a sampling of memory allocations of live object.</w:t>
      </w:r>
    </w:p>
    <w:bookmarkStart w:id="3060" w:name="X2d3136f8bef93628d12a6e3f338ec10fe76f220"/>
    <w:p>
      <w:pPr>
        <w:pStyle w:val="Heading4"/>
      </w:pPr>
      <w:r>
        <w:t xml:space="preserve">Responses</w:t>
      </w:r>
    </w:p>
    <w:p>
      <w:pPr>
        <w:pStyle w:val="FirstParagraph"/>
      </w:pPr>
      <w:r>
        <w:rPr>
          <w:bCs/>
          <w:b/>
        </w:rPr>
        <w:t xml:space="preserve">200</w:t>
      </w:r>
      <w:r>
        <w:t xml:space="preserve">: OK</w:t>
      </w:r>
    </w:p>
    <w:bookmarkEnd w:id="3060"/>
    <w:bookmarkEnd w:id="3061"/>
    <w:bookmarkStart w:id="3063" w:name="X2c2002abbb1a980d1b9a1b852c266b04579d3db"/>
    <w:p>
      <w:pPr>
        <w:pStyle w:val="Heading3"/>
      </w:pPr>
      <w:r>
        <w:t xml:space="preserve">GET /sys/pprof/mutex</w:t>
      </w:r>
    </w:p>
    <w:p>
      <w:pPr>
        <w:pStyle w:val="FirstParagraph"/>
      </w:pPr>
      <w:r>
        <w:rPr>
          <w:bCs/>
          <w:b/>
        </w:rPr>
        <w:t xml:space="preserve">Operation ID:</w:t>
      </w:r>
      <w:r>
        <w:t xml:space="preserve"> </w:t>
      </w:r>
      <w:r>
        <w:rPr>
          <w:rStyle w:val="VerbatimChar"/>
          <w:color w:val="57606A"/>
          <w:sz w:val="20"/>
          <w:szCs w:val="20"/>
        </w:rPr>
        <w:t xml:space="preserve">pprof-mutexes</w:t>
      </w:r>
    </w:p>
    <w:p>
      <w:pPr>
        <w:pStyle w:val="BodyText"/>
      </w:pPr>
      <w:r>
        <w:t xml:space="preserve">Returns stack traces of holders of contended mutexes</w:t>
      </w:r>
    </w:p>
    <w:bookmarkStart w:id="3062" w:name="X6b7ecb2c267f329cb86bc8a879359f402f604db"/>
    <w:p>
      <w:pPr>
        <w:pStyle w:val="Heading4"/>
      </w:pPr>
      <w:r>
        <w:t xml:space="preserve">Responses</w:t>
      </w:r>
    </w:p>
    <w:p>
      <w:pPr>
        <w:pStyle w:val="FirstParagraph"/>
      </w:pPr>
      <w:r>
        <w:rPr>
          <w:bCs/>
          <w:b/>
        </w:rPr>
        <w:t xml:space="preserve">200</w:t>
      </w:r>
      <w:r>
        <w:t xml:space="preserve">: OK</w:t>
      </w:r>
    </w:p>
    <w:bookmarkEnd w:id="3062"/>
    <w:bookmarkEnd w:id="3063"/>
    <w:bookmarkStart w:id="3065" w:name="Xf7bca91fcc81ebe6bc790ba17fe0183c301d1bd"/>
    <w:p>
      <w:pPr>
        <w:pStyle w:val="Heading3"/>
      </w:pPr>
      <w:r>
        <w:t xml:space="preserve">GET /sys/pprof/profile</w:t>
      </w:r>
    </w:p>
    <w:p>
      <w:pPr>
        <w:pStyle w:val="FirstParagraph"/>
      </w:pPr>
      <w:r>
        <w:rPr>
          <w:bCs/>
          <w:b/>
        </w:rPr>
        <w:t xml:space="preserve">Operation ID:</w:t>
      </w:r>
      <w:r>
        <w:t xml:space="preserve"> </w:t>
      </w:r>
      <w:r>
        <w:rPr>
          <w:rStyle w:val="VerbatimChar"/>
          <w:color w:val="57606A"/>
          <w:sz w:val="20"/>
          <w:szCs w:val="20"/>
        </w:rPr>
        <w:t xml:space="preserve">pprof-cpu-profile</w:t>
      </w:r>
    </w:p>
    <w:p>
      <w:pPr>
        <w:pStyle w:val="BodyText"/>
      </w:pPr>
      <w:r>
        <w:t xml:space="preserve">Returns a pprof-formatted cpu profile payload.</w:t>
      </w:r>
    </w:p>
    <w:bookmarkStart w:id="3064" w:name="X850dae3fd6a611c2eb37da1bda0dc35f244632a"/>
    <w:p>
      <w:pPr>
        <w:pStyle w:val="Heading4"/>
      </w:pPr>
      <w:r>
        <w:t xml:space="preserve">Responses</w:t>
      </w:r>
    </w:p>
    <w:p>
      <w:pPr>
        <w:pStyle w:val="FirstParagraph"/>
      </w:pPr>
      <w:r>
        <w:rPr>
          <w:bCs/>
          <w:b/>
        </w:rPr>
        <w:t xml:space="preserve">200</w:t>
      </w:r>
      <w:r>
        <w:t xml:space="preserve">: OK</w:t>
      </w:r>
    </w:p>
    <w:bookmarkEnd w:id="3064"/>
    <w:bookmarkEnd w:id="3065"/>
    <w:bookmarkStart w:id="3067" w:name="Xec4c114fc6fa7f6651d28bfd7d85c3807b19971"/>
    <w:p>
      <w:pPr>
        <w:pStyle w:val="Heading3"/>
      </w:pPr>
      <w:r>
        <w:t xml:space="preserve">GET /sys/pprof/symbol</w:t>
      </w:r>
    </w:p>
    <w:p>
      <w:pPr>
        <w:pStyle w:val="FirstParagraph"/>
      </w:pPr>
      <w:r>
        <w:rPr>
          <w:bCs/>
          <w:b/>
        </w:rPr>
        <w:t xml:space="preserve">Operation ID:</w:t>
      </w:r>
      <w:r>
        <w:t xml:space="preserve"> </w:t>
      </w:r>
      <w:r>
        <w:rPr>
          <w:rStyle w:val="VerbatimChar"/>
          <w:color w:val="57606A"/>
          <w:sz w:val="20"/>
          <w:szCs w:val="20"/>
        </w:rPr>
        <w:t xml:space="preserve">pprof-symbols</w:t>
      </w:r>
    </w:p>
    <w:p>
      <w:pPr>
        <w:pStyle w:val="BodyText"/>
      </w:pPr>
      <w:r>
        <w:t xml:space="preserve">Returns the program counters listed in the request.</w:t>
      </w:r>
    </w:p>
    <w:bookmarkStart w:id="3066" w:name="X59a9054822873cdf6cd3464d215c09ab35ae535"/>
    <w:p>
      <w:pPr>
        <w:pStyle w:val="Heading4"/>
      </w:pPr>
      <w:r>
        <w:t xml:space="preserve">Responses</w:t>
      </w:r>
    </w:p>
    <w:p>
      <w:pPr>
        <w:pStyle w:val="FirstParagraph"/>
      </w:pPr>
      <w:r>
        <w:rPr>
          <w:bCs/>
          <w:b/>
        </w:rPr>
        <w:t xml:space="preserve">200</w:t>
      </w:r>
      <w:r>
        <w:t xml:space="preserve">: OK</w:t>
      </w:r>
    </w:p>
    <w:bookmarkEnd w:id="3066"/>
    <w:bookmarkEnd w:id="3067"/>
    <w:bookmarkStart w:id="3069" w:name="X17543656c16033442e1863075f37b3de29d2a16"/>
    <w:p>
      <w:pPr>
        <w:pStyle w:val="Heading3"/>
      </w:pPr>
      <w:r>
        <w:t xml:space="preserve">GET /sys/pprof/threadcreate</w:t>
      </w:r>
    </w:p>
    <w:p>
      <w:pPr>
        <w:pStyle w:val="FirstParagraph"/>
      </w:pPr>
      <w:r>
        <w:rPr>
          <w:bCs/>
          <w:b/>
        </w:rPr>
        <w:t xml:space="preserve">Operation ID:</w:t>
      </w:r>
      <w:r>
        <w:t xml:space="preserve"> </w:t>
      </w:r>
      <w:r>
        <w:rPr>
          <w:rStyle w:val="VerbatimChar"/>
          <w:color w:val="57606A"/>
          <w:sz w:val="20"/>
          <w:szCs w:val="20"/>
        </w:rPr>
        <w:t xml:space="preserve">pprof-thread-creations</w:t>
      </w:r>
    </w:p>
    <w:p>
      <w:pPr>
        <w:pStyle w:val="BodyText"/>
      </w:pPr>
      <w:r>
        <w:t xml:space="preserve">Returns stack traces that led to the creation of new OS threads</w:t>
      </w:r>
    </w:p>
    <w:bookmarkStart w:id="3068" w:name="Xb50a367d9fad80642676c6dd5428fccd4012bef"/>
    <w:p>
      <w:pPr>
        <w:pStyle w:val="Heading4"/>
      </w:pPr>
      <w:r>
        <w:t xml:space="preserve">Responses</w:t>
      </w:r>
    </w:p>
    <w:p>
      <w:pPr>
        <w:pStyle w:val="FirstParagraph"/>
      </w:pPr>
      <w:r>
        <w:rPr>
          <w:bCs/>
          <w:b/>
        </w:rPr>
        <w:t xml:space="preserve">200</w:t>
      </w:r>
      <w:r>
        <w:t xml:space="preserve">: OK</w:t>
      </w:r>
    </w:p>
    <w:bookmarkEnd w:id="3068"/>
    <w:bookmarkEnd w:id="3069"/>
    <w:bookmarkStart w:id="3071" w:name="X544b3afc66bfbbcda3a5b988e0012b38cd688a5"/>
    <w:p>
      <w:pPr>
        <w:pStyle w:val="Heading3"/>
      </w:pPr>
      <w:r>
        <w:t xml:space="preserve">GET /sys/pprof/trace</w:t>
      </w:r>
    </w:p>
    <w:p>
      <w:pPr>
        <w:pStyle w:val="FirstParagraph"/>
      </w:pPr>
      <w:r>
        <w:rPr>
          <w:bCs/>
          <w:b/>
        </w:rPr>
        <w:t xml:space="preserve">Operation ID:</w:t>
      </w:r>
      <w:r>
        <w:t xml:space="preserve"> </w:t>
      </w:r>
      <w:r>
        <w:rPr>
          <w:rStyle w:val="VerbatimChar"/>
          <w:color w:val="57606A"/>
          <w:sz w:val="20"/>
          <w:szCs w:val="20"/>
        </w:rPr>
        <w:t xml:space="preserve">pprof-execution-trace</w:t>
      </w:r>
    </w:p>
    <w:p>
      <w:pPr>
        <w:pStyle w:val="BodyText"/>
      </w:pPr>
      <w:r>
        <w:t xml:space="preserve">Returns the execution trace in binary form.</w:t>
      </w:r>
    </w:p>
    <w:bookmarkStart w:id="3070" w:name="Xc3467020d99d77cf42dc0b34ce8397694429c5c"/>
    <w:p>
      <w:pPr>
        <w:pStyle w:val="Heading4"/>
      </w:pPr>
      <w:r>
        <w:t xml:space="preserve">Responses</w:t>
      </w:r>
    </w:p>
    <w:p>
      <w:pPr>
        <w:pStyle w:val="FirstParagraph"/>
      </w:pPr>
      <w:r>
        <w:rPr>
          <w:bCs/>
          <w:b/>
        </w:rPr>
        <w:t xml:space="preserve">200</w:t>
      </w:r>
      <w:r>
        <w:t xml:space="preserve">: OK</w:t>
      </w:r>
    </w:p>
    <w:bookmarkEnd w:id="3070"/>
    <w:bookmarkEnd w:id="3071"/>
    <w:bookmarkStart w:id="3073" w:name="Xa53ce86ca9ac078ac658a95c9eaaf97f4be4908"/>
    <w:p>
      <w:pPr>
        <w:pStyle w:val="Heading3"/>
      </w:pPr>
      <w:r>
        <w:t xml:space="preserve">GET /sys/quotas/config</w:t>
      </w:r>
    </w:p>
    <w:p>
      <w:pPr>
        <w:pStyle w:val="FirstParagraph"/>
      </w:pPr>
      <w:r>
        <w:rPr>
          <w:bCs/>
          <w:b/>
        </w:rPr>
        <w:t xml:space="preserve">Operation ID:</w:t>
      </w:r>
      <w:r>
        <w:t xml:space="preserve"> </w:t>
      </w:r>
      <w:r>
        <w:rPr>
          <w:rStyle w:val="VerbatimChar"/>
          <w:color w:val="57606A"/>
          <w:sz w:val="20"/>
          <w:szCs w:val="20"/>
        </w:rPr>
        <w:t xml:space="preserve">rate-limit-quotas-read-configuration</w:t>
      </w:r>
    </w:p>
    <w:p>
      <w:pPr>
        <w:pStyle w:val="BodyText"/>
      </w:pPr>
      <w:r>
        <w:t xml:space="preserve">Create, update and read the quota configuration.</w:t>
      </w:r>
    </w:p>
    <w:bookmarkStart w:id="3072" w:name="X3e68df99712aa9831716eb5c9646cc85d4d8073"/>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enable_rate_limit_audit_logging</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enable_rate_limit_response_headers</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rate_limit_exempt_paths</w:t>
            </w:r>
          </w:p>
        </w:tc>
        <w:tc>
          <w:tcPr/>
          <w:p>
            <w:pPr>
              <w:pStyle w:val="Compact"/>
              <w:jc w:val="left"/>
            </w:pPr>
            <w:r>
              <w:t xml:space="preserve">array</w:t>
            </w:r>
          </w:p>
        </w:tc>
        <w:tc>
          <w:tcPr/>
          <w:p>
            <w:pPr>
              <w:pStyle w:val="Compact"/>
              <w:jc w:val="left"/>
            </w:pPr>
            <w:r>
              <w:t xml:space="preserve">no</w:t>
            </w:r>
          </w:p>
        </w:tc>
        <w:tc>
          <w:tcPr/>
          <w:p>
            <w:pPr>
              <w:pStyle w:val="Compact"/>
            </w:pPr>
          </w:p>
        </w:tc>
      </w:tr>
    </w:tbl>
    <w:bookmarkEnd w:id="3072"/>
    <w:bookmarkEnd w:id="3073"/>
    <w:bookmarkStart w:id="3076" w:name="X713aeb3252cfccf3191b5b8aa965901111373a0"/>
    <w:p>
      <w:pPr>
        <w:pStyle w:val="Heading3"/>
      </w:pPr>
      <w:r>
        <w:t xml:space="preserve">POST /sys/quotas/config</w:t>
      </w:r>
    </w:p>
    <w:p>
      <w:pPr>
        <w:pStyle w:val="FirstParagraph"/>
      </w:pPr>
      <w:r>
        <w:rPr>
          <w:bCs/>
          <w:b/>
        </w:rPr>
        <w:t xml:space="preserve">Operation ID:</w:t>
      </w:r>
      <w:r>
        <w:t xml:space="preserve"> </w:t>
      </w:r>
      <w:r>
        <w:rPr>
          <w:rStyle w:val="VerbatimChar"/>
          <w:color w:val="57606A"/>
          <w:sz w:val="20"/>
          <w:szCs w:val="20"/>
        </w:rPr>
        <w:t xml:space="preserve">rate-limit-quotas-configure</w:t>
      </w:r>
    </w:p>
    <w:p>
      <w:pPr>
        <w:pStyle w:val="BodyText"/>
      </w:pPr>
      <w:r>
        <w:t xml:space="preserve">Create, update and read the quota configuration.</w:t>
      </w:r>
    </w:p>
    <w:bookmarkStart w:id="3074" w:name="X6f81986f29c23bdc94c11a7df1cf88a5a2705b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enable_rate_limit_audit_logging</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starts audit logging of requests that get rejected due to rate limit quota rule violations.</w:t>
            </w:r>
          </w:p>
        </w:tc>
      </w:tr>
      <w:tr>
        <w:tc>
          <w:tcPr/>
          <w:p>
            <w:pPr>
              <w:pStyle w:val="Compact"/>
              <w:jc w:val="left"/>
            </w:pPr>
            <w:r>
              <w:rPr>
                <w:rStyle w:val="VerbatimChar"/>
                <w:color w:val="57606A"/>
                <w:sz w:val="20"/>
                <w:szCs w:val="20"/>
              </w:rPr>
              <w:t xml:space="preserve">enable_rate_limit_response_headers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If set, additional rate limit quota HTTP headers will be added to responses.</w:t>
            </w:r>
          </w:p>
        </w:tc>
      </w:tr>
      <w:tr>
        <w:tc>
          <w:tcPr/>
          <w:p>
            <w:pPr>
              <w:pStyle w:val="Compact"/>
              <w:jc w:val="left"/>
            </w:pPr>
            <w:r>
              <w:rPr>
                <w:rStyle w:val="VerbatimChar"/>
                <w:color w:val="57606A"/>
                <w:sz w:val="20"/>
                <w:szCs w:val="20"/>
              </w:rPr>
              <w:t xml:space="preserve">rate_limit_exempt_paths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the list of exempt paths from all rate limit quotas. If empty no paths will be exempt.</w:t>
            </w:r>
          </w:p>
        </w:tc>
      </w:tr>
    </w:tbl>
    <w:bookmarkEnd w:id="3074"/>
    <w:bookmarkStart w:id="3075" w:name="X58375c924564888ce08c10b3840d7aab7692d54"/>
    <w:p>
      <w:pPr>
        <w:pStyle w:val="Heading4"/>
      </w:pPr>
      <w:r>
        <w:t xml:space="preserve">Responses</w:t>
      </w:r>
    </w:p>
    <w:p>
      <w:pPr>
        <w:pStyle w:val="FirstParagraph"/>
      </w:pPr>
      <w:r>
        <w:rPr>
          <w:bCs/>
          <w:b/>
        </w:rPr>
        <w:t xml:space="preserve">204</w:t>
      </w:r>
      <w:r>
        <w:t xml:space="preserve">: OK</w:t>
      </w:r>
    </w:p>
    <w:bookmarkEnd w:id="3075"/>
    <w:bookmarkEnd w:id="3076"/>
    <w:bookmarkStart w:id="3079" w:name="X6522753fa17ace163acebd4c7472ff7ddb61718"/>
    <w:p>
      <w:pPr>
        <w:pStyle w:val="Heading3"/>
      </w:pPr>
      <w:r>
        <w:t xml:space="preserve">GET /sys/quotas/lease-count</w:t>
      </w:r>
    </w:p>
    <w:p>
      <w:pPr>
        <w:pStyle w:val="FirstParagraph"/>
      </w:pPr>
      <w:r>
        <w:rPr>
          <w:bCs/>
          <w:b/>
        </w:rPr>
        <w:t xml:space="preserve">Operation ID:</w:t>
      </w:r>
      <w:r>
        <w:t xml:space="preserve"> </w:t>
      </w:r>
      <w:r>
        <w:rPr>
          <w:rStyle w:val="VerbatimChar"/>
          <w:color w:val="57606A"/>
          <w:sz w:val="20"/>
          <w:szCs w:val="20"/>
        </w:rPr>
        <w:t xml:space="preserve">enterprise-stub-list-quotas-lease-count</w:t>
      </w:r>
    </w:p>
    <w:bookmarkStart w:id="3077" w:name="X05c7c57dc154366d86d1b26410cebd74e70aeac"/>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3077"/>
    <w:bookmarkStart w:id="3078" w:name="X97f68ec8c298393d8a3b61560db2fc70d4482e4"/>
    <w:p>
      <w:pPr>
        <w:pStyle w:val="Heading4"/>
      </w:pPr>
      <w:r>
        <w:t xml:space="preserve">Responses</w:t>
      </w:r>
    </w:p>
    <w:p>
      <w:pPr>
        <w:pStyle w:val="FirstParagraph"/>
      </w:pPr>
      <w:r>
        <w:rPr>
          <w:bCs/>
          <w:b/>
        </w:rPr>
        <w:t xml:space="preserve">200</w:t>
      </w:r>
      <w:r>
        <w:t xml:space="preserve">: OK</w:t>
      </w:r>
    </w:p>
    <w:bookmarkEnd w:id="3078"/>
    <w:bookmarkEnd w:id="3079"/>
    <w:bookmarkStart w:id="3082" w:name="X944e6a084ea91a2159fd996be7ea3d44421eb3a"/>
    <w:p>
      <w:pPr>
        <w:pStyle w:val="Heading3"/>
      </w:pPr>
      <w:r>
        <w:t xml:space="preserve">GET /sys/quotas/lease-count/{name}</w:t>
      </w:r>
    </w:p>
    <w:p>
      <w:pPr>
        <w:pStyle w:val="FirstParagraph"/>
      </w:pPr>
      <w:r>
        <w:rPr>
          <w:bCs/>
          <w:b/>
        </w:rPr>
        <w:t xml:space="preserve">Operation ID:</w:t>
      </w:r>
      <w:r>
        <w:t xml:space="preserve"> </w:t>
      </w:r>
      <w:r>
        <w:rPr>
          <w:rStyle w:val="VerbatimChar"/>
          <w:color w:val="57606A"/>
          <w:sz w:val="20"/>
          <w:szCs w:val="20"/>
        </w:rPr>
        <w:t xml:space="preserve">enterprise-stub-read-quotas-lease-count-name</w:t>
      </w:r>
    </w:p>
    <w:bookmarkStart w:id="3080" w:name="X6df0d6211ebb54febce7fe929dbeaeae8125d5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80"/>
    <w:bookmarkStart w:id="3081" w:name="X946906c0c2fa2935b4f480241b36d3e382f2f7c"/>
    <w:p>
      <w:pPr>
        <w:pStyle w:val="Heading4"/>
      </w:pPr>
      <w:r>
        <w:t xml:space="preserve">Responses</w:t>
      </w:r>
    </w:p>
    <w:p>
      <w:pPr>
        <w:pStyle w:val="FirstParagraph"/>
      </w:pPr>
      <w:r>
        <w:rPr>
          <w:bCs/>
          <w:b/>
        </w:rPr>
        <w:t xml:space="preserve">200</w:t>
      </w:r>
      <w:r>
        <w:t xml:space="preserve">: OK</w:t>
      </w:r>
    </w:p>
    <w:bookmarkEnd w:id="3081"/>
    <w:bookmarkEnd w:id="3082"/>
    <w:bookmarkStart w:id="3085" w:name="Xf7cc5812b3f3d07893d4ed311cfefbd21b669af"/>
    <w:p>
      <w:pPr>
        <w:pStyle w:val="Heading3"/>
      </w:pPr>
      <w:r>
        <w:t xml:space="preserve">POST /sys/quotas/lease-count/{name}</w:t>
      </w:r>
    </w:p>
    <w:p>
      <w:pPr>
        <w:pStyle w:val="FirstParagraph"/>
      </w:pPr>
      <w:r>
        <w:rPr>
          <w:bCs/>
          <w:b/>
        </w:rPr>
        <w:t xml:space="preserve">Operation ID:</w:t>
      </w:r>
      <w:r>
        <w:t xml:space="preserve"> </w:t>
      </w:r>
      <w:r>
        <w:rPr>
          <w:rStyle w:val="VerbatimChar"/>
          <w:color w:val="57606A"/>
          <w:sz w:val="20"/>
          <w:szCs w:val="20"/>
        </w:rPr>
        <w:t xml:space="preserve">enterprise-stub-write-quotas-lease-count-name</w:t>
      </w:r>
    </w:p>
    <w:bookmarkStart w:id="3083" w:name="X94225fda9a15ac853f25ff092f4bc6cd86d498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83"/>
    <w:bookmarkStart w:id="3084" w:name="Xf33458af5422f884a96305484c0e90fedb7bb69"/>
    <w:p>
      <w:pPr>
        <w:pStyle w:val="Heading4"/>
      </w:pPr>
      <w:r>
        <w:t xml:space="preserve">Responses</w:t>
      </w:r>
    </w:p>
    <w:p>
      <w:pPr>
        <w:pStyle w:val="FirstParagraph"/>
      </w:pPr>
      <w:r>
        <w:rPr>
          <w:bCs/>
          <w:b/>
        </w:rPr>
        <w:t xml:space="preserve">200</w:t>
      </w:r>
      <w:r>
        <w:t xml:space="preserve">: OK</w:t>
      </w:r>
    </w:p>
    <w:bookmarkEnd w:id="3084"/>
    <w:bookmarkEnd w:id="3085"/>
    <w:bookmarkStart w:id="3088" w:name="X7f5817dee8bd8e459fdeb3894eb45564c1cd8a8"/>
    <w:p>
      <w:pPr>
        <w:pStyle w:val="Heading3"/>
      </w:pPr>
      <w:r>
        <w:t xml:space="preserve">DELETE /sys/quotas/lease-count/{name}</w:t>
      </w:r>
    </w:p>
    <w:p>
      <w:pPr>
        <w:pStyle w:val="FirstParagraph"/>
      </w:pPr>
      <w:r>
        <w:rPr>
          <w:bCs/>
          <w:b/>
        </w:rPr>
        <w:t xml:space="preserve">Operation ID:</w:t>
      </w:r>
      <w:r>
        <w:t xml:space="preserve"> </w:t>
      </w:r>
      <w:r>
        <w:rPr>
          <w:rStyle w:val="VerbatimChar"/>
          <w:color w:val="57606A"/>
          <w:sz w:val="20"/>
          <w:szCs w:val="20"/>
        </w:rPr>
        <w:t xml:space="preserve">enterprise-stub-delete-quotas-lease-count-name</w:t>
      </w:r>
    </w:p>
    <w:bookmarkStart w:id="3086" w:name="X3e0595e3ae19ead74e16c5eef1cb411f2af43a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pPr>
          </w:p>
        </w:tc>
      </w:tr>
    </w:tbl>
    <w:bookmarkEnd w:id="3086"/>
    <w:bookmarkStart w:id="3087" w:name="X938e140365f9865e06acdb4d61a6f51784a04a9"/>
    <w:p>
      <w:pPr>
        <w:pStyle w:val="Heading4"/>
      </w:pPr>
      <w:r>
        <w:t xml:space="preserve">Responses</w:t>
      </w:r>
    </w:p>
    <w:p>
      <w:pPr>
        <w:pStyle w:val="FirstParagraph"/>
      </w:pPr>
      <w:r>
        <w:rPr>
          <w:bCs/>
          <w:b/>
        </w:rPr>
        <w:t xml:space="preserve">204</w:t>
      </w:r>
      <w:r>
        <w:t xml:space="preserve">: empty body</w:t>
      </w:r>
    </w:p>
    <w:bookmarkEnd w:id="3087"/>
    <w:bookmarkEnd w:id="3088"/>
    <w:bookmarkStart w:id="3091" w:name="X2192a67abea97fac5a18663969ae96d228e65d6"/>
    <w:p>
      <w:pPr>
        <w:pStyle w:val="Heading3"/>
      </w:pPr>
      <w:r>
        <w:t xml:space="preserve">GET /sys/quotas/rate-limit</w:t>
      </w:r>
    </w:p>
    <w:p>
      <w:pPr>
        <w:pStyle w:val="FirstParagraph"/>
      </w:pPr>
      <w:r>
        <w:rPr>
          <w:bCs/>
          <w:b/>
        </w:rPr>
        <w:t xml:space="preserve">Operation ID:</w:t>
      </w:r>
      <w:r>
        <w:t xml:space="preserve"> </w:t>
      </w:r>
      <w:r>
        <w:rPr>
          <w:rStyle w:val="VerbatimChar"/>
          <w:color w:val="57606A"/>
          <w:sz w:val="20"/>
          <w:szCs w:val="20"/>
        </w:rPr>
        <w:t xml:space="preserve">rate-limit-quotas-list</w:t>
      </w:r>
    </w:p>
    <w:p>
      <w:pPr>
        <w:pStyle w:val="BodyText"/>
      </w:pPr>
      <w:r>
        <w:t xml:space="preserve">Lists the names of all the rate limit quotas.</w:t>
      </w:r>
    </w:p>
    <w:bookmarkStart w:id="3089" w:name="X5be5bb2fc3637e6f13cc1d71e72ff7917e882a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3089"/>
    <w:bookmarkStart w:id="3090" w:name="X7771f08bb0f33448d0a9df215550410e03b5c2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bl>
    <w:bookmarkEnd w:id="3090"/>
    <w:bookmarkEnd w:id="3091"/>
    <w:bookmarkStart w:id="3094" w:name="X9501a1e780e0fe1288e1d412e0fd374a1badee3"/>
    <w:p>
      <w:pPr>
        <w:pStyle w:val="Heading3"/>
      </w:pPr>
      <w:r>
        <w:t xml:space="preserve">GET /sys/quotas/rate-limit/{name}</w:t>
      </w:r>
    </w:p>
    <w:p>
      <w:pPr>
        <w:pStyle w:val="FirstParagraph"/>
      </w:pPr>
      <w:r>
        <w:rPr>
          <w:bCs/>
          <w:b/>
        </w:rPr>
        <w:t xml:space="preserve">Operation ID:</w:t>
      </w:r>
      <w:r>
        <w:t xml:space="preserve"> </w:t>
      </w:r>
      <w:r>
        <w:rPr>
          <w:rStyle w:val="VerbatimChar"/>
          <w:color w:val="57606A"/>
          <w:sz w:val="20"/>
          <w:szCs w:val="20"/>
        </w:rPr>
        <w:t xml:space="preserve">rate-limit-quotas-read</w:t>
      </w:r>
    </w:p>
    <w:p>
      <w:pPr>
        <w:pStyle w:val="BodyText"/>
      </w:pPr>
      <w:r>
        <w:t xml:space="preserve">Get, create or update rate limit resource quota for an optional namespace or mount.</w:t>
      </w:r>
    </w:p>
    <w:bookmarkStart w:id="3092" w:name="X369e3021c810d8781b087ba407cb16c5c7f8888"/>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quota rule.</w:t>
            </w:r>
          </w:p>
        </w:tc>
      </w:tr>
    </w:tbl>
    <w:bookmarkEnd w:id="3092"/>
    <w:bookmarkStart w:id="3093" w:name="X2ef8e536c8869799c6193bd051dbc9af9a655a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block_interval</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interval</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rate</w:t>
            </w:r>
          </w:p>
        </w:tc>
        <w:tc>
          <w:tcPr/>
          <w:p>
            <w:pPr>
              <w:pStyle w:val="Compact"/>
              <w:jc w:val="left"/>
            </w:pPr>
            <w:r>
              <w:t xml:space="preserve">number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pPr>
          </w:p>
        </w:tc>
      </w:tr>
    </w:tbl>
    <w:bookmarkEnd w:id="3093"/>
    <w:bookmarkEnd w:id="3094"/>
    <w:bookmarkStart w:id="3098" w:name="X3f30d23651d6a21da2a4578ef1e55093e786ab5"/>
    <w:p>
      <w:pPr>
        <w:pStyle w:val="Heading3"/>
      </w:pPr>
      <w:r>
        <w:t xml:space="preserve">POST /sys/quotas/rate-limit/{name}</w:t>
      </w:r>
    </w:p>
    <w:p>
      <w:pPr>
        <w:pStyle w:val="FirstParagraph"/>
      </w:pPr>
      <w:r>
        <w:rPr>
          <w:bCs/>
          <w:b/>
        </w:rPr>
        <w:t xml:space="preserve">Operation ID:</w:t>
      </w:r>
      <w:r>
        <w:t xml:space="preserve"> </w:t>
      </w:r>
      <w:r>
        <w:rPr>
          <w:rStyle w:val="VerbatimChar"/>
          <w:color w:val="57606A"/>
          <w:sz w:val="20"/>
          <w:szCs w:val="20"/>
        </w:rPr>
        <w:t xml:space="preserve">rate-limit-quotas-write</w:t>
      </w:r>
    </w:p>
    <w:p>
      <w:pPr>
        <w:pStyle w:val="BodyText"/>
      </w:pPr>
      <w:r>
        <w:t xml:space="preserve">Get, create or update rate limit resource quota for an optional namespace or mount.</w:t>
      </w:r>
    </w:p>
    <w:bookmarkStart w:id="3095" w:name="X75a676794b7ce66eb272d876195d20aae68fa26"/>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quota rule.</w:t>
            </w:r>
          </w:p>
        </w:tc>
      </w:tr>
    </w:tbl>
    <w:bookmarkEnd w:id="3095"/>
    <w:bookmarkStart w:id="3096" w:name="X88ec02132218120b83257f0485315f8b20f3fe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block_interval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If set, when a client reaches a rate limit threshold, the client will be prohibited from any further requests until after the ‘block_interval’ has elapsed.</w:t>
            </w:r>
          </w:p>
        </w:tc>
      </w:tr>
      <w:tr>
        <w:tc>
          <w:tcPr/>
          <w:p>
            <w:pPr>
              <w:pStyle w:val="Compact"/>
              <w:jc w:val="left"/>
            </w:pPr>
            <w:r>
              <w:rPr>
                <w:rStyle w:val="VerbatimChar"/>
                <w:color w:val="57606A"/>
                <w:sz w:val="20"/>
                <w:szCs w:val="20"/>
              </w:rPr>
              <w:t xml:space="preserve">interval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duration to enforce rate limiting for (default ‘1s’).</w:t>
            </w:r>
          </w:p>
        </w:tc>
      </w:tr>
      <w:tr>
        <w:tc>
          <w:tcPr/>
          <w:p>
            <w:pPr>
              <w:pStyle w:val="Compact"/>
              <w:jc w:val="left"/>
            </w:pPr>
            <w:r>
              <w:rPr>
                <w:rStyle w:val="VerbatimChar"/>
                <w:color w:val="57606A"/>
                <w:sz w:val="20"/>
                <w:szCs w:val="20"/>
              </w:rPr>
              <w:t xml:space="preserve">path</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Path of the mount or namespace to apply the quota. A blank path configures a global quota. For example namespace1/ adds a quota to a full namespace, namespace1/auth/userpass adds a quota to userpass in namespace1.</w:t>
            </w:r>
          </w:p>
        </w:tc>
      </w:tr>
      <w:tr>
        <w:tc>
          <w:tcPr/>
          <w:p>
            <w:pPr>
              <w:pStyle w:val="Compact"/>
              <w:jc w:val="left"/>
            </w:pPr>
            <w:r>
              <w:rPr>
                <w:rStyle w:val="VerbatimChar"/>
                <w:color w:val="57606A"/>
                <w:sz w:val="20"/>
                <w:szCs w:val="20"/>
              </w:rPr>
              <w:t xml:space="preserve">rate</w:t>
            </w:r>
          </w:p>
        </w:tc>
        <w:tc>
          <w:tcPr/>
          <w:p>
            <w:pPr>
              <w:pStyle w:val="Compact"/>
              <w:jc w:val="left"/>
            </w:pPr>
            <w:r>
              <w:t xml:space="preserve">number</w:t>
            </w:r>
          </w:p>
        </w:tc>
        <w:tc>
          <w:tcPr/>
          <w:p>
            <w:pPr>
              <w:pStyle w:val="Compact"/>
              <w:jc w:val="left"/>
            </w:pPr>
            <w:r>
              <w:t xml:space="preserve">no</w:t>
            </w:r>
          </w:p>
        </w:tc>
        <w:tc>
          <w:tcPr/>
          <w:p>
            <w:pPr>
              <w:pStyle w:val="Compact"/>
              <w:jc w:val="left"/>
            </w:pPr>
            <w:r>
              <w:t xml:space="preserve">The maximum number of requests in a given interval to be allowed by the quota rule. The ‘rate’ must be positive.</w:t>
            </w:r>
          </w:p>
        </w:tc>
      </w:tr>
      <w:tr>
        <w:tc>
          <w:tcPr/>
          <w:p>
            <w:pPr>
              <w:pStyle w:val="Compact"/>
              <w:jc w:val="left"/>
            </w:pPr>
            <w:r>
              <w:rPr>
                <w:rStyle w:val="VerbatimChar"/>
                <w:color w:val="57606A"/>
                <w:sz w:val="20"/>
                <w:szCs w:val="20"/>
              </w:rPr>
              <w:t xml:space="preserve">role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Login role to apply this quota to. Note that when set, path must be configured to a valid auth method with a concept of roles.</w:t>
            </w: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Type of the quota rule.</w:t>
            </w:r>
          </w:p>
        </w:tc>
      </w:tr>
    </w:tbl>
    <w:bookmarkEnd w:id="3096"/>
    <w:bookmarkStart w:id="3097" w:name="X6d45d9a3c85c6a013b6babca48e4fb353e7b214"/>
    <w:p>
      <w:pPr>
        <w:pStyle w:val="Heading4"/>
      </w:pPr>
      <w:r>
        <w:t xml:space="preserve">Responses</w:t>
      </w:r>
    </w:p>
    <w:p>
      <w:pPr>
        <w:pStyle w:val="FirstParagraph"/>
      </w:pPr>
      <w:r>
        <w:rPr>
          <w:bCs/>
          <w:b/>
        </w:rPr>
        <w:t xml:space="preserve">204</w:t>
      </w:r>
      <w:r>
        <w:t xml:space="preserve">: No Content</w:t>
      </w:r>
    </w:p>
    <w:bookmarkEnd w:id="3097"/>
    <w:bookmarkEnd w:id="3098"/>
    <w:bookmarkStart w:id="3101" w:name="Xd1e9b3123bb1ab70100ff85fc70568e8e918fb3"/>
    <w:p>
      <w:pPr>
        <w:pStyle w:val="Heading3"/>
      </w:pPr>
      <w:r>
        <w:t xml:space="preserve">DELETE /sys/quotas/rate-limit/{name}</w:t>
      </w:r>
    </w:p>
    <w:p>
      <w:pPr>
        <w:pStyle w:val="FirstParagraph"/>
      </w:pPr>
      <w:r>
        <w:rPr>
          <w:bCs/>
          <w:b/>
        </w:rPr>
        <w:t xml:space="preserve">Operation ID:</w:t>
      </w:r>
      <w:r>
        <w:t xml:space="preserve"> </w:t>
      </w:r>
      <w:r>
        <w:rPr>
          <w:rStyle w:val="VerbatimChar"/>
          <w:color w:val="57606A"/>
          <w:sz w:val="20"/>
          <w:szCs w:val="20"/>
        </w:rPr>
        <w:t xml:space="preserve">rate-limit-quotas-delete</w:t>
      </w:r>
    </w:p>
    <w:p>
      <w:pPr>
        <w:pStyle w:val="BodyText"/>
      </w:pPr>
      <w:r>
        <w:t xml:space="preserve">Get, create or update rate limit resource quota for an optional namespace or mount.</w:t>
      </w:r>
    </w:p>
    <w:bookmarkStart w:id="3099" w:name="Xbf0e853d3683d61f51ef3c17ce620bfda9f46d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quota rule.</w:t>
            </w:r>
          </w:p>
        </w:tc>
      </w:tr>
    </w:tbl>
    <w:bookmarkEnd w:id="3099"/>
    <w:bookmarkStart w:id="3100" w:name="X23e165d845de3b90089bd2dbb3836085a70c365"/>
    <w:p>
      <w:pPr>
        <w:pStyle w:val="Heading4"/>
      </w:pPr>
      <w:r>
        <w:t xml:space="preserve">Responses</w:t>
      </w:r>
    </w:p>
    <w:p>
      <w:pPr>
        <w:pStyle w:val="FirstParagraph"/>
      </w:pPr>
      <w:r>
        <w:rPr>
          <w:bCs/>
          <w:b/>
        </w:rPr>
        <w:t xml:space="preserve">204</w:t>
      </w:r>
      <w:r>
        <w:t xml:space="preserve">: OK</w:t>
      </w:r>
    </w:p>
    <w:bookmarkEnd w:id="3100"/>
    <w:bookmarkEnd w:id="3101"/>
    <w:bookmarkStart w:id="3103" w:name="X51518a58dfc86edd857320a8b272229420a1ad8"/>
    <w:p>
      <w:pPr>
        <w:pStyle w:val="Heading3"/>
      </w:pPr>
      <w:r>
        <w:t xml:space="preserve">GET /sys/rekey/backup</w:t>
      </w:r>
    </w:p>
    <w:p>
      <w:pPr>
        <w:pStyle w:val="FirstParagraph"/>
      </w:pPr>
      <w:r>
        <w:rPr>
          <w:bCs/>
          <w:b/>
        </w:rPr>
        <w:t xml:space="preserve">Operation ID:</w:t>
      </w:r>
      <w:r>
        <w:t xml:space="preserve"> </w:t>
      </w:r>
      <w:r>
        <w:rPr>
          <w:rStyle w:val="VerbatimChar"/>
          <w:color w:val="57606A"/>
          <w:sz w:val="20"/>
          <w:szCs w:val="20"/>
        </w:rPr>
        <w:t xml:space="preserve">rekey-read-backup-key</w:t>
      </w:r>
    </w:p>
    <w:p>
      <w:pPr>
        <w:pStyle w:val="BodyText"/>
      </w:pPr>
      <w:r>
        <w:t xml:space="preserve">Return the backup copy of PGP-encrypted unseal keys.</w:t>
      </w:r>
    </w:p>
    <w:bookmarkStart w:id="3102" w:name="X3d6b9e6db28423607d2b24264f7bfeb4b3d6d0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keys_base64</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02"/>
    <w:bookmarkEnd w:id="3103"/>
    <w:bookmarkStart w:id="3105" w:name="X39cc52d1f031caf6daba7381c95496952d5130b"/>
    <w:p>
      <w:pPr>
        <w:pStyle w:val="Heading3"/>
      </w:pPr>
      <w:r>
        <w:t xml:space="preserve">DELETE /sys/rekey/backup</w:t>
      </w:r>
    </w:p>
    <w:p>
      <w:pPr>
        <w:pStyle w:val="FirstParagraph"/>
      </w:pPr>
      <w:r>
        <w:rPr>
          <w:bCs/>
          <w:b/>
        </w:rPr>
        <w:t xml:space="preserve">Operation ID:</w:t>
      </w:r>
      <w:r>
        <w:t xml:space="preserve"> </w:t>
      </w:r>
      <w:r>
        <w:rPr>
          <w:rStyle w:val="VerbatimChar"/>
          <w:color w:val="57606A"/>
          <w:sz w:val="20"/>
          <w:szCs w:val="20"/>
        </w:rPr>
        <w:t xml:space="preserve">rekey-delete-backup-key</w:t>
      </w:r>
    </w:p>
    <w:p>
      <w:pPr>
        <w:pStyle w:val="BodyText"/>
      </w:pPr>
      <w:r>
        <w:t xml:space="preserve">Delete the backup copy of PGP-encrypted unseal keys.</w:t>
      </w:r>
    </w:p>
    <w:bookmarkStart w:id="3104" w:name="X5103ba62fec4056a7cf4d6ca893e8a48924958d"/>
    <w:p>
      <w:pPr>
        <w:pStyle w:val="Heading4"/>
      </w:pPr>
      <w:r>
        <w:t xml:space="preserve">Responses</w:t>
      </w:r>
    </w:p>
    <w:p>
      <w:pPr>
        <w:pStyle w:val="FirstParagraph"/>
      </w:pPr>
      <w:r>
        <w:rPr>
          <w:bCs/>
          <w:b/>
        </w:rPr>
        <w:t xml:space="preserve">204</w:t>
      </w:r>
      <w:r>
        <w:t xml:space="preserve">: OK</w:t>
      </w:r>
    </w:p>
    <w:bookmarkEnd w:id="3104"/>
    <w:bookmarkEnd w:id="3105"/>
    <w:bookmarkStart w:id="3107" w:name="X0dbb7d71fbab68d6f060b697d0d83a8bf1845c2"/>
    <w:p>
      <w:pPr>
        <w:pStyle w:val="Heading3"/>
      </w:pPr>
      <w:r>
        <w:t xml:space="preserve">GET /sys/rekey/init</w:t>
      </w:r>
    </w:p>
    <w:p>
      <w:pPr>
        <w:pStyle w:val="FirstParagraph"/>
      </w:pPr>
      <w:r>
        <w:rPr>
          <w:bCs/>
          <w:b/>
        </w:rPr>
        <w:t xml:space="preserve">Operation ID:</w:t>
      </w:r>
      <w:r>
        <w:t xml:space="preserve"> </w:t>
      </w:r>
      <w:r>
        <w:rPr>
          <w:rStyle w:val="VerbatimChar"/>
          <w:color w:val="57606A"/>
          <w:sz w:val="20"/>
          <w:szCs w:val="20"/>
        </w:rPr>
        <w:t xml:space="preserve">rekey-attempt-read-progress</w:t>
      </w:r>
    </w:p>
    <w:p>
      <w:pPr>
        <w:pStyle w:val="BodyText"/>
      </w:pPr>
      <w:r>
        <w:t xml:space="preserve">Reads the configuration and progress of the current rekey attempt.</w:t>
      </w:r>
    </w:p>
    <w:p>
      <w:pPr>
        <w:pStyle w:val="BodyText"/>
      </w:pPr>
      <w:r>
        <w:rPr>
          <w:bCs/>
          <w:b/>
        </w:rPr>
        <w:t xml:space="preserve">Available without authentication:</w:t>
      </w:r>
      <w:r>
        <w:t xml:space="preserve"> </w:t>
      </w:r>
      <w:r>
        <w:t xml:space="preserve">yes</w:t>
      </w:r>
    </w:p>
    <w:bookmarkStart w:id="3106" w:name="X7aaaa3770d5f5b2656899abeb5c1a1bac7b0171"/>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backup</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nounce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pgp_fingerprints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required</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verification_nonce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verification_required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3106"/>
    <w:bookmarkEnd w:id="3107"/>
    <w:bookmarkStart w:id="3110" w:name="Xfcaa50f6291216a03a93263c7db644385c8d6d9"/>
    <w:p>
      <w:pPr>
        <w:pStyle w:val="Heading3"/>
      </w:pPr>
      <w:r>
        <w:t xml:space="preserve">POST /sys/rekey/init</w:t>
      </w:r>
    </w:p>
    <w:p>
      <w:pPr>
        <w:pStyle w:val="FirstParagraph"/>
      </w:pPr>
      <w:r>
        <w:rPr>
          <w:bCs/>
          <w:b/>
        </w:rPr>
        <w:t xml:space="preserve">Operation ID:</w:t>
      </w:r>
      <w:r>
        <w:t xml:space="preserve"> </w:t>
      </w:r>
      <w:r>
        <w:rPr>
          <w:rStyle w:val="VerbatimChar"/>
          <w:color w:val="57606A"/>
          <w:sz w:val="20"/>
          <w:szCs w:val="20"/>
        </w:rPr>
        <w:t xml:space="preserve">rekey-attempt-initialize</w:t>
      </w:r>
    </w:p>
    <w:p>
      <w:pPr>
        <w:pStyle w:val="BodyText"/>
      </w:pPr>
      <w:r>
        <w:t xml:space="preserve">Initializes a new rekey attempt.</w:t>
      </w:r>
    </w:p>
    <w:p>
      <w:pPr>
        <w:pStyle w:val="BodyText"/>
      </w:pPr>
      <w:r>
        <w:rPr>
          <w:bCs/>
          <w:b/>
        </w:rPr>
        <w:t xml:space="preserve">Available without authentication:</w:t>
      </w:r>
      <w:r>
        <w:t xml:space="preserve"> </w:t>
      </w:r>
      <w:r>
        <w:t xml:space="preserve">yes</w:t>
      </w:r>
    </w:p>
    <w:bookmarkStart w:id="3108" w:name="X8d3daf2646ea7f50eb3f40163a22bf27735492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backup</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if using PGP-encrypted keys, whether Stronghold should also store a plaintext backup of the PGP-encrypted keys.</w:t>
            </w:r>
          </w:p>
        </w:tc>
      </w:tr>
      <w:tr>
        <w:tc>
          <w:tcPr/>
          <w:p>
            <w:pPr>
              <w:pStyle w:val="Compact"/>
              <w:jc w:val="left"/>
            </w:pPr>
            <w:r>
              <w:rPr>
                <w:rStyle w:val="VerbatimChar"/>
                <w:color w:val="57606A"/>
                <w:sz w:val="20"/>
                <w:szCs w:val="20"/>
              </w:rPr>
              <w:t xml:space="preserve">pgp_keys</w:t>
            </w:r>
          </w:p>
        </w:tc>
        <w:tc>
          <w:tcPr/>
          <w:p>
            <w:pPr>
              <w:pStyle w:val="Compact"/>
              <w:jc w:val="left"/>
            </w:pPr>
            <w:r>
              <w:t xml:space="preserve">array</w:t>
            </w:r>
          </w:p>
        </w:tc>
        <w:tc>
          <w:tcPr/>
          <w:p>
            <w:pPr>
              <w:pStyle w:val="Compact"/>
              <w:jc w:val="left"/>
            </w:pPr>
            <w:r>
              <w:t xml:space="preserve">no</w:t>
            </w:r>
          </w:p>
        </w:tc>
        <w:tc>
          <w:tcPr/>
          <w:p>
            <w:pPr>
              <w:pStyle w:val="Compact"/>
              <w:jc w:val="left"/>
            </w:pPr>
            <w:r>
              <w:t xml:space="preserve">Specifies an array of PGP public keys used to encrypt the output unseal keys. Ordering is preserved. The keys must be base64-encoded from their original binary representation. The size of this array must be the same as secret_shares.</w:t>
            </w:r>
          </w:p>
        </w:tc>
      </w:tr>
      <w:tr>
        <w:tc>
          <w:tcPr/>
          <w:p>
            <w:pPr>
              <w:pStyle w:val="Compact"/>
              <w:jc w:val="left"/>
            </w:pPr>
            <w:r>
              <w:rPr>
                <w:rStyle w:val="VerbatimChar"/>
                <w:color w:val="57606A"/>
                <w:sz w:val="20"/>
                <w:szCs w:val="20"/>
              </w:rPr>
              <w:t xml:space="preserve">require_verification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Turns on verification functionality</w:t>
            </w:r>
          </w:p>
        </w:tc>
      </w:tr>
      <w:tr>
        <w:tc>
          <w:tcPr/>
          <w:p>
            <w:pPr>
              <w:pStyle w:val="Compact"/>
              <w:jc w:val="left"/>
            </w:pPr>
            <w:r>
              <w:rPr>
                <w:rStyle w:val="VerbatimChar"/>
                <w:color w:val="57606A"/>
                <w:sz w:val="20"/>
                <w:szCs w:val="20"/>
              </w:rPr>
              <w:t xml:space="preserve">secret_shares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number of shares to split the unseal key into.</w:t>
            </w:r>
          </w:p>
        </w:tc>
      </w:tr>
      <w:tr>
        <w:tc>
          <w:tcPr/>
          <w:p>
            <w:pPr>
              <w:pStyle w:val="Compact"/>
              <w:jc w:val="left"/>
            </w:pPr>
            <w:r>
              <w:rPr>
                <w:rStyle w:val="VerbatimChar"/>
                <w:color w:val="57606A"/>
                <w:sz w:val="20"/>
                <w:szCs w:val="20"/>
              </w:rPr>
              <w:t xml:space="preserve">secret_threshold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Specifies the number of shares required to reconstruct the unseal key. This must be less than or equal secret_shares. If using Stronghold HSM with auto-unsealing, this value must be the same as secret_shares.</w:t>
            </w:r>
          </w:p>
        </w:tc>
      </w:tr>
    </w:tbl>
    <w:bookmarkEnd w:id="3108"/>
    <w:bookmarkStart w:id="3109" w:name="X7976c803d27acfe50cf9991b9bb5ac52891bad5"/>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backup</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nounce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pgp_fingerprints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required</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verification_nonce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verification_required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3109"/>
    <w:bookmarkEnd w:id="3110"/>
    <w:bookmarkStart w:id="3112" w:name="X55595fcd7d17b0513ce417640b816b2f04121ee"/>
    <w:p>
      <w:pPr>
        <w:pStyle w:val="Heading3"/>
      </w:pPr>
      <w:r>
        <w:t xml:space="preserve">DELETE /sys/rekey/init</w:t>
      </w:r>
    </w:p>
    <w:p>
      <w:pPr>
        <w:pStyle w:val="FirstParagraph"/>
      </w:pPr>
      <w:r>
        <w:rPr>
          <w:bCs/>
          <w:b/>
        </w:rPr>
        <w:t xml:space="preserve">Operation ID:</w:t>
      </w:r>
      <w:r>
        <w:t xml:space="preserve"> </w:t>
      </w:r>
      <w:r>
        <w:rPr>
          <w:rStyle w:val="VerbatimChar"/>
          <w:color w:val="57606A"/>
          <w:sz w:val="20"/>
          <w:szCs w:val="20"/>
        </w:rPr>
        <w:t xml:space="preserve">rekey-attempt-cancel</w:t>
      </w:r>
    </w:p>
    <w:p>
      <w:pPr>
        <w:pStyle w:val="BodyText"/>
      </w:pPr>
      <w:r>
        <w:t xml:space="preserve">Cancels any in-progress rekey.</w:t>
      </w:r>
    </w:p>
    <w:p>
      <w:pPr>
        <w:pStyle w:val="BodyText"/>
      </w:pPr>
      <w:r>
        <w:rPr>
          <w:bCs/>
          <w:b/>
        </w:rPr>
        <w:t xml:space="preserve">Available without authentication:</w:t>
      </w:r>
      <w:r>
        <w:t xml:space="preserve"> </w:t>
      </w:r>
      <w:r>
        <w:t xml:space="preserve">yes</w:t>
      </w:r>
    </w:p>
    <w:bookmarkStart w:id="3111" w:name="X27f88a5d92159e88075c66fa4db88188da01c71"/>
    <w:p>
      <w:pPr>
        <w:pStyle w:val="Heading4"/>
      </w:pPr>
      <w:r>
        <w:t xml:space="preserve">Responses</w:t>
      </w:r>
    </w:p>
    <w:p>
      <w:pPr>
        <w:pStyle w:val="FirstParagraph"/>
      </w:pPr>
      <w:r>
        <w:rPr>
          <w:bCs/>
          <w:b/>
        </w:rPr>
        <w:t xml:space="preserve">200</w:t>
      </w:r>
      <w:r>
        <w:t xml:space="preserve">: OK</w:t>
      </w:r>
    </w:p>
    <w:bookmarkEnd w:id="3111"/>
    <w:bookmarkEnd w:id="3112"/>
    <w:bookmarkStart w:id="3114" w:name="X479495c7b3e583836011afce7c9c96091b7b9f9"/>
    <w:p>
      <w:pPr>
        <w:pStyle w:val="Heading3"/>
      </w:pPr>
      <w:r>
        <w:t xml:space="preserve">GET /sys/rekey/recovery-key-backup</w:t>
      </w:r>
    </w:p>
    <w:p>
      <w:pPr>
        <w:pStyle w:val="FirstParagraph"/>
      </w:pPr>
      <w:r>
        <w:rPr>
          <w:bCs/>
          <w:b/>
        </w:rPr>
        <w:t xml:space="preserve">Operation ID:</w:t>
      </w:r>
      <w:r>
        <w:t xml:space="preserve"> </w:t>
      </w:r>
      <w:r>
        <w:rPr>
          <w:rStyle w:val="VerbatimChar"/>
          <w:color w:val="57606A"/>
          <w:sz w:val="20"/>
          <w:szCs w:val="20"/>
        </w:rPr>
        <w:t xml:space="preserve">rekey-read-backup-recovery-key</w:t>
      </w:r>
    </w:p>
    <w:p>
      <w:pPr>
        <w:pStyle w:val="BodyText"/>
      </w:pPr>
      <w:r>
        <w:t xml:space="preserve">Allows fetching or deleting the backup of the rotated unseal keys.</w:t>
      </w:r>
    </w:p>
    <w:bookmarkStart w:id="3113" w:name="Xd88e457d83eff434ff020355f4b2d3971fcf63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keys</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keys_base64</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13"/>
    <w:bookmarkEnd w:id="3114"/>
    <w:bookmarkStart w:id="3116" w:name="X412235375c5a81671789476bd4adb4eec5bf520"/>
    <w:p>
      <w:pPr>
        <w:pStyle w:val="Heading3"/>
      </w:pPr>
      <w:r>
        <w:t xml:space="preserve">DELETE /sys/rekey/recovery-key-backup</w:t>
      </w:r>
    </w:p>
    <w:p>
      <w:pPr>
        <w:pStyle w:val="FirstParagraph"/>
      </w:pPr>
      <w:r>
        <w:rPr>
          <w:bCs/>
          <w:b/>
        </w:rPr>
        <w:t xml:space="preserve">Operation ID:</w:t>
      </w:r>
      <w:r>
        <w:t xml:space="preserve"> </w:t>
      </w:r>
      <w:r>
        <w:rPr>
          <w:rStyle w:val="VerbatimChar"/>
          <w:color w:val="57606A"/>
          <w:sz w:val="20"/>
          <w:szCs w:val="20"/>
        </w:rPr>
        <w:t xml:space="preserve">rekey-delete-backup-recovery-key</w:t>
      </w:r>
    </w:p>
    <w:p>
      <w:pPr>
        <w:pStyle w:val="BodyText"/>
      </w:pPr>
      <w:r>
        <w:t xml:space="preserve">Allows fetching or deleting the backup of the rotated unseal keys.</w:t>
      </w:r>
    </w:p>
    <w:bookmarkStart w:id="3115" w:name="X405daba2a430e6e71da3c03fcc86b5584de4fb1"/>
    <w:p>
      <w:pPr>
        <w:pStyle w:val="Heading4"/>
      </w:pPr>
      <w:r>
        <w:t xml:space="preserve">Responses</w:t>
      </w:r>
    </w:p>
    <w:p>
      <w:pPr>
        <w:pStyle w:val="FirstParagraph"/>
      </w:pPr>
      <w:r>
        <w:rPr>
          <w:bCs/>
          <w:b/>
        </w:rPr>
        <w:t xml:space="preserve">204</w:t>
      </w:r>
      <w:r>
        <w:t xml:space="preserve">: OK</w:t>
      </w:r>
    </w:p>
    <w:bookmarkEnd w:id="3115"/>
    <w:bookmarkEnd w:id="3116"/>
    <w:bookmarkStart w:id="3119" w:name="X0471e21dbbabb8ba43e4d797034b26eb27bb3d8"/>
    <w:p>
      <w:pPr>
        <w:pStyle w:val="Heading3"/>
      </w:pPr>
      <w:r>
        <w:t xml:space="preserve">POST /sys/rekey/update</w:t>
      </w:r>
    </w:p>
    <w:p>
      <w:pPr>
        <w:pStyle w:val="FirstParagraph"/>
      </w:pPr>
      <w:r>
        <w:rPr>
          <w:bCs/>
          <w:b/>
        </w:rPr>
        <w:t xml:space="preserve">Operation ID:</w:t>
      </w:r>
      <w:r>
        <w:t xml:space="preserve"> </w:t>
      </w:r>
      <w:r>
        <w:rPr>
          <w:rStyle w:val="VerbatimChar"/>
          <w:color w:val="57606A"/>
          <w:sz w:val="20"/>
          <w:szCs w:val="20"/>
        </w:rPr>
        <w:t xml:space="preserve">rekey-attempt-update</w:t>
      </w:r>
    </w:p>
    <w:p>
      <w:pPr>
        <w:pStyle w:val="BodyText"/>
      </w:pPr>
      <w:r>
        <w:t xml:space="preserve">Enter a single unseal key share to progress the rekey of the Stronghold.</w:t>
      </w:r>
    </w:p>
    <w:p>
      <w:pPr>
        <w:pStyle w:val="BodyText"/>
      </w:pPr>
      <w:r>
        <w:rPr>
          <w:bCs/>
          <w:b/>
        </w:rPr>
        <w:t xml:space="preserve">Available without authentication:</w:t>
      </w:r>
      <w:r>
        <w:t xml:space="preserve"> </w:t>
      </w:r>
      <w:r>
        <w:t xml:space="preserve">yes</w:t>
      </w:r>
    </w:p>
    <w:bookmarkStart w:id="3117" w:name="X0c6425ea93650f102ecedbfda4290a3db65f4b7"/>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a single unseal key share.</w:t>
            </w: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the nonce of the rekey attempt.</w:t>
            </w:r>
          </w:p>
        </w:tc>
      </w:tr>
    </w:tbl>
    <w:bookmarkEnd w:id="3117"/>
    <w:bookmarkStart w:id="3118" w:name="X227bf78a6d059bc5c8783addeea8f13c2ad084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backup</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complete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keys_base64</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nounce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pgp_fingerprints</w:t>
            </w:r>
          </w:p>
        </w:tc>
        <w:tc>
          <w:tcPr/>
          <w:p>
            <w:pPr>
              <w:pStyle w:val="Compact"/>
              <w:jc w:val="left"/>
            </w:pPr>
            <w:r>
              <w:t xml:space="preserve">array</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required</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verification_nonce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verification_required</w:t>
            </w:r>
          </w:p>
        </w:tc>
        <w:tc>
          <w:tcPr/>
          <w:p>
            <w:pPr>
              <w:pStyle w:val="Compact"/>
              <w:jc w:val="left"/>
            </w:pPr>
            <w:r>
              <w:t xml:space="preserve">boolean</w:t>
            </w:r>
          </w:p>
        </w:tc>
        <w:tc>
          <w:tcPr/>
          <w:p>
            <w:pPr>
              <w:pStyle w:val="Compact"/>
              <w:jc w:val="left"/>
            </w:pPr>
            <w:r>
              <w:t xml:space="preserve">no</w:t>
            </w:r>
          </w:p>
        </w:tc>
        <w:tc>
          <w:tcPr/>
          <w:p>
            <w:pPr>
              <w:pStyle w:val="Compact"/>
            </w:pPr>
          </w:p>
        </w:tc>
      </w:tr>
    </w:tbl>
    <w:bookmarkEnd w:id="3118"/>
    <w:bookmarkEnd w:id="3119"/>
    <w:bookmarkStart w:id="3121" w:name="X13204871e640245dd47311cc80a1ad526c0ec64"/>
    <w:p>
      <w:pPr>
        <w:pStyle w:val="Heading3"/>
      </w:pPr>
      <w:r>
        <w:t xml:space="preserve">GET /sys/rekey/verify</w:t>
      </w:r>
    </w:p>
    <w:p>
      <w:pPr>
        <w:pStyle w:val="FirstParagraph"/>
      </w:pPr>
      <w:r>
        <w:rPr>
          <w:bCs/>
          <w:b/>
        </w:rPr>
        <w:t xml:space="preserve">Operation ID:</w:t>
      </w:r>
      <w:r>
        <w:t xml:space="preserve"> </w:t>
      </w:r>
      <w:r>
        <w:rPr>
          <w:rStyle w:val="VerbatimChar"/>
          <w:color w:val="57606A"/>
          <w:sz w:val="20"/>
          <w:szCs w:val="20"/>
        </w:rPr>
        <w:t xml:space="preserve">rekey-verification-read-progress</w:t>
      </w:r>
    </w:p>
    <w:p>
      <w:pPr>
        <w:pStyle w:val="BodyText"/>
      </w:pPr>
      <w:r>
        <w:t xml:space="preserve">Read the configuration and progress of the current rekey verification attempt.</w:t>
      </w:r>
    </w:p>
    <w:p>
      <w:pPr>
        <w:pStyle w:val="BodyText"/>
      </w:pPr>
      <w:r>
        <w:rPr>
          <w:bCs/>
          <w:b/>
        </w:rPr>
        <w:t xml:space="preserve">Available without authentication:</w:t>
      </w:r>
      <w:r>
        <w:t xml:space="preserve"> </w:t>
      </w:r>
      <w:r>
        <w:t xml:space="preserve">yes</w:t>
      </w:r>
    </w:p>
    <w:bookmarkStart w:id="3120" w:name="X8cd1aa29694503931f8ca15677358fd82c3f30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nounce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w:t>
            </w:r>
          </w:p>
        </w:tc>
        <w:tc>
          <w:tcPr/>
          <w:p>
            <w:pPr>
              <w:pStyle w:val="Compact"/>
              <w:jc w:val="left"/>
            </w:pPr>
            <w:r>
              <w:t xml:space="preserve">integer</w:t>
            </w:r>
          </w:p>
        </w:tc>
        <w:tc>
          <w:tcPr/>
          <w:p>
            <w:pPr>
              <w:pStyle w:val="Compact"/>
              <w:jc w:val="left"/>
            </w:pPr>
            <w:r>
              <w:t xml:space="preserve">no</w:t>
            </w:r>
          </w:p>
        </w:tc>
        <w:tc>
          <w:tcPr/>
          <w:p>
            <w:pPr>
              <w:pStyle w:val="Compact"/>
            </w:pPr>
          </w:p>
        </w:tc>
      </w:tr>
    </w:tbl>
    <w:bookmarkEnd w:id="3120"/>
    <w:bookmarkEnd w:id="3121"/>
    <w:bookmarkStart w:id="3124" w:name="X698317094776b714d2e674bea6e5fc295f1f919"/>
    <w:p>
      <w:pPr>
        <w:pStyle w:val="Heading3"/>
      </w:pPr>
      <w:r>
        <w:t xml:space="preserve">POST /sys/rekey/verify</w:t>
      </w:r>
    </w:p>
    <w:p>
      <w:pPr>
        <w:pStyle w:val="FirstParagraph"/>
      </w:pPr>
      <w:r>
        <w:rPr>
          <w:bCs/>
          <w:b/>
        </w:rPr>
        <w:t xml:space="preserve">Operation ID:</w:t>
      </w:r>
      <w:r>
        <w:t xml:space="preserve"> </w:t>
      </w:r>
      <w:r>
        <w:rPr>
          <w:rStyle w:val="VerbatimChar"/>
          <w:color w:val="57606A"/>
          <w:sz w:val="20"/>
          <w:szCs w:val="20"/>
        </w:rPr>
        <w:t xml:space="preserve">rekey-verification-update</w:t>
      </w:r>
    </w:p>
    <w:p>
      <w:pPr>
        <w:pStyle w:val="BodyText"/>
      </w:pPr>
      <w:r>
        <w:t xml:space="preserve">Enter a single new key share to progress the rekey verification operation.</w:t>
      </w:r>
    </w:p>
    <w:p>
      <w:pPr>
        <w:pStyle w:val="BodyText"/>
      </w:pPr>
      <w:r>
        <w:rPr>
          <w:bCs/>
          <w:b/>
        </w:rPr>
        <w:t xml:space="preserve">Available without authentication:</w:t>
      </w:r>
      <w:r>
        <w:t xml:space="preserve"> </w:t>
      </w:r>
      <w:r>
        <w:t xml:space="preserve">yes</w:t>
      </w:r>
    </w:p>
    <w:bookmarkStart w:id="3122" w:name="Xc39f954f0c29b02ce6204f13724d6b851a2cb1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a single unseal share key from the new set of shares.</w:t>
            </w: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the nonce of the rekey verification operation.</w:t>
            </w:r>
          </w:p>
        </w:tc>
      </w:tr>
    </w:tbl>
    <w:bookmarkEnd w:id="3122"/>
    <w:bookmarkStart w:id="3123" w:name="Xbc8c4d99ac493abbb93e7481e8fef3716ee07f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complete</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nounce</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23"/>
    <w:bookmarkEnd w:id="3124"/>
    <w:bookmarkStart w:id="3126" w:name="Xf284b10f111f27badbb49b9c299b0c7021fdd7a"/>
    <w:p>
      <w:pPr>
        <w:pStyle w:val="Heading3"/>
      </w:pPr>
      <w:r>
        <w:t xml:space="preserve">DELETE /sys/rekey/verify</w:t>
      </w:r>
    </w:p>
    <w:p>
      <w:pPr>
        <w:pStyle w:val="FirstParagraph"/>
      </w:pPr>
      <w:r>
        <w:rPr>
          <w:bCs/>
          <w:b/>
        </w:rPr>
        <w:t xml:space="preserve">Operation ID:</w:t>
      </w:r>
      <w:r>
        <w:t xml:space="preserve"> </w:t>
      </w:r>
      <w:r>
        <w:rPr>
          <w:rStyle w:val="VerbatimChar"/>
          <w:color w:val="57606A"/>
          <w:sz w:val="20"/>
          <w:szCs w:val="20"/>
        </w:rPr>
        <w:t xml:space="preserve">rekey-verification-cancel</w:t>
      </w:r>
    </w:p>
    <w:p>
      <w:pPr>
        <w:pStyle w:val="BodyText"/>
      </w:pPr>
      <w:r>
        <w:t xml:space="preserve">Cancel any in-progress rekey verification operation.</w:t>
      </w:r>
    </w:p>
    <w:p>
      <w:pPr>
        <w:pStyle w:val="BodyText"/>
      </w:pPr>
      <w:r>
        <w:rPr>
          <w:bCs/>
          <w:b/>
        </w:rPr>
        <w:t xml:space="preserve">Available without authentication:</w:t>
      </w:r>
      <w:r>
        <w:t xml:space="preserve"> </w:t>
      </w:r>
      <w:r>
        <w:t xml:space="preserve">yes</w:t>
      </w:r>
    </w:p>
    <w:bookmarkStart w:id="3125" w:name="X292cba16466b078f61a1395ca27b4579278029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nounce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started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w:t>
            </w:r>
          </w:p>
        </w:tc>
        <w:tc>
          <w:tcPr/>
          <w:p>
            <w:pPr>
              <w:pStyle w:val="Compact"/>
              <w:jc w:val="left"/>
            </w:pPr>
            <w:r>
              <w:t xml:space="preserve">integer</w:t>
            </w:r>
          </w:p>
        </w:tc>
        <w:tc>
          <w:tcPr/>
          <w:p>
            <w:pPr>
              <w:pStyle w:val="Compact"/>
              <w:jc w:val="left"/>
            </w:pPr>
            <w:r>
              <w:t xml:space="preserve">no</w:t>
            </w:r>
          </w:p>
        </w:tc>
        <w:tc>
          <w:tcPr/>
          <w:p>
            <w:pPr>
              <w:pStyle w:val="Compact"/>
            </w:pPr>
          </w:p>
        </w:tc>
      </w:tr>
    </w:tbl>
    <w:bookmarkEnd w:id="3125"/>
    <w:bookmarkEnd w:id="3126"/>
    <w:bookmarkStart w:id="3129" w:name="X66f20afac160283af9e6c7df74ff007ccd73070"/>
    <w:p>
      <w:pPr>
        <w:pStyle w:val="Heading3"/>
      </w:pPr>
      <w:r>
        <w:t xml:space="preserve">POST /sys/remount</w:t>
      </w:r>
    </w:p>
    <w:p>
      <w:pPr>
        <w:pStyle w:val="FirstParagraph"/>
      </w:pPr>
      <w:r>
        <w:rPr>
          <w:bCs/>
          <w:b/>
        </w:rPr>
        <w:t xml:space="preserve">Operation ID:</w:t>
      </w:r>
      <w:r>
        <w:t xml:space="preserve"> </w:t>
      </w:r>
      <w:r>
        <w:rPr>
          <w:rStyle w:val="VerbatimChar"/>
          <w:color w:val="57606A"/>
          <w:sz w:val="20"/>
          <w:szCs w:val="20"/>
        </w:rPr>
        <w:t xml:space="preserve">remount</w:t>
      </w:r>
    </w:p>
    <w:p>
      <w:pPr>
        <w:pStyle w:val="BodyText"/>
      </w:pPr>
      <w:r>
        <w:t xml:space="preserve">Initiate a mount migration</w:t>
      </w:r>
    </w:p>
    <w:p>
      <w:pPr>
        <w:pStyle w:val="BodyText"/>
      </w:pPr>
      <w:r>
        <w:rPr>
          <w:bCs/>
          <w:b/>
        </w:rPr>
        <w:t xml:space="preserve">Required sudo:</w:t>
      </w:r>
      <w:r>
        <w:t xml:space="preserve"> </w:t>
      </w:r>
      <w:r>
        <w:t xml:space="preserve">yes</w:t>
      </w:r>
    </w:p>
    <w:bookmarkStart w:id="3127" w:name="Xfada1937600bcc2c38759be3563a93e4f0e6df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from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previous mount point.</w:t>
            </w:r>
          </w:p>
        </w:tc>
      </w:tr>
      <w:tr>
        <w:tc>
          <w:tcPr/>
          <w:p>
            <w:pPr>
              <w:pStyle w:val="Compact"/>
              <w:jc w:val="left"/>
            </w:pPr>
            <w:r>
              <w:rPr>
                <w:rStyle w:val="VerbatimChar"/>
                <w:color w:val="57606A"/>
                <w:sz w:val="20"/>
                <w:szCs w:val="20"/>
              </w:rPr>
              <w:t xml:space="preserve">to</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new mount point.</w:t>
            </w:r>
          </w:p>
        </w:tc>
      </w:tr>
    </w:tbl>
    <w:bookmarkEnd w:id="3127"/>
    <w:bookmarkStart w:id="3128" w:name="Xfa16d58695539873680c27a1b73eaea6dc8665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migration_id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28"/>
    <w:bookmarkEnd w:id="3129"/>
    <w:bookmarkStart w:id="3132" w:name="Xd568bde2227cea66fa91d00ae0de661ba86dbb1"/>
    <w:p>
      <w:pPr>
        <w:pStyle w:val="Heading3"/>
      </w:pPr>
      <w:r>
        <w:t xml:space="preserve">GET /sys/remount/status/{migration_id}</w:t>
      </w:r>
    </w:p>
    <w:p>
      <w:pPr>
        <w:pStyle w:val="FirstParagraph"/>
      </w:pPr>
      <w:r>
        <w:rPr>
          <w:bCs/>
          <w:b/>
        </w:rPr>
        <w:t xml:space="preserve">Operation ID:</w:t>
      </w:r>
      <w:r>
        <w:t xml:space="preserve"> </w:t>
      </w:r>
      <w:r>
        <w:rPr>
          <w:rStyle w:val="VerbatimChar"/>
          <w:color w:val="57606A"/>
          <w:sz w:val="20"/>
          <w:szCs w:val="20"/>
        </w:rPr>
        <w:t xml:space="preserve">remount-status</w:t>
      </w:r>
    </w:p>
    <w:p>
      <w:pPr>
        <w:pStyle w:val="BodyText"/>
      </w:pPr>
      <w:r>
        <w:t xml:space="preserve">Check status of a mount migration</w:t>
      </w:r>
    </w:p>
    <w:bookmarkStart w:id="3130" w:name="Xb6696987341beab1c344960dfaf286f3a21059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migration_id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ID of the migration operation</w:t>
            </w:r>
          </w:p>
        </w:tc>
      </w:tr>
    </w:tbl>
    <w:bookmarkEnd w:id="3130"/>
    <w:bookmarkStart w:id="3131" w:name="X0451233fd8b8b4663d425dc203debd7043c8242"/>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migration_id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migration_info</w:t>
            </w:r>
          </w:p>
        </w:tc>
        <w:tc>
          <w:tcPr/>
          <w:p>
            <w:pPr>
              <w:pStyle w:val="Compact"/>
              <w:jc w:val="left"/>
            </w:pPr>
            <w:r>
              <w:t xml:space="preserve">object</w:t>
            </w:r>
          </w:p>
        </w:tc>
        <w:tc>
          <w:tcPr/>
          <w:p>
            <w:pPr>
              <w:pStyle w:val="Compact"/>
              <w:jc w:val="left"/>
            </w:pPr>
            <w:r>
              <w:t xml:space="preserve">no</w:t>
            </w:r>
          </w:p>
        </w:tc>
        <w:tc>
          <w:tcPr/>
          <w:p>
            <w:pPr>
              <w:pStyle w:val="Compact"/>
            </w:pPr>
          </w:p>
        </w:tc>
      </w:tr>
    </w:tbl>
    <w:bookmarkEnd w:id="3131"/>
    <w:bookmarkEnd w:id="3132"/>
    <w:bookmarkStart w:id="3135" w:name="Xf40410431ed51fd91b71dc9c857a39ebe18b40b"/>
    <w:p>
      <w:pPr>
        <w:pStyle w:val="Heading3"/>
      </w:pPr>
      <w:r>
        <w:t xml:space="preserve">POST /sys/renew</w:t>
      </w:r>
    </w:p>
    <w:p>
      <w:pPr>
        <w:pStyle w:val="FirstParagraph"/>
      </w:pPr>
      <w:r>
        <w:rPr>
          <w:bCs/>
          <w:b/>
        </w:rPr>
        <w:t xml:space="preserve">Operation ID:</w:t>
      </w:r>
      <w:r>
        <w:t xml:space="preserve"> </w:t>
      </w:r>
      <w:r>
        <w:rPr>
          <w:rStyle w:val="VerbatimChar"/>
          <w:color w:val="57606A"/>
          <w:sz w:val="20"/>
          <w:szCs w:val="20"/>
        </w:rPr>
        <w:t xml:space="preserve">leases-renew-lease2</w:t>
      </w:r>
    </w:p>
    <w:p>
      <w:pPr>
        <w:pStyle w:val="BodyText"/>
      </w:pPr>
      <w:r>
        <w:t xml:space="preserve">Renews a lease, requesting to extend the lease.</w:t>
      </w:r>
    </w:p>
    <w:bookmarkStart w:id="3133" w:name="X541a93ee2e39a669e9c42ba53e9f18f06ee79a1"/>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increment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desired increment in seconds to the lease</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r>
        <w:tc>
          <w:tcPr/>
          <w:p>
            <w:pPr>
              <w:pStyle w:val="Compact"/>
              <w:jc w:val="left"/>
            </w:pPr>
            <w:r>
              <w:rPr>
                <w:rStyle w:val="VerbatimChar"/>
                <w:color w:val="57606A"/>
                <w:sz w:val="20"/>
                <w:szCs w:val="20"/>
              </w:rPr>
              <w:t xml:space="preserve">url_lease_id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bl>
    <w:bookmarkEnd w:id="3133"/>
    <w:bookmarkStart w:id="3134" w:name="Xe96deda558962fe234a52bd7110dc7774226650"/>
    <w:p>
      <w:pPr>
        <w:pStyle w:val="Heading4"/>
      </w:pPr>
      <w:r>
        <w:t xml:space="preserve">Responses</w:t>
      </w:r>
    </w:p>
    <w:p>
      <w:pPr>
        <w:pStyle w:val="FirstParagraph"/>
      </w:pPr>
      <w:r>
        <w:rPr>
          <w:bCs/>
          <w:b/>
        </w:rPr>
        <w:t xml:space="preserve">204</w:t>
      </w:r>
      <w:r>
        <w:t xml:space="preserve">: OK</w:t>
      </w:r>
    </w:p>
    <w:bookmarkEnd w:id="3134"/>
    <w:bookmarkEnd w:id="3135"/>
    <w:bookmarkStart w:id="3139" w:name="X0a9f94ad0c94f73c3755055df6edd7490211c12"/>
    <w:p>
      <w:pPr>
        <w:pStyle w:val="Heading3"/>
      </w:pPr>
      <w:r>
        <w:t xml:space="preserve">POST /sys/renew/{url_lease_id}</w:t>
      </w:r>
    </w:p>
    <w:p>
      <w:pPr>
        <w:pStyle w:val="FirstParagraph"/>
      </w:pPr>
      <w:r>
        <w:rPr>
          <w:bCs/>
          <w:b/>
        </w:rPr>
        <w:t xml:space="preserve">Operation ID:</w:t>
      </w:r>
      <w:r>
        <w:t xml:space="preserve"> </w:t>
      </w:r>
      <w:r>
        <w:rPr>
          <w:rStyle w:val="VerbatimChar"/>
          <w:color w:val="57606A"/>
          <w:sz w:val="20"/>
          <w:szCs w:val="20"/>
        </w:rPr>
        <w:t xml:space="preserve">leases-renew-lease-with-id2</w:t>
      </w:r>
    </w:p>
    <w:p>
      <w:pPr>
        <w:pStyle w:val="BodyText"/>
      </w:pPr>
      <w:r>
        <w:t xml:space="preserve">Renews a lease, requesting to extend the lease.</w:t>
      </w:r>
    </w:p>
    <w:bookmarkStart w:id="3136" w:name="Xf2f72a99c95b14ec4684bbcc34d15fa34494a0b"/>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url_lease_id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lease identifier to renew. This is included with a lease.</w:t>
            </w:r>
          </w:p>
        </w:tc>
      </w:tr>
    </w:tbl>
    <w:bookmarkEnd w:id="3136"/>
    <w:bookmarkStart w:id="3137" w:name="X6cf4e49d41c35e252537a4f1a5b223d413bc623"/>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increment</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desired increment in seconds to the lease</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bl>
    <w:bookmarkEnd w:id="3137"/>
    <w:bookmarkStart w:id="3138" w:name="X374bea455039b0204399752acd7f966bded1b04"/>
    <w:p>
      <w:pPr>
        <w:pStyle w:val="Heading4"/>
      </w:pPr>
      <w:r>
        <w:t xml:space="preserve">Responses</w:t>
      </w:r>
    </w:p>
    <w:p>
      <w:pPr>
        <w:pStyle w:val="FirstParagraph"/>
      </w:pPr>
      <w:r>
        <w:rPr>
          <w:bCs/>
          <w:b/>
        </w:rPr>
        <w:t xml:space="preserve">204</w:t>
      </w:r>
      <w:r>
        <w:t xml:space="preserve">: OK</w:t>
      </w:r>
    </w:p>
    <w:bookmarkEnd w:id="3138"/>
    <w:bookmarkEnd w:id="3139"/>
    <w:bookmarkStart w:id="3141" w:name="Xa5917bc8a51ab67cf84e6ba4b48aa600c428850"/>
    <w:p>
      <w:pPr>
        <w:pStyle w:val="Heading3"/>
      </w:pPr>
      <w:r>
        <w:t xml:space="preserve">GET /sys/replication/status</w:t>
      </w:r>
    </w:p>
    <w:p>
      <w:pPr>
        <w:pStyle w:val="FirstParagraph"/>
      </w:pPr>
      <w:r>
        <w:rPr>
          <w:bCs/>
          <w:b/>
        </w:rPr>
        <w:t xml:space="preserve">Operation ID:</w:t>
      </w:r>
      <w:r>
        <w:t xml:space="preserve"> </w:t>
      </w:r>
      <w:r>
        <w:rPr>
          <w:rStyle w:val="VerbatimChar"/>
          <w:color w:val="57606A"/>
          <w:sz w:val="20"/>
          <w:szCs w:val="20"/>
        </w:rPr>
        <w:t xml:space="preserve">system-read-replication-status</w:t>
      </w:r>
    </w:p>
    <w:p>
      <w:pPr>
        <w:pStyle w:val="BodyText"/>
      </w:pPr>
      <w:r>
        <w:rPr>
          <w:bCs/>
          <w:b/>
        </w:rPr>
        <w:t xml:space="preserve">Available without authentication:</w:t>
      </w:r>
      <w:r>
        <w:t xml:space="preserve"> </w:t>
      </w:r>
      <w:r>
        <w:t xml:space="preserve">yes</w:t>
      </w:r>
    </w:p>
    <w:bookmarkStart w:id="3140" w:name="Xecdc48b8f160e0a88a3fac3987f59812801d1ca"/>
    <w:p>
      <w:pPr>
        <w:pStyle w:val="Heading4"/>
      </w:pPr>
      <w:r>
        <w:t xml:space="preserve">Responses</w:t>
      </w:r>
    </w:p>
    <w:p>
      <w:pPr>
        <w:pStyle w:val="FirstParagraph"/>
      </w:pPr>
      <w:r>
        <w:rPr>
          <w:bCs/>
          <w:b/>
        </w:rPr>
        <w:t xml:space="preserve">200</w:t>
      </w:r>
      <w:r>
        <w:t xml:space="preserve">: OK</w:t>
      </w:r>
    </w:p>
    <w:bookmarkEnd w:id="3140"/>
    <w:bookmarkEnd w:id="3141"/>
    <w:bookmarkStart w:id="3144" w:name="Xf3fd9e85c08d115ed9c0ce3c68f15bbfa02591c"/>
    <w:p>
      <w:pPr>
        <w:pStyle w:val="Heading3"/>
      </w:pPr>
      <w:r>
        <w:t xml:space="preserve">POST /sys/revoke</w:t>
      </w:r>
    </w:p>
    <w:p>
      <w:pPr>
        <w:pStyle w:val="FirstParagraph"/>
      </w:pPr>
      <w:r>
        <w:rPr>
          <w:bCs/>
          <w:b/>
        </w:rPr>
        <w:t xml:space="preserve">Operation ID:</w:t>
      </w:r>
      <w:r>
        <w:t xml:space="preserve"> </w:t>
      </w:r>
      <w:r>
        <w:rPr>
          <w:rStyle w:val="VerbatimChar"/>
          <w:color w:val="57606A"/>
          <w:sz w:val="20"/>
          <w:szCs w:val="20"/>
        </w:rPr>
        <w:t xml:space="preserve">leases-revoke-lease2</w:t>
      </w:r>
    </w:p>
    <w:p>
      <w:pPr>
        <w:pStyle w:val="BodyText"/>
      </w:pPr>
      <w:r>
        <w:t xml:space="preserve">Revokes a lease immediately.</w:t>
      </w:r>
    </w:p>
    <w:bookmarkStart w:id="3142" w:name="Xd67edea3b9d1c5bc56617257fb213dcc8aa295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r>
        <w:tc>
          <w:tcPr/>
          <w:p>
            <w:pPr>
              <w:pStyle w:val="Compact"/>
              <w:jc w:val="left"/>
            </w:pPr>
            <w:r>
              <w:rPr>
                <w:rStyle w:val="VerbatimChar"/>
                <w:color w:val="57606A"/>
                <w:sz w:val="20"/>
                <w:szCs w:val="20"/>
              </w:rPr>
              <w:t xml:space="preserve">sync</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Whether or not to perform the revocation synchronously</w:t>
            </w:r>
          </w:p>
        </w:tc>
      </w:tr>
      <w:tr>
        <w:tc>
          <w:tcPr/>
          <w:p>
            <w:pPr>
              <w:pStyle w:val="Compact"/>
              <w:jc w:val="left"/>
            </w:pPr>
            <w:r>
              <w:rPr>
                <w:rStyle w:val="VerbatimChar"/>
                <w:color w:val="57606A"/>
                <w:sz w:val="20"/>
                <w:szCs w:val="20"/>
              </w:rPr>
              <w:t xml:space="preserve">url_lease_id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bl>
    <w:bookmarkEnd w:id="3142"/>
    <w:bookmarkStart w:id="3143" w:name="Xc71c6ae8d5084de7b30ac579014caa696277ad7"/>
    <w:p>
      <w:pPr>
        <w:pStyle w:val="Heading4"/>
      </w:pPr>
      <w:r>
        <w:t xml:space="preserve">Responses</w:t>
      </w:r>
    </w:p>
    <w:p>
      <w:pPr>
        <w:pStyle w:val="FirstParagraph"/>
      </w:pPr>
      <w:r>
        <w:rPr>
          <w:bCs/>
          <w:b/>
        </w:rPr>
        <w:t xml:space="preserve">204</w:t>
      </w:r>
      <w:r>
        <w:t xml:space="preserve">: OK</w:t>
      </w:r>
    </w:p>
    <w:bookmarkEnd w:id="3143"/>
    <w:bookmarkEnd w:id="3144"/>
    <w:bookmarkStart w:id="3147" w:name="X89087d7eeccbb0e5fc684b7455636785a412b05"/>
    <w:p>
      <w:pPr>
        <w:pStyle w:val="Heading3"/>
      </w:pPr>
      <w:r>
        <w:t xml:space="preserve">POST /sys/revoke-force/{prefix}</w:t>
      </w:r>
    </w:p>
    <w:p>
      <w:pPr>
        <w:pStyle w:val="FirstParagraph"/>
      </w:pPr>
      <w:r>
        <w:rPr>
          <w:bCs/>
          <w:b/>
        </w:rPr>
        <w:t xml:space="preserve">Operation ID:</w:t>
      </w:r>
      <w:r>
        <w:t xml:space="preserve"> </w:t>
      </w:r>
      <w:r>
        <w:rPr>
          <w:rStyle w:val="VerbatimChar"/>
          <w:color w:val="57606A"/>
          <w:sz w:val="20"/>
          <w:szCs w:val="20"/>
        </w:rPr>
        <w:t xml:space="preserve">leases-force-revoke-lease-with-prefix2</w:t>
      </w:r>
    </w:p>
    <w:p>
      <w:pPr>
        <w:pStyle w:val="BodyText"/>
      </w:pPr>
      <w:r>
        <w:t xml:space="preserve">Revokes all secrets or tokens generated under a given prefix immediately</w:t>
      </w:r>
    </w:p>
    <w:p>
      <w:pPr>
        <w:pStyle w:val="BodyText"/>
      </w:pPr>
      <w:r>
        <w:rPr>
          <w:bCs/>
          <w:b/>
        </w:rPr>
        <w:t xml:space="preserve">Required sudo:</w:t>
      </w:r>
      <w:r>
        <w:t xml:space="preserve"> </w:t>
      </w:r>
      <w:r>
        <w:t xml:space="preserve">yes</w:t>
      </w:r>
    </w:p>
    <w:bookmarkStart w:id="3145" w:name="Xd682c61bb855d8822b223022e43c3266474d24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prefix</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revoke keys under. Example: “prod/aws/ops”</w:t>
            </w:r>
          </w:p>
        </w:tc>
      </w:tr>
    </w:tbl>
    <w:bookmarkEnd w:id="3145"/>
    <w:bookmarkStart w:id="3146" w:name="Xbaf6e7f84920dee10db6f45f6e8b146accba5f4"/>
    <w:p>
      <w:pPr>
        <w:pStyle w:val="Heading4"/>
      </w:pPr>
      <w:r>
        <w:t xml:space="preserve">Responses</w:t>
      </w:r>
    </w:p>
    <w:p>
      <w:pPr>
        <w:pStyle w:val="FirstParagraph"/>
      </w:pPr>
      <w:r>
        <w:rPr>
          <w:bCs/>
          <w:b/>
        </w:rPr>
        <w:t xml:space="preserve">204</w:t>
      </w:r>
      <w:r>
        <w:t xml:space="preserve">: OK</w:t>
      </w:r>
    </w:p>
    <w:bookmarkEnd w:id="3146"/>
    <w:bookmarkEnd w:id="3147"/>
    <w:bookmarkStart w:id="3151" w:name="Xbca6bd2ed82211f65fb5ce29df54858e5de7c65"/>
    <w:p>
      <w:pPr>
        <w:pStyle w:val="Heading3"/>
      </w:pPr>
      <w:r>
        <w:t xml:space="preserve">POST /sys/revoke-prefix/{prefix}</w:t>
      </w:r>
    </w:p>
    <w:p>
      <w:pPr>
        <w:pStyle w:val="FirstParagraph"/>
      </w:pPr>
      <w:r>
        <w:rPr>
          <w:bCs/>
          <w:b/>
        </w:rPr>
        <w:t xml:space="preserve">Operation ID:</w:t>
      </w:r>
      <w:r>
        <w:t xml:space="preserve"> </w:t>
      </w:r>
      <w:r>
        <w:rPr>
          <w:rStyle w:val="VerbatimChar"/>
          <w:color w:val="57606A"/>
          <w:sz w:val="20"/>
          <w:szCs w:val="20"/>
        </w:rPr>
        <w:t xml:space="preserve">leases-revoke-lease-with-prefix2</w:t>
      </w:r>
    </w:p>
    <w:p>
      <w:pPr>
        <w:pStyle w:val="BodyText"/>
      </w:pPr>
      <w:r>
        <w:t xml:space="preserve">Revokes all secrets (via a lease ID prefix) or tokens (via the tokens’ path property) generated under a given prefix immediately.</w:t>
      </w:r>
    </w:p>
    <w:p>
      <w:pPr>
        <w:pStyle w:val="BodyText"/>
      </w:pPr>
      <w:r>
        <w:rPr>
          <w:bCs/>
          <w:b/>
        </w:rPr>
        <w:t xml:space="preserve">Required sudo:</w:t>
      </w:r>
      <w:r>
        <w:t xml:space="preserve"> </w:t>
      </w:r>
      <w:r>
        <w:t xml:space="preserve">yes</w:t>
      </w:r>
    </w:p>
    <w:bookmarkStart w:id="3148" w:name="X31532dabe0612db43409acc732e9ca23cec3bb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prefix</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path to revoke keys under. Example: “prod/aws/ops”</w:t>
            </w:r>
          </w:p>
        </w:tc>
      </w:tr>
    </w:tbl>
    <w:bookmarkEnd w:id="3148"/>
    <w:bookmarkStart w:id="3149" w:name="Xf0a190d5a24295e137f2f69684bbfdf485ee8db"/>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sync</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Whether or not to perform the revocation synchronously</w:t>
            </w:r>
          </w:p>
        </w:tc>
      </w:tr>
    </w:tbl>
    <w:bookmarkEnd w:id="3149"/>
    <w:bookmarkStart w:id="3150" w:name="Xe9e3bf66d41937275aea525ffe2461047211760"/>
    <w:p>
      <w:pPr>
        <w:pStyle w:val="Heading4"/>
      </w:pPr>
      <w:r>
        <w:t xml:space="preserve">Responses</w:t>
      </w:r>
    </w:p>
    <w:p>
      <w:pPr>
        <w:pStyle w:val="FirstParagraph"/>
      </w:pPr>
      <w:r>
        <w:rPr>
          <w:bCs/>
          <w:b/>
        </w:rPr>
        <w:t xml:space="preserve">204</w:t>
      </w:r>
      <w:r>
        <w:t xml:space="preserve">: OK</w:t>
      </w:r>
    </w:p>
    <w:bookmarkEnd w:id="3150"/>
    <w:bookmarkEnd w:id="3151"/>
    <w:bookmarkStart w:id="3155" w:name="Xd488b82fad4089fe45a4594d529ac916d48d75a"/>
    <w:p>
      <w:pPr>
        <w:pStyle w:val="Heading3"/>
      </w:pPr>
      <w:r>
        <w:t xml:space="preserve">POST /sys/revoke/{url_lease_id}</w:t>
      </w:r>
    </w:p>
    <w:p>
      <w:pPr>
        <w:pStyle w:val="FirstParagraph"/>
      </w:pPr>
      <w:r>
        <w:rPr>
          <w:bCs/>
          <w:b/>
        </w:rPr>
        <w:t xml:space="preserve">Operation ID:</w:t>
      </w:r>
      <w:r>
        <w:t xml:space="preserve"> </w:t>
      </w:r>
      <w:r>
        <w:rPr>
          <w:rStyle w:val="VerbatimChar"/>
          <w:color w:val="57606A"/>
          <w:sz w:val="20"/>
          <w:szCs w:val="20"/>
        </w:rPr>
        <w:t xml:space="preserve">leases-revoke-lease-with-id2</w:t>
      </w:r>
    </w:p>
    <w:p>
      <w:pPr>
        <w:pStyle w:val="BodyText"/>
      </w:pPr>
      <w:r>
        <w:t xml:space="preserve">Revokes a lease immediately.</w:t>
      </w:r>
    </w:p>
    <w:bookmarkStart w:id="3152" w:name="X126041d2bd5ef7426538a81f4224c1d78cc768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url_lease_id</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lease identifier to renew. This is included with a lease.</w:t>
            </w:r>
          </w:p>
        </w:tc>
      </w:tr>
    </w:tbl>
    <w:bookmarkEnd w:id="3152"/>
    <w:bookmarkStart w:id="3153" w:name="X76bbea0090e8835061c5e39af2924fad8bc9e0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lease_id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lease identifier to renew. This is included with a lease.</w:t>
            </w:r>
          </w:p>
        </w:tc>
      </w:tr>
      <w:tr>
        <w:tc>
          <w:tcPr/>
          <w:p>
            <w:pPr>
              <w:pStyle w:val="Compact"/>
              <w:jc w:val="left"/>
            </w:pPr>
            <w:r>
              <w:rPr>
                <w:rStyle w:val="VerbatimChar"/>
                <w:color w:val="57606A"/>
                <w:sz w:val="20"/>
                <w:szCs w:val="20"/>
              </w:rPr>
              <w:t xml:space="preserve">sync</w:t>
            </w:r>
          </w:p>
        </w:tc>
        <w:tc>
          <w:tcPr/>
          <w:p>
            <w:pPr>
              <w:pStyle w:val="Compact"/>
              <w:jc w:val="left"/>
            </w:pPr>
            <w:r>
              <w:t xml:space="preserve">boolean (default: True)</w:t>
            </w:r>
          </w:p>
        </w:tc>
        <w:tc>
          <w:tcPr/>
          <w:p>
            <w:pPr>
              <w:pStyle w:val="Compact"/>
              <w:jc w:val="left"/>
            </w:pPr>
            <w:r>
              <w:t xml:space="preserve">no</w:t>
            </w:r>
          </w:p>
        </w:tc>
        <w:tc>
          <w:tcPr/>
          <w:p>
            <w:pPr>
              <w:pStyle w:val="Compact"/>
              <w:jc w:val="left"/>
            </w:pPr>
            <w:r>
              <w:t xml:space="preserve">Whether or not to perform the revocation synchronously</w:t>
            </w:r>
          </w:p>
        </w:tc>
      </w:tr>
    </w:tbl>
    <w:bookmarkEnd w:id="3153"/>
    <w:bookmarkStart w:id="3154" w:name="X0bd1a3443fe785eb4c0607f95112c3ca8979eea"/>
    <w:p>
      <w:pPr>
        <w:pStyle w:val="Heading4"/>
      </w:pPr>
      <w:r>
        <w:t xml:space="preserve">Responses</w:t>
      </w:r>
    </w:p>
    <w:p>
      <w:pPr>
        <w:pStyle w:val="FirstParagraph"/>
      </w:pPr>
      <w:r>
        <w:rPr>
          <w:bCs/>
          <w:b/>
        </w:rPr>
        <w:t xml:space="preserve">204</w:t>
      </w:r>
      <w:r>
        <w:t xml:space="preserve">: OK</w:t>
      </w:r>
    </w:p>
    <w:bookmarkEnd w:id="3154"/>
    <w:bookmarkEnd w:id="3155"/>
    <w:bookmarkStart w:id="3157" w:name="X88a42e9c4e08b3a51e182fa722e3b2c61b18e16"/>
    <w:p>
      <w:pPr>
        <w:pStyle w:val="Heading3"/>
      </w:pPr>
      <w:r>
        <w:t xml:space="preserve">POST /sys/rotate</w:t>
      </w:r>
    </w:p>
    <w:p>
      <w:pPr>
        <w:pStyle w:val="FirstParagraph"/>
      </w:pPr>
      <w:r>
        <w:rPr>
          <w:bCs/>
          <w:b/>
        </w:rPr>
        <w:t xml:space="preserve">Operation ID:</w:t>
      </w:r>
      <w:r>
        <w:t xml:space="preserve"> </w:t>
      </w:r>
      <w:r>
        <w:rPr>
          <w:rStyle w:val="VerbatimChar"/>
          <w:color w:val="57606A"/>
          <w:sz w:val="20"/>
          <w:szCs w:val="20"/>
        </w:rPr>
        <w:t xml:space="preserve">encryption-key-rotate</w:t>
      </w:r>
    </w:p>
    <w:p>
      <w:pPr>
        <w:pStyle w:val="BodyText"/>
      </w:pPr>
      <w:r>
        <w:t xml:space="preserve">Rotates the backend encryption key used to persist data.</w:t>
      </w:r>
    </w:p>
    <w:p>
      <w:pPr>
        <w:pStyle w:val="BodyText"/>
      </w:pPr>
      <w:r>
        <w:rPr>
          <w:bCs/>
          <w:b/>
        </w:rPr>
        <w:t xml:space="preserve">Required sudo:</w:t>
      </w:r>
      <w:r>
        <w:t xml:space="preserve"> </w:t>
      </w:r>
      <w:r>
        <w:t xml:space="preserve">yes</w:t>
      </w:r>
    </w:p>
    <w:bookmarkStart w:id="3156" w:name="X4668e2b82d01685bf338a1f11f34b219eb9c4ed"/>
    <w:p>
      <w:pPr>
        <w:pStyle w:val="Heading4"/>
      </w:pPr>
      <w:r>
        <w:t xml:space="preserve">Responses</w:t>
      </w:r>
    </w:p>
    <w:p>
      <w:pPr>
        <w:pStyle w:val="FirstParagraph"/>
      </w:pPr>
      <w:r>
        <w:rPr>
          <w:bCs/>
          <w:b/>
        </w:rPr>
        <w:t xml:space="preserve">204</w:t>
      </w:r>
      <w:r>
        <w:t xml:space="preserve">: OK</w:t>
      </w:r>
    </w:p>
    <w:bookmarkEnd w:id="3156"/>
    <w:bookmarkEnd w:id="3157"/>
    <w:bookmarkStart w:id="3159" w:name="Xf47dda6275b50c2edbddd2bcced0e9cae788d8a"/>
    <w:p>
      <w:pPr>
        <w:pStyle w:val="Heading3"/>
      </w:pPr>
      <w:r>
        <w:t xml:space="preserve">GET /sys/rotate/config</w:t>
      </w:r>
    </w:p>
    <w:p>
      <w:pPr>
        <w:pStyle w:val="FirstParagraph"/>
      </w:pPr>
      <w:r>
        <w:rPr>
          <w:bCs/>
          <w:b/>
        </w:rPr>
        <w:t xml:space="preserve">Operation ID:</w:t>
      </w:r>
      <w:r>
        <w:t xml:space="preserve"> </w:t>
      </w:r>
      <w:r>
        <w:rPr>
          <w:rStyle w:val="VerbatimChar"/>
          <w:color w:val="57606A"/>
          <w:sz w:val="20"/>
          <w:szCs w:val="20"/>
        </w:rPr>
        <w:t xml:space="preserve">encryption-key-read-rotation-configuration</w:t>
      </w:r>
    </w:p>
    <w:p>
      <w:pPr>
        <w:pStyle w:val="BodyText"/>
      </w:pPr>
      <w:r>
        <w:t xml:space="preserve">Configures settings related to the backend encryption key management.</w:t>
      </w:r>
    </w:p>
    <w:bookmarkStart w:id="3158" w:name="X8bcf292a17d02f2be7772a676dcfc3785abab2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enabled</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interval</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max_operations</w:t>
            </w:r>
          </w:p>
        </w:tc>
        <w:tc>
          <w:tcPr/>
          <w:p>
            <w:pPr>
              <w:pStyle w:val="Compact"/>
              <w:jc w:val="left"/>
            </w:pPr>
            <w:r>
              <w:t xml:space="preserve">integer</w:t>
            </w:r>
          </w:p>
        </w:tc>
        <w:tc>
          <w:tcPr/>
          <w:p>
            <w:pPr>
              <w:pStyle w:val="Compact"/>
              <w:jc w:val="left"/>
            </w:pPr>
            <w:r>
              <w:t xml:space="preserve">no</w:t>
            </w:r>
          </w:p>
        </w:tc>
        <w:tc>
          <w:tcPr/>
          <w:p>
            <w:pPr>
              <w:pStyle w:val="Compact"/>
            </w:pPr>
          </w:p>
        </w:tc>
      </w:tr>
    </w:tbl>
    <w:bookmarkEnd w:id="3158"/>
    <w:bookmarkEnd w:id="3159"/>
    <w:bookmarkStart w:id="3162" w:name="X3d62b5aaf00e49cf363fe665452d8b9387e67ff"/>
    <w:p>
      <w:pPr>
        <w:pStyle w:val="Heading3"/>
      </w:pPr>
      <w:r>
        <w:t xml:space="preserve">POST /sys/rotate/config</w:t>
      </w:r>
    </w:p>
    <w:p>
      <w:pPr>
        <w:pStyle w:val="FirstParagraph"/>
      </w:pPr>
      <w:r>
        <w:rPr>
          <w:bCs/>
          <w:b/>
        </w:rPr>
        <w:t xml:space="preserve">Operation ID:</w:t>
      </w:r>
      <w:r>
        <w:t xml:space="preserve"> </w:t>
      </w:r>
      <w:r>
        <w:rPr>
          <w:rStyle w:val="VerbatimChar"/>
          <w:color w:val="57606A"/>
          <w:sz w:val="20"/>
          <w:szCs w:val="20"/>
        </w:rPr>
        <w:t xml:space="preserve">encryption-key-configure-rotation</w:t>
      </w:r>
    </w:p>
    <w:p>
      <w:pPr>
        <w:pStyle w:val="BodyText"/>
      </w:pPr>
      <w:r>
        <w:t xml:space="preserve">Configures settings related to the backend encryption key management.</w:t>
      </w:r>
    </w:p>
    <w:bookmarkStart w:id="3160" w:name="X1a2ee54af0b8b52110f73feb65a49542e69af12"/>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enabled</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automatic rotation is enabled.</w:t>
            </w:r>
          </w:p>
        </w:tc>
      </w:tr>
      <w:tr>
        <w:tc>
          <w:tcPr/>
          <w:p>
            <w:pPr>
              <w:pStyle w:val="Compact"/>
              <w:jc w:val="left"/>
            </w:pPr>
            <w:r>
              <w:rPr>
                <w:rStyle w:val="VerbatimChar"/>
                <w:color w:val="57606A"/>
                <w:sz w:val="20"/>
                <w:szCs w:val="20"/>
              </w:rPr>
              <w:t xml:space="preserve">interval</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How long after installation of an active key term that the key will be automatically rotated.</w:t>
            </w:r>
          </w:p>
        </w:tc>
      </w:tr>
      <w:tr>
        <w:tc>
          <w:tcPr/>
          <w:p>
            <w:pPr>
              <w:pStyle w:val="Compact"/>
              <w:jc w:val="left"/>
            </w:pPr>
            <w:r>
              <w:rPr>
                <w:rStyle w:val="VerbatimChar"/>
                <w:color w:val="57606A"/>
                <w:sz w:val="20"/>
                <w:szCs w:val="20"/>
              </w:rPr>
              <w:t xml:space="preserve">max_operations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The number of encryption operations performed before the barrier key is automatically rotated.</w:t>
            </w:r>
          </w:p>
        </w:tc>
      </w:tr>
    </w:tbl>
    <w:bookmarkEnd w:id="3160"/>
    <w:bookmarkStart w:id="3161" w:name="Xb9f67786b5ad4a3936446d53e07f9cf9b0ce11b"/>
    <w:p>
      <w:pPr>
        <w:pStyle w:val="Heading4"/>
      </w:pPr>
      <w:r>
        <w:t xml:space="preserve">Responses</w:t>
      </w:r>
    </w:p>
    <w:p>
      <w:pPr>
        <w:pStyle w:val="FirstParagraph"/>
      </w:pPr>
      <w:r>
        <w:rPr>
          <w:bCs/>
          <w:b/>
        </w:rPr>
        <w:t xml:space="preserve">204</w:t>
      </w:r>
      <w:r>
        <w:t xml:space="preserve">: OK</w:t>
      </w:r>
    </w:p>
    <w:bookmarkEnd w:id="3161"/>
    <w:bookmarkEnd w:id="3162"/>
    <w:bookmarkStart w:id="3164" w:name="X53e39cbac531c681f61f60ac48db5d3806740c1"/>
    <w:p>
      <w:pPr>
        <w:pStyle w:val="Heading3"/>
      </w:pPr>
      <w:r>
        <w:t xml:space="preserve">POST /sys/seal</w:t>
      </w:r>
    </w:p>
    <w:p>
      <w:pPr>
        <w:pStyle w:val="FirstParagraph"/>
      </w:pPr>
      <w:r>
        <w:rPr>
          <w:bCs/>
          <w:b/>
        </w:rPr>
        <w:t xml:space="preserve">Operation ID:</w:t>
      </w:r>
      <w:r>
        <w:t xml:space="preserve"> </w:t>
      </w:r>
      <w:r>
        <w:rPr>
          <w:rStyle w:val="VerbatimChar"/>
          <w:color w:val="57606A"/>
          <w:sz w:val="20"/>
          <w:szCs w:val="20"/>
        </w:rPr>
        <w:t xml:space="preserve">seal</w:t>
      </w:r>
    </w:p>
    <w:p>
      <w:pPr>
        <w:pStyle w:val="BodyText"/>
      </w:pPr>
      <w:r>
        <w:t xml:space="preserve">Seal the Stronghold.</w:t>
      </w:r>
    </w:p>
    <w:p>
      <w:pPr>
        <w:pStyle w:val="BodyText"/>
      </w:pPr>
      <w:r>
        <w:rPr>
          <w:bCs/>
          <w:b/>
        </w:rPr>
        <w:t xml:space="preserve">Required sudo:</w:t>
      </w:r>
      <w:r>
        <w:t xml:space="preserve"> </w:t>
      </w:r>
      <w:r>
        <w:t xml:space="preserve">yes</w:t>
      </w:r>
    </w:p>
    <w:bookmarkStart w:id="3163" w:name="X600934ff874bd0c4136c7d3d2eb016a22040d08"/>
    <w:p>
      <w:pPr>
        <w:pStyle w:val="Heading4"/>
      </w:pPr>
      <w:r>
        <w:t xml:space="preserve">Responses</w:t>
      </w:r>
    </w:p>
    <w:p>
      <w:pPr>
        <w:pStyle w:val="FirstParagraph"/>
      </w:pPr>
      <w:r>
        <w:rPr>
          <w:bCs/>
          <w:b/>
        </w:rPr>
        <w:t xml:space="preserve">204</w:t>
      </w:r>
      <w:r>
        <w:t xml:space="preserve">: OK</w:t>
      </w:r>
    </w:p>
    <w:bookmarkEnd w:id="3163"/>
    <w:bookmarkEnd w:id="3164"/>
    <w:bookmarkStart w:id="3166" w:name="X0a085b8e5e24228e04a65923866a2051b46d549"/>
    <w:p>
      <w:pPr>
        <w:pStyle w:val="Heading3"/>
      </w:pPr>
      <w:r>
        <w:t xml:space="preserve">GET /sys/seal-status</w:t>
      </w:r>
    </w:p>
    <w:p>
      <w:pPr>
        <w:pStyle w:val="FirstParagraph"/>
      </w:pPr>
      <w:r>
        <w:rPr>
          <w:bCs/>
          <w:b/>
        </w:rPr>
        <w:t xml:space="preserve">Operation ID:</w:t>
      </w:r>
      <w:r>
        <w:t xml:space="preserve"> </w:t>
      </w:r>
      <w:r>
        <w:rPr>
          <w:rStyle w:val="VerbatimChar"/>
          <w:color w:val="57606A"/>
          <w:sz w:val="20"/>
          <w:szCs w:val="20"/>
        </w:rPr>
        <w:t xml:space="preserve">seal-status</w:t>
      </w:r>
    </w:p>
    <w:p>
      <w:pPr>
        <w:pStyle w:val="BodyText"/>
      </w:pPr>
      <w:r>
        <w:t xml:space="preserve">Check the seal status of a Stronghold.</w:t>
      </w:r>
    </w:p>
    <w:p>
      <w:pPr>
        <w:pStyle w:val="BodyText"/>
      </w:pPr>
      <w:r>
        <w:rPr>
          <w:bCs/>
          <w:b/>
        </w:rPr>
        <w:t xml:space="preserve">Available without authentication:</w:t>
      </w:r>
      <w:r>
        <w:t xml:space="preserve"> </w:t>
      </w:r>
      <w:r>
        <w:t xml:space="preserve">yes</w:t>
      </w:r>
    </w:p>
    <w:bookmarkStart w:id="3165" w:name="Xfb6f0b308e5aae146ba61e3a4f2f09504b8373f"/>
    <w:p>
      <w:pPr>
        <w:pStyle w:val="Heading4"/>
      </w:pPr>
      <w:r>
        <w:t xml:space="preserve">Responses</w:t>
      </w:r>
    </w:p>
    <w:p>
      <w:pPr>
        <w:pStyle w:val="FirstParagraph"/>
      </w:pPr>
      <w:r>
        <w:rPr>
          <w:bCs/>
          <w:b/>
        </w:rPr>
        <w:t xml:space="preserve">200</w:t>
      </w:r>
      <w:r>
        <w:t xml:space="preserve">:</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build_date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cluster_id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cluster_name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hcp_link_resource_ID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hcp_link_status</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initialized</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migration</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recovery_seal</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sealed</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storage_type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version</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65"/>
    <w:bookmarkEnd w:id="3166"/>
    <w:bookmarkStart w:id="3168" w:name="X5916f51c0308aa36b762b2c040680c861298cc8"/>
    <w:p>
      <w:pPr>
        <w:pStyle w:val="Heading3"/>
      </w:pPr>
      <w:r>
        <w:t xml:space="preserve">GET /sys/sealwrap/rewrap</w:t>
      </w:r>
    </w:p>
    <w:p>
      <w:pPr>
        <w:pStyle w:val="FirstParagraph"/>
      </w:pPr>
      <w:r>
        <w:rPr>
          <w:bCs/>
          <w:b/>
        </w:rPr>
        <w:t xml:space="preserve">Operation ID:</w:t>
      </w:r>
      <w:r>
        <w:t xml:space="preserve"> </w:t>
      </w:r>
      <w:r>
        <w:rPr>
          <w:rStyle w:val="VerbatimChar"/>
          <w:color w:val="57606A"/>
          <w:sz w:val="20"/>
          <w:szCs w:val="20"/>
        </w:rPr>
        <w:t xml:space="preserve">system-read-sealwrap-rewrap</w:t>
      </w:r>
    </w:p>
    <w:bookmarkStart w:id="3167" w:name="X61dedac5c8f159526b2db581609e6f6e0f00985"/>
    <w:p>
      <w:pPr>
        <w:pStyle w:val="Heading4"/>
      </w:pPr>
      <w:r>
        <w:t xml:space="preserve">Responses</w:t>
      </w:r>
    </w:p>
    <w:p>
      <w:pPr>
        <w:pStyle w:val="FirstParagraph"/>
      </w:pPr>
      <w:r>
        <w:rPr>
          <w:bCs/>
          <w:b/>
        </w:rPr>
        <w:t xml:space="preserve">200</w:t>
      </w:r>
      <w:r>
        <w:t xml:space="preserve">: OK</w:t>
      </w:r>
    </w:p>
    <w:bookmarkEnd w:id="3167"/>
    <w:bookmarkEnd w:id="3168"/>
    <w:bookmarkStart w:id="3170" w:name="X3a38df3553bcff3f547e1e0cd775e1c8de7ae58"/>
    <w:p>
      <w:pPr>
        <w:pStyle w:val="Heading3"/>
      </w:pPr>
      <w:r>
        <w:t xml:space="preserve">POST /sys/sealwrap/rewrap</w:t>
      </w:r>
    </w:p>
    <w:p>
      <w:pPr>
        <w:pStyle w:val="FirstParagraph"/>
      </w:pPr>
      <w:r>
        <w:rPr>
          <w:bCs/>
          <w:b/>
        </w:rPr>
        <w:t xml:space="preserve">Operation ID:</w:t>
      </w:r>
      <w:r>
        <w:t xml:space="preserve"> </w:t>
      </w:r>
      <w:r>
        <w:rPr>
          <w:rStyle w:val="VerbatimChar"/>
          <w:color w:val="57606A"/>
          <w:sz w:val="20"/>
          <w:szCs w:val="20"/>
        </w:rPr>
        <w:t xml:space="preserve">system-write-sealwrap-rewrap</w:t>
      </w:r>
    </w:p>
    <w:bookmarkStart w:id="3169" w:name="X7a92bd0b6561abb70bb3e02a6f32b951723b750"/>
    <w:p>
      <w:pPr>
        <w:pStyle w:val="Heading4"/>
      </w:pPr>
      <w:r>
        <w:t xml:space="preserve">Responses</w:t>
      </w:r>
    </w:p>
    <w:p>
      <w:pPr>
        <w:pStyle w:val="FirstParagraph"/>
      </w:pPr>
      <w:r>
        <w:rPr>
          <w:bCs/>
          <w:b/>
        </w:rPr>
        <w:t xml:space="preserve">200</w:t>
      </w:r>
      <w:r>
        <w:t xml:space="preserve">: OK</w:t>
      </w:r>
    </w:p>
    <w:bookmarkEnd w:id="3169"/>
    <w:bookmarkEnd w:id="3170"/>
    <w:bookmarkStart w:id="3172" w:name="Xd66193208d8a2f269e91a19bff3b3c5f60a83e0"/>
    <w:p>
      <w:pPr>
        <w:pStyle w:val="Heading3"/>
      </w:pPr>
      <w:r>
        <w:t xml:space="preserve">POST /sys/step-down</w:t>
      </w:r>
    </w:p>
    <w:p>
      <w:pPr>
        <w:pStyle w:val="FirstParagraph"/>
      </w:pPr>
      <w:r>
        <w:rPr>
          <w:bCs/>
          <w:b/>
        </w:rPr>
        <w:t xml:space="preserve">Operation ID:</w:t>
      </w:r>
      <w:r>
        <w:t xml:space="preserve"> </w:t>
      </w:r>
      <w:r>
        <w:rPr>
          <w:rStyle w:val="VerbatimChar"/>
          <w:color w:val="57606A"/>
          <w:sz w:val="20"/>
          <w:szCs w:val="20"/>
        </w:rPr>
        <w:t xml:space="preserve">step-down-leader</w:t>
      </w:r>
    </w:p>
    <w:p>
      <w:pPr>
        <w:pStyle w:val="BodyText"/>
      </w:pPr>
      <w:r>
        <w:t xml:space="preserve">Cause the node to give up active status.</w:t>
      </w:r>
    </w:p>
    <w:p>
      <w:pPr>
        <w:pStyle w:val="BodyText"/>
      </w:pPr>
      <w:r>
        <w:rPr>
          <w:bCs/>
          <w:b/>
        </w:rPr>
        <w:t xml:space="preserve">Required sudo:</w:t>
      </w:r>
      <w:r>
        <w:t xml:space="preserve"> </w:t>
      </w:r>
      <w:r>
        <w:t xml:space="preserve">yes</w:t>
      </w:r>
    </w:p>
    <w:bookmarkStart w:id="3171" w:name="X445e216e76346e23a01161304e69a9ae9d1d55d"/>
    <w:p>
      <w:pPr>
        <w:pStyle w:val="Heading4"/>
      </w:pPr>
      <w:r>
        <w:t xml:space="preserve">Responses</w:t>
      </w:r>
    </w:p>
    <w:p>
      <w:pPr>
        <w:pStyle w:val="FirstParagraph"/>
      </w:pPr>
      <w:r>
        <w:rPr>
          <w:bCs/>
          <w:b/>
        </w:rPr>
        <w:t xml:space="preserve">204</w:t>
      </w:r>
      <w:r>
        <w:t xml:space="preserve">: empty body</w:t>
      </w:r>
    </w:p>
    <w:bookmarkEnd w:id="3171"/>
    <w:bookmarkEnd w:id="3172"/>
    <w:bookmarkStart w:id="3174" w:name="X68e2d25ba1889487822be4a3f9d866d910889c7"/>
    <w:p>
      <w:pPr>
        <w:pStyle w:val="Heading3"/>
      </w:pPr>
      <w:r>
        <w:t xml:space="preserve">GET /sys/storage/raft/autopilot/configuration</w:t>
      </w:r>
    </w:p>
    <w:p>
      <w:pPr>
        <w:pStyle w:val="FirstParagraph"/>
      </w:pPr>
      <w:r>
        <w:rPr>
          <w:bCs/>
          <w:b/>
        </w:rPr>
        <w:t xml:space="preserve">Operation ID:</w:t>
      </w:r>
      <w:r>
        <w:t xml:space="preserve"> </w:t>
      </w:r>
      <w:r>
        <w:rPr>
          <w:rStyle w:val="VerbatimChar"/>
          <w:color w:val="57606A"/>
          <w:sz w:val="20"/>
          <w:szCs w:val="20"/>
        </w:rPr>
        <w:t xml:space="preserve">system-read-storage-raft-autopilot-configuration</w:t>
      </w:r>
    </w:p>
    <w:p>
      <w:pPr>
        <w:pStyle w:val="BodyText"/>
      </w:pPr>
      <w:r>
        <w:t xml:space="preserve">Returns autopilot configuration.</w:t>
      </w:r>
    </w:p>
    <w:bookmarkStart w:id="3173" w:name="X19888f7a7b85865a615c25bd3c299bb5e0c88c7"/>
    <w:p>
      <w:pPr>
        <w:pStyle w:val="Heading4"/>
      </w:pPr>
      <w:r>
        <w:t xml:space="preserve">Responses</w:t>
      </w:r>
    </w:p>
    <w:p>
      <w:pPr>
        <w:pStyle w:val="FirstParagraph"/>
      </w:pPr>
      <w:r>
        <w:rPr>
          <w:bCs/>
          <w:b/>
        </w:rPr>
        <w:t xml:space="preserve">200</w:t>
      </w:r>
      <w:r>
        <w:t xml:space="preserve">: OK</w:t>
      </w:r>
    </w:p>
    <w:bookmarkEnd w:id="3173"/>
    <w:bookmarkEnd w:id="3174"/>
    <w:bookmarkStart w:id="3177" w:name="X7e2d81e0cd9fc13757dbfcf27926b7b69d35557"/>
    <w:p>
      <w:pPr>
        <w:pStyle w:val="Heading3"/>
      </w:pPr>
      <w:r>
        <w:t xml:space="preserve">POST /sys/storage/raft/autopilot/configuration</w:t>
      </w:r>
    </w:p>
    <w:p>
      <w:pPr>
        <w:pStyle w:val="FirstParagraph"/>
      </w:pPr>
      <w:r>
        <w:rPr>
          <w:bCs/>
          <w:b/>
        </w:rPr>
        <w:t xml:space="preserve">Operation ID:</w:t>
      </w:r>
      <w:r>
        <w:t xml:space="preserve"> </w:t>
      </w:r>
      <w:r>
        <w:rPr>
          <w:rStyle w:val="VerbatimChar"/>
          <w:color w:val="57606A"/>
          <w:sz w:val="20"/>
          <w:szCs w:val="20"/>
        </w:rPr>
        <w:t xml:space="preserve">system-write-storage-raft-autopilot-configuration</w:t>
      </w:r>
    </w:p>
    <w:p>
      <w:pPr>
        <w:pStyle w:val="BodyText"/>
      </w:pPr>
      <w:r>
        <w:t xml:space="preserve">Returns autopilot configuration.</w:t>
      </w:r>
    </w:p>
    <w:bookmarkStart w:id="3175" w:name="X75001e927eefa1d2b067b7148bf4c95bcea096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cleanup_dead_servers</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Controls whether to remove dead servers from the Raft peer list periodically or when a new server joins.</w:t>
            </w:r>
          </w:p>
        </w:tc>
      </w:tr>
      <w:tr>
        <w:tc>
          <w:tcPr/>
          <w:p>
            <w:pPr>
              <w:pStyle w:val="Compact"/>
              <w:jc w:val="left"/>
            </w:pPr>
            <w:r>
              <w:rPr>
                <w:rStyle w:val="VerbatimChar"/>
                <w:color w:val="57606A"/>
                <w:sz w:val="20"/>
                <w:szCs w:val="20"/>
              </w:rPr>
              <w:t xml:space="preserve">dead_server_last_contact_threshold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Limit on the amount of time a server can go without leader contact before being considered failed. This takes effect only when cleanup_dead_servers is set.</w:t>
            </w:r>
          </w:p>
        </w:tc>
      </w:tr>
      <w:tr>
        <w:tc>
          <w:tcPr/>
          <w:p>
            <w:pPr>
              <w:pStyle w:val="Compact"/>
              <w:jc w:val="left"/>
            </w:pPr>
            <w:r>
              <w:rPr>
                <w:rStyle w:val="VerbatimChar"/>
                <w:color w:val="57606A"/>
                <w:sz w:val="20"/>
                <w:szCs w:val="20"/>
              </w:rPr>
              <w:t xml:space="preserve">disable_upgrade_migration</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Whether or not to perform automated version upgrades.</w:t>
            </w:r>
          </w:p>
        </w:tc>
      </w:tr>
      <w:tr>
        <w:tc>
          <w:tcPr/>
          <w:p>
            <w:pPr>
              <w:pStyle w:val="Compact"/>
              <w:jc w:val="left"/>
            </w:pPr>
            <w:r>
              <w:rPr>
                <w:rStyle w:val="VerbatimChar"/>
                <w:color w:val="57606A"/>
                <w:sz w:val="20"/>
                <w:szCs w:val="20"/>
              </w:rPr>
              <w:t xml:space="preserve">dr_operation_token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DR operation token used to authorize this request (if a DR secondary node).</w:t>
            </w:r>
          </w:p>
        </w:tc>
      </w:tr>
      <w:tr>
        <w:tc>
          <w:tcPr/>
          <w:p>
            <w:pPr>
              <w:pStyle w:val="Compact"/>
              <w:jc w:val="left"/>
            </w:pPr>
            <w:r>
              <w:rPr>
                <w:rStyle w:val="VerbatimChar"/>
                <w:color w:val="57606A"/>
                <w:sz w:val="20"/>
                <w:szCs w:val="20"/>
              </w:rPr>
              <w:t xml:space="preserve">last_contact_threshold</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Limit on the amount of time a server can go without leader contact before being considered unhealthy.</w:t>
            </w:r>
          </w:p>
        </w:tc>
      </w:tr>
      <w:tr>
        <w:tc>
          <w:tcPr/>
          <w:p>
            <w:pPr>
              <w:pStyle w:val="Compact"/>
              <w:jc w:val="left"/>
            </w:pPr>
            <w:r>
              <w:rPr>
                <w:rStyle w:val="VerbatimChar"/>
                <w:color w:val="57606A"/>
                <w:sz w:val="20"/>
                <w:szCs w:val="20"/>
              </w:rPr>
              <w:t xml:space="preserve">max_trailing_logs</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Amount of entries in the Raft Log that a server can be behind before being considered unhealthy.</w:t>
            </w:r>
          </w:p>
        </w:tc>
      </w:tr>
      <w:tr>
        <w:tc>
          <w:tcPr/>
          <w:p>
            <w:pPr>
              <w:pStyle w:val="Compact"/>
              <w:jc w:val="left"/>
            </w:pPr>
            <w:r>
              <w:rPr>
                <w:rStyle w:val="VerbatimChar"/>
                <w:color w:val="57606A"/>
                <w:sz w:val="20"/>
                <w:szCs w:val="20"/>
              </w:rPr>
              <w:t xml:space="preserve">min_quorum</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Minimum number of servers allowed in a cluster before autopilot can prune dead servers. This should at least be 3.</w:t>
            </w:r>
          </w:p>
        </w:tc>
      </w:tr>
      <w:tr>
        <w:tc>
          <w:tcPr/>
          <w:p>
            <w:pPr>
              <w:pStyle w:val="Compact"/>
              <w:jc w:val="left"/>
            </w:pPr>
            <w:r>
              <w:rPr>
                <w:rStyle w:val="VerbatimChar"/>
                <w:color w:val="57606A"/>
                <w:sz w:val="20"/>
                <w:szCs w:val="20"/>
              </w:rPr>
              <w:t xml:space="preserve">server_stabilization_time</w:t>
            </w:r>
          </w:p>
        </w:tc>
        <w:tc>
          <w:tcPr/>
          <w:p>
            <w:pPr>
              <w:pStyle w:val="Compact"/>
              <w:jc w:val="left"/>
            </w:pPr>
            <w:r>
              <w:t xml:space="preserve">integer</w:t>
            </w:r>
          </w:p>
        </w:tc>
        <w:tc>
          <w:tcPr/>
          <w:p>
            <w:pPr>
              <w:pStyle w:val="Compact"/>
              <w:jc w:val="left"/>
            </w:pPr>
            <w:r>
              <w:t xml:space="preserve">no</w:t>
            </w:r>
          </w:p>
        </w:tc>
        <w:tc>
          <w:tcPr/>
          <w:p>
            <w:pPr>
              <w:pStyle w:val="Compact"/>
              <w:jc w:val="left"/>
            </w:pPr>
            <w:r>
              <w:t xml:space="preserve">Minimum amount of time a server must be in a stable, healthy state before it can be added to the cluster.</w:t>
            </w:r>
          </w:p>
        </w:tc>
      </w:tr>
    </w:tbl>
    <w:bookmarkEnd w:id="3175"/>
    <w:bookmarkStart w:id="3176" w:name="X908f810cdbfd7a7447fe114602199f729424cdb"/>
    <w:p>
      <w:pPr>
        <w:pStyle w:val="Heading4"/>
      </w:pPr>
      <w:r>
        <w:t xml:space="preserve">Responses</w:t>
      </w:r>
    </w:p>
    <w:p>
      <w:pPr>
        <w:pStyle w:val="FirstParagraph"/>
      </w:pPr>
      <w:r>
        <w:rPr>
          <w:bCs/>
          <w:b/>
        </w:rPr>
        <w:t xml:space="preserve">200</w:t>
      </w:r>
      <w:r>
        <w:t xml:space="preserve">: OK</w:t>
      </w:r>
    </w:p>
    <w:bookmarkEnd w:id="3176"/>
    <w:bookmarkEnd w:id="3177"/>
    <w:bookmarkStart w:id="3179" w:name="X2ec935ff1f72754b07788d0ea7d344b79fd47df"/>
    <w:p>
      <w:pPr>
        <w:pStyle w:val="Heading3"/>
      </w:pPr>
      <w:r>
        <w:t xml:space="preserve">GET /sys/storage/raft/autopilot/state</w:t>
      </w:r>
    </w:p>
    <w:p>
      <w:pPr>
        <w:pStyle w:val="FirstParagraph"/>
      </w:pPr>
      <w:r>
        <w:rPr>
          <w:bCs/>
          <w:b/>
        </w:rPr>
        <w:t xml:space="preserve">Operation ID:</w:t>
      </w:r>
      <w:r>
        <w:t xml:space="preserve"> </w:t>
      </w:r>
      <w:r>
        <w:rPr>
          <w:rStyle w:val="VerbatimChar"/>
          <w:color w:val="57606A"/>
          <w:sz w:val="20"/>
          <w:szCs w:val="20"/>
        </w:rPr>
        <w:t xml:space="preserve">system-read-storage-raft-autopilot-state</w:t>
      </w:r>
    </w:p>
    <w:p>
      <w:pPr>
        <w:pStyle w:val="BodyText"/>
      </w:pPr>
      <w:r>
        <w:t xml:space="preserve">Returns the state of the raft cluster under integrated storage as seen by autopilot.</w:t>
      </w:r>
    </w:p>
    <w:bookmarkStart w:id="3178" w:name="X5b301eae20b786f71912ba0e4a5192196be1526"/>
    <w:p>
      <w:pPr>
        <w:pStyle w:val="Heading4"/>
      </w:pPr>
      <w:r>
        <w:t xml:space="preserve">Responses</w:t>
      </w:r>
    </w:p>
    <w:p>
      <w:pPr>
        <w:pStyle w:val="FirstParagraph"/>
      </w:pPr>
      <w:r>
        <w:rPr>
          <w:bCs/>
          <w:b/>
        </w:rPr>
        <w:t xml:space="preserve">200</w:t>
      </w:r>
      <w:r>
        <w:t xml:space="preserve">: OK</w:t>
      </w:r>
    </w:p>
    <w:bookmarkEnd w:id="3178"/>
    <w:bookmarkEnd w:id="3179"/>
    <w:bookmarkStart w:id="3182" w:name="X60c98d32ad68ed3b54882dfbb9211fc4a4fa19b"/>
    <w:p>
      <w:pPr>
        <w:pStyle w:val="Heading3"/>
      </w:pPr>
      <w:r>
        <w:t xml:space="preserve">POST /sys/storage/raft/bootstrap/answer</w:t>
      </w:r>
    </w:p>
    <w:p>
      <w:pPr>
        <w:pStyle w:val="FirstParagraph"/>
      </w:pPr>
      <w:r>
        <w:rPr>
          <w:bCs/>
          <w:b/>
        </w:rPr>
        <w:t xml:space="preserve">Operation ID:</w:t>
      </w:r>
      <w:r>
        <w:t xml:space="preserve"> </w:t>
      </w:r>
      <w:r>
        <w:rPr>
          <w:rStyle w:val="VerbatimChar"/>
          <w:color w:val="57606A"/>
          <w:sz w:val="20"/>
          <w:szCs w:val="20"/>
        </w:rPr>
        <w:t xml:space="preserve">system-write-storage-raft-bootstrap-answer</w:t>
      </w:r>
    </w:p>
    <w:p>
      <w:pPr>
        <w:pStyle w:val="BodyText"/>
      </w:pPr>
      <w:r>
        <w:t xml:space="preserve">Accepts an answer from the peer to be joined to the fact cluster.</w:t>
      </w:r>
    </w:p>
    <w:p>
      <w:pPr>
        <w:pStyle w:val="BodyText"/>
      </w:pPr>
      <w:r>
        <w:rPr>
          <w:bCs/>
          <w:b/>
        </w:rPr>
        <w:t xml:space="preserve">Available without authentication:</w:t>
      </w:r>
      <w:r>
        <w:t xml:space="preserve"> </w:t>
      </w:r>
      <w:r>
        <w:t xml:space="preserve">yes</w:t>
      </w:r>
    </w:p>
    <w:bookmarkStart w:id="3180" w:name="X79689fec2c9ad91ecf091b19748278df4b5855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answer</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cluster_addr</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non_voter</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server_id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80"/>
    <w:bookmarkStart w:id="3181" w:name="Xc81c8cad62b981e768fa4aeceef2a675034f826"/>
    <w:p>
      <w:pPr>
        <w:pStyle w:val="Heading4"/>
      </w:pPr>
      <w:r>
        <w:t xml:space="preserve">Responses</w:t>
      </w:r>
    </w:p>
    <w:p>
      <w:pPr>
        <w:pStyle w:val="FirstParagraph"/>
      </w:pPr>
      <w:r>
        <w:rPr>
          <w:bCs/>
          <w:b/>
        </w:rPr>
        <w:t xml:space="preserve">200</w:t>
      </w:r>
      <w:r>
        <w:t xml:space="preserve">: OK</w:t>
      </w:r>
    </w:p>
    <w:bookmarkEnd w:id="3181"/>
    <w:bookmarkEnd w:id="3182"/>
    <w:bookmarkStart w:id="3185" w:name="X46ae7c20ab0fe5817f98bd8c0ee6a8c96bc2a54"/>
    <w:p>
      <w:pPr>
        <w:pStyle w:val="Heading3"/>
      </w:pPr>
      <w:r>
        <w:t xml:space="preserve">POST /sys/storage/raft/bootstrap/challenge</w:t>
      </w:r>
    </w:p>
    <w:p>
      <w:pPr>
        <w:pStyle w:val="FirstParagraph"/>
      </w:pPr>
      <w:r>
        <w:rPr>
          <w:bCs/>
          <w:b/>
        </w:rPr>
        <w:t xml:space="preserve">Operation ID:</w:t>
      </w:r>
      <w:r>
        <w:t xml:space="preserve"> </w:t>
      </w:r>
      <w:r>
        <w:rPr>
          <w:rStyle w:val="VerbatimChar"/>
          <w:color w:val="57606A"/>
          <w:sz w:val="20"/>
          <w:szCs w:val="20"/>
        </w:rPr>
        <w:t xml:space="preserve">system-write-storage-raft-bootstrap-challenge</w:t>
      </w:r>
    </w:p>
    <w:p>
      <w:pPr>
        <w:pStyle w:val="BodyText"/>
      </w:pPr>
      <w:r>
        <w:t xml:space="preserve">Creates a challenge for the new peer to be joined to the raft cluster.</w:t>
      </w:r>
    </w:p>
    <w:p>
      <w:pPr>
        <w:pStyle w:val="BodyText"/>
      </w:pPr>
      <w:r>
        <w:rPr>
          <w:bCs/>
          <w:b/>
        </w:rPr>
        <w:t xml:space="preserve">Available without authentication:</w:t>
      </w:r>
      <w:r>
        <w:t xml:space="preserve"> </w:t>
      </w:r>
      <w:r>
        <w:t xml:space="preserve">yes</w:t>
      </w:r>
    </w:p>
    <w:bookmarkStart w:id="3183" w:name="X6264ec75fa98f6f7a42ccb44e3e119b235bc83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server_id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83"/>
    <w:bookmarkStart w:id="3184" w:name="X77a21026a1eb61f2ae4aeead3b6b898a1e1ce6e"/>
    <w:p>
      <w:pPr>
        <w:pStyle w:val="Heading4"/>
      </w:pPr>
      <w:r>
        <w:t xml:space="preserve">Responses</w:t>
      </w:r>
    </w:p>
    <w:p>
      <w:pPr>
        <w:pStyle w:val="FirstParagraph"/>
      </w:pPr>
      <w:r>
        <w:rPr>
          <w:bCs/>
          <w:b/>
        </w:rPr>
        <w:t xml:space="preserve">200</w:t>
      </w:r>
      <w:r>
        <w:t xml:space="preserve">: OK</w:t>
      </w:r>
    </w:p>
    <w:bookmarkEnd w:id="3184"/>
    <w:bookmarkEnd w:id="3185"/>
    <w:bookmarkStart w:id="3187" w:name="X0b02969614ab861fac8c5bd429fa03a240a6105"/>
    <w:p>
      <w:pPr>
        <w:pStyle w:val="Heading3"/>
      </w:pPr>
      <w:r>
        <w:t xml:space="preserve">GET /sys/storage/raft/configuration</w:t>
      </w:r>
    </w:p>
    <w:p>
      <w:pPr>
        <w:pStyle w:val="FirstParagraph"/>
      </w:pPr>
      <w:r>
        <w:rPr>
          <w:bCs/>
          <w:b/>
        </w:rPr>
        <w:t xml:space="preserve">Operation ID:</w:t>
      </w:r>
      <w:r>
        <w:t xml:space="preserve"> </w:t>
      </w:r>
      <w:r>
        <w:rPr>
          <w:rStyle w:val="VerbatimChar"/>
          <w:color w:val="57606A"/>
          <w:sz w:val="20"/>
          <w:szCs w:val="20"/>
        </w:rPr>
        <w:t xml:space="preserve">system-read-storage-raft-configuration</w:t>
      </w:r>
    </w:p>
    <w:p>
      <w:pPr>
        <w:pStyle w:val="BodyText"/>
      </w:pPr>
      <w:r>
        <w:t xml:space="preserve">Returns the configuration of the raft cluster.</w:t>
      </w:r>
    </w:p>
    <w:bookmarkStart w:id="3186" w:name="X57220f15085115b27b5d14959cf353313d34a1d"/>
    <w:p>
      <w:pPr>
        <w:pStyle w:val="Heading4"/>
      </w:pPr>
      <w:r>
        <w:t xml:space="preserve">Responses</w:t>
      </w:r>
    </w:p>
    <w:p>
      <w:pPr>
        <w:pStyle w:val="FirstParagraph"/>
      </w:pPr>
      <w:r>
        <w:rPr>
          <w:bCs/>
          <w:b/>
        </w:rPr>
        <w:t xml:space="preserve">200</w:t>
      </w:r>
      <w:r>
        <w:t xml:space="preserve">: OK</w:t>
      </w:r>
    </w:p>
    <w:bookmarkEnd w:id="3186"/>
    <w:bookmarkEnd w:id="3187"/>
    <w:bookmarkStart w:id="3190" w:name="X7efa523a2460320ea938b7b1df27050de0f0427"/>
    <w:p>
      <w:pPr>
        <w:pStyle w:val="Heading3"/>
      </w:pPr>
      <w:r>
        <w:t xml:space="preserve">POST /sys/storage/raft/configuration</w:t>
      </w:r>
    </w:p>
    <w:p>
      <w:pPr>
        <w:pStyle w:val="FirstParagraph"/>
      </w:pPr>
      <w:r>
        <w:rPr>
          <w:bCs/>
          <w:b/>
        </w:rPr>
        <w:t xml:space="preserve">Operation ID:</w:t>
      </w:r>
      <w:r>
        <w:t xml:space="preserve"> </w:t>
      </w:r>
      <w:r>
        <w:rPr>
          <w:rStyle w:val="VerbatimChar"/>
          <w:color w:val="57606A"/>
          <w:sz w:val="20"/>
          <w:szCs w:val="20"/>
        </w:rPr>
        <w:t xml:space="preserve">system-write-storage-raft-configuration</w:t>
      </w:r>
    </w:p>
    <w:p>
      <w:pPr>
        <w:pStyle w:val="BodyText"/>
      </w:pPr>
      <w:r>
        <w:t xml:space="preserve">Returns the configuration of the raft cluster in a DR secondary cluster.</w:t>
      </w:r>
    </w:p>
    <w:bookmarkStart w:id="3188" w:name="X3a137141e0566b84344b7a3b6dbef36ad5a6df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dr_operation_token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DR operation token used to authorize this request (if a DR secondary node).</w:t>
            </w:r>
          </w:p>
        </w:tc>
      </w:tr>
    </w:tbl>
    <w:bookmarkEnd w:id="3188"/>
    <w:bookmarkStart w:id="3189" w:name="Xa5ddbc950ab4fb6520a304bbb97ea775c4dbc6f"/>
    <w:p>
      <w:pPr>
        <w:pStyle w:val="Heading4"/>
      </w:pPr>
      <w:r>
        <w:t xml:space="preserve">Responses</w:t>
      </w:r>
    </w:p>
    <w:p>
      <w:pPr>
        <w:pStyle w:val="FirstParagraph"/>
      </w:pPr>
      <w:r>
        <w:rPr>
          <w:bCs/>
          <w:b/>
        </w:rPr>
        <w:t xml:space="preserve">200</w:t>
      </w:r>
      <w:r>
        <w:t xml:space="preserve">: OK</w:t>
      </w:r>
    </w:p>
    <w:bookmarkEnd w:id="3189"/>
    <w:bookmarkEnd w:id="3190"/>
    <w:bookmarkStart w:id="3193" w:name="X9bf1d72ee5184900b0378bba7b4ff58f5329cc1"/>
    <w:p>
      <w:pPr>
        <w:pStyle w:val="Heading3"/>
      </w:pPr>
      <w:r>
        <w:t xml:space="preserve">POST /sys/storage/raft/demote</w:t>
      </w:r>
    </w:p>
    <w:p>
      <w:pPr>
        <w:pStyle w:val="FirstParagraph"/>
      </w:pPr>
      <w:r>
        <w:rPr>
          <w:bCs/>
          <w:b/>
        </w:rPr>
        <w:t xml:space="preserve">Operation ID:</w:t>
      </w:r>
      <w:r>
        <w:t xml:space="preserve"> </w:t>
      </w:r>
      <w:r>
        <w:rPr>
          <w:rStyle w:val="VerbatimChar"/>
          <w:color w:val="57606A"/>
          <w:sz w:val="20"/>
          <w:szCs w:val="20"/>
        </w:rPr>
        <w:t xml:space="preserve">system-write-storage-raft-demote</w:t>
      </w:r>
    </w:p>
    <w:p>
      <w:pPr>
        <w:pStyle w:val="BodyText"/>
      </w:pPr>
      <w:r>
        <w:t xml:space="preserve">Demotes a voter to a permanent non-voter.</w:t>
      </w:r>
    </w:p>
    <w:bookmarkStart w:id="3191" w:name="Xbbf3fe91a7bd45c1a9767aa03cf6f672c769c9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server_id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91"/>
    <w:bookmarkStart w:id="3192" w:name="X267e4b07b1917f3376f9757a669006ab46170c5"/>
    <w:p>
      <w:pPr>
        <w:pStyle w:val="Heading4"/>
      </w:pPr>
      <w:r>
        <w:t xml:space="preserve">Responses</w:t>
      </w:r>
    </w:p>
    <w:p>
      <w:pPr>
        <w:pStyle w:val="FirstParagraph"/>
      </w:pPr>
      <w:r>
        <w:rPr>
          <w:bCs/>
          <w:b/>
        </w:rPr>
        <w:t xml:space="preserve">200</w:t>
      </w:r>
      <w:r>
        <w:t xml:space="preserve">: OK</w:t>
      </w:r>
    </w:p>
    <w:bookmarkEnd w:id="3192"/>
    <w:bookmarkEnd w:id="3193"/>
    <w:bookmarkStart w:id="3196" w:name="Xa839e515c1569510ab5e3b53273099ab8200a18"/>
    <w:p>
      <w:pPr>
        <w:pStyle w:val="Heading3"/>
      </w:pPr>
      <w:r>
        <w:t xml:space="preserve">POST /sys/storage/raft/promote</w:t>
      </w:r>
    </w:p>
    <w:p>
      <w:pPr>
        <w:pStyle w:val="FirstParagraph"/>
      </w:pPr>
      <w:r>
        <w:rPr>
          <w:bCs/>
          <w:b/>
        </w:rPr>
        <w:t xml:space="preserve">Operation ID:</w:t>
      </w:r>
      <w:r>
        <w:t xml:space="preserve"> </w:t>
      </w:r>
      <w:r>
        <w:rPr>
          <w:rStyle w:val="VerbatimChar"/>
          <w:color w:val="57606A"/>
          <w:sz w:val="20"/>
          <w:szCs w:val="20"/>
        </w:rPr>
        <w:t xml:space="preserve">system-write-storage-raft-promote</w:t>
      </w:r>
    </w:p>
    <w:p>
      <w:pPr>
        <w:pStyle w:val="BodyText"/>
      </w:pPr>
      <w:r>
        <w:t xml:space="preserve">Promotes a permanent non-voter to a voter.</w:t>
      </w:r>
    </w:p>
    <w:bookmarkStart w:id="3194" w:name="Xbae6a17f1599cc4cb0b89ebaa571756105df3df"/>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server_id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94"/>
    <w:bookmarkStart w:id="3195" w:name="X3e232c908b14a05ec6e056d580dd685f6b6afdc"/>
    <w:p>
      <w:pPr>
        <w:pStyle w:val="Heading4"/>
      </w:pPr>
      <w:r>
        <w:t xml:space="preserve">Responses</w:t>
      </w:r>
    </w:p>
    <w:p>
      <w:pPr>
        <w:pStyle w:val="FirstParagraph"/>
      </w:pPr>
      <w:r>
        <w:rPr>
          <w:bCs/>
          <w:b/>
        </w:rPr>
        <w:t xml:space="preserve">200</w:t>
      </w:r>
      <w:r>
        <w:t xml:space="preserve">: OK</w:t>
      </w:r>
    </w:p>
    <w:bookmarkEnd w:id="3195"/>
    <w:bookmarkEnd w:id="3196"/>
    <w:bookmarkStart w:id="3199" w:name="X5425fbdefd056cef9e289d7e75f630b272efdaf"/>
    <w:p>
      <w:pPr>
        <w:pStyle w:val="Heading3"/>
      </w:pPr>
      <w:r>
        <w:t xml:space="preserve">POST /sys/storage/raft/remove-peer</w:t>
      </w:r>
    </w:p>
    <w:p>
      <w:pPr>
        <w:pStyle w:val="FirstParagraph"/>
      </w:pPr>
      <w:r>
        <w:rPr>
          <w:bCs/>
          <w:b/>
        </w:rPr>
        <w:t xml:space="preserve">Operation ID:</w:t>
      </w:r>
      <w:r>
        <w:t xml:space="preserve"> </w:t>
      </w:r>
      <w:r>
        <w:rPr>
          <w:rStyle w:val="VerbatimChar"/>
          <w:color w:val="57606A"/>
          <w:sz w:val="20"/>
          <w:szCs w:val="20"/>
        </w:rPr>
        <w:t xml:space="preserve">system-write-storage-raft-remove-peer</w:t>
      </w:r>
    </w:p>
    <w:p>
      <w:pPr>
        <w:pStyle w:val="BodyText"/>
      </w:pPr>
      <w:r>
        <w:t xml:space="preserve">Remove a peer from the raft cluster.</w:t>
      </w:r>
    </w:p>
    <w:bookmarkStart w:id="3197" w:name="Xbecac23af4079424355194c817bafbc9d4d8f1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dr_operation_token</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DR operation token used to authorize this request (if a DR secondary node).</w:t>
            </w:r>
          </w:p>
        </w:tc>
      </w:tr>
      <w:tr>
        <w:tc>
          <w:tcPr/>
          <w:p>
            <w:pPr>
              <w:pStyle w:val="Compact"/>
              <w:jc w:val="left"/>
            </w:pPr>
            <w:r>
              <w:rPr>
                <w:rStyle w:val="VerbatimChar"/>
                <w:color w:val="57606A"/>
                <w:sz w:val="20"/>
                <w:szCs w:val="20"/>
              </w:rPr>
              <w:t xml:space="preserve">server_id</w:t>
            </w:r>
          </w:p>
        </w:tc>
        <w:tc>
          <w:tcPr/>
          <w:p>
            <w:pPr>
              <w:pStyle w:val="Compact"/>
              <w:jc w:val="left"/>
            </w:pPr>
            <w:r>
              <w:t xml:space="preserve">string</w:t>
            </w:r>
          </w:p>
        </w:tc>
        <w:tc>
          <w:tcPr/>
          <w:p>
            <w:pPr>
              <w:pStyle w:val="Compact"/>
              <w:jc w:val="left"/>
            </w:pPr>
            <w:r>
              <w:t xml:space="preserve">no</w:t>
            </w:r>
          </w:p>
        </w:tc>
        <w:tc>
          <w:tcPr/>
          <w:p>
            <w:pPr>
              <w:pStyle w:val="Compact"/>
            </w:pPr>
          </w:p>
        </w:tc>
      </w:tr>
    </w:tbl>
    <w:bookmarkEnd w:id="3197"/>
    <w:bookmarkStart w:id="3198" w:name="X4ff72067844e6765ffa8dcc8c0f1aab5fb85e41"/>
    <w:p>
      <w:pPr>
        <w:pStyle w:val="Heading4"/>
      </w:pPr>
      <w:r>
        <w:t xml:space="preserve">Responses</w:t>
      </w:r>
    </w:p>
    <w:p>
      <w:pPr>
        <w:pStyle w:val="FirstParagraph"/>
      </w:pPr>
      <w:r>
        <w:rPr>
          <w:bCs/>
          <w:b/>
        </w:rPr>
        <w:t xml:space="preserve">200</w:t>
      </w:r>
      <w:r>
        <w:t xml:space="preserve">: OK</w:t>
      </w:r>
    </w:p>
    <w:bookmarkEnd w:id="3198"/>
    <w:bookmarkEnd w:id="3199"/>
    <w:bookmarkStart w:id="3201" w:name="Xb7f20d8f85441b4483555fad5efd20e0b7cda9e"/>
    <w:p>
      <w:pPr>
        <w:pStyle w:val="Heading3"/>
      </w:pPr>
      <w:r>
        <w:t xml:space="preserve">GET /sys/storage/raft/snapshot</w:t>
      </w:r>
    </w:p>
    <w:p>
      <w:pPr>
        <w:pStyle w:val="FirstParagraph"/>
      </w:pPr>
      <w:r>
        <w:rPr>
          <w:bCs/>
          <w:b/>
        </w:rPr>
        <w:t xml:space="preserve">Operation ID:</w:t>
      </w:r>
      <w:r>
        <w:t xml:space="preserve"> </w:t>
      </w:r>
      <w:r>
        <w:rPr>
          <w:rStyle w:val="VerbatimChar"/>
          <w:color w:val="57606A"/>
          <w:sz w:val="20"/>
          <w:szCs w:val="20"/>
        </w:rPr>
        <w:t xml:space="preserve">system-read-storage-raft-snapshot</w:t>
      </w:r>
    </w:p>
    <w:p>
      <w:pPr>
        <w:pStyle w:val="BodyText"/>
      </w:pPr>
      <w:r>
        <w:t xml:space="preserve">Returns a snapshot of the current state of vault.</w:t>
      </w:r>
    </w:p>
    <w:bookmarkStart w:id="3200" w:name="X87ccebbf39e53755dcc4dd45b62300316293260"/>
    <w:p>
      <w:pPr>
        <w:pStyle w:val="Heading4"/>
      </w:pPr>
      <w:r>
        <w:t xml:space="preserve">Responses</w:t>
      </w:r>
    </w:p>
    <w:p>
      <w:pPr>
        <w:pStyle w:val="FirstParagraph"/>
      </w:pPr>
      <w:r>
        <w:rPr>
          <w:bCs/>
          <w:b/>
        </w:rPr>
        <w:t xml:space="preserve">200</w:t>
      </w:r>
      <w:r>
        <w:t xml:space="preserve">: OK</w:t>
      </w:r>
    </w:p>
    <w:bookmarkEnd w:id="3200"/>
    <w:bookmarkEnd w:id="3201"/>
    <w:bookmarkStart w:id="3203" w:name="X545e599dba6ca018ec8bf59a133b7b54870daea"/>
    <w:p>
      <w:pPr>
        <w:pStyle w:val="Heading3"/>
      </w:pPr>
      <w:r>
        <w:t xml:space="preserve">POST /sys/storage/raft/snapshot</w:t>
      </w:r>
    </w:p>
    <w:p>
      <w:pPr>
        <w:pStyle w:val="FirstParagraph"/>
      </w:pPr>
      <w:r>
        <w:rPr>
          <w:bCs/>
          <w:b/>
        </w:rPr>
        <w:t xml:space="preserve">Operation ID:</w:t>
      </w:r>
      <w:r>
        <w:t xml:space="preserve"> </w:t>
      </w:r>
      <w:r>
        <w:rPr>
          <w:rStyle w:val="VerbatimChar"/>
          <w:color w:val="57606A"/>
          <w:sz w:val="20"/>
          <w:szCs w:val="20"/>
        </w:rPr>
        <w:t xml:space="preserve">system-write-storage-raft-snapshot</w:t>
      </w:r>
    </w:p>
    <w:p>
      <w:pPr>
        <w:pStyle w:val="BodyText"/>
      </w:pPr>
      <w:r>
        <w:t xml:space="preserve">Installs the provided snapshot, returning the cluster to the state defined in it.</w:t>
      </w:r>
    </w:p>
    <w:bookmarkStart w:id="3202" w:name="X59129e8e687547430de5f7cb541966bd6db2227"/>
    <w:p>
      <w:pPr>
        <w:pStyle w:val="Heading4"/>
      </w:pPr>
      <w:r>
        <w:t xml:space="preserve">Responses</w:t>
      </w:r>
    </w:p>
    <w:p>
      <w:pPr>
        <w:pStyle w:val="FirstParagraph"/>
      </w:pPr>
      <w:r>
        <w:rPr>
          <w:bCs/>
          <w:b/>
        </w:rPr>
        <w:t xml:space="preserve">200</w:t>
      </w:r>
      <w:r>
        <w:t xml:space="preserve">: OK</w:t>
      </w:r>
    </w:p>
    <w:bookmarkEnd w:id="3202"/>
    <w:bookmarkEnd w:id="3203"/>
    <w:bookmarkStart w:id="3206" w:name="Xf22efb66eb4474a8af5bd1c04c68d62364a889f"/>
    <w:p>
      <w:pPr>
        <w:pStyle w:val="Heading3"/>
      </w:pPr>
      <w:r>
        <w:t xml:space="preserve">GET /sys/storage/raft/snapshot-auto/config</w:t>
      </w:r>
    </w:p>
    <w:p>
      <w:pPr>
        <w:pStyle w:val="FirstParagraph"/>
      </w:pPr>
      <w:r>
        <w:rPr>
          <w:bCs/>
          <w:b/>
        </w:rPr>
        <w:t xml:space="preserve">Operation ID:</w:t>
      </w:r>
      <w:r>
        <w:t xml:space="preserve"> </w:t>
      </w:r>
      <w:r>
        <w:rPr>
          <w:rStyle w:val="VerbatimChar"/>
          <w:color w:val="57606A"/>
          <w:sz w:val="20"/>
          <w:szCs w:val="20"/>
        </w:rPr>
        <w:t xml:space="preserve">system-list-storage-raft-snapshot-auto-config</w:t>
      </w:r>
    </w:p>
    <w:p>
      <w:pPr>
        <w:pStyle w:val="BodyText"/>
      </w:pPr>
      <w:r>
        <w:t xml:space="preserve">Lists all automatic snapshot configuration names.</w:t>
      </w:r>
    </w:p>
    <w:bookmarkStart w:id="3204" w:name="X42d629774b9941b1bfcbe286b1a9896a385a99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3204"/>
    <w:bookmarkStart w:id="3205" w:name="Xa3bde539abf97733bee4b27c1b92d236c7709a9"/>
    <w:p>
      <w:pPr>
        <w:pStyle w:val="Heading4"/>
      </w:pPr>
      <w:r>
        <w:t xml:space="preserve">Responses</w:t>
      </w:r>
    </w:p>
    <w:p>
      <w:pPr>
        <w:pStyle w:val="FirstParagraph"/>
      </w:pPr>
      <w:r>
        <w:rPr>
          <w:bCs/>
          <w:b/>
        </w:rPr>
        <w:t xml:space="preserve">200</w:t>
      </w:r>
      <w:r>
        <w:t xml:space="preserve">: OK</w:t>
      </w:r>
    </w:p>
    <w:bookmarkEnd w:id="3205"/>
    <w:bookmarkEnd w:id="3206"/>
    <w:bookmarkStart w:id="3209" w:name="X61b650c1b7540698a02a2ae9c38d316446220c2"/>
    <w:p>
      <w:pPr>
        <w:pStyle w:val="Heading3"/>
      </w:pPr>
      <w:r>
        <w:t xml:space="preserve">GET /sys/storage/raft/snapshot-auto/config/{name}</w:t>
      </w:r>
    </w:p>
    <w:p>
      <w:pPr>
        <w:pStyle w:val="FirstParagraph"/>
      </w:pPr>
      <w:r>
        <w:rPr>
          <w:bCs/>
          <w:b/>
        </w:rPr>
        <w:t xml:space="preserve">Operation ID:</w:t>
      </w:r>
      <w:r>
        <w:t xml:space="preserve"> </w:t>
      </w:r>
      <w:r>
        <w:rPr>
          <w:rStyle w:val="VerbatimChar"/>
          <w:color w:val="57606A"/>
          <w:sz w:val="20"/>
          <w:szCs w:val="20"/>
        </w:rPr>
        <w:t xml:space="preserve">system-read-storage-raft-snapshot-auto-config-name</w:t>
      </w:r>
    </w:p>
    <w:p>
      <w:pPr>
        <w:pStyle w:val="BodyText"/>
      </w:pPr>
      <w:r>
        <w:t xml:space="preserve">Gets the configuration of the automatic snapshot.</w:t>
      </w:r>
    </w:p>
    <w:p>
      <w:pPr>
        <w:pStyle w:val="BodyText"/>
      </w:pPr>
      <w:r>
        <w:rPr>
          <w:bCs/>
          <w:b/>
        </w:rPr>
        <w:t xml:space="preserve">Required sudo:</w:t>
      </w:r>
      <w:r>
        <w:t xml:space="preserve"> </w:t>
      </w:r>
      <w:r>
        <w:t xml:space="preserve">yes</w:t>
      </w:r>
    </w:p>
    <w:bookmarkStart w:id="3207" w:name="X2df45fa3b34d32f64e0c0f8a4f080c2b75853f5"/>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configuration to modify.</w:t>
            </w:r>
          </w:p>
        </w:tc>
      </w:tr>
    </w:tbl>
    <w:bookmarkEnd w:id="3207"/>
    <w:bookmarkStart w:id="3208" w:name="X6ed724882e030a16d664d057517338e8c0d7856"/>
    <w:p>
      <w:pPr>
        <w:pStyle w:val="Heading4"/>
      </w:pPr>
      <w:r>
        <w:t xml:space="preserve">Responses</w:t>
      </w:r>
    </w:p>
    <w:p>
      <w:pPr>
        <w:pStyle w:val="FirstParagraph"/>
      </w:pPr>
      <w:r>
        <w:rPr>
          <w:bCs/>
          <w:b/>
        </w:rPr>
        <w:t xml:space="preserve">200</w:t>
      </w:r>
      <w:r>
        <w:t xml:space="preserve">: OK</w:t>
      </w:r>
    </w:p>
    <w:bookmarkEnd w:id="3208"/>
    <w:bookmarkEnd w:id="3209"/>
    <w:bookmarkStart w:id="3213" w:name="Xcfeb69524bf6985b4d2daba50d61168cf760e45"/>
    <w:p>
      <w:pPr>
        <w:pStyle w:val="Heading3"/>
      </w:pPr>
      <w:r>
        <w:t xml:space="preserve">POST /sys/storage/raft/snapshot-auto/config/{name}</w:t>
      </w:r>
    </w:p>
    <w:p>
      <w:pPr>
        <w:pStyle w:val="FirstParagraph"/>
      </w:pPr>
      <w:r>
        <w:rPr>
          <w:bCs/>
          <w:b/>
        </w:rPr>
        <w:t xml:space="preserve">Operation ID:</w:t>
      </w:r>
      <w:r>
        <w:t xml:space="preserve"> </w:t>
      </w:r>
      <w:r>
        <w:rPr>
          <w:rStyle w:val="VerbatimChar"/>
          <w:color w:val="57606A"/>
          <w:sz w:val="20"/>
          <w:szCs w:val="20"/>
        </w:rPr>
        <w:t xml:space="preserve">system-write-storage-raft-snapshot-auto-config-name</w:t>
      </w:r>
    </w:p>
    <w:p>
      <w:pPr>
        <w:pStyle w:val="BodyText"/>
      </w:pPr>
      <w:r>
        <w:t xml:space="preserve">Updates the configuration of the automatic snapshot.</w:t>
      </w:r>
    </w:p>
    <w:p>
      <w:pPr>
        <w:pStyle w:val="BodyText"/>
      </w:pPr>
      <w:r>
        <w:rPr>
          <w:bCs/>
          <w:b/>
        </w:rPr>
        <w:t xml:space="preserve">Required sudo:</w:t>
      </w:r>
      <w:r>
        <w:t xml:space="preserve"> </w:t>
      </w:r>
      <w:r>
        <w:t xml:space="preserve">yes</w:t>
      </w:r>
    </w:p>
    <w:p>
      <w:pPr>
        <w:pStyle w:val="BodyText"/>
      </w:pPr>
      <w:r>
        <w:rPr>
          <w:bCs/>
          <w:b/>
        </w:rPr>
        <w:t xml:space="preserve">Creation supported:</w:t>
      </w:r>
      <w:r>
        <w:t xml:space="preserve"> </w:t>
      </w:r>
      <w:r>
        <w:t xml:space="preserve">yes</w:t>
      </w:r>
    </w:p>
    <w:bookmarkStart w:id="3210" w:name="X65daff6b794e88234aab8388fbe8734bfba8d4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configuration to modify.</w:t>
            </w:r>
          </w:p>
        </w:tc>
      </w:tr>
    </w:tbl>
    <w:bookmarkEnd w:id="3210"/>
    <w:bookmarkStart w:id="3211" w:name="Xff268b4be7f05f428ccad040e3b8b78db2086c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aws_access_key_id</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S3 access key ID.</w:t>
            </w:r>
          </w:p>
        </w:tc>
      </w:tr>
      <w:tr>
        <w:tc>
          <w:tcPr/>
          <w:p>
            <w:pPr>
              <w:pStyle w:val="Compact"/>
              <w:jc w:val="left"/>
            </w:pPr>
            <w:r>
              <w:rPr>
                <w:rStyle w:val="VerbatimChar"/>
                <w:color w:val="57606A"/>
                <w:sz w:val="20"/>
                <w:szCs w:val="20"/>
              </w:rPr>
              <w:t xml:space="preserve">aws_s3_bucket</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S3 bucket to write snapshots to.</w:t>
            </w:r>
          </w:p>
        </w:tc>
      </w:tr>
      <w:tr>
        <w:tc>
          <w:tcPr/>
          <w:p>
            <w:pPr>
              <w:pStyle w:val="Compact"/>
              <w:jc w:val="left"/>
            </w:pPr>
            <w:r>
              <w:rPr>
                <w:rStyle w:val="VerbatimChar"/>
                <w:color w:val="57606A"/>
                <w:sz w:val="20"/>
                <w:szCs w:val="20"/>
              </w:rPr>
              <w:t xml:space="preserve">aws_s3_ca_certificate</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S3 CA certificate PEM.</w:t>
            </w:r>
          </w:p>
        </w:tc>
      </w:tr>
      <w:tr>
        <w:tc>
          <w:tcPr/>
          <w:p>
            <w:pPr>
              <w:pStyle w:val="Compact"/>
              <w:jc w:val="left"/>
            </w:pPr>
            <w:r>
              <w:rPr>
                <w:rStyle w:val="VerbatimChar"/>
                <w:color w:val="57606A"/>
                <w:sz w:val="20"/>
                <w:szCs w:val="20"/>
              </w:rPr>
              <w:t xml:space="preserve">aws_s3_disable_tls</w:t>
            </w:r>
          </w:p>
        </w:tc>
        <w:tc>
          <w:tcPr/>
          <w:p>
            <w:pPr>
              <w:pStyle w:val="Compact"/>
              <w:jc w:val="left"/>
            </w:pPr>
            <w:r>
              <w:t xml:space="preserve">boolean (default: False)</w:t>
            </w:r>
          </w:p>
        </w:tc>
        <w:tc>
          <w:tcPr/>
          <w:p>
            <w:pPr>
              <w:pStyle w:val="Compact"/>
              <w:jc w:val="left"/>
            </w:pPr>
            <w:r>
              <w:t xml:space="preserve">no</w:t>
            </w:r>
          </w:p>
        </w:tc>
        <w:tc>
          <w:tcPr/>
          <w:p>
            <w:pPr>
              <w:pStyle w:val="Compact"/>
              <w:jc w:val="left"/>
            </w:pPr>
            <w:r>
              <w:t xml:space="preserve">Disable TLS for the S3 endpoint. This should only be used for testing purposes, typically in conjunction with</w:t>
            </w:r>
            <w:r>
              <w:t xml:space="preserve"> </w:t>
            </w:r>
            <w:r>
              <w:rPr>
                <w:rStyle w:val="VerbatimChar"/>
                <w:color w:val="57606A"/>
                <w:sz w:val="20"/>
                <w:szCs w:val="20"/>
              </w:rPr>
              <w:t xml:space="preserve">s3_endpoint</w:t>
            </w:r>
            <w:r>
              <w:t xml:space="preserve">.</w:t>
            </w:r>
          </w:p>
        </w:tc>
      </w:tr>
      <w:tr>
        <w:tc>
          <w:tcPr/>
          <w:p>
            <w:pPr>
              <w:pStyle w:val="Compact"/>
              <w:jc w:val="left"/>
            </w:pPr>
            <w:r>
              <w:rPr>
                <w:rStyle w:val="VerbatimChar"/>
                <w:color w:val="57606A"/>
                <w:sz w:val="20"/>
                <w:szCs w:val="20"/>
              </w:rPr>
              <w:t xml:space="preserve">aws_s3_endpoint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S3 endpoint.</w:t>
            </w:r>
          </w:p>
        </w:tc>
      </w:tr>
      <w:tr>
        <w:tc>
          <w:tcPr/>
          <w:p>
            <w:pPr>
              <w:pStyle w:val="Compact"/>
              <w:jc w:val="left"/>
            </w:pPr>
            <w:r>
              <w:rPr>
                <w:rStyle w:val="VerbatimChar"/>
                <w:color w:val="57606A"/>
                <w:sz w:val="20"/>
                <w:szCs w:val="20"/>
              </w:rPr>
              <w:t xml:space="preserve">aws_s3_region</w:t>
            </w:r>
          </w:p>
        </w:tc>
        <w:tc>
          <w:tcPr/>
          <w:p>
            <w:pPr>
              <w:pStyle w:val="Compact"/>
              <w:jc w:val="left"/>
            </w:pPr>
            <w:r>
              <w:t xml:space="preserve">string (default: )</w:t>
            </w:r>
          </w:p>
        </w:tc>
        <w:tc>
          <w:tcPr/>
          <w:p>
            <w:pPr>
              <w:pStyle w:val="Compact"/>
              <w:jc w:val="left"/>
            </w:pPr>
            <w:r>
              <w:t xml:space="preserve">no</w:t>
            </w:r>
          </w:p>
        </w:tc>
        <w:tc>
          <w:tcPr/>
          <w:p>
            <w:pPr>
              <w:pStyle w:val="Compact"/>
              <w:jc w:val="left"/>
            </w:pPr>
            <w:r>
              <w:t xml:space="preserve">S3 region bucket is in.</w:t>
            </w:r>
          </w:p>
        </w:tc>
      </w:tr>
      <w:tr>
        <w:tc>
          <w:tcPr/>
          <w:p>
            <w:pPr>
              <w:pStyle w:val="Compact"/>
              <w:jc w:val="left"/>
            </w:pPr>
            <w:r>
              <w:rPr>
                <w:rStyle w:val="VerbatimChar"/>
                <w:color w:val="57606A"/>
                <w:sz w:val="20"/>
                <w:szCs w:val="20"/>
              </w:rPr>
              <w:t xml:space="preserve">aws_secret_access_key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S3 secret access key.</w:t>
            </w:r>
          </w:p>
        </w:tc>
      </w:tr>
      <w:tr>
        <w:tc>
          <w:tcPr/>
          <w:p>
            <w:pPr>
              <w:pStyle w:val="Compact"/>
              <w:jc w:val="left"/>
            </w:pPr>
            <w:r>
              <w:rPr>
                <w:rStyle w:val="VerbatimChar"/>
                <w:color w:val="57606A"/>
                <w:sz w:val="20"/>
                <w:szCs w:val="20"/>
              </w:rPr>
              <w:t xml:space="preserve">file_prefix</w:t>
            </w:r>
          </w:p>
        </w:tc>
        <w:tc>
          <w:tcPr/>
          <w:p>
            <w:pPr>
              <w:pStyle w:val="Compact"/>
              <w:jc w:val="left"/>
            </w:pPr>
            <w:r>
              <w:t xml:space="preserve">string (default: stronghold-snapshot)</w:t>
            </w:r>
          </w:p>
        </w:tc>
        <w:tc>
          <w:tcPr/>
          <w:p>
            <w:pPr>
              <w:pStyle w:val="Compact"/>
              <w:jc w:val="left"/>
            </w:pPr>
            <w:r>
              <w:t xml:space="preserve">no</w:t>
            </w:r>
          </w:p>
        </w:tc>
        <w:tc>
          <w:tcPr/>
          <w:p>
            <w:pPr>
              <w:pStyle w:val="Compact"/>
              <w:jc w:val="left"/>
            </w:pPr>
            <w:r>
              <w:t xml:space="preserve">Within the directory or bucket prefix given by</w:t>
            </w:r>
            <w:r>
              <w:t xml:space="preserve"> </w:t>
            </w:r>
            <w:r>
              <w:rPr>
                <w:rStyle w:val="VerbatimChar"/>
                <w:color w:val="57606A"/>
                <w:sz w:val="20"/>
                <w:szCs w:val="20"/>
              </w:rPr>
              <w:t xml:space="preserve">path_prefix</w:t>
            </w:r>
            <w:r>
              <w:t xml:space="preserve">, the file or object name of snapshot files will start with this string.</w:t>
            </w:r>
          </w:p>
        </w:tc>
      </w:tr>
      <w:tr>
        <w:tc>
          <w:tcPr/>
          <w:p>
            <w:pPr>
              <w:pStyle w:val="Compact"/>
              <w:jc w:val="left"/>
            </w:pPr>
            <w:r>
              <w:rPr>
                <w:rStyle w:val="VerbatimChar"/>
                <w:color w:val="57606A"/>
                <w:sz w:val="20"/>
                <w:szCs w:val="20"/>
              </w:rPr>
              <w:t xml:space="preserve">interval</w:t>
            </w:r>
          </w:p>
        </w:tc>
        <w:tc>
          <w:tcPr/>
          <w:p>
            <w:pPr>
              <w:pStyle w:val="Compact"/>
              <w:jc w:val="left"/>
            </w:pPr>
            <w:r>
              <w:t xml:space="preserve">integer</w:t>
            </w:r>
          </w:p>
        </w:tc>
        <w:tc>
          <w:tcPr/>
          <w:p>
            <w:pPr>
              <w:pStyle w:val="Compact"/>
              <w:jc w:val="left"/>
            </w:pPr>
            <w:r>
              <w:t xml:space="preserve">yes</w:t>
            </w:r>
          </w:p>
        </w:tc>
        <w:tc>
          <w:tcPr/>
          <w:p>
            <w:pPr>
              <w:pStyle w:val="Compact"/>
              <w:jc w:val="left"/>
            </w:pPr>
            <w:r>
              <w:t xml:space="preserve">Time between snapshots. This can be either an integer number of seconds, or a Go duration format string (e.g. 24h).</w:t>
            </w:r>
          </w:p>
        </w:tc>
      </w:tr>
      <w:tr>
        <w:tc>
          <w:tcPr/>
          <w:p>
            <w:pPr>
              <w:pStyle w:val="Compact"/>
              <w:jc w:val="left"/>
            </w:pPr>
            <w:r>
              <w:rPr>
                <w:rStyle w:val="VerbatimChar"/>
                <w:color w:val="57606A"/>
                <w:sz w:val="20"/>
                <w:szCs w:val="20"/>
              </w:rPr>
              <w:t xml:space="preserve">local_max_space</w:t>
            </w:r>
          </w:p>
        </w:tc>
        <w:tc>
          <w:tcPr/>
          <w:p>
            <w:pPr>
              <w:pStyle w:val="Compact"/>
              <w:jc w:val="left"/>
            </w:pPr>
            <w:r>
              <w:t xml:space="preserve">integer (default: 0)</w:t>
            </w:r>
          </w:p>
        </w:tc>
        <w:tc>
          <w:tcPr/>
          <w:p>
            <w:pPr>
              <w:pStyle w:val="Compact"/>
              <w:jc w:val="left"/>
            </w:pPr>
            <w:r>
              <w:t xml:space="preserve">yes</w:t>
            </w:r>
          </w:p>
        </w:tc>
        <w:tc>
          <w:tcPr/>
          <w:p>
            <w:pPr>
              <w:pStyle w:val="Compact"/>
              <w:jc w:val="left"/>
            </w:pPr>
            <w:r>
              <w:t xml:space="preserve">For</w:t>
            </w:r>
            <w:r>
              <w:t xml:space="preserve"> </w:t>
            </w:r>
            <w:r>
              <w:rPr>
                <w:rStyle w:val="VerbatimChar"/>
                <w:color w:val="57606A"/>
                <w:sz w:val="20"/>
                <w:szCs w:val="20"/>
              </w:rPr>
              <w:t xml:space="preserve">storage_type=local</w:t>
            </w:r>
            <w:r>
              <w:t xml:space="preserve">, the maximum space, in bytes, to use for all snapshots with the given</w:t>
            </w:r>
            <w:r>
              <w:t xml:space="preserve"> </w:t>
            </w:r>
            <w:r>
              <w:rPr>
                <w:rStyle w:val="VerbatimChar"/>
                <w:color w:val="57606A"/>
                <w:sz w:val="20"/>
                <w:szCs w:val="20"/>
              </w:rPr>
              <w:t xml:space="preserve">file_prefix</w:t>
            </w:r>
            <w:r>
              <w:t xml:space="preserve"> </w:t>
            </w:r>
            <w:r>
              <w:t xml:space="preserve">in the</w:t>
            </w:r>
            <w:r>
              <w:t xml:space="preserve"> </w:t>
            </w:r>
            <w:r>
              <w:rPr>
                <w:rStyle w:val="VerbatimChar"/>
                <w:color w:val="57606A"/>
                <w:sz w:val="20"/>
                <w:szCs w:val="20"/>
              </w:rPr>
              <w:t xml:space="preserve">path_prefix</w:t>
            </w:r>
            <w:r>
              <w:t xml:space="preserve"> </w:t>
            </w:r>
            <w:r>
              <w:t xml:space="preserve">directory. Snapshot attempts will fail if there is not enough space left in this allowance. Value</w:t>
            </w:r>
            <w:r>
              <w:t xml:space="preserve"> </w:t>
            </w:r>
            <w:r>
              <w:rPr>
                <w:rStyle w:val="VerbatimChar"/>
                <w:color w:val="57606A"/>
                <w:sz w:val="20"/>
                <w:szCs w:val="20"/>
              </w:rPr>
              <w:t xml:space="preserve">0</w:t>
            </w:r>
            <w:r>
              <w:t xml:space="preserve"> </w:t>
            </w:r>
            <w:r>
              <w:t xml:space="preserve">disables limit.</w:t>
            </w:r>
          </w:p>
        </w:tc>
      </w:tr>
      <w:tr>
        <w:tc>
          <w:tcPr/>
          <w:p>
            <w:pPr>
              <w:pStyle w:val="Compact"/>
              <w:jc w:val="left"/>
            </w:pPr>
            <w:r>
              <w:rPr>
                <w:rStyle w:val="VerbatimChar"/>
                <w:color w:val="57606A"/>
                <w:sz w:val="20"/>
                <w:szCs w:val="20"/>
              </w:rPr>
              <w:t xml:space="preserve">path_prefix</w:t>
            </w:r>
          </w:p>
        </w:tc>
        <w:tc>
          <w:tcPr/>
          <w:p>
            <w:pPr>
              <w:pStyle w:val="Compact"/>
              <w:jc w:val="left"/>
            </w:pPr>
            <w:r>
              <w:t xml:space="preserve">string</w:t>
            </w:r>
          </w:p>
        </w:tc>
        <w:tc>
          <w:tcPr/>
          <w:p>
            <w:pPr>
              <w:pStyle w:val="Compact"/>
              <w:jc w:val="left"/>
            </w:pPr>
            <w:r>
              <w:t xml:space="preserve">yes</w:t>
            </w:r>
          </w:p>
        </w:tc>
        <w:tc>
          <w:tcPr/>
          <w:p>
            <w:pPr>
              <w:pStyle w:val="Compact"/>
              <w:jc w:val="left"/>
            </w:pPr>
            <w:r>
              <w:t xml:space="preserve">For</w:t>
            </w:r>
            <w:r>
              <w:t xml:space="preserve"> </w:t>
            </w:r>
            <w:r>
              <w:rPr>
                <w:rStyle w:val="VerbatimChar"/>
                <w:color w:val="57606A"/>
                <w:sz w:val="20"/>
                <w:szCs w:val="20"/>
              </w:rPr>
              <w:t xml:space="preserve">storage_type=local</w:t>
            </w:r>
            <w:r>
              <w:t xml:space="preserve">, the directory to write the snapshots in. For cloud storage types, the bucket prefix to use, also leading</w:t>
            </w:r>
            <w:r>
              <w:t xml:space="preserve"> </w:t>
            </w:r>
            <w:r>
              <w:rPr>
                <w:rStyle w:val="VerbatimChar"/>
                <w:color w:val="57606A"/>
                <w:sz w:val="20"/>
                <w:szCs w:val="20"/>
              </w:rPr>
              <w:t xml:space="preserve">/</w:t>
            </w:r>
            <w:r>
              <w:t xml:space="preserve"> </w:t>
            </w:r>
            <w:r>
              <w:t xml:space="preserve">is ignored. The trailing</w:t>
            </w:r>
            <w:r>
              <w:t xml:space="preserve"> </w:t>
            </w:r>
            <w:r>
              <w:rPr>
                <w:rStyle w:val="VerbatimChar"/>
                <w:color w:val="57606A"/>
                <w:sz w:val="20"/>
                <w:szCs w:val="20"/>
              </w:rPr>
              <w:t xml:space="preserve">/</w:t>
            </w:r>
            <w:r>
              <w:t xml:space="preserve"> </w:t>
            </w:r>
            <w:r>
              <w:t xml:space="preserve">is optional.</w:t>
            </w:r>
          </w:p>
        </w:tc>
      </w:tr>
      <w:tr>
        <w:tc>
          <w:tcPr/>
          <w:p>
            <w:pPr>
              <w:pStyle w:val="Compact"/>
              <w:jc w:val="left"/>
            </w:pPr>
            <w:r>
              <w:rPr>
                <w:rStyle w:val="VerbatimChar"/>
                <w:color w:val="57606A"/>
                <w:sz w:val="20"/>
                <w:szCs w:val="20"/>
              </w:rPr>
              <w:t xml:space="preserve">retain</w:t>
            </w:r>
          </w:p>
        </w:tc>
        <w:tc>
          <w:tcPr/>
          <w:p>
            <w:pPr>
              <w:pStyle w:val="Compact"/>
              <w:jc w:val="left"/>
            </w:pPr>
            <w:r>
              <w:t xml:space="preserve">integer (default: 3)</w:t>
            </w:r>
          </w:p>
        </w:tc>
        <w:tc>
          <w:tcPr/>
          <w:p>
            <w:pPr>
              <w:pStyle w:val="Compact"/>
              <w:jc w:val="left"/>
            </w:pPr>
            <w:r>
              <w:t xml:space="preserve">no</w:t>
            </w:r>
          </w:p>
        </w:tc>
        <w:tc>
          <w:tcPr/>
          <w:p>
            <w:pPr>
              <w:pStyle w:val="Compact"/>
              <w:jc w:val="left"/>
            </w:pPr>
            <w:r>
              <w:t xml:space="preserve">How many snapshots are to be kept; when writing a snapshot, if there are more snapshots already stored than this number, the oldest ones will be deleted.</w:t>
            </w:r>
          </w:p>
        </w:tc>
      </w:tr>
      <w:tr>
        <w:tc>
          <w:tcPr/>
          <w:p>
            <w:pPr>
              <w:pStyle w:val="Compact"/>
              <w:jc w:val="left"/>
            </w:pPr>
            <w:r>
              <w:rPr>
                <w:rStyle w:val="VerbatimChar"/>
                <w:color w:val="57606A"/>
                <w:sz w:val="20"/>
                <w:szCs w:val="20"/>
              </w:rPr>
              <w:t xml:space="preserve">storage_type</w:t>
            </w:r>
          </w:p>
        </w:tc>
        <w:tc>
          <w:tcPr/>
          <w:p>
            <w:pPr>
              <w:pStyle w:val="Compact"/>
              <w:jc w:val="left"/>
            </w:pPr>
            <w:r>
              <w:t xml:space="preserve">string (local, aws-s3)</w:t>
            </w:r>
          </w:p>
        </w:tc>
        <w:tc>
          <w:tcPr/>
          <w:p>
            <w:pPr>
              <w:pStyle w:val="Compact"/>
              <w:jc w:val="left"/>
            </w:pPr>
            <w:r>
              <w:t xml:space="preserve">yes</w:t>
            </w:r>
          </w:p>
        </w:tc>
        <w:tc>
          <w:tcPr/>
          <w:p>
            <w:pPr>
              <w:pStyle w:val="Compact"/>
              <w:jc w:val="left"/>
            </w:pPr>
            <w:r>
              <w:t xml:space="preserve">One of “local” or “s3”. The remaining parameters described below are all specific to the selected</w:t>
            </w:r>
            <w:r>
              <w:t xml:space="preserve"> </w:t>
            </w:r>
            <w:r>
              <w:rPr>
                <w:rStyle w:val="VerbatimChar"/>
                <w:color w:val="57606A"/>
                <w:sz w:val="20"/>
                <w:szCs w:val="20"/>
              </w:rPr>
              <w:t xml:space="preserve">storage_type</w:t>
            </w:r>
            <w:r>
              <w:t xml:space="preserve"> </w:t>
            </w:r>
            <w:r>
              <w:t xml:space="preserve">and prefixed accordingly.</w:t>
            </w:r>
          </w:p>
        </w:tc>
      </w:tr>
    </w:tbl>
    <w:bookmarkEnd w:id="3211"/>
    <w:bookmarkStart w:id="3212" w:name="X4331581362d273b30cbb7a5ee87da0efa4431ba"/>
    <w:p>
      <w:pPr>
        <w:pStyle w:val="Heading4"/>
      </w:pPr>
      <w:r>
        <w:t xml:space="preserve">Responses</w:t>
      </w:r>
    </w:p>
    <w:p>
      <w:pPr>
        <w:pStyle w:val="FirstParagraph"/>
      </w:pPr>
      <w:r>
        <w:rPr>
          <w:bCs/>
          <w:b/>
        </w:rPr>
        <w:t xml:space="preserve">200</w:t>
      </w:r>
      <w:r>
        <w:t xml:space="preserve">: OK</w:t>
      </w:r>
    </w:p>
    <w:bookmarkEnd w:id="3212"/>
    <w:bookmarkEnd w:id="3213"/>
    <w:bookmarkStart w:id="3216" w:name="X51c8f897e4e0af33d5db87438016ab2a624ddda"/>
    <w:p>
      <w:pPr>
        <w:pStyle w:val="Heading3"/>
      </w:pPr>
      <w:r>
        <w:t xml:space="preserve">DELETE /sys/storage/raft/snapshot-auto/config/{name}</w:t>
      </w:r>
    </w:p>
    <w:p>
      <w:pPr>
        <w:pStyle w:val="FirstParagraph"/>
      </w:pPr>
      <w:r>
        <w:rPr>
          <w:bCs/>
          <w:b/>
        </w:rPr>
        <w:t xml:space="preserve">Operation ID:</w:t>
      </w:r>
      <w:r>
        <w:t xml:space="preserve"> </w:t>
      </w:r>
      <w:r>
        <w:rPr>
          <w:rStyle w:val="VerbatimChar"/>
          <w:color w:val="57606A"/>
          <w:sz w:val="20"/>
          <w:szCs w:val="20"/>
        </w:rPr>
        <w:t xml:space="preserve">system-delete-storage-raft-snapshot-auto-config-name</w:t>
      </w:r>
    </w:p>
    <w:p>
      <w:pPr>
        <w:pStyle w:val="BodyText"/>
      </w:pPr>
      <w:r>
        <w:t xml:space="preserve">Deletes the configuration of the automatic snapshot.</w:t>
      </w:r>
    </w:p>
    <w:p>
      <w:pPr>
        <w:pStyle w:val="BodyText"/>
      </w:pPr>
      <w:r>
        <w:rPr>
          <w:bCs/>
          <w:b/>
        </w:rPr>
        <w:t xml:space="preserve">Required sudo:</w:t>
      </w:r>
      <w:r>
        <w:t xml:space="preserve"> </w:t>
      </w:r>
      <w:r>
        <w:t xml:space="preserve">yes</w:t>
      </w:r>
    </w:p>
    <w:bookmarkStart w:id="3214" w:name="X3c8104fba4fec6115fe1bdcc99d0e2898ea3c1a"/>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configuration to modify.</w:t>
            </w:r>
          </w:p>
        </w:tc>
      </w:tr>
    </w:tbl>
    <w:bookmarkEnd w:id="3214"/>
    <w:bookmarkStart w:id="3215" w:name="X54f4e70e4accc63eea77cbb6f22692ae4aa6f29"/>
    <w:p>
      <w:pPr>
        <w:pStyle w:val="Heading4"/>
      </w:pPr>
      <w:r>
        <w:t xml:space="preserve">Responses</w:t>
      </w:r>
    </w:p>
    <w:p>
      <w:pPr>
        <w:pStyle w:val="FirstParagraph"/>
      </w:pPr>
      <w:r>
        <w:rPr>
          <w:bCs/>
          <w:b/>
        </w:rPr>
        <w:t xml:space="preserve">204</w:t>
      </w:r>
      <w:r>
        <w:t xml:space="preserve">: empty body</w:t>
      </w:r>
    </w:p>
    <w:bookmarkEnd w:id="3215"/>
    <w:bookmarkEnd w:id="3216"/>
    <w:bookmarkStart w:id="3219" w:name="X9721733e643639b55ee7456067098bd605f49bc"/>
    <w:p>
      <w:pPr>
        <w:pStyle w:val="Heading3"/>
      </w:pPr>
      <w:r>
        <w:t xml:space="preserve">GET /sys/storage/raft/snapshot-auto/status/{name}</w:t>
      </w:r>
    </w:p>
    <w:p>
      <w:pPr>
        <w:pStyle w:val="FirstParagraph"/>
      </w:pPr>
      <w:r>
        <w:rPr>
          <w:bCs/>
          <w:b/>
        </w:rPr>
        <w:t xml:space="preserve">Operation ID:</w:t>
      </w:r>
      <w:r>
        <w:t xml:space="preserve"> </w:t>
      </w:r>
      <w:r>
        <w:rPr>
          <w:rStyle w:val="VerbatimChar"/>
          <w:color w:val="57606A"/>
          <w:sz w:val="20"/>
          <w:szCs w:val="20"/>
        </w:rPr>
        <w:t xml:space="preserve">system-read-storage-raft-snapshot-auto-status-name</w:t>
      </w:r>
    </w:p>
    <w:p>
      <w:pPr>
        <w:pStyle w:val="BodyText"/>
      </w:pPr>
      <w:r>
        <w:t xml:space="preserve">Shows the status of the automatic snapshot.</w:t>
      </w:r>
    </w:p>
    <w:bookmarkStart w:id="3217" w:name="X053d663bad74f73ed3879bd0a200b78a33bd5f0"/>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name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Name of the status to get.</w:t>
            </w:r>
          </w:p>
        </w:tc>
      </w:tr>
    </w:tbl>
    <w:bookmarkEnd w:id="3217"/>
    <w:bookmarkStart w:id="3218" w:name="Xfe0c37d81f3d9e837a11445745a58bcb5cc1f93"/>
    <w:p>
      <w:pPr>
        <w:pStyle w:val="Heading4"/>
      </w:pPr>
      <w:r>
        <w:t xml:space="preserve">Responses</w:t>
      </w:r>
    </w:p>
    <w:p>
      <w:pPr>
        <w:pStyle w:val="FirstParagraph"/>
      </w:pPr>
      <w:r>
        <w:rPr>
          <w:bCs/>
          <w:b/>
        </w:rPr>
        <w:t xml:space="preserve">200</w:t>
      </w:r>
      <w:r>
        <w:t xml:space="preserve">: OK</w:t>
      </w:r>
    </w:p>
    <w:bookmarkEnd w:id="3218"/>
    <w:bookmarkEnd w:id="3219"/>
    <w:bookmarkStart w:id="3221" w:name="X1a525228d22e0be4b9de4e8fc3bb13a778e9eed"/>
    <w:p>
      <w:pPr>
        <w:pStyle w:val="Heading3"/>
      </w:pPr>
      <w:r>
        <w:t xml:space="preserve">POST /sys/storage/raft/snapshot-force</w:t>
      </w:r>
    </w:p>
    <w:p>
      <w:pPr>
        <w:pStyle w:val="FirstParagraph"/>
      </w:pPr>
      <w:r>
        <w:rPr>
          <w:bCs/>
          <w:b/>
        </w:rPr>
        <w:t xml:space="preserve">Operation ID:</w:t>
      </w:r>
      <w:r>
        <w:t xml:space="preserve"> </w:t>
      </w:r>
      <w:r>
        <w:rPr>
          <w:rStyle w:val="VerbatimChar"/>
          <w:color w:val="57606A"/>
          <w:sz w:val="20"/>
          <w:szCs w:val="20"/>
        </w:rPr>
        <w:t xml:space="preserve">system-write-storage-raft-snapshot-force</w:t>
      </w:r>
    </w:p>
    <w:p>
      <w:pPr>
        <w:pStyle w:val="BodyText"/>
      </w:pPr>
      <w:r>
        <w:t xml:space="preserve">Installs the provided snapshot, returning the cluster to the state defined in it. This bypasses checks ensuring the current Autounseal or Shamir keys are consistent with the snapshot data.</w:t>
      </w:r>
    </w:p>
    <w:bookmarkStart w:id="3220" w:name="X25869dc96ad372ed3491b80e2b40aa27205be14"/>
    <w:p>
      <w:pPr>
        <w:pStyle w:val="Heading4"/>
      </w:pPr>
      <w:r>
        <w:t xml:space="preserve">Responses</w:t>
      </w:r>
    </w:p>
    <w:p>
      <w:pPr>
        <w:pStyle w:val="FirstParagraph"/>
      </w:pPr>
      <w:r>
        <w:rPr>
          <w:bCs/>
          <w:b/>
        </w:rPr>
        <w:t xml:space="preserve">200</w:t>
      </w:r>
      <w:r>
        <w:t xml:space="preserve">: OK</w:t>
      </w:r>
    </w:p>
    <w:bookmarkEnd w:id="3220"/>
    <w:bookmarkEnd w:id="3221"/>
    <w:bookmarkStart w:id="3224" w:name="Xe3535778846eeeefaba689a08de388c3cb6f64d"/>
    <w:p>
      <w:pPr>
        <w:pStyle w:val="Heading3"/>
      </w:pPr>
      <w:r>
        <w:t xml:space="preserve">POST /sys/tools/hash</w:t>
      </w:r>
    </w:p>
    <w:p>
      <w:pPr>
        <w:pStyle w:val="FirstParagraph"/>
      </w:pPr>
      <w:r>
        <w:rPr>
          <w:bCs/>
          <w:b/>
        </w:rPr>
        <w:t xml:space="preserve">Operation ID:</w:t>
      </w:r>
      <w:r>
        <w:t xml:space="preserve"> </w:t>
      </w:r>
      <w:r>
        <w:rPr>
          <w:rStyle w:val="VerbatimChar"/>
          <w:color w:val="57606A"/>
          <w:sz w:val="20"/>
          <w:szCs w:val="20"/>
        </w:rPr>
        <w:t xml:space="preserve">generate-hash</w:t>
      </w:r>
    </w:p>
    <w:p>
      <w:pPr>
        <w:pStyle w:val="BodyText"/>
      </w:pPr>
      <w:r>
        <w:t xml:space="preserve">Generate a hash sum for input data</w:t>
      </w:r>
    </w:p>
    <w:bookmarkStart w:id="3222" w:name="X2df7873d6f943c3cc8dff0c46ee75c4d3ada0e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Algorithm to use (POST body parameter). Valid values are: * sha2-224 * sha2-256 * sha2-384 * sha2-512 * streebog-256 * streebog-512 Defaults to “sha2-256”.</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hex)</w:t>
            </w:r>
          </w:p>
        </w:tc>
        <w:tc>
          <w:tcPr/>
          <w:p>
            <w:pPr>
              <w:pStyle w:val="Compact"/>
              <w:jc w:val="left"/>
            </w:pPr>
            <w:r>
              <w:t xml:space="preserve">no</w:t>
            </w:r>
          </w:p>
        </w:tc>
        <w:tc>
          <w:tcPr/>
          <w:p>
            <w:pPr>
              <w:pStyle w:val="Compact"/>
              <w:jc w:val="left"/>
            </w:pPr>
            <w:r>
              <w:t xml:space="preserve">Encoding format to use. Can be “hex” or “base64”. Defaults to “hex”.</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Algorithm to use (POST URL parameter)</w:t>
            </w:r>
          </w:p>
        </w:tc>
      </w:tr>
    </w:tbl>
    <w:bookmarkEnd w:id="3222"/>
    <w:bookmarkStart w:id="3223" w:name="X200ef515a7651d9414a671d5d9a2ef100eadcb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sum</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23"/>
    <w:bookmarkEnd w:id="3224"/>
    <w:bookmarkStart w:id="3228" w:name="Xe1ca4c5cee796857bfa2792f5a0c63b9b48d4a0"/>
    <w:p>
      <w:pPr>
        <w:pStyle w:val="Heading3"/>
      </w:pPr>
      <w:r>
        <w:t xml:space="preserve">POST /sys/tools/hash/{urlalgorithm}</w:t>
      </w:r>
    </w:p>
    <w:p>
      <w:pPr>
        <w:pStyle w:val="FirstParagraph"/>
      </w:pPr>
      <w:r>
        <w:rPr>
          <w:bCs/>
          <w:b/>
        </w:rPr>
        <w:t xml:space="preserve">Operation ID:</w:t>
      </w:r>
      <w:r>
        <w:t xml:space="preserve"> </w:t>
      </w:r>
      <w:r>
        <w:rPr>
          <w:rStyle w:val="VerbatimChar"/>
          <w:color w:val="57606A"/>
          <w:sz w:val="20"/>
          <w:szCs w:val="20"/>
        </w:rPr>
        <w:t xml:space="preserve">generate-hash-with-algorithm</w:t>
      </w:r>
    </w:p>
    <w:p>
      <w:pPr>
        <w:pStyle w:val="BodyText"/>
      </w:pPr>
      <w:r>
        <w:t xml:space="preserve">Generate a hash sum for input data</w:t>
      </w:r>
    </w:p>
    <w:bookmarkStart w:id="3225" w:name="Xf48287e18a3cfd167f4b4d0ee3cbd4f0b655552"/>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urlalgorithm</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Algorithm to use (POST URL parameter)</w:t>
            </w:r>
          </w:p>
        </w:tc>
      </w:tr>
    </w:tbl>
    <w:bookmarkEnd w:id="3225"/>
    <w:bookmarkStart w:id="3226" w:name="Xaaaca738e020fe5ff39c596cd3f04225243e029"/>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algorithm</w:t>
            </w:r>
          </w:p>
        </w:tc>
        <w:tc>
          <w:tcPr/>
          <w:p>
            <w:pPr>
              <w:pStyle w:val="Compact"/>
              <w:jc w:val="left"/>
            </w:pPr>
            <w:r>
              <w:t xml:space="preserve">string (default: sha2-256)</w:t>
            </w:r>
          </w:p>
        </w:tc>
        <w:tc>
          <w:tcPr/>
          <w:p>
            <w:pPr>
              <w:pStyle w:val="Compact"/>
              <w:jc w:val="left"/>
            </w:pPr>
            <w:r>
              <w:t xml:space="preserve">no</w:t>
            </w:r>
          </w:p>
        </w:tc>
        <w:tc>
          <w:tcPr/>
          <w:p>
            <w:pPr>
              <w:pStyle w:val="Compact"/>
              <w:jc w:val="left"/>
            </w:pPr>
            <w:r>
              <w:t xml:space="preserve">Algorithm to use (POST body parameter). Valid values are: * sha2-224 * sha2-256 * sha2-384 * sha2-512 * streebog-256 * streebog-512 Defaults to “sha2-256”.</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hex)</w:t>
            </w:r>
          </w:p>
        </w:tc>
        <w:tc>
          <w:tcPr/>
          <w:p>
            <w:pPr>
              <w:pStyle w:val="Compact"/>
              <w:jc w:val="left"/>
            </w:pPr>
            <w:r>
              <w:t xml:space="preserve">no</w:t>
            </w:r>
          </w:p>
        </w:tc>
        <w:tc>
          <w:tcPr/>
          <w:p>
            <w:pPr>
              <w:pStyle w:val="Compact"/>
              <w:jc w:val="left"/>
            </w:pPr>
            <w:r>
              <w:t xml:space="preserve">Encoding format to use. Can be “hex” or “base64”. Defaults to “hex”.</w:t>
            </w:r>
          </w:p>
        </w:tc>
      </w:tr>
      <w:tr>
        <w:tc>
          <w:tcPr/>
          <w:p>
            <w:pPr>
              <w:pStyle w:val="Compact"/>
              <w:jc w:val="left"/>
            </w:pPr>
            <w:r>
              <w:rPr>
                <w:rStyle w:val="VerbatimChar"/>
                <w:color w:val="57606A"/>
                <w:sz w:val="20"/>
                <w:szCs w:val="20"/>
              </w:rPr>
              <w:t xml:space="preserve">input</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base64-encoded input data</w:t>
            </w:r>
          </w:p>
        </w:tc>
      </w:tr>
    </w:tbl>
    <w:bookmarkEnd w:id="3226"/>
    <w:bookmarkStart w:id="3227" w:name="Xcf2c2c2cc69df74c7a8d33011708be9d2794e3c"/>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sum</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27"/>
    <w:bookmarkEnd w:id="3228"/>
    <w:bookmarkStart w:id="3231" w:name="X0f67558d4f95b14f0102de0dce0fba4f0e943f9"/>
    <w:p>
      <w:pPr>
        <w:pStyle w:val="Heading3"/>
      </w:pPr>
      <w:r>
        <w:t xml:space="preserve">POST /sys/tools/random</w:t>
      </w:r>
    </w:p>
    <w:p>
      <w:pPr>
        <w:pStyle w:val="FirstParagraph"/>
      </w:pPr>
      <w:r>
        <w:rPr>
          <w:bCs/>
          <w:b/>
        </w:rPr>
        <w:t xml:space="preserve">Operation ID:</w:t>
      </w:r>
      <w:r>
        <w:t xml:space="preserve"> </w:t>
      </w:r>
      <w:r>
        <w:rPr>
          <w:rStyle w:val="VerbatimChar"/>
          <w:color w:val="57606A"/>
          <w:sz w:val="20"/>
          <w:szCs w:val="20"/>
        </w:rPr>
        <w:t xml:space="preserve">generate-random</w:t>
      </w:r>
    </w:p>
    <w:p>
      <w:pPr>
        <w:pStyle w:val="BodyText"/>
      </w:pPr>
      <w:r>
        <w:t xml:space="preserve">Generate random bytes</w:t>
      </w:r>
    </w:p>
    <w:bookmarkStart w:id="3229" w:name="Xef99a8c23ce68f8ef8e02c226aebc609603630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bytes</w:t>
            </w:r>
          </w:p>
        </w:tc>
        <w:tc>
          <w:tcPr/>
          <w:p>
            <w:pPr>
              <w:pStyle w:val="Compact"/>
              <w:jc w:val="left"/>
            </w:pPr>
            <w:r>
              <w:t xml:space="preserve">integer (default: 32)</w:t>
            </w:r>
          </w:p>
        </w:tc>
        <w:tc>
          <w:tcPr/>
          <w:p>
            <w:pPr>
              <w:pStyle w:val="Compact"/>
              <w:jc w:val="left"/>
            </w:pPr>
            <w:r>
              <w:t xml:space="preserve">no</w:t>
            </w:r>
          </w:p>
        </w:tc>
        <w:tc>
          <w:tcPr/>
          <w:p>
            <w:pPr>
              <w:pStyle w:val="Compact"/>
              <w:jc w:val="left"/>
            </w:pPr>
            <w:r>
              <w:t xml:space="preserve">The number of bytes to generate (POST body parameter). Defaults to 32 (256 bits).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base64)</w:t>
            </w:r>
          </w:p>
        </w:tc>
        <w:tc>
          <w:tcPr/>
          <w:p>
            <w:pPr>
              <w:pStyle w:val="Compact"/>
              <w:jc w:val="left"/>
            </w:pPr>
            <w:r>
              <w:t xml:space="preserve">no</w:t>
            </w:r>
          </w:p>
        </w:tc>
        <w:tc>
          <w:tcPr/>
          <w:p>
            <w:pPr>
              <w:pStyle w:val="Compact"/>
              <w:jc w:val="left"/>
            </w:pPr>
            <w:r>
              <w:t xml:space="preserve">Encoding format to use. Can be “hex” or “base64”. Defaults to “base64”.</w:t>
            </w:r>
          </w:p>
        </w:tc>
      </w:tr>
      <w:tr>
        <w:tc>
          <w:tcPr/>
          <w:p>
            <w:pPr>
              <w:pStyle w:val="Compact"/>
              <w:jc w:val="left"/>
            </w:pPr>
            <w:r>
              <w:rPr>
                <w:rStyle w:val="VerbatimChar"/>
                <w:color w:val="57606A"/>
                <w:sz w:val="20"/>
                <w:szCs w:val="20"/>
              </w:rPr>
              <w:t xml:space="preserve">source</w:t>
            </w:r>
          </w:p>
        </w:tc>
        <w:tc>
          <w:tcPr/>
          <w:p>
            <w:pPr>
              <w:pStyle w:val="Compact"/>
              <w:jc w:val="left"/>
            </w:pPr>
            <w:r>
              <w:t xml:space="preserve">string (default: platform)</w:t>
            </w:r>
          </w:p>
        </w:tc>
        <w:tc>
          <w:tcPr/>
          <w:p>
            <w:pPr>
              <w:pStyle w:val="Compact"/>
              <w:jc w:val="left"/>
            </w:pPr>
            <w:r>
              <w:t xml:space="preserve">no</w:t>
            </w:r>
          </w:p>
        </w:tc>
        <w:tc>
          <w:tcPr/>
          <w:p>
            <w:pPr>
              <w:pStyle w:val="Compact"/>
              <w:jc w:val="left"/>
            </w:pPr>
            <w:r>
              <w:t xml:space="preserve">Which system to source random data from, ether “platform”, “seal”, or “all”.</w:t>
            </w:r>
          </w:p>
        </w:tc>
      </w:tr>
      <w:tr>
        <w:tc>
          <w:tcPr/>
          <w:p>
            <w:pPr>
              <w:pStyle w:val="Compact"/>
              <w:jc w:val="left"/>
            </w:pPr>
            <w:r>
              <w:rPr>
                <w:rStyle w:val="VerbatimChar"/>
                <w:color w:val="57606A"/>
                <w:sz w:val="20"/>
                <w:szCs w:val="20"/>
              </w:rPr>
              <w:t xml:space="preserve">urlbytes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number of bytes to generate (POST URL parameter)</w:t>
            </w:r>
          </w:p>
        </w:tc>
      </w:tr>
    </w:tbl>
    <w:bookmarkEnd w:id="3229"/>
    <w:bookmarkStart w:id="3230" w:name="X64472bf5f60f483337613baf927c1811a2557f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random_bytes</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30"/>
    <w:bookmarkEnd w:id="3231"/>
    <w:bookmarkStart w:id="3235" w:name="X9e2cb6706ddb0d48d87ef47f6f3e75638c48a4d"/>
    <w:p>
      <w:pPr>
        <w:pStyle w:val="Heading3"/>
      </w:pPr>
      <w:r>
        <w:t xml:space="preserve">POST /sys/tools/random/{source}</w:t>
      </w:r>
    </w:p>
    <w:p>
      <w:pPr>
        <w:pStyle w:val="FirstParagraph"/>
      </w:pPr>
      <w:r>
        <w:rPr>
          <w:bCs/>
          <w:b/>
        </w:rPr>
        <w:t xml:space="preserve">Operation ID:</w:t>
      </w:r>
      <w:r>
        <w:t xml:space="preserve"> </w:t>
      </w:r>
      <w:r>
        <w:rPr>
          <w:rStyle w:val="VerbatimChar"/>
          <w:color w:val="57606A"/>
          <w:sz w:val="20"/>
          <w:szCs w:val="20"/>
        </w:rPr>
        <w:t xml:space="preserve">generate-random-with-source</w:t>
      </w:r>
    </w:p>
    <w:p>
      <w:pPr>
        <w:pStyle w:val="BodyText"/>
      </w:pPr>
      <w:r>
        <w:t xml:space="preserve">Generate random bytes</w:t>
      </w:r>
    </w:p>
    <w:bookmarkStart w:id="3232" w:name="X819835eab4e9e069c0c7fc4edb100c612e71e04"/>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source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Which system to source random data from, ether “platform”, “seal”, or “all”.</w:t>
            </w:r>
          </w:p>
        </w:tc>
      </w:tr>
    </w:tbl>
    <w:bookmarkEnd w:id="3232"/>
    <w:bookmarkStart w:id="3233" w:name="Xd49a8d691cc1ae7ca305bfaa07287425edb482c"/>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bytes</w:t>
            </w:r>
          </w:p>
        </w:tc>
        <w:tc>
          <w:tcPr/>
          <w:p>
            <w:pPr>
              <w:pStyle w:val="Compact"/>
              <w:jc w:val="left"/>
            </w:pPr>
            <w:r>
              <w:t xml:space="preserve">integer (default: 32)</w:t>
            </w:r>
          </w:p>
        </w:tc>
        <w:tc>
          <w:tcPr/>
          <w:p>
            <w:pPr>
              <w:pStyle w:val="Compact"/>
              <w:jc w:val="left"/>
            </w:pPr>
            <w:r>
              <w:t xml:space="preserve">no</w:t>
            </w:r>
          </w:p>
        </w:tc>
        <w:tc>
          <w:tcPr/>
          <w:p>
            <w:pPr>
              <w:pStyle w:val="Compact"/>
              <w:jc w:val="left"/>
            </w:pPr>
            <w:r>
              <w:t xml:space="preserve">The number of bytes to generate (POST body parameter). Defaults to 32 (256 bits).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base64)</w:t>
            </w:r>
          </w:p>
        </w:tc>
        <w:tc>
          <w:tcPr/>
          <w:p>
            <w:pPr>
              <w:pStyle w:val="Compact"/>
              <w:jc w:val="left"/>
            </w:pPr>
            <w:r>
              <w:t xml:space="preserve">no</w:t>
            </w:r>
          </w:p>
        </w:tc>
        <w:tc>
          <w:tcPr/>
          <w:p>
            <w:pPr>
              <w:pStyle w:val="Compact"/>
              <w:jc w:val="left"/>
            </w:pPr>
            <w:r>
              <w:t xml:space="preserve">Encoding format to use. Can be “hex” or “base64”. Defaults to “base64”.</w:t>
            </w:r>
          </w:p>
        </w:tc>
      </w:tr>
      <w:tr>
        <w:tc>
          <w:tcPr/>
          <w:p>
            <w:pPr>
              <w:pStyle w:val="Compact"/>
              <w:jc w:val="left"/>
            </w:pPr>
            <w:r>
              <w:rPr>
                <w:rStyle w:val="VerbatimChar"/>
                <w:color w:val="57606A"/>
                <w:sz w:val="20"/>
                <w:szCs w:val="20"/>
              </w:rPr>
              <w:t xml:space="preserve">urlbytes</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The number of bytes to generate (POST URL parameter)</w:t>
            </w:r>
          </w:p>
        </w:tc>
      </w:tr>
    </w:tbl>
    <w:bookmarkEnd w:id="3233"/>
    <w:bookmarkStart w:id="3234" w:name="Xff5a4ed1fa2c72a2c1225af731be5e4e5f5467e"/>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random_bytes</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34"/>
    <w:bookmarkEnd w:id="3235"/>
    <w:bookmarkStart w:id="3239" w:name="Xa151116c99f5cfbaa56df4470f8c906a3584af8"/>
    <w:p>
      <w:pPr>
        <w:pStyle w:val="Heading3"/>
      </w:pPr>
      <w:r>
        <w:t xml:space="preserve">POST /sys/tools/random/{source}/{urlbytes}</w:t>
      </w:r>
    </w:p>
    <w:p>
      <w:pPr>
        <w:pStyle w:val="FirstParagraph"/>
      </w:pPr>
      <w:r>
        <w:rPr>
          <w:bCs/>
          <w:b/>
        </w:rPr>
        <w:t xml:space="preserve">Operation ID:</w:t>
      </w:r>
      <w:r>
        <w:t xml:space="preserve"> </w:t>
      </w:r>
      <w:r>
        <w:rPr>
          <w:rStyle w:val="VerbatimChar"/>
          <w:color w:val="57606A"/>
          <w:sz w:val="20"/>
          <w:szCs w:val="20"/>
        </w:rPr>
        <w:t xml:space="preserve">generate-random-with-source-and-bytes</w:t>
      </w:r>
    </w:p>
    <w:p>
      <w:pPr>
        <w:pStyle w:val="BodyText"/>
      </w:pPr>
      <w:r>
        <w:t xml:space="preserve">Generate random bytes</w:t>
      </w:r>
    </w:p>
    <w:bookmarkStart w:id="3236" w:name="Xcafc2f2cfbabc722a0c0e87720a806a644cb8f7"/>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source</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Which system to source random data from, ether “platform”, “seal”, or “all”.</w:t>
            </w:r>
          </w:p>
        </w:tc>
      </w:tr>
      <w:tr>
        <w:tc>
          <w:tcPr/>
          <w:p>
            <w:pPr>
              <w:pStyle w:val="Compact"/>
              <w:jc w:val="left"/>
            </w:pPr>
            <w:r>
              <w:rPr>
                <w:rStyle w:val="VerbatimChar"/>
                <w:color w:val="57606A"/>
                <w:sz w:val="20"/>
                <w:szCs w:val="20"/>
              </w:rPr>
              <w:t xml:space="preserve">urlbytes</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number of bytes to generate (POST URL parameter)</w:t>
            </w:r>
          </w:p>
        </w:tc>
      </w:tr>
    </w:tbl>
    <w:bookmarkEnd w:id="3236"/>
    <w:bookmarkStart w:id="3237" w:name="X2efa1f62df3a973e816b814e26fbd1424e66f20"/>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bytes</w:t>
            </w:r>
          </w:p>
        </w:tc>
        <w:tc>
          <w:tcPr/>
          <w:p>
            <w:pPr>
              <w:pStyle w:val="Compact"/>
              <w:jc w:val="left"/>
            </w:pPr>
            <w:r>
              <w:t xml:space="preserve">integer (default: 32)</w:t>
            </w:r>
          </w:p>
        </w:tc>
        <w:tc>
          <w:tcPr/>
          <w:p>
            <w:pPr>
              <w:pStyle w:val="Compact"/>
              <w:jc w:val="left"/>
            </w:pPr>
            <w:r>
              <w:t xml:space="preserve">no</w:t>
            </w:r>
          </w:p>
        </w:tc>
        <w:tc>
          <w:tcPr/>
          <w:p>
            <w:pPr>
              <w:pStyle w:val="Compact"/>
              <w:jc w:val="left"/>
            </w:pPr>
            <w:r>
              <w:t xml:space="preserve">The number of bytes to generate (POST body parameter). Defaults to 32 (256 bits).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base64)</w:t>
            </w:r>
          </w:p>
        </w:tc>
        <w:tc>
          <w:tcPr/>
          <w:p>
            <w:pPr>
              <w:pStyle w:val="Compact"/>
              <w:jc w:val="left"/>
            </w:pPr>
            <w:r>
              <w:t xml:space="preserve">no</w:t>
            </w:r>
          </w:p>
        </w:tc>
        <w:tc>
          <w:tcPr/>
          <w:p>
            <w:pPr>
              <w:pStyle w:val="Compact"/>
              <w:jc w:val="left"/>
            </w:pPr>
            <w:r>
              <w:t xml:space="preserve">Encoding format to use. Can be “hex” or “base64”. Defaults to “base64”.</w:t>
            </w:r>
          </w:p>
        </w:tc>
      </w:tr>
    </w:tbl>
    <w:bookmarkEnd w:id="3237"/>
    <w:bookmarkStart w:id="3238" w:name="Xc244a35b1aadf9cd911160d242aea3d48f22168"/>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random_bytes</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38"/>
    <w:bookmarkEnd w:id="3239"/>
    <w:bookmarkStart w:id="3243" w:name="X608d3921fb8d456392248f4560f71ae50085cf7"/>
    <w:p>
      <w:pPr>
        <w:pStyle w:val="Heading3"/>
      </w:pPr>
      <w:r>
        <w:t xml:space="preserve">POST /sys/tools/random/{urlbytes}</w:t>
      </w:r>
    </w:p>
    <w:p>
      <w:pPr>
        <w:pStyle w:val="FirstParagraph"/>
      </w:pPr>
      <w:r>
        <w:rPr>
          <w:bCs/>
          <w:b/>
        </w:rPr>
        <w:t xml:space="preserve">Operation ID:</w:t>
      </w:r>
      <w:r>
        <w:t xml:space="preserve"> </w:t>
      </w:r>
      <w:r>
        <w:rPr>
          <w:rStyle w:val="VerbatimChar"/>
          <w:color w:val="57606A"/>
          <w:sz w:val="20"/>
          <w:szCs w:val="20"/>
        </w:rPr>
        <w:t xml:space="preserve">generate-random-with-bytes</w:t>
      </w:r>
    </w:p>
    <w:p>
      <w:pPr>
        <w:pStyle w:val="BodyText"/>
      </w:pPr>
      <w:r>
        <w:t xml:space="preserve">Generate random bytes</w:t>
      </w:r>
    </w:p>
    <w:bookmarkStart w:id="3240" w:name="X78e799046a7f9fb076b8a790bbf2e304e5c1d19"/>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urlbytes</w:t>
            </w:r>
          </w:p>
        </w:tc>
        <w:tc>
          <w:tcPr/>
          <w:p>
            <w:pPr>
              <w:pStyle w:val="Compact"/>
              <w:jc w:val="left"/>
            </w:pPr>
            <w:r>
              <w:t xml:space="preserve">string</w:t>
            </w:r>
          </w:p>
        </w:tc>
        <w:tc>
          <w:tcPr/>
          <w:p>
            <w:pPr>
              <w:pStyle w:val="Compact"/>
              <w:jc w:val="left"/>
            </w:pPr>
            <w:r>
              <w:t xml:space="preserve">path</w:t>
            </w:r>
          </w:p>
        </w:tc>
        <w:tc>
          <w:tcPr/>
          <w:p>
            <w:pPr>
              <w:pStyle w:val="Compact"/>
              <w:jc w:val="left"/>
            </w:pPr>
            <w:r>
              <w:t xml:space="preserve">yes</w:t>
            </w:r>
          </w:p>
        </w:tc>
        <w:tc>
          <w:tcPr/>
          <w:p>
            <w:pPr>
              <w:pStyle w:val="Compact"/>
              <w:jc w:val="left"/>
            </w:pPr>
            <w:r>
              <w:t xml:space="preserve">The number of bytes to generate (POST URL parameter)</w:t>
            </w:r>
          </w:p>
        </w:tc>
      </w:tr>
    </w:tbl>
    <w:bookmarkEnd w:id="3240"/>
    <w:bookmarkStart w:id="3241" w:name="X7e96a9879909c77444e487cc72dbb48fd8b74ad"/>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bytes</w:t>
            </w:r>
          </w:p>
        </w:tc>
        <w:tc>
          <w:tcPr/>
          <w:p>
            <w:pPr>
              <w:pStyle w:val="Compact"/>
              <w:jc w:val="left"/>
            </w:pPr>
            <w:r>
              <w:t xml:space="preserve">integer (default: 32)</w:t>
            </w:r>
          </w:p>
        </w:tc>
        <w:tc>
          <w:tcPr/>
          <w:p>
            <w:pPr>
              <w:pStyle w:val="Compact"/>
              <w:jc w:val="left"/>
            </w:pPr>
            <w:r>
              <w:t xml:space="preserve">no</w:t>
            </w:r>
          </w:p>
        </w:tc>
        <w:tc>
          <w:tcPr/>
          <w:p>
            <w:pPr>
              <w:pStyle w:val="Compact"/>
              <w:jc w:val="left"/>
            </w:pPr>
            <w:r>
              <w:t xml:space="preserve">The number of bytes to generate (POST body parameter). Defaults to 32 (256 bits).</w:t>
            </w:r>
          </w:p>
        </w:tc>
      </w:tr>
      <w:tr>
        <w:tc>
          <w:tcPr/>
          <w:p>
            <w:pPr>
              <w:pStyle w:val="Compact"/>
              <w:jc w:val="left"/>
            </w:pPr>
            <w:r>
              <w:rPr>
                <w:rStyle w:val="VerbatimChar"/>
                <w:color w:val="57606A"/>
                <w:sz w:val="20"/>
                <w:szCs w:val="20"/>
              </w:rPr>
              <w:t xml:space="preserve">format</w:t>
            </w:r>
          </w:p>
        </w:tc>
        <w:tc>
          <w:tcPr/>
          <w:p>
            <w:pPr>
              <w:pStyle w:val="Compact"/>
              <w:jc w:val="left"/>
            </w:pPr>
            <w:r>
              <w:t xml:space="preserve">string (default: base64)</w:t>
            </w:r>
          </w:p>
        </w:tc>
        <w:tc>
          <w:tcPr/>
          <w:p>
            <w:pPr>
              <w:pStyle w:val="Compact"/>
              <w:jc w:val="left"/>
            </w:pPr>
            <w:r>
              <w:t xml:space="preserve">no</w:t>
            </w:r>
          </w:p>
        </w:tc>
        <w:tc>
          <w:tcPr/>
          <w:p>
            <w:pPr>
              <w:pStyle w:val="Compact"/>
              <w:jc w:val="left"/>
            </w:pPr>
            <w:r>
              <w:t xml:space="preserve">Encoding format to use. Can be “hex” or “base64”. Defaults to “base64”.</w:t>
            </w:r>
          </w:p>
        </w:tc>
      </w:tr>
      <w:tr>
        <w:tc>
          <w:tcPr/>
          <w:p>
            <w:pPr>
              <w:pStyle w:val="Compact"/>
              <w:jc w:val="left"/>
            </w:pPr>
            <w:r>
              <w:rPr>
                <w:rStyle w:val="VerbatimChar"/>
                <w:color w:val="57606A"/>
                <w:sz w:val="20"/>
                <w:szCs w:val="20"/>
              </w:rPr>
              <w:t xml:space="preserve">source</w:t>
            </w:r>
          </w:p>
        </w:tc>
        <w:tc>
          <w:tcPr/>
          <w:p>
            <w:pPr>
              <w:pStyle w:val="Compact"/>
              <w:jc w:val="left"/>
            </w:pPr>
            <w:r>
              <w:t xml:space="preserve">string (default: platform)</w:t>
            </w:r>
          </w:p>
        </w:tc>
        <w:tc>
          <w:tcPr/>
          <w:p>
            <w:pPr>
              <w:pStyle w:val="Compact"/>
              <w:jc w:val="left"/>
            </w:pPr>
            <w:r>
              <w:t xml:space="preserve">no</w:t>
            </w:r>
          </w:p>
        </w:tc>
        <w:tc>
          <w:tcPr/>
          <w:p>
            <w:pPr>
              <w:pStyle w:val="Compact"/>
              <w:jc w:val="left"/>
            </w:pPr>
            <w:r>
              <w:t xml:space="preserve">Which system to source random data from, ether “platform”, “seal”, or “all”.</w:t>
            </w:r>
          </w:p>
        </w:tc>
      </w:tr>
    </w:tbl>
    <w:bookmarkEnd w:id="3241"/>
    <w:bookmarkStart w:id="3242" w:name="Xb09a2616fff08b10dda18165a9cf6220368a326"/>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random_bytes</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42"/>
    <w:bookmarkEnd w:id="3243"/>
    <w:bookmarkStart w:id="3246" w:name="Xd4f43eb7950e7d898e64671cfa3edb834db0385"/>
    <w:p>
      <w:pPr>
        <w:pStyle w:val="Heading3"/>
      </w:pPr>
      <w:r>
        <w:t xml:space="preserve">POST /sys/unseal</w:t>
      </w:r>
    </w:p>
    <w:p>
      <w:pPr>
        <w:pStyle w:val="FirstParagraph"/>
      </w:pPr>
      <w:r>
        <w:rPr>
          <w:bCs/>
          <w:b/>
        </w:rPr>
        <w:t xml:space="preserve">Operation ID:</w:t>
      </w:r>
      <w:r>
        <w:t xml:space="preserve"> </w:t>
      </w:r>
      <w:r>
        <w:rPr>
          <w:rStyle w:val="VerbatimChar"/>
          <w:color w:val="57606A"/>
          <w:sz w:val="20"/>
          <w:szCs w:val="20"/>
        </w:rPr>
        <w:t xml:space="preserve">unseal</w:t>
      </w:r>
    </w:p>
    <w:p>
      <w:pPr>
        <w:pStyle w:val="BodyText"/>
      </w:pPr>
      <w:r>
        <w:t xml:space="preserve">Unseal the Stronghold.</w:t>
      </w:r>
    </w:p>
    <w:p>
      <w:pPr>
        <w:pStyle w:val="BodyText"/>
      </w:pPr>
      <w:r>
        <w:rPr>
          <w:bCs/>
          <w:b/>
        </w:rPr>
        <w:t xml:space="preserve">Available without authentication:</w:t>
      </w:r>
      <w:r>
        <w:t xml:space="preserve"> </w:t>
      </w:r>
      <w:r>
        <w:t xml:space="preserve">yes</w:t>
      </w:r>
    </w:p>
    <w:bookmarkStart w:id="3244" w:name="Xee6a8675e68b18dc9876dc4754f27f763acceb3"/>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w:t>
            </w:r>
          </w:p>
        </w:tc>
        <w:tc>
          <w:tcPr/>
          <w:p>
            <w:pPr>
              <w:pStyle w:val="Compact"/>
              <w:jc w:val="left"/>
            </w:pPr>
            <w:r>
              <w:t xml:space="preserve">string</w:t>
            </w:r>
          </w:p>
        </w:tc>
        <w:tc>
          <w:tcPr/>
          <w:p>
            <w:pPr>
              <w:pStyle w:val="Compact"/>
              <w:jc w:val="left"/>
            </w:pPr>
            <w:r>
              <w:t xml:space="preserve">no</w:t>
            </w:r>
          </w:p>
        </w:tc>
        <w:tc>
          <w:tcPr/>
          <w:p>
            <w:pPr>
              <w:pStyle w:val="Compact"/>
              <w:jc w:val="left"/>
            </w:pPr>
            <w:r>
              <w:t xml:space="preserve">Specifies a single unseal key share. This is required unless reset is true.</w:t>
            </w:r>
          </w:p>
        </w:tc>
      </w:tr>
      <w:tr>
        <w:tc>
          <w:tcPr/>
          <w:p>
            <w:pPr>
              <w:pStyle w:val="Compact"/>
              <w:jc w:val="left"/>
            </w:pPr>
            <w:r>
              <w:rPr>
                <w:rStyle w:val="VerbatimChar"/>
                <w:color w:val="57606A"/>
                <w:sz w:val="20"/>
                <w:szCs w:val="20"/>
              </w:rPr>
              <w:t xml:space="preserve">reset</w:t>
            </w:r>
          </w:p>
        </w:tc>
        <w:tc>
          <w:tcPr/>
          <w:p>
            <w:pPr>
              <w:pStyle w:val="Compact"/>
              <w:jc w:val="left"/>
            </w:pPr>
            <w:r>
              <w:t xml:space="preserve">boolean</w:t>
            </w:r>
          </w:p>
        </w:tc>
        <w:tc>
          <w:tcPr/>
          <w:p>
            <w:pPr>
              <w:pStyle w:val="Compact"/>
              <w:jc w:val="left"/>
            </w:pPr>
            <w:r>
              <w:t xml:space="preserve">no</w:t>
            </w:r>
          </w:p>
        </w:tc>
        <w:tc>
          <w:tcPr/>
          <w:p>
            <w:pPr>
              <w:pStyle w:val="Compact"/>
              <w:jc w:val="left"/>
            </w:pPr>
            <w:r>
              <w:t xml:space="preserve">Specifies if previously-provided unseal keys are discarded and the unseal process is reset.</w:t>
            </w:r>
          </w:p>
        </w:tc>
      </w:tr>
    </w:tbl>
    <w:bookmarkEnd w:id="3244"/>
    <w:bookmarkStart w:id="3245" w:name="X5fca5e5129a5a767190b058b035f8e9801467c5"/>
    <w:p>
      <w:pPr>
        <w:pStyle w:val="Heading4"/>
      </w:pPr>
      <w:r>
        <w:t xml:space="preserve">Responses</w:t>
      </w:r>
    </w:p>
    <w:p>
      <w:pPr>
        <w:pStyle w:val="FirstParagraph"/>
      </w:pPr>
      <w:r>
        <w:rPr>
          <w:bCs/>
          <w:b/>
        </w:rPr>
        <w:t xml:space="preserve">200</w:t>
      </w:r>
      <w:r>
        <w:t xml:space="preserve">:</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build_date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cluster_id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cluster_name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hcp_link_resource_ID</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hcp_link_status</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initialized</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migration</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nonce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progress</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recovery_seal</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sealed</w:t>
            </w:r>
          </w:p>
        </w:tc>
        <w:tc>
          <w:tcPr/>
          <w:p>
            <w:pPr>
              <w:pStyle w:val="Compact"/>
              <w:jc w:val="left"/>
            </w:pPr>
            <w:r>
              <w:t xml:space="preserve">boolean</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storage_type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w:t>
            </w:r>
          </w:p>
        </w:tc>
        <w:tc>
          <w:tcPr/>
          <w:p>
            <w:pPr>
              <w:pStyle w:val="Compact"/>
              <w:jc w:val="left"/>
            </w:pPr>
            <w:r>
              <w:t xml:space="preserve">integer</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type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version</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45"/>
    <w:bookmarkEnd w:id="3246"/>
    <w:bookmarkStart w:id="3249" w:name="Xace60969868a63d67ae104339a7da965eec8de9"/>
    <w:p>
      <w:pPr>
        <w:pStyle w:val="Heading3"/>
      </w:pPr>
      <w:r>
        <w:t xml:space="preserve">GET /sys/version-history</w:t>
      </w:r>
    </w:p>
    <w:p>
      <w:pPr>
        <w:pStyle w:val="FirstParagraph"/>
      </w:pPr>
      <w:r>
        <w:rPr>
          <w:bCs/>
          <w:b/>
        </w:rPr>
        <w:t xml:space="preserve">Operation ID:</w:t>
      </w:r>
      <w:r>
        <w:t xml:space="preserve"> </w:t>
      </w:r>
      <w:r>
        <w:rPr>
          <w:rStyle w:val="VerbatimChar"/>
          <w:color w:val="57606A"/>
          <w:sz w:val="20"/>
          <w:szCs w:val="20"/>
        </w:rPr>
        <w:t xml:space="preserve">version-history</w:t>
      </w:r>
    </w:p>
    <w:p>
      <w:pPr>
        <w:pStyle w:val="BodyText"/>
      </w:pPr>
      <w:r>
        <w:t xml:space="preserve">Returns map of historical version change entries</w:t>
      </w:r>
    </w:p>
    <w:bookmarkStart w:id="3247" w:name="Xa1333fcfb62502ba9ee231ccb5ea1483b04323f"/>
    <w:p>
      <w:pPr>
        <w:pStyle w:val="Heading4"/>
      </w:pPr>
      <w:r>
        <w:t xml:space="preserve">Parameters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Location</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list</w:t>
            </w:r>
          </w:p>
        </w:tc>
        <w:tc>
          <w:tcPr/>
          <w:p>
            <w:pPr>
              <w:pStyle w:val="Compact"/>
              <w:jc w:val="left"/>
            </w:pPr>
            <w:r>
              <w:t xml:space="preserve">string (true)</w:t>
            </w:r>
          </w:p>
        </w:tc>
        <w:tc>
          <w:tcPr/>
          <w:p>
            <w:pPr>
              <w:pStyle w:val="Compact"/>
              <w:jc w:val="left"/>
            </w:pPr>
            <w:r>
              <w:t xml:space="preserve">query</w:t>
            </w:r>
          </w:p>
        </w:tc>
        <w:tc>
          <w:tcPr/>
          <w:p>
            <w:pPr>
              <w:pStyle w:val="Compact"/>
              <w:jc w:val="left"/>
            </w:pPr>
            <w:r>
              <w:t xml:space="preserve">yes</w:t>
            </w:r>
          </w:p>
        </w:tc>
        <w:tc>
          <w:tcPr/>
          <w:p>
            <w:pPr>
              <w:pStyle w:val="Compact"/>
              <w:jc w:val="left"/>
            </w:pPr>
            <w:r>
              <w:t xml:space="preserve">Must be set to</w:t>
            </w:r>
            <w:r>
              <w:t xml:space="preserve"> </w:t>
            </w:r>
            <w:r>
              <w:rPr>
                <w:rStyle w:val="VerbatimChar"/>
                <w:color w:val="57606A"/>
                <w:sz w:val="20"/>
                <w:szCs w:val="20"/>
              </w:rPr>
              <w:t xml:space="preserve">true</w:t>
            </w:r>
          </w:p>
        </w:tc>
      </w:tr>
    </w:tbl>
    <w:bookmarkEnd w:id="3247"/>
    <w:bookmarkStart w:id="3248" w:name="X684093fdad81e9787fb207da1c6bc3fdcc3ec1f"/>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key_info</w:t>
            </w:r>
          </w:p>
        </w:tc>
        <w:tc>
          <w:tcPr/>
          <w:p>
            <w:pPr>
              <w:pStyle w:val="Compact"/>
              <w:jc w:val="left"/>
            </w:pPr>
            <w:r>
              <w:t xml:space="preserve">object</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keys</w:t>
            </w:r>
          </w:p>
        </w:tc>
        <w:tc>
          <w:tcPr/>
          <w:p>
            <w:pPr>
              <w:pStyle w:val="Compact"/>
              <w:jc w:val="left"/>
            </w:pPr>
            <w:r>
              <w:t xml:space="preserve">array</w:t>
            </w:r>
          </w:p>
        </w:tc>
        <w:tc>
          <w:tcPr/>
          <w:p>
            <w:pPr>
              <w:pStyle w:val="Compact"/>
              <w:jc w:val="left"/>
            </w:pPr>
            <w:r>
              <w:t xml:space="preserve">no</w:t>
            </w:r>
          </w:p>
        </w:tc>
        <w:tc>
          <w:tcPr/>
          <w:p>
            <w:pPr>
              <w:pStyle w:val="Compact"/>
            </w:pPr>
          </w:p>
        </w:tc>
      </w:tr>
    </w:tbl>
    <w:bookmarkEnd w:id="3248"/>
    <w:bookmarkEnd w:id="3249"/>
    <w:bookmarkStart w:id="3251" w:name="Xabf20cb75ed3042c5a141fa6e1ff0125f6a67a1"/>
    <w:p>
      <w:pPr>
        <w:pStyle w:val="Heading3"/>
      </w:pPr>
      <w:r>
        <w:t xml:space="preserve">GET /sys/wrapping/lookup</w:t>
      </w:r>
    </w:p>
    <w:p>
      <w:pPr>
        <w:pStyle w:val="FirstParagraph"/>
      </w:pPr>
      <w:r>
        <w:rPr>
          <w:bCs/>
          <w:b/>
        </w:rPr>
        <w:t xml:space="preserve">Operation ID:</w:t>
      </w:r>
      <w:r>
        <w:t xml:space="preserve"> </w:t>
      </w:r>
      <w:r>
        <w:rPr>
          <w:rStyle w:val="VerbatimChar"/>
          <w:color w:val="57606A"/>
          <w:sz w:val="20"/>
          <w:szCs w:val="20"/>
        </w:rPr>
        <w:t xml:space="preserve">read-wrapping-properties2</w:t>
      </w:r>
    </w:p>
    <w:p>
      <w:pPr>
        <w:pStyle w:val="BodyText"/>
      </w:pPr>
      <w:r>
        <w:t xml:space="preserve">Look up wrapping properties for the requester’s token.</w:t>
      </w:r>
    </w:p>
    <w:p>
      <w:pPr>
        <w:pStyle w:val="BodyText"/>
      </w:pPr>
      <w:r>
        <w:rPr>
          <w:bCs/>
          <w:b/>
        </w:rPr>
        <w:t xml:space="preserve">Available without authentication:</w:t>
      </w:r>
      <w:r>
        <w:t xml:space="preserve"> </w:t>
      </w:r>
      <w:r>
        <w:t xml:space="preserve">yes</w:t>
      </w:r>
    </w:p>
    <w:bookmarkStart w:id="3250" w:name="X991ea64a070dbe2635c1c5aaabf0a2870208d09"/>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creation_path</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creation_time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creation_ttl</w:t>
            </w:r>
          </w:p>
        </w:tc>
        <w:tc>
          <w:tcPr/>
          <w:p>
            <w:pPr>
              <w:pStyle w:val="Compact"/>
              <w:jc w:val="left"/>
            </w:pPr>
            <w:r>
              <w:t xml:space="preserve">integer</w:t>
            </w:r>
          </w:p>
        </w:tc>
        <w:tc>
          <w:tcPr/>
          <w:p>
            <w:pPr>
              <w:pStyle w:val="Compact"/>
              <w:jc w:val="left"/>
            </w:pPr>
            <w:r>
              <w:t xml:space="preserve">no</w:t>
            </w:r>
          </w:p>
        </w:tc>
        <w:tc>
          <w:tcPr/>
          <w:p>
            <w:pPr>
              <w:pStyle w:val="Compact"/>
            </w:pPr>
          </w:p>
        </w:tc>
      </w:tr>
    </w:tbl>
    <w:bookmarkEnd w:id="3250"/>
    <w:bookmarkEnd w:id="3251"/>
    <w:bookmarkStart w:id="3254" w:name="X7574bec2d6bcf094c748126a946bb2b679f324d"/>
    <w:p>
      <w:pPr>
        <w:pStyle w:val="Heading3"/>
      </w:pPr>
      <w:r>
        <w:t xml:space="preserve">POST /sys/wrapping/lookup</w:t>
      </w:r>
    </w:p>
    <w:p>
      <w:pPr>
        <w:pStyle w:val="FirstParagraph"/>
      </w:pPr>
      <w:r>
        <w:rPr>
          <w:bCs/>
          <w:b/>
        </w:rPr>
        <w:t xml:space="preserve">Operation ID:</w:t>
      </w:r>
      <w:r>
        <w:t xml:space="preserve"> </w:t>
      </w:r>
      <w:r>
        <w:rPr>
          <w:rStyle w:val="VerbatimChar"/>
          <w:color w:val="57606A"/>
          <w:sz w:val="20"/>
          <w:szCs w:val="20"/>
        </w:rPr>
        <w:t xml:space="preserve">read-wrapping-properties</w:t>
      </w:r>
    </w:p>
    <w:p>
      <w:pPr>
        <w:pStyle w:val="BodyText"/>
      </w:pPr>
      <w:r>
        <w:t xml:space="preserve">Look up wrapping properties for the given token.</w:t>
      </w:r>
    </w:p>
    <w:p>
      <w:pPr>
        <w:pStyle w:val="BodyText"/>
      </w:pPr>
      <w:r>
        <w:rPr>
          <w:bCs/>
          <w:b/>
        </w:rPr>
        <w:t xml:space="preserve">Available without authentication:</w:t>
      </w:r>
      <w:r>
        <w:t xml:space="preserve"> </w:t>
      </w:r>
      <w:r>
        <w:t xml:space="preserve">yes</w:t>
      </w:r>
    </w:p>
    <w:bookmarkStart w:id="3252" w:name="Xa8e3d716d7f67623800440612a0b422b8083d46"/>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52"/>
    <w:bookmarkStart w:id="3253" w:name="X8d85fa52295a1a82fa492c22868ba9239b32a47"/>
    <w:p>
      <w:pPr>
        <w:pStyle w:val="Heading4"/>
      </w:pPr>
      <w:r>
        <w:t xml:space="preserve">Responses</w:t>
      </w:r>
    </w:p>
    <w:p>
      <w:pPr>
        <w:pStyle w:val="FirstParagraph"/>
      </w:pPr>
      <w:r>
        <w:rPr>
          <w:bCs/>
          <w:b/>
        </w:rPr>
        <w:t xml:space="preserve">200</w:t>
      </w:r>
      <w:r>
        <w:t xml:space="preserve">: OK</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creation_path</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creation_time</w:t>
            </w:r>
          </w:p>
        </w:tc>
        <w:tc>
          <w:tcPr/>
          <w:p>
            <w:pPr>
              <w:pStyle w:val="Compact"/>
              <w:jc w:val="left"/>
            </w:pPr>
            <w:r>
              <w:t xml:space="preserve">string</w:t>
            </w:r>
          </w:p>
        </w:tc>
        <w:tc>
          <w:tcPr/>
          <w:p>
            <w:pPr>
              <w:pStyle w:val="Compact"/>
              <w:jc w:val="left"/>
            </w:pPr>
            <w:r>
              <w:t xml:space="preserve">no</w:t>
            </w:r>
          </w:p>
        </w:tc>
        <w:tc>
          <w:tcPr/>
          <w:p>
            <w:pPr>
              <w:pStyle w:val="Compact"/>
            </w:pPr>
          </w:p>
        </w:tc>
      </w:tr>
      <w:tr>
        <w:tc>
          <w:tcPr/>
          <w:p>
            <w:pPr>
              <w:pStyle w:val="Compact"/>
              <w:jc w:val="left"/>
            </w:pPr>
            <w:r>
              <w:rPr>
                <w:rStyle w:val="VerbatimChar"/>
                <w:color w:val="57606A"/>
                <w:sz w:val="20"/>
                <w:szCs w:val="20"/>
              </w:rPr>
              <w:t xml:space="preserve">creation_ttl</w:t>
            </w:r>
          </w:p>
        </w:tc>
        <w:tc>
          <w:tcPr/>
          <w:p>
            <w:pPr>
              <w:pStyle w:val="Compact"/>
              <w:jc w:val="left"/>
            </w:pPr>
            <w:r>
              <w:t xml:space="preserve">integer</w:t>
            </w:r>
          </w:p>
        </w:tc>
        <w:tc>
          <w:tcPr/>
          <w:p>
            <w:pPr>
              <w:pStyle w:val="Compact"/>
              <w:jc w:val="left"/>
            </w:pPr>
            <w:r>
              <w:t xml:space="preserve">no</w:t>
            </w:r>
          </w:p>
        </w:tc>
        <w:tc>
          <w:tcPr/>
          <w:p>
            <w:pPr>
              <w:pStyle w:val="Compact"/>
            </w:pPr>
          </w:p>
        </w:tc>
      </w:tr>
    </w:tbl>
    <w:bookmarkEnd w:id="3253"/>
    <w:bookmarkEnd w:id="3254"/>
    <w:bookmarkStart w:id="3257" w:name="Xf7015093c5f3acefcb81aea41fced1ce39d5444"/>
    <w:p>
      <w:pPr>
        <w:pStyle w:val="Heading3"/>
      </w:pPr>
      <w:r>
        <w:t xml:space="preserve">POST /sys/wrapping/rewrap</w:t>
      </w:r>
    </w:p>
    <w:p>
      <w:pPr>
        <w:pStyle w:val="FirstParagraph"/>
      </w:pPr>
      <w:r>
        <w:rPr>
          <w:bCs/>
          <w:b/>
        </w:rPr>
        <w:t xml:space="preserve">Operation ID:</w:t>
      </w:r>
      <w:r>
        <w:t xml:space="preserve"> </w:t>
      </w:r>
      <w:r>
        <w:rPr>
          <w:rStyle w:val="VerbatimChar"/>
          <w:color w:val="57606A"/>
          <w:sz w:val="20"/>
          <w:szCs w:val="20"/>
        </w:rPr>
        <w:t xml:space="preserve">rewrap</w:t>
      </w:r>
    </w:p>
    <w:p>
      <w:pPr>
        <w:pStyle w:val="BodyText"/>
      </w:pPr>
      <w:r>
        <w:t xml:space="preserve">Rotates a response-wrapped token.</w:t>
      </w:r>
    </w:p>
    <w:bookmarkStart w:id="3255" w:name="Xcbb31d98f7a4e99e33bae9ecd2804c01449316e"/>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55"/>
    <w:bookmarkStart w:id="3256" w:name="Xab5d0749c923a03b47cd1d90774798ac47fb677"/>
    <w:p>
      <w:pPr>
        <w:pStyle w:val="Heading4"/>
      </w:pPr>
      <w:r>
        <w:t xml:space="preserve">Responses</w:t>
      </w:r>
    </w:p>
    <w:p>
      <w:pPr>
        <w:pStyle w:val="FirstParagraph"/>
      </w:pPr>
      <w:r>
        <w:rPr>
          <w:bCs/>
          <w:b/>
        </w:rPr>
        <w:t xml:space="preserve">200</w:t>
      </w:r>
      <w:r>
        <w:t xml:space="preserve">: OK</w:t>
      </w:r>
    </w:p>
    <w:bookmarkEnd w:id="3256"/>
    <w:bookmarkEnd w:id="3257"/>
    <w:bookmarkStart w:id="3260" w:name="X93572d712efb69b975fd595e59e7a2499f26e62"/>
    <w:p>
      <w:pPr>
        <w:pStyle w:val="Heading3"/>
      </w:pPr>
      <w:r>
        <w:t xml:space="preserve">POST /sys/wrapping/unwrap</w:t>
      </w:r>
    </w:p>
    <w:p>
      <w:pPr>
        <w:pStyle w:val="FirstParagraph"/>
      </w:pPr>
      <w:r>
        <w:rPr>
          <w:bCs/>
          <w:b/>
        </w:rPr>
        <w:t xml:space="preserve">Operation ID:</w:t>
      </w:r>
      <w:r>
        <w:t xml:space="preserve"> </w:t>
      </w:r>
      <w:r>
        <w:rPr>
          <w:rStyle w:val="VerbatimChar"/>
          <w:color w:val="57606A"/>
          <w:sz w:val="20"/>
          <w:szCs w:val="20"/>
        </w:rPr>
        <w:t xml:space="preserve">unwrap</w:t>
      </w:r>
    </w:p>
    <w:p>
      <w:pPr>
        <w:pStyle w:val="BodyText"/>
      </w:pPr>
      <w:r>
        <w:t xml:space="preserve">Unwraps a response-wrapped token.</w:t>
      </w:r>
    </w:p>
    <w:bookmarkStart w:id="3258" w:name="X8de1355067015173afd0ec4f7b9a6ca7aa612a8"/>
    <w:p>
      <w:pPr>
        <w:pStyle w:val="Heading4"/>
      </w:pPr>
      <w:r>
        <w:t xml:space="preserve">Request body parameters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Parameter</w:t>
            </w:r>
          </w:p>
        </w:tc>
        <w:tc>
          <w:tcPr/>
          <w:p>
            <w:pPr>
              <w:pStyle w:val="Compact"/>
              <w:jc w:val="left"/>
            </w:pPr>
            <w:r>
              <w:t xml:space="preserve">Type</w:t>
            </w:r>
          </w:p>
        </w:tc>
        <w:tc>
          <w:tcPr/>
          <w:p>
            <w:pPr>
              <w:pStyle w:val="Compact"/>
              <w:jc w:val="left"/>
            </w:pPr>
            <w:r>
              <w:t xml:space="preserve">Required</w:t>
            </w:r>
          </w:p>
        </w:tc>
        <w:tc>
          <w:tcPr/>
          <w:p>
            <w:pPr>
              <w:pStyle w:val="Compact"/>
              <w:jc w:val="left"/>
            </w:pPr>
            <w:r>
              <w:t xml:space="preserve">Description</w:t>
            </w:r>
          </w:p>
        </w:tc>
      </w:tr>
      <w:tr>
        <w:tc>
          <w:tcPr/>
          <w:p>
            <w:pPr>
              <w:pStyle w:val="Compact"/>
              <w:jc w:val="left"/>
            </w:pPr>
            <w:r>
              <w:rPr>
                <w:rStyle w:val="VerbatimChar"/>
                <w:color w:val="57606A"/>
                <w:sz w:val="20"/>
                <w:szCs w:val="20"/>
              </w:rPr>
              <w:t xml:space="preserve">token</w:t>
            </w:r>
          </w:p>
        </w:tc>
        <w:tc>
          <w:tcPr/>
          <w:p>
            <w:pPr>
              <w:pStyle w:val="Compact"/>
              <w:jc w:val="left"/>
            </w:pPr>
            <w:r>
              <w:t xml:space="preserve">string</w:t>
            </w:r>
          </w:p>
        </w:tc>
        <w:tc>
          <w:tcPr/>
          <w:p>
            <w:pPr>
              <w:pStyle w:val="Compact"/>
              <w:jc w:val="left"/>
            </w:pPr>
            <w:r>
              <w:t xml:space="preserve">no</w:t>
            </w:r>
          </w:p>
        </w:tc>
        <w:tc>
          <w:tcPr/>
          <w:p>
            <w:pPr>
              <w:pStyle w:val="Compact"/>
            </w:pPr>
          </w:p>
        </w:tc>
      </w:tr>
    </w:tbl>
    <w:bookmarkEnd w:id="3258"/>
    <w:bookmarkStart w:id="3259" w:name="X2ae5726a89f8c814da7b002cef23b49ab466e84"/>
    <w:p>
      <w:pPr>
        <w:pStyle w:val="Heading4"/>
      </w:pPr>
      <w:r>
        <w:t xml:space="preserve">Responses</w:t>
      </w:r>
    </w:p>
    <w:p>
      <w:pPr>
        <w:pStyle w:val="FirstParagraph"/>
      </w:pPr>
      <w:r>
        <w:rPr>
          <w:bCs/>
          <w:b/>
        </w:rPr>
        <w:t xml:space="preserve">200</w:t>
      </w:r>
      <w:r>
        <w:t xml:space="preserve">: OK</w:t>
      </w:r>
    </w:p>
    <w:p>
      <w:pPr>
        <w:pStyle w:val="BodyText"/>
      </w:pPr>
      <w:r>
        <w:rPr>
          <w:bCs/>
          <w:b/>
        </w:rPr>
        <w:t xml:space="preserve">204</w:t>
      </w:r>
      <w:r>
        <w:t xml:space="preserve">: No content</w:t>
      </w:r>
    </w:p>
    <w:bookmarkEnd w:id="3259"/>
    <w:bookmarkEnd w:id="3260"/>
    <w:bookmarkStart w:id="3262" w:name="X296ce688af039dfe8197298c156c37ae47654da"/>
    <w:p>
      <w:pPr>
        <w:pStyle w:val="Heading3"/>
      </w:pPr>
      <w:r>
        <w:t xml:space="preserve">POST /sys/wrapping/wrap</w:t>
      </w:r>
    </w:p>
    <w:p>
      <w:pPr>
        <w:pStyle w:val="FirstParagraph"/>
      </w:pPr>
      <w:r>
        <w:rPr>
          <w:bCs/>
          <w:b/>
        </w:rPr>
        <w:t xml:space="preserve">Operation ID:</w:t>
      </w:r>
      <w:r>
        <w:t xml:space="preserve"> </w:t>
      </w:r>
      <w:r>
        <w:rPr>
          <w:rStyle w:val="VerbatimChar"/>
          <w:color w:val="57606A"/>
          <w:sz w:val="20"/>
          <w:szCs w:val="20"/>
        </w:rPr>
        <w:t xml:space="preserve">wrap</w:t>
      </w:r>
    </w:p>
    <w:p>
      <w:pPr>
        <w:pStyle w:val="BodyText"/>
      </w:pPr>
      <w:r>
        <w:t xml:space="preserve">Response-wraps an arbitrary JSON object.</w:t>
      </w:r>
    </w:p>
    <w:bookmarkStart w:id="3261" w:name="Xefc21bcfb028554e6dd30132b9f54b23cf42f95"/>
    <w:p>
      <w:pPr>
        <w:pStyle w:val="Heading4"/>
      </w:pPr>
      <w:r>
        <w:t xml:space="preserve">Responses</w:t>
      </w:r>
    </w:p>
    <w:p>
      <w:pPr>
        <w:pStyle w:val="FirstParagraph"/>
      </w:pPr>
      <w:r>
        <w:rPr>
          <w:bCs/>
          <w:b/>
        </w:rPr>
        <w:t xml:space="preserve">200</w:t>
      </w:r>
      <w:r>
        <w:t xml:space="preserve">: OK</w:t>
      </w:r>
    </w:p>
    <w:bookmarkEnd w:id="3261"/>
    <w:bookmarkEnd w:id="3262"/>
    <w:bookmarkEnd w:id="3263"/>
    <w:bookmarkEnd w:id="3264"/>
    <w:bookmarkStart w:id="3265" w:name="Xc929e21bb2e15cda44f10afcf1b943e6e21ddf5"/>
    <w:p>
      <w:pPr>
        <w:pStyle w:val="Heading1"/>
      </w:pPr>
      <w:r>
        <w:t xml:space="preserve">Console utilities</w:t>
      </w:r>
    </w:p>
    <w:p>
      <w:pPr>
        <w:pStyle w:val="FirstParagraph"/>
      </w:pPr>
      <w:r>
        <w:t xml:space="preserve">This section describes the console utilities for working with Deckhouse Stronghold.</w:t>
      </w:r>
    </w:p>
    <w:bookmarkEnd w:id="3265"/>
    <w:bookmarkStart w:id="3266" w:name="productsstrongholddocumentationfaq--h-1"/>
    <w:p>
      <w:pPr>
        <w:pStyle w:val="Heading1"/>
      </w:pPr>
      <w:r>
        <w:t xml:space="preserve">FAQ</w:t>
      </w:r>
    </w:p>
    <w:bookmarkEnd w:id="3266"/>
    <w:bookmarkStart w:id="3274" w:name="X3c9e56a1fa4c2f37f56b4cc8e6adfd4bbde4640"/>
    <w:p>
      <w:pPr>
        <w:pStyle w:val="Heading1"/>
      </w:pPr>
      <w:r>
        <w:t xml:space="preserve">Release notes</w:t>
      </w:r>
    </w:p>
    <w:bookmarkStart w:id="3267" w:name="Xd5a6b33ac3d48b796d6a2d4d29cb0f19fd0cc44"/>
    <w:p>
      <w:pPr>
        <w:pStyle w:val="Heading2"/>
      </w:pPr>
      <w:r>
        <w:t xml:space="preserve">v1.18 April 2026</w:t>
      </w:r>
    </w:p>
    <w:p>
      <w:pPr>
        <w:pStyle w:val="FirstParagraph"/>
      </w:pPr>
      <w:r>
        <w:t xml:space="preserve">Version</w:t>
      </w:r>
      <w:r>
        <w:t xml:space="preserve"> </w:t>
      </w:r>
      <w:r>
        <w:rPr>
          <w:rStyle w:val="VerbatimChar"/>
          <w:color w:val="57606A"/>
          <w:sz w:val="20"/>
          <w:szCs w:val="20"/>
        </w:rPr>
        <w:t xml:space="preserve">1.18</w:t>
      </w:r>
      <w:r>
        <w:t xml:space="preserve"> </w:t>
      </w:r>
      <w:r>
        <w:t xml:space="preserve">focuses on the development of external key management systems,</w:t>
      </w:r>
      <w:r>
        <w:t xml:space="preserve"> </w:t>
      </w:r>
      <w:r>
        <w:rPr>
          <w:rStyle w:val="VerbatimChar"/>
          <w:color w:val="57606A"/>
          <w:sz w:val="20"/>
          <w:szCs w:val="20"/>
        </w:rPr>
        <w:t xml:space="preserve">PKI</w:t>
      </w:r>
      <w:r>
        <w:t xml:space="preserve">, and new audit capabilities.</w:t>
      </w:r>
    </w:p>
    <w:p>
      <w:pPr>
        <w:numPr>
          <w:ilvl w:val="0"/>
          <w:numId w:val="1338"/>
        </w:numPr>
        <w:pStyle w:val="Compact"/>
      </w:pPr>
      <w:r>
        <w:t xml:space="preserve">Managed Keys for working with key material in external trusted systems without storing private keys inside Stronghold. Supported secret engines:</w:t>
      </w:r>
      <w:r>
        <w:t xml:space="preserve"> </w:t>
      </w:r>
      <w:r>
        <w:rPr>
          <w:rStyle w:val="VerbatimChar"/>
          <w:color w:val="57606A"/>
          <w:sz w:val="20"/>
          <w:szCs w:val="20"/>
        </w:rPr>
        <w:t xml:space="preserve">Transit</w:t>
      </w:r>
      <w:r>
        <w:t xml:space="preserve">,</w:t>
      </w:r>
      <w:r>
        <w:t xml:space="preserve"> </w:t>
      </w:r>
      <w:r>
        <w:rPr>
          <w:rStyle w:val="VerbatimChar"/>
          <w:color w:val="57606A"/>
          <w:sz w:val="20"/>
          <w:szCs w:val="20"/>
        </w:rPr>
        <w:t xml:space="preserve">PKI</w:t>
      </w:r>
      <w:r>
        <w:t xml:space="preserve">, and</w:t>
      </w:r>
      <w:r>
        <w:t xml:space="preserve"> </w:t>
      </w:r>
      <w:r>
        <w:rPr>
          <w:rStyle w:val="VerbatimChar"/>
          <w:color w:val="57606A"/>
          <w:sz w:val="20"/>
          <w:szCs w:val="20"/>
        </w:rPr>
        <w:t xml:space="preserve">SSH</w:t>
      </w:r>
      <w:r>
        <w:t xml:space="preserve">.</w:t>
      </w:r>
    </w:p>
    <w:p>
      <w:pPr>
        <w:numPr>
          <w:ilvl w:val="0"/>
          <w:numId w:val="1338"/>
        </w:numPr>
        <w:pStyle w:val="Compact"/>
      </w:pPr>
      <w:r>
        <w:t xml:space="preserve">Added support for</w:t>
      </w:r>
      <w:r>
        <w:t xml:space="preserve"> </w:t>
      </w:r>
      <w:r>
        <w:rPr>
          <w:rStyle w:val="VerbatimChar"/>
          <w:color w:val="57606A"/>
          <w:sz w:val="20"/>
          <w:szCs w:val="20"/>
        </w:rPr>
        <w:t xml:space="preserve">Yandex KMS</w:t>
      </w:r>
      <w:r>
        <w:t xml:space="preserve"> </w:t>
      </w:r>
      <w:r>
        <w:t xml:space="preserve">managed keys and keys using the</w:t>
      </w:r>
      <w:r>
        <w:t xml:space="preserve"> </w:t>
      </w:r>
      <w:r>
        <w:rPr>
          <w:rStyle w:val="VerbatimChar"/>
          <w:color w:val="57606A"/>
          <w:sz w:val="20"/>
          <w:szCs w:val="20"/>
        </w:rPr>
        <w:t xml:space="preserve">PKCS#11</w:t>
      </w:r>
      <w:r>
        <w:t xml:space="preserve"> </w:t>
      </w:r>
      <w:r>
        <w:t xml:space="preserve">standard.</w:t>
      </w:r>
    </w:p>
    <w:p>
      <w:pPr>
        <w:numPr>
          <w:ilvl w:val="0"/>
          <w:numId w:val="1338"/>
        </w:numPr>
        <w:pStyle w:val="Compact"/>
      </w:pPr>
      <w:r>
        <w:t xml:space="preserve">User authentication via an external</w:t>
      </w:r>
      <w:r>
        <w:t xml:space="preserve"> </w:t>
      </w:r>
      <w:r>
        <w:rPr>
          <w:rStyle w:val="VerbatimChar"/>
          <w:color w:val="57606A"/>
          <w:sz w:val="20"/>
          <w:szCs w:val="20"/>
        </w:rPr>
        <w:t xml:space="preserve">SAML 2.0</w:t>
      </w:r>
      <w:r>
        <w:t xml:space="preserve"> </w:t>
      </w:r>
      <w:r>
        <w:t xml:space="preserve">Identity Provider using the</w:t>
      </w:r>
      <w:r>
        <w:t xml:space="preserve"> </w:t>
      </w:r>
      <w:r>
        <w:rPr>
          <w:rStyle w:val="VerbatimChar"/>
          <w:color w:val="57606A"/>
          <w:sz w:val="20"/>
          <w:szCs w:val="20"/>
        </w:rPr>
        <w:t xml:space="preserve">Web SSO</w:t>
      </w:r>
      <w:r>
        <w:t xml:space="preserve"> </w:t>
      </w:r>
      <w:r>
        <w:t xml:space="preserve">profile.</w:t>
      </w:r>
    </w:p>
    <w:p>
      <w:pPr>
        <w:numPr>
          <w:ilvl w:val="0"/>
          <w:numId w:val="1338"/>
        </w:numPr>
        <w:pStyle w:val="Compact"/>
      </w:pPr>
      <w:r>
        <w:t xml:space="preserve">Added management of</w:t>
      </w:r>
      <w:r>
        <w:t xml:space="preserve"> </w:t>
      </w:r>
      <w:r>
        <w:rPr>
          <w:rStyle w:val="VerbatimChar"/>
          <w:color w:val="57606A"/>
          <w:sz w:val="20"/>
          <w:szCs w:val="20"/>
        </w:rPr>
        <w:t xml:space="preserve">KV</w:t>
      </w:r>
      <w:r>
        <w:t xml:space="preserve"> </w:t>
      </w:r>
      <w:r>
        <w:t xml:space="preserve">mount replication parameters in the web interface.</w:t>
      </w:r>
    </w:p>
    <w:p>
      <w:pPr>
        <w:numPr>
          <w:ilvl w:val="0"/>
          <w:numId w:val="1338"/>
        </w:numPr>
        <w:pStyle w:val="Compact"/>
      </w:pPr>
      <w:r>
        <w:t xml:space="preserve">Added support for single-element RDN in distinguished names within</w:t>
      </w:r>
      <w:r>
        <w:t xml:space="preserve"> </w:t>
      </w:r>
      <w:r>
        <w:rPr>
          <w:rStyle w:val="VerbatimChar"/>
          <w:color w:val="57606A"/>
          <w:sz w:val="20"/>
          <w:szCs w:val="20"/>
        </w:rPr>
        <w:t xml:space="preserve">PKI</w:t>
      </w:r>
      <w:r>
        <w:t xml:space="preserve"> </w:t>
      </w:r>
      <w:r>
        <w:t xml:space="preserve">for compatibility with OpenSSL / Microsoft CA.</w:t>
      </w:r>
    </w:p>
    <w:p>
      <w:pPr>
        <w:numPr>
          <w:ilvl w:val="0"/>
          <w:numId w:val="1338"/>
        </w:numPr>
        <w:pStyle w:val="Compact"/>
      </w:pPr>
      <w:r>
        <w:t xml:space="preserve">Added record filtering and field exclusion mechanisms for audit devices.</w:t>
      </w:r>
    </w:p>
    <w:p>
      <w:pPr>
        <w:numPr>
          <w:ilvl w:val="0"/>
          <w:numId w:val="1338"/>
        </w:numPr>
        <w:pStyle w:val="Compact"/>
      </w:pPr>
      <w:r>
        <w:t xml:space="preserve">Added snapshot inspection via the</w:t>
      </w:r>
      <w:r>
        <w:t xml:space="preserve"> </w:t>
      </w:r>
      <w:r>
        <w:rPr>
          <w:rStyle w:val="VerbatimChar"/>
          <w:color w:val="57606A"/>
          <w:sz w:val="20"/>
          <w:szCs w:val="20"/>
        </w:rPr>
        <w:t xml:space="preserve">stronghold operator raft snapshot inspect</w:t>
      </w:r>
      <w:r>
        <w:t xml:space="preserve"> </w:t>
      </w:r>
      <w:r>
        <w:t xml:space="preserve">command.</w:t>
      </w:r>
    </w:p>
    <w:p>
      <w:pPr>
        <w:numPr>
          <w:ilvl w:val="0"/>
          <w:numId w:val="1338"/>
        </w:numPr>
        <w:pStyle w:val="Compact"/>
      </w:pPr>
      <w:r>
        <w:t xml:space="preserve">Added ability to manage the</w:t>
      </w:r>
      <w:r>
        <w:t xml:space="preserve"> </w:t>
      </w:r>
      <w:r>
        <w:rPr>
          <w:rStyle w:val="VerbatimChar"/>
          <w:color w:val="57606A"/>
          <w:sz w:val="20"/>
          <w:szCs w:val="20"/>
        </w:rPr>
        <w:t xml:space="preserve">max_ttl</w:t>
      </w:r>
      <w:r>
        <w:t xml:space="preserve"> </w:t>
      </w:r>
      <w:r>
        <w:t xml:space="preserve">parameter for ACME certificates.</w:t>
      </w:r>
    </w:p>
    <w:p>
      <w:pPr>
        <w:numPr>
          <w:ilvl w:val="0"/>
          <w:numId w:val="1338"/>
        </w:numPr>
        <w:pStyle w:val="Compact"/>
      </w:pPr>
      <w:r>
        <w:t xml:space="preserve">Improved compatibility with Vault Enterprise Auto-Snapshots — snapshot configuration is preserved when migrating from Vault Enterprise.</w:t>
      </w:r>
    </w:p>
    <w:p>
      <w:pPr>
        <w:numPr>
          <w:ilvl w:val="0"/>
          <w:numId w:val="1338"/>
        </w:numPr>
        <w:pStyle w:val="Compact"/>
      </w:pPr>
      <w:r>
        <w:t xml:space="preserve">CVEs fixed: GHSA-jqcq-xjh3-6g23, CVE-2026-33186, CVE-2026-33487, CVE-2025-15558</w:t>
      </w:r>
    </w:p>
    <w:bookmarkEnd w:id="3267"/>
    <w:bookmarkStart w:id="3268" w:name="Xc3d1a575fd08987d7d74b11f7eacb2a6024148e"/>
    <w:p>
      <w:pPr>
        <w:pStyle w:val="Heading2"/>
      </w:pPr>
      <w:r>
        <w:t xml:space="preserve">v1.17 February 2026</w:t>
      </w:r>
    </w:p>
    <w:p>
      <w:pPr>
        <w:pStyle w:val="FirstParagraph"/>
      </w:pPr>
      <w:r>
        <w:t xml:space="preserve">Version</w:t>
      </w:r>
      <w:r>
        <w:t xml:space="preserve"> </w:t>
      </w:r>
      <w:r>
        <w:rPr>
          <w:rStyle w:val="VerbatimChar"/>
          <w:color w:val="57606A"/>
          <w:sz w:val="20"/>
          <w:szCs w:val="20"/>
        </w:rPr>
        <w:t xml:space="preserve">1.17</w:t>
      </w:r>
      <w:r>
        <w:t xml:space="preserve"> </w:t>
      </w:r>
      <w:r>
        <w:t xml:space="preserve">continued development of integrations, protection mechanisms, and enterprise operational scenarios.</w:t>
      </w:r>
    </w:p>
    <w:p>
      <w:pPr>
        <w:numPr>
          <w:ilvl w:val="0"/>
          <w:numId w:val="1339"/>
        </w:numPr>
        <w:pStyle w:val="Compact"/>
      </w:pPr>
      <w:r>
        <w:t xml:space="preserve">Added support for</w:t>
      </w:r>
      <w:r>
        <w:t xml:space="preserve"> </w:t>
      </w:r>
      <w:r>
        <w:rPr>
          <w:rStyle w:val="VerbatimChar"/>
          <w:color w:val="57606A"/>
          <w:sz w:val="20"/>
          <w:szCs w:val="20"/>
        </w:rPr>
        <w:t xml:space="preserve">WebAuthn</w:t>
      </w:r>
      <w:r>
        <w:t xml:space="preserve"> </w:t>
      </w:r>
      <w:r>
        <w:t xml:space="preserve">— passwordless authentication (FIDO2/Passkeys).</w:t>
      </w:r>
    </w:p>
    <w:p>
      <w:pPr>
        <w:numPr>
          <w:ilvl w:val="0"/>
          <w:numId w:val="1339"/>
        </w:numPr>
        <w:pStyle w:val="Compact"/>
      </w:pPr>
      <w:r>
        <w:t xml:space="preserve">Added support for external Stronghold plugins running in DKP.</w:t>
      </w:r>
    </w:p>
    <w:p>
      <w:pPr>
        <w:numPr>
          <w:ilvl w:val="0"/>
          <w:numId w:val="1339"/>
        </w:numPr>
        <w:pStyle w:val="Compact"/>
      </w:pPr>
      <w:r>
        <w:t xml:space="preserve">Added namespace locks and an interface for managing them.</w:t>
      </w:r>
    </w:p>
    <w:p>
      <w:pPr>
        <w:numPr>
          <w:ilvl w:val="0"/>
          <w:numId w:val="1339"/>
        </w:numPr>
        <w:pStyle w:val="Compact"/>
      </w:pPr>
      <w:r>
        <w:t xml:space="preserve">Added support for the</w:t>
      </w:r>
      <w:r>
        <w:t xml:space="preserve"> </w:t>
      </w:r>
      <w:r>
        <w:rPr>
          <w:rStyle w:val="VerbatimChar"/>
          <w:color w:val="57606A"/>
          <w:sz w:val="20"/>
          <w:szCs w:val="20"/>
        </w:rPr>
        <w:t xml:space="preserve">LDAP secrets engine</w:t>
      </w:r>
      <w:r>
        <w:t xml:space="preserve"> </w:t>
      </w:r>
      <w:r>
        <w:t xml:space="preserve">in the web interface.</w:t>
      </w:r>
    </w:p>
    <w:p>
      <w:pPr>
        <w:numPr>
          <w:ilvl w:val="0"/>
          <w:numId w:val="1339"/>
        </w:numPr>
        <w:pStyle w:val="Compact"/>
      </w:pPr>
      <w:r>
        <w:t xml:space="preserve">Added support for</w:t>
      </w:r>
      <w:r>
        <w:t xml:space="preserve"> </w:t>
      </w:r>
      <w:r>
        <w:rPr>
          <w:rStyle w:val="VerbatimChar"/>
          <w:color w:val="57606A"/>
          <w:sz w:val="20"/>
          <w:szCs w:val="20"/>
        </w:rPr>
        <w:t xml:space="preserve">Yandex KMS</w:t>
      </w:r>
      <w:r>
        <w:t xml:space="preserve"> </w:t>
      </w:r>
      <w:r>
        <w:t xml:space="preserve">as a seal backend.</w:t>
      </w:r>
    </w:p>
    <w:p>
      <w:pPr>
        <w:numPr>
          <w:ilvl w:val="0"/>
          <w:numId w:val="1339"/>
        </w:numPr>
        <w:pStyle w:val="Compact"/>
      </w:pPr>
      <w:r>
        <w:t xml:space="preserve">Expanded</w:t>
      </w:r>
      <w:r>
        <w:t xml:space="preserve"> </w:t>
      </w:r>
      <w:r>
        <w:rPr>
          <w:rStyle w:val="VerbatimChar"/>
          <w:color w:val="57606A"/>
          <w:sz w:val="20"/>
          <w:szCs w:val="20"/>
        </w:rPr>
        <w:t xml:space="preserve">Agent</w:t>
      </w:r>
      <w:r>
        <w:t xml:space="preserve"> </w:t>
      </w:r>
      <w:r>
        <w:t xml:space="preserve">operational scenarios.</w:t>
      </w:r>
    </w:p>
    <w:p>
      <w:pPr>
        <w:numPr>
          <w:ilvl w:val="0"/>
          <w:numId w:val="1339"/>
        </w:numPr>
        <w:pStyle w:val="Compact"/>
      </w:pPr>
      <w:r>
        <w:t xml:space="preserve">Added support for</w:t>
      </w:r>
      <w:r>
        <w:t xml:space="preserve"> </w:t>
      </w:r>
      <w:r>
        <w:rPr>
          <w:rStyle w:val="VerbatimChar"/>
          <w:color w:val="57606A"/>
          <w:sz w:val="20"/>
          <w:szCs w:val="20"/>
        </w:rPr>
        <w:t xml:space="preserve">raft</w:t>
      </w:r>
      <w:r>
        <w:t xml:space="preserve"> </w:t>
      </w:r>
      <w:r>
        <w:t xml:space="preserve">nodes in</w:t>
      </w:r>
      <w:r>
        <w:t xml:space="preserve"> </w:t>
      </w:r>
      <w:r>
        <w:rPr>
          <w:rStyle w:val="VerbatimChar"/>
          <w:color w:val="57606A"/>
          <w:sz w:val="20"/>
          <w:szCs w:val="20"/>
        </w:rPr>
        <w:t xml:space="preserve">non-voter</w:t>
      </w:r>
      <w:r>
        <w:t xml:space="preserve"> </w:t>
      </w:r>
      <w:r>
        <w:t xml:space="preserve">mode.</w:t>
      </w:r>
    </w:p>
    <w:p>
      <w:pPr>
        <w:numPr>
          <w:ilvl w:val="0"/>
          <w:numId w:val="1339"/>
        </w:numPr>
        <w:pStyle w:val="Compact"/>
      </w:pPr>
      <w:r>
        <w:t xml:space="preserve">Enhanced deployment scenarios on arbiter node groups and test cluster parameters.</w:t>
      </w:r>
    </w:p>
    <w:bookmarkEnd w:id="3268"/>
    <w:bookmarkStart w:id="3269" w:name="X01c3a341d505fc103d1292b5f4e06f274c6a23a"/>
    <w:p>
      <w:pPr>
        <w:pStyle w:val="Heading2"/>
      </w:pPr>
      <w:r>
        <w:t xml:space="preserve">v1.16 August 2025</w:t>
      </w:r>
    </w:p>
    <w:p>
      <w:pPr>
        <w:pStyle w:val="FirstParagraph"/>
      </w:pPr>
      <w:r>
        <w:t xml:space="preserve">Version</w:t>
      </w:r>
      <w:r>
        <w:t xml:space="preserve"> </w:t>
      </w:r>
      <w:r>
        <w:rPr>
          <w:rStyle w:val="VerbatimChar"/>
          <w:color w:val="57606A"/>
          <w:sz w:val="20"/>
          <w:szCs w:val="20"/>
        </w:rPr>
        <w:t xml:space="preserve">1.16</w:t>
      </w:r>
      <w:r>
        <w:t xml:space="preserve"> </w:t>
      </w:r>
      <w:r>
        <w:t xml:space="preserve">was a major functional release, introducing namespaces, new web interface features, replication mechanisms, cryptographic enhancements, and a new product edition.</w:t>
      </w:r>
    </w:p>
    <w:p>
      <w:pPr>
        <w:numPr>
          <w:ilvl w:val="0"/>
          <w:numId w:val="1340"/>
        </w:numPr>
        <w:pStyle w:val="Compact"/>
      </w:pPr>
      <w:r>
        <w:t xml:space="preserve">Added support for</w:t>
      </w:r>
      <w:r>
        <w:t xml:space="preserve"> </w:t>
      </w:r>
      <w:r>
        <w:rPr>
          <w:rStyle w:val="VerbatimChar"/>
          <w:color w:val="57606A"/>
          <w:sz w:val="20"/>
          <w:szCs w:val="20"/>
        </w:rPr>
        <w:t xml:space="preserve">Namespaces</w:t>
      </w:r>
      <w:r>
        <w:t xml:space="preserve"> </w:t>
      </w:r>
      <w:r>
        <w:t xml:space="preserve">in</w:t>
      </w:r>
      <w:r>
        <w:t xml:space="preserve"> </w:t>
      </w:r>
      <w:r>
        <w:rPr>
          <w:rStyle w:val="VerbatimChar"/>
          <w:color w:val="57606A"/>
          <w:sz w:val="20"/>
          <w:szCs w:val="20"/>
        </w:rPr>
        <w:t xml:space="preserve">EE</w:t>
      </w:r>
      <w:r>
        <w:t xml:space="preserve">.</w:t>
      </w:r>
    </w:p>
    <w:p>
      <w:pPr>
        <w:numPr>
          <w:ilvl w:val="0"/>
          <w:numId w:val="1340"/>
        </w:numPr>
        <w:pStyle w:val="Compact"/>
      </w:pPr>
      <w:r>
        <w:t xml:space="preserve">Implemented multi-factor authentication (</w:t>
      </w:r>
      <w:r>
        <w:rPr>
          <w:rStyle w:val="VerbatimChar"/>
          <w:color w:val="57606A"/>
          <w:sz w:val="20"/>
          <w:szCs w:val="20"/>
        </w:rPr>
        <w:t xml:space="preserve">MFA</w:t>
      </w:r>
      <w:r>
        <w:t xml:space="preserve">) with support for</w:t>
      </w:r>
      <w:r>
        <w:t xml:space="preserve"> </w:t>
      </w:r>
      <w:r>
        <w:rPr>
          <w:rStyle w:val="VerbatimChar"/>
          <w:color w:val="57606A"/>
          <w:sz w:val="20"/>
          <w:szCs w:val="20"/>
        </w:rPr>
        <w:t xml:space="preserve">TOTP</w:t>
      </w:r>
      <w:r>
        <w:t xml:space="preserve"> </w:t>
      </w:r>
      <w:r>
        <w:t xml:space="preserve">and</w:t>
      </w:r>
      <w:r>
        <w:t xml:space="preserve"> </w:t>
      </w:r>
      <w:r>
        <w:rPr>
          <w:rStyle w:val="VerbatimChar"/>
          <w:color w:val="57606A"/>
          <w:sz w:val="20"/>
          <w:szCs w:val="20"/>
        </w:rPr>
        <w:t xml:space="preserve">Multifactor</w:t>
      </w:r>
      <w:r>
        <w:t xml:space="preserve">.</w:t>
      </w:r>
    </w:p>
    <w:p>
      <w:pPr>
        <w:numPr>
          <w:ilvl w:val="0"/>
          <w:numId w:val="1340"/>
        </w:numPr>
        <w:pStyle w:val="Compact"/>
      </w:pPr>
      <w:r>
        <w:t xml:space="preserve">Introduced the Deckhouse Stronghold</w:t>
      </w:r>
      <w:r>
        <w:t xml:space="preserve"> </w:t>
      </w:r>
      <w:r>
        <w:rPr>
          <w:rStyle w:val="VerbatimChar"/>
          <w:color w:val="57606A"/>
          <w:sz w:val="20"/>
          <w:szCs w:val="20"/>
        </w:rPr>
        <w:t xml:space="preserve">CE</w:t>
      </w:r>
      <w:r>
        <w:t xml:space="preserve"> </w:t>
      </w:r>
      <w:r>
        <w:t xml:space="preserve">(</w:t>
      </w:r>
      <w:r>
        <w:rPr>
          <w:rStyle w:val="VerbatimChar"/>
          <w:color w:val="57606A"/>
          <w:sz w:val="20"/>
          <w:szCs w:val="20"/>
        </w:rPr>
        <w:t xml:space="preserve">Community Edition</w:t>
      </w:r>
      <w:r>
        <w:t xml:space="preserve">), available for free installation.</w:t>
      </w:r>
    </w:p>
    <w:p>
      <w:pPr>
        <w:numPr>
          <w:ilvl w:val="0"/>
          <w:numId w:val="1340"/>
        </w:numPr>
        <w:pStyle w:val="Compact"/>
      </w:pPr>
      <w:r>
        <w:t xml:space="preserve">Added web interface management for</w:t>
      </w:r>
      <w:r>
        <w:t xml:space="preserve"> </w:t>
      </w:r>
      <w:r>
        <w:rPr>
          <w:rStyle w:val="VerbatimChar"/>
          <w:color w:val="57606A"/>
          <w:sz w:val="20"/>
          <w:szCs w:val="20"/>
        </w:rPr>
        <w:t xml:space="preserve">OIDC</w:t>
      </w:r>
      <w:r>
        <w:t xml:space="preserve"> </w:t>
      </w:r>
      <w:r>
        <w:t xml:space="preserve">roles,</w:t>
      </w:r>
      <w:r>
        <w:t xml:space="preserve"> </w:t>
      </w:r>
      <w:r>
        <w:rPr>
          <w:rStyle w:val="VerbatimChar"/>
          <w:color w:val="57606A"/>
          <w:sz w:val="20"/>
          <w:szCs w:val="20"/>
        </w:rPr>
        <w:t xml:space="preserve">AppRole</w:t>
      </w:r>
      <w:r>
        <w:t xml:space="preserve">, and password policies.</w:t>
      </w:r>
    </w:p>
    <w:p>
      <w:pPr>
        <w:numPr>
          <w:ilvl w:val="0"/>
          <w:numId w:val="1340"/>
        </w:numPr>
        <w:pStyle w:val="Compact"/>
      </w:pPr>
      <w:r>
        <w:t xml:space="preserve">Added replication metrics.</w:t>
      </w:r>
    </w:p>
    <w:p>
      <w:pPr>
        <w:numPr>
          <w:ilvl w:val="0"/>
          <w:numId w:val="1340"/>
        </w:numPr>
        <w:pStyle w:val="Compact"/>
      </w:pPr>
      <w:r>
        <w:t xml:space="preserve">Added</w:t>
      </w:r>
      <w:r>
        <w:t xml:space="preserve"> </w:t>
      </w:r>
      <w:r>
        <w:rPr>
          <w:rStyle w:val="VerbatimChar"/>
          <w:color w:val="57606A"/>
          <w:sz w:val="20"/>
          <w:szCs w:val="20"/>
        </w:rPr>
        <w:t xml:space="preserve">seal wrap</w:t>
      </w:r>
      <w:r>
        <w:t xml:space="preserve"> </w:t>
      </w:r>
      <w:r>
        <w:t xml:space="preserve">— an additional encryption mechanism for the most sensitive internal data on top of the standard Stronghold cryptographic barrier.</w:t>
      </w:r>
    </w:p>
    <w:p>
      <w:pPr>
        <w:numPr>
          <w:ilvl w:val="0"/>
          <w:numId w:val="1340"/>
        </w:numPr>
        <w:pStyle w:val="Compact"/>
      </w:pPr>
      <w:r>
        <w:t xml:space="preserve">Added</w:t>
      </w:r>
      <w:r>
        <w:t xml:space="preserve"> </w:t>
      </w:r>
      <w:r>
        <w:rPr>
          <w:rStyle w:val="VerbatimChar"/>
          <w:color w:val="57606A"/>
          <w:sz w:val="20"/>
          <w:szCs w:val="20"/>
        </w:rPr>
        <w:t xml:space="preserve">CryptoPro seal wrapper</w:t>
      </w:r>
      <w:r>
        <w:t xml:space="preserve"> </w:t>
      </w:r>
      <w:r>
        <w:t xml:space="preserve">for scenarios using Russian cryptography.</w:t>
      </w:r>
    </w:p>
    <w:p>
      <w:pPr>
        <w:numPr>
          <w:ilvl w:val="0"/>
          <w:numId w:val="1340"/>
        </w:numPr>
        <w:pStyle w:val="Compact"/>
      </w:pPr>
      <w:r>
        <w:t xml:space="preserve">The web interface received a more complete Russian localization and a dark theme.</w:t>
      </w:r>
    </w:p>
    <w:p>
      <w:pPr>
        <w:numPr>
          <w:ilvl w:val="0"/>
          <w:numId w:val="1340"/>
        </w:numPr>
        <w:pStyle w:val="Compact"/>
      </w:pPr>
      <w:r>
        <w:t xml:space="preserve">Added</w:t>
      </w:r>
      <w:r>
        <w:t xml:space="preserve"> </w:t>
      </w:r>
      <w:r>
        <w:rPr>
          <w:rStyle w:val="VerbatimChar"/>
          <w:color w:val="57606A"/>
          <w:sz w:val="20"/>
          <w:szCs w:val="20"/>
        </w:rPr>
        <w:t xml:space="preserve">ClickHouse</w:t>
      </w:r>
      <w:r>
        <w:t xml:space="preserve"> </w:t>
      </w:r>
      <w:r>
        <w:t xml:space="preserve">support and a web interface for working with it.</w:t>
      </w:r>
    </w:p>
    <w:p>
      <w:pPr>
        <w:numPr>
          <w:ilvl w:val="0"/>
          <w:numId w:val="1340"/>
        </w:numPr>
        <w:pStyle w:val="Compact"/>
      </w:pPr>
      <w:r>
        <w:t xml:space="preserve">Added</w:t>
      </w:r>
      <w:r>
        <w:t xml:space="preserve"> </w:t>
      </w:r>
      <w:r>
        <w:rPr>
          <w:rStyle w:val="VerbatimChar"/>
          <w:color w:val="57606A"/>
          <w:sz w:val="20"/>
          <w:szCs w:val="20"/>
        </w:rPr>
        <w:t xml:space="preserve">TLS 1.3</w:t>
      </w:r>
      <w:r>
        <w:t xml:space="preserve"> </w:t>
      </w:r>
      <w:r>
        <w:t xml:space="preserve">support with</w:t>
      </w:r>
      <w:r>
        <w:t xml:space="preserve"> </w:t>
      </w:r>
      <w:r>
        <w:rPr>
          <w:rStyle w:val="VerbatimChar"/>
          <w:color w:val="57606A"/>
          <w:sz w:val="20"/>
          <w:szCs w:val="20"/>
        </w:rPr>
        <w:t xml:space="preserve">Magma</w:t>
      </w:r>
      <w:r>
        <w:t xml:space="preserve"> </w:t>
      </w:r>
      <w:r>
        <w:t xml:space="preserve">and</w:t>
      </w:r>
      <w:r>
        <w:t xml:space="preserve"> </w:t>
      </w:r>
      <w:r>
        <w:rPr>
          <w:rStyle w:val="VerbatimChar"/>
          <w:color w:val="57606A"/>
          <w:sz w:val="20"/>
          <w:szCs w:val="20"/>
        </w:rPr>
        <w:t xml:space="preserve">Kuznechik</w:t>
      </w:r>
      <w:r>
        <w:t xml:space="preserve"> </w:t>
      </w:r>
      <w:r>
        <w:t xml:space="preserve">GOST encryption.</w:t>
      </w:r>
    </w:p>
    <w:p>
      <w:pPr>
        <w:numPr>
          <w:ilvl w:val="0"/>
          <w:numId w:val="1340"/>
        </w:numPr>
        <w:pStyle w:val="Compact"/>
      </w:pPr>
      <w:r>
        <w:t xml:space="preserve">Added support for</w:t>
      </w:r>
      <w:r>
        <w:t xml:space="preserve"> </w:t>
      </w:r>
      <w:r>
        <w:rPr>
          <w:rStyle w:val="VerbatimChar"/>
          <w:color w:val="57606A"/>
          <w:sz w:val="20"/>
          <w:szCs w:val="20"/>
        </w:rPr>
        <w:t xml:space="preserve">GOST 34.10-2012 X.509</w:t>
      </w:r>
      <w:r>
        <w:t xml:space="preserve"> </w:t>
      </w:r>
      <w:r>
        <w:t xml:space="preserve">certificates.</w:t>
      </w:r>
    </w:p>
    <w:p>
      <w:pPr>
        <w:numPr>
          <w:ilvl w:val="0"/>
          <w:numId w:val="1340"/>
        </w:numPr>
        <w:pStyle w:val="Compact"/>
      </w:pPr>
      <w:r>
        <w:t xml:space="preserve">Version</w:t>
      </w:r>
      <w:r>
        <w:t xml:space="preserve"> </w:t>
      </w:r>
      <w:r>
        <w:rPr>
          <w:rStyle w:val="VerbatimChar"/>
          <w:color w:val="57606A"/>
          <w:sz w:val="20"/>
          <w:szCs w:val="20"/>
        </w:rPr>
        <w:t xml:space="preserve">1.16</w:t>
      </w:r>
      <w:r>
        <w:t xml:space="preserve"> </w:t>
      </w:r>
      <w:r>
        <w:t xml:space="preserve">received FSTEC of Russia certificate No. 5038 dated February 10, 2026, for Deckhouse Stronghold software.</w:t>
      </w:r>
    </w:p>
    <w:bookmarkEnd w:id="3269"/>
    <w:bookmarkStart w:id="3270" w:name="X6969ddccde405ad0c8a2763a98d9cb621f0457e"/>
    <w:p>
      <w:pPr>
        <w:pStyle w:val="Heading2"/>
      </w:pPr>
      <w:r>
        <w:t xml:space="preserve">v1.15 February 2025</w:t>
      </w:r>
    </w:p>
    <w:p>
      <w:pPr>
        <w:pStyle w:val="FirstParagraph"/>
      </w:pPr>
      <w:r>
        <w:t xml:space="preserve">Version numbering changed, transitioning from v1.1 to v1.15. Version</w:t>
      </w:r>
      <w:r>
        <w:t xml:space="preserve"> </w:t>
      </w:r>
      <w:r>
        <w:rPr>
          <w:rStyle w:val="VerbatimChar"/>
          <w:color w:val="57606A"/>
          <w:sz w:val="20"/>
          <w:szCs w:val="20"/>
        </w:rPr>
        <w:t xml:space="preserve">1.15</w:t>
      </w:r>
      <w:r>
        <w:t xml:space="preserve"> </w:t>
      </w:r>
      <w:r>
        <w:t xml:space="preserve">focused on operational scenarios, backup, and the first significant interface improvements.</w:t>
      </w:r>
    </w:p>
    <w:p>
      <w:pPr>
        <w:numPr>
          <w:ilvl w:val="0"/>
          <w:numId w:val="1341"/>
        </w:numPr>
        <w:pStyle w:val="Compact"/>
      </w:pPr>
      <w:r>
        <w:t xml:space="preserve">Added scheduled</w:t>
      </w:r>
      <w:r>
        <w:t xml:space="preserve"> </w:t>
      </w:r>
      <w:r>
        <w:rPr>
          <w:rStyle w:val="VerbatimChar"/>
          <w:color w:val="57606A"/>
          <w:sz w:val="20"/>
          <w:szCs w:val="20"/>
        </w:rPr>
        <w:t xml:space="preserve">Raft snapshots</w:t>
      </w:r>
      <w:r>
        <w:t xml:space="preserve"> </w:t>
      </w:r>
      <w:r>
        <w:t xml:space="preserve">backup with storage in</w:t>
      </w:r>
      <w:r>
        <w:t xml:space="preserve"> </w:t>
      </w:r>
      <w:r>
        <w:rPr>
          <w:rStyle w:val="VerbatimChar"/>
          <w:color w:val="57606A"/>
          <w:sz w:val="20"/>
          <w:szCs w:val="20"/>
        </w:rPr>
        <w:t xml:space="preserve">S3</w:t>
      </w:r>
      <w:r>
        <w:t xml:space="preserve"> </w:t>
      </w:r>
      <w:r>
        <w:t xml:space="preserve">or file system and API management.</w:t>
      </w:r>
    </w:p>
    <w:p>
      <w:pPr>
        <w:numPr>
          <w:ilvl w:val="0"/>
          <w:numId w:val="1341"/>
        </w:numPr>
        <w:pStyle w:val="Compact"/>
      </w:pPr>
      <w:r>
        <w:t xml:space="preserve">Expanded</w:t>
      </w:r>
      <w:r>
        <w:t xml:space="preserve"> </w:t>
      </w:r>
      <w:r>
        <w:rPr>
          <w:rStyle w:val="VerbatimChar"/>
          <w:color w:val="57606A"/>
          <w:sz w:val="20"/>
          <w:szCs w:val="20"/>
        </w:rPr>
        <w:t xml:space="preserve">KV</w:t>
      </w:r>
      <w:r>
        <w:t xml:space="preserve"> </w:t>
      </w:r>
      <w:r>
        <w:t xml:space="preserve">replication capabilities.</w:t>
      </w:r>
    </w:p>
    <w:p>
      <w:pPr>
        <w:numPr>
          <w:ilvl w:val="0"/>
          <w:numId w:val="1341"/>
        </w:numPr>
        <w:pStyle w:val="Compact"/>
      </w:pPr>
      <w:r>
        <w:t xml:space="preserve">Improved the web interface.</w:t>
      </w:r>
    </w:p>
    <w:p>
      <w:pPr>
        <w:numPr>
          <w:ilvl w:val="0"/>
          <w:numId w:val="1341"/>
        </w:numPr>
        <w:pStyle w:val="Compact"/>
      </w:pPr>
      <w:r>
        <w:t xml:space="preserve">Added automatic unsealing via</w:t>
      </w:r>
      <w:r>
        <w:t xml:space="preserve"> </w:t>
      </w:r>
      <w:r>
        <w:rPr>
          <w:rStyle w:val="VerbatimChar"/>
          <w:color w:val="57606A"/>
          <w:sz w:val="20"/>
          <w:szCs w:val="20"/>
        </w:rPr>
        <w:t xml:space="preserve">HSM</w:t>
      </w:r>
      <w:r>
        <w:t xml:space="preserve">/</w:t>
      </w:r>
      <w:r>
        <w:rPr>
          <w:rStyle w:val="VerbatimChar"/>
          <w:color w:val="57606A"/>
          <w:sz w:val="20"/>
          <w:szCs w:val="20"/>
        </w:rPr>
        <w:t xml:space="preserve">PKCS#11</w:t>
      </w:r>
      <w:r>
        <w:t xml:space="preserve">, including support for Rutoken ECP 3.0.</w:t>
      </w:r>
    </w:p>
    <w:bookmarkEnd w:id="3270"/>
    <w:bookmarkStart w:id="3272" w:name="X843da60fcaa5731e9aac16c27d1b79fccecfd85"/>
    <w:p>
      <w:pPr>
        <w:pStyle w:val="Heading2"/>
      </w:pPr>
      <w:r>
        <w:t xml:space="preserve">v1.1 March 2024</w:t>
      </w:r>
    </w:p>
    <w:p>
      <w:pPr>
        <w:numPr>
          <w:ilvl w:val="0"/>
          <w:numId w:val="1342"/>
        </w:numPr>
        <w:pStyle w:val="Compact"/>
      </w:pPr>
      <w:r>
        <w:t xml:space="preserve">Automatic unsealing with key storage in Stronghold node memory</w:t>
      </w:r>
    </w:p>
    <w:p>
      <w:pPr>
        <w:numPr>
          <w:ilvl w:val="0"/>
          <w:numId w:val="1342"/>
        </w:numPr>
        <w:pStyle w:val="Compact"/>
      </w:pPr>
      <w:r>
        <w:t xml:space="preserve">Russian language interface</w:t>
      </w:r>
    </w:p>
    <w:p>
      <w:pPr>
        <w:numPr>
          <w:ilvl w:val="0"/>
          <w:numId w:val="1342"/>
        </w:numPr>
        <w:pStyle w:val="Compact"/>
      </w:pPr>
      <w:r>
        <w:t xml:space="preserve">Included in the Russian Software Registry, Registry entry No. 22339 dated April 24, 2024</w:t>
      </w:r>
    </w:p>
    <w:p>
      <w:pPr>
        <w:numPr>
          <w:ilvl w:val="0"/>
          <w:numId w:val="1342"/>
        </w:numPr>
        <w:pStyle w:val="Compact"/>
      </w:pPr>
      <w:r>
        <w:t xml:space="preserve">Added integration with the platform secret delivery module</w:t>
      </w:r>
      <w:r>
        <w:t xml:space="preserve"> </w:t>
      </w:r>
      <w:hyperlink r:id="rId3271">
        <w:r>
          <w:rPr>
            <w:rStyle w:val="Hyperlink"/>
          </w:rPr>
          <w:t xml:space="preserve">secrets-store-integration</w:t>
        </w:r>
      </w:hyperlink>
    </w:p>
    <w:bookmarkEnd w:id="3272"/>
    <w:bookmarkStart w:id="3273" w:name="X5dbf5c0fcbef7c0ed025624ded2270ac9e62595"/>
    <w:p>
      <w:pPr>
        <w:pStyle w:val="Heading2"/>
      </w:pPr>
      <w:r>
        <w:t xml:space="preserve">v1.0 February 2024 / Vault v1.14.x</w:t>
      </w:r>
    </w:p>
    <w:p>
      <w:pPr>
        <w:numPr>
          <w:ilvl w:val="0"/>
          <w:numId w:val="1343"/>
        </w:numPr>
        <w:pStyle w:val="Compact"/>
      </w:pPr>
      <w:r>
        <w:t xml:space="preserve">Deployment as a DKP module</w:t>
      </w:r>
    </w:p>
    <w:p>
      <w:pPr>
        <w:numPr>
          <w:ilvl w:val="0"/>
          <w:numId w:val="1343"/>
        </w:numPr>
        <w:pStyle w:val="Compact"/>
      </w:pPr>
      <w:r>
        <w:t xml:space="preserve">Integration with platform DEX authentication</w:t>
      </w:r>
    </w:p>
    <w:bookmarkEnd w:id="3273"/>
    <w:bookmarkEnd w:id="3274"/>
    <w:sectPr>
      <w:headerReference w:type="default" r:id="rId3272"/>
      <w:titlePg/>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2.xml><?xml version="1.0" encoding="utf-8"?>
<w:hdr xmlns:w="http://schemas.openxmlformats.org/wordprocessingml/2006/main" xmlns:r="http://schemas.openxmlformats.org/officeDocument/2006/relationships">
  <w:p>
    <w:pPr>
      <w:pStyle w:val="Header"/>
      <w:pBdr>
        <w:bottom w:val="single" w:sz="4" w:space="1" w:color="8C959F"/>
      </w:pBdr>
      <w:jc w:val="left"/>
      <w:rPr>
        <w:color w:val="57606A"/>
        <w:sz w:val="18"/>
        <w:szCs w:val="18"/>
      </w:rPr>
    </w:pPr>
    <w:r>
      <w:rPr>
        <w:color w:val="57606A"/>
        <w:sz w:val="18"/>
        <w:szCs w:val="18"/>
      </w:rPr>
      <w:t xml:space="preserve">Deckhouse Stronghold Documentation</w:t>
    </w:r>
  </w:p>
</w:hdr>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1"/>
  </w:num>
  <w:num w:numId="1013">
    <w:abstractNumId w:val="991"/>
  </w:num>
  <w:num w:numId="1014">
    <w:abstractNumId w:val="991"/>
  </w:num>
  <w:num w:numId="101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1"/>
  </w:num>
  <w:num w:numId="1019">
    <w:abstractNumId w:val="991"/>
  </w:num>
  <w:num w:numId="10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1"/>
  </w:num>
  <w:num w:numId="1030">
    <w:abstractNumId w:val="991"/>
  </w:num>
  <w:num w:numId="1031">
    <w:abstractNumId w:val="991"/>
  </w:num>
  <w:num w:numId="103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1"/>
  </w:num>
  <w:num w:numId="1034">
    <w:abstractNumId w:val="991"/>
  </w:num>
  <w:num w:numId="1035">
    <w:abstractNumId w:val="991"/>
  </w:num>
  <w:num w:numId="103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1"/>
  </w:num>
  <w:num w:numId="1040">
    <w:abstractNumId w:val="991"/>
  </w:num>
  <w:num w:numId="1041">
    <w:abstractNumId w:val="991"/>
  </w:num>
  <w:num w:numId="1042">
    <w:abstractNumId w:val="991"/>
  </w:num>
  <w:num w:numId="104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1"/>
  </w:num>
  <w:num w:numId="1056">
    <w:abstractNumId w:val="991"/>
  </w:num>
  <w:num w:numId="105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991"/>
  </w:num>
  <w:num w:numId="1069">
    <w:abstractNumId w:val="991"/>
  </w:num>
  <w:num w:numId="1070">
    <w:abstractNumId w:val="991"/>
  </w:num>
  <w:num w:numId="1071">
    <w:abstractNumId w:val="991"/>
  </w:num>
  <w:num w:numId="107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991"/>
  </w:num>
  <w:num w:numId="1074">
    <w:abstractNumId w:val="991"/>
  </w:num>
  <w:num w:numId="1075">
    <w:abstractNumId w:val="991"/>
  </w:num>
  <w:num w:numId="1076">
    <w:abstractNumId w:val="991"/>
  </w:num>
  <w:num w:numId="1077">
    <w:abstractNumId w:val="991"/>
  </w:num>
  <w:num w:numId="107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5">
    <w:abstractNumId w:val="991"/>
  </w:num>
  <w:num w:numId="109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1"/>
  </w:num>
  <w:num w:numId="1104">
    <w:abstractNumId w:val="991"/>
  </w:num>
  <w:num w:numId="1105">
    <w:abstractNumId w:val="991"/>
  </w:num>
  <w:num w:numId="11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1"/>
  </w:num>
  <w:num w:numId="1145">
    <w:abstractNumId w:val="991"/>
  </w:num>
  <w:num w:numId="1146">
    <w:abstractNumId w:val="991"/>
  </w:num>
  <w:num w:numId="114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1"/>
  </w:num>
  <w:num w:numId="1169">
    <w:abstractNumId w:val="991"/>
  </w:num>
  <w:num w:numId="117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7">
    <w:abstractNumId w:val="991"/>
  </w:num>
  <w:num w:numId="1198">
    <w:abstractNumId w:val="991"/>
  </w:num>
  <w:num w:numId="1199">
    <w:abstractNumId w:val="991"/>
  </w:num>
  <w:num w:numId="1200">
    <w:abstractNumId w:val="991"/>
  </w:num>
  <w:num w:numId="1201">
    <w:abstractNumId w:val="991"/>
  </w:num>
  <w:num w:numId="12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3">
    <w:abstractNumId w:val="991"/>
  </w:num>
  <w:num w:numId="1204">
    <w:abstractNumId w:val="991"/>
  </w:num>
  <w:num w:numId="12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abstractNumId w:val="991"/>
  </w:num>
  <w:num w:numId="1208">
    <w:abstractNumId w:val="991"/>
  </w:num>
  <w:num w:numId="1209">
    <w:abstractNumId w:val="991"/>
  </w:num>
  <w:num w:numId="1210">
    <w:abstractNumId w:val="991"/>
  </w:num>
  <w:num w:numId="121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1"/>
  </w:num>
  <w:num w:numId="12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5">
    <w:abstractNumId w:val="991"/>
  </w:num>
  <w:num w:numId="121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1"/>
  </w:num>
  <w:num w:numId="1219">
    <w:abstractNumId w:val="991"/>
  </w:num>
  <w:num w:numId="1220">
    <w:abstractNumId w:val="991"/>
  </w:num>
  <w:num w:numId="122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2">
    <w:abstractNumId w:val="991"/>
  </w:num>
  <w:num w:numId="1223">
    <w:abstractNumId w:val="991"/>
  </w:num>
  <w:num w:numId="1224">
    <w:abstractNumId w:val="991"/>
  </w:num>
  <w:num w:numId="12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6">
    <w:abstractNumId w:val="991"/>
  </w:num>
  <w:num w:numId="122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1">
    <w:abstractNumId w:val="991"/>
  </w:num>
  <w:num w:numId="123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abstractNumId w:val="991"/>
  </w:num>
  <w:num w:numId="123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6">
    <w:abstractNumId w:val="991"/>
  </w:num>
  <w:num w:numId="123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9">
    <w:abstractNumId w:val="991"/>
  </w:num>
  <w:num w:numId="1250">
    <w:abstractNumId w:val="991"/>
  </w:num>
  <w:num w:numId="1251">
    <w:abstractNumId w:val="991"/>
  </w:num>
  <w:num w:numId="1252">
    <w:abstractNumId w:val="991"/>
  </w:num>
  <w:num w:numId="1253">
    <w:abstractNumId w:val="991"/>
  </w:num>
  <w:num w:numId="125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6">
    <w:abstractNumId w:val="991"/>
  </w:num>
  <w:num w:numId="1257">
    <w:abstractNumId w:val="991"/>
  </w:num>
  <w:num w:numId="125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9">
    <w:abstractNumId w:val="991"/>
  </w:num>
  <w:num w:numId="126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1">
    <w:abstractNumId w:val="991"/>
  </w:num>
  <w:num w:numId="1262">
    <w:abstractNumId w:val="991"/>
  </w:num>
  <w:num w:numId="126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4">
    <w:abstractNumId w:val="991"/>
  </w:num>
  <w:num w:numId="126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1"/>
  </w:num>
  <w:num w:numId="127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2">
    <w:abstractNumId w:val="991"/>
  </w:num>
  <w:num w:numId="127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4">
    <w:abstractNumId w:val="991"/>
  </w:num>
  <w:num w:numId="131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6">
    <w:abstractNumId w:val="991"/>
  </w:num>
  <w:num w:numId="1317">
    <w:abstractNumId w:val="991"/>
  </w:num>
  <w:num w:numId="13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6">
    <w:abstractNumId w:val="991"/>
  </w:num>
  <w:num w:numId="1327">
    <w:abstractNumId w:val="991"/>
  </w:num>
  <w:num w:numId="1328">
    <w:abstractNumId w:val="991"/>
  </w:num>
  <w:num w:numId="132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5">
    <w:abstractNumId w:val="991"/>
  </w:num>
  <w:num w:numId="133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8">
    <w:abstractNumId w:val="991"/>
  </w:num>
  <w:num w:numId="1339">
    <w:abstractNumId w:val="991"/>
  </w:num>
  <w:num w:numId="1340">
    <w:abstractNumId w:val="991"/>
  </w:num>
  <w:num w:numId="1341">
    <w:abstractNumId w:val="991"/>
  </w:num>
  <w:num w:numId="1342">
    <w:abstractNumId w:val="991"/>
  </w:num>
  <w:num w:numId="134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color w:val="57606A"/>
      <w:sz w:val="20"/>
      <w:szCs w:val="20"/>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rPr>
      <w:color w:val="57606A"/>
      <w:sz w:val="20"/>
      <w:szCs w:val="20"/>
    </w:r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0" Target="media/rId760.png" /><Relationship Type="http://schemas.openxmlformats.org/officeDocument/2006/relationships/image" Id="rId105" Target="media/rId105.png" /><Relationship Type="http://schemas.openxmlformats.org/officeDocument/2006/relationships/image" Id="rId93" Target="media/rId93.png" /><Relationship Type="http://schemas.openxmlformats.org/officeDocument/2006/relationships/image" Id="rId90" Target="media/rId90.png" /><Relationship Type="http://schemas.openxmlformats.org/officeDocument/2006/relationships/image" Id="rId96" Target="media/rId96.png" /><Relationship Type="http://schemas.openxmlformats.org/officeDocument/2006/relationships/hyperlink" Id="rId711" Target="../../../../concepts/identity/" TargetMode="External" /><Relationship Type="http://schemas.openxmlformats.org/officeDocument/2006/relationships/hyperlink" Id="rId728" Target="../../../../install/standalone/configuration/#high-availability-parameters" TargetMode="External" /><Relationship Type="http://schemas.openxmlformats.org/officeDocument/2006/relationships/hyperlink" Id="rId660" Target="../../../install/standalone/configuration/#listener" TargetMode="External" /><Relationship Type="http://schemas.openxmlformats.org/officeDocument/2006/relationships/hyperlink" Id="rId204" Target="../../../platform-management/access-control/user-management/#create-a-configuration-file-for-remote-access" TargetMode="External" /><Relationship Type="http://schemas.openxmlformats.org/officeDocument/2006/relationships/hyperlink" Id="rId675" Target="../../auth/kubernetes/" TargetMode="External" /><Relationship Type="http://schemas.openxmlformats.org/officeDocument/2006/relationships/hyperlink" Id="rId466" Target="../../kubernetes/" TargetMode="External" /><Relationship Type="http://schemas.openxmlformats.org/officeDocument/2006/relationships/hyperlink" Id="rId454" Target="../../secrets-engines/kv/overview/" TargetMode="External" /><Relationship Type="http://schemas.openxmlformats.org/officeDocument/2006/relationships/hyperlink" Id="rId26" Target="../../user/secrets-engines/kv/overview/" TargetMode="External" /><Relationship Type="http://schemas.openxmlformats.org/officeDocument/2006/relationships/hyperlink" Id="rId451" Target="../first-secret/" TargetMode="External" /><Relationship Type="http://schemas.openxmlformats.org/officeDocument/2006/relationships/hyperlink" Id="rId551" Target="../oidc/kubernetes/" TargetMode="External" /><Relationship Type="http://schemas.openxmlformats.org/officeDocument/2006/relationships/hyperlink" Id="rId557" Target="../oidc/kubernetes/#specifying-ttl-and-api-audience" TargetMode="External" /><Relationship Type="http://schemas.openxmlformats.org/officeDocument/2006/relationships/hyperlink" Id="rId32" Target="../policy/" TargetMode="External" /><Relationship Type="http://schemas.openxmlformats.org/officeDocument/2006/relationships/hyperlink" Id="rId225" Target="/modules/ingress-nginx/cr.html#ingressnginxcontroller" TargetMode="External" /><Relationship Type="http://schemas.openxmlformats.org/officeDocument/2006/relationships/hyperlink" Id="rId241" Target="/modules/kube-dns/configuration.html" TargetMode="External" /><Relationship Type="http://schemas.openxmlformats.org/officeDocument/2006/relationships/hyperlink" Id="rId280" Target="/modules/multitenancy-manager/cr.html#project" TargetMode="External" /><Relationship Type="http://schemas.openxmlformats.org/officeDocument/2006/relationships/hyperlink" Id="rId281" Target="/modules/multitenancy-manager/cr.html#projecttemplate" TargetMode="External" /><Relationship Type="http://schemas.openxmlformats.org/officeDocument/2006/relationships/hyperlink" Id="rId250" Target="/modules/node-manager/cr.html#nodegroup-v1-spec-cloudinstances-standby" TargetMode="External" /><Relationship Type="http://schemas.openxmlformats.org/officeDocument/2006/relationships/hyperlink" Id="rId246" Target="/modules/node-manager/cr.html#nodegroupconfiguration" TargetMode="External" /><Relationship Type="http://schemas.openxmlformats.org/officeDocument/2006/relationships/hyperlink" Id="rId195" Target="/modules/prometheus/configuration.html#parameters-nodeselector" TargetMode="External" /><Relationship Type="http://schemas.openxmlformats.org/officeDocument/2006/relationships/hyperlink" Id="rId3271" Target="/modules/secrets-store-integration/" TargetMode="External" /><Relationship Type="http://schemas.openxmlformats.org/officeDocument/2006/relationships/hyperlink" Id="rId267" Target="/modules/user-authn/cr.html#dexprovider" TargetMode="External" /><Relationship Type="http://schemas.openxmlformats.org/officeDocument/2006/relationships/hyperlink" Id="rId449" Target="/products/kubernetes-platform/documentation/v1/cli/d8/" TargetMode="External" /><Relationship Type="http://schemas.openxmlformats.org/officeDocument/2006/relationships/hyperlink" Id="rId193" Target="/products/kubernetes-platform/documentation/v1/reference/api/cr.html#clusterconfiguration" TargetMode="External" /><Relationship Type="http://schemas.openxmlformats.org/officeDocument/2006/relationships/hyperlink" Id="rId188" Target="/products/kubernetes-platform/documentation/v1/reference/api/cr.html#initconfiguration" TargetMode="External" /><Relationship Type="http://schemas.openxmlformats.org/officeDocument/2006/relationships/hyperlink" Id="rId191" Target="/products/kubernetes-platform/documentation/v1/reference/api/cr.html#initconfiguration-deckhouse-registrydockercfg" TargetMode="External" /><Relationship Type="http://schemas.openxmlformats.org/officeDocument/2006/relationships/hyperlink" Id="rId194" Target="/products/kubernetes-platform/documentation/v1/reference/api/cr.html#staticclusterconfiguration" TargetMode="External" /><Relationship Type="http://schemas.openxmlformats.org/officeDocument/2006/relationships/hyperlink" Id="rId189" Target="/products/kubernetes-platform/documentation/v1/reference/api/global.html#parameters-modules-placement-customtolerationkeys" TargetMode="External" /><Relationship Type="http://schemas.openxmlformats.org/officeDocument/2006/relationships/hyperlink" Id="rId192" Target="/products/kubernetes-platform/documentation/v1/reference/api/global.html#parameters-modules-publicdomaintemplate" TargetMode="External" /><Relationship Type="http://schemas.openxmlformats.org/officeDocument/2006/relationships/hyperlink" Id="rId190" Target="/products/kubernetes-platform/documentation/v1/reference/api/global.html#parameters-modules-storageclass" TargetMode="External" /><Relationship Type="http://schemas.openxmlformats.org/officeDocument/2006/relationships/hyperlink" Id="rId1560" Target="http://cdn.example.com/pr1/pki" TargetMode="External" /><Relationship Type="http://schemas.openxmlformats.org/officeDocument/2006/relationships/hyperlink" Id="rId1166" Target="http://localhost:8200" TargetMode="External" /><Relationship Type="http://schemas.openxmlformats.org/officeDocument/2006/relationships/hyperlink" Id="rId511" Target="http://social.technet.microsoft.com/wiki/contents/articles/5312.active-directory-characters-to-escape.aspx" TargetMode="External" /><Relationship Type="http://schemas.openxmlformats.org/officeDocument/2006/relationships/hyperlink" Id="rId165" Target="https://10.0.1.35:8200/ui/" TargetMode="External" /><Relationship Type="http://schemas.openxmlformats.org/officeDocument/2006/relationships/hyperlink" Id="rId469" Target="https://8gwifi.org/jwkconvertfunctions.jsp" TargetMode="External" /><Relationship Type="http://schemas.openxmlformats.org/officeDocument/2006/relationships/hyperlink" Id="rId582" Target="https://admin.multifactor.ru/account/login" TargetMode="External" /><Relationship Type="http://schemas.openxmlformats.org/officeDocument/2006/relationships/hyperlink" Id="rId260" Target="https://bcrypt-generator.com/" TargetMode="External" /><Relationship Type="http://schemas.openxmlformats.org/officeDocument/2006/relationships/hyperlink" Id="rId650" Target="https://bugzilla.mindrot.org/show_bug.cgi?id=2617" TargetMode="External" /><Relationship Type="http://schemas.openxmlformats.org/officeDocument/2006/relationships/hyperlink" Id="rId753" Target="https://dev.mysql.com/doc/refman/8.0/en/connection-options.html" TargetMode="External" /><Relationship Type="http://schemas.openxmlformats.org/officeDocument/2006/relationships/hyperlink" Id="rId752" Target="https://dev.mysql.com/doc/refman/8.0/en/connection-options.html#option_general_ssl-ca" TargetMode="External" /><Relationship Type="http://schemas.openxmlformats.org/officeDocument/2006/relationships/hyperlink" Id="rId751" Target="https://dev.mysql.com/doc/refman/8.0/en/connection-options.html#option_general_ssl-cert" TargetMode="External" /><Relationship Type="http://schemas.openxmlformats.org/officeDocument/2006/relationships/hyperlink" Id="rId750" Target="https://dev.mysql.com/doc/refman/8.0/en/using-encrypted-connections.html#using-encrypted-connections-client-side-configuration" TargetMode="External" /><Relationship Type="http://schemas.openxmlformats.org/officeDocument/2006/relationships/hyperlink" Id="rId264" Target="https://docs.github.com/en/organizations" TargetMode="External" /><Relationship Type="http://schemas.openxmlformats.org/officeDocument/2006/relationships/hyperlink" Id="rId274" Target="https://docs.identityblitz.com/latest/integration-guide/oidc-app-enrollment.html" TargetMode="External" /><Relationship Type="http://schemas.openxmlformats.org/officeDocument/2006/relationships/hyperlink" Id="rId698" Target="https://docs.microsoft.com/en-us/openspecs/windows_protocols/ms-adts/6e803168-f140-4d23-b2d3-c3a8ab5917d2" TargetMode="External" /><Relationship Type="http://schemas.openxmlformats.org/officeDocument/2006/relationships/hyperlink" Id="rId699" Target="https://docs.microsoft.com/en-us/troubleshoot/windows-server/identity/set-user-password-with-ldifde" TargetMode="External" /><Relationship Type="http://schemas.openxmlformats.org/officeDocument/2006/relationships/hyperlink" Id="rId700" Target="https://docs.microsoft.com/en-us/troubleshoot/windows-server/identity/useraccountcontrol-manipulate-account-properties#property-flag-descriptions" TargetMode="External" /><Relationship Type="http://schemas.openxmlformats.org/officeDocument/2006/relationships/hyperlink" Id="rId702" Target="https://docs.microsoft.com/en-us/windows/win32/ad/linked-attributes" TargetMode="External" /><Relationship Type="http://schemas.openxmlformats.org/officeDocument/2006/relationships/hyperlink" Id="rId701" Target="https://docs.microsoft.com/en-us/windows/win32/adschema/a-samaccountname" TargetMode="External" /><Relationship Type="http://schemas.openxmlformats.org/officeDocument/2006/relationships/hyperlink" Id="rId112" Target="https://en.wikipedia.org/wiki/Base62" TargetMode="External" /><Relationship Type="http://schemas.openxmlformats.org/officeDocument/2006/relationships/hyperlink" Id="rId608" Target="https://en.wikipedia.org/wiki/Chroot" TargetMode="External" /><Relationship Type="http://schemas.openxmlformats.org/officeDocument/2006/relationships/hyperlink" Id="rId324" Target="https://github.com/hashicorp/go-bexpr" TargetMode="External" /><Relationship Type="http://schemas.openxmlformats.org/officeDocument/2006/relationships/hyperlink" Id="rId676" Target="https://github.com/hashicorp/vault-helm" TargetMode="External" /><Relationship Type="http://schemas.openxmlformats.org/officeDocument/2006/relationships/hyperlink" Id="rId556" Target="https://github.com/kubernetes/kubernetes/blob/master/CHANGELOG/CHANGELOG-1.21.md#api-change-2" TargetMode="External" /><Relationship Type="http://schemas.openxmlformats.org/officeDocument/2006/relationships/hyperlink" Id="rId273" Target="https://gluu.org/docs/gluu-server/4.4/admin-guide/openid-connect/#manual-client-registration" TargetMode="External" /><Relationship Type="http://schemas.openxmlformats.org/officeDocument/2006/relationships/hyperlink" Id="rId148" Target="https://go.dev/blog/tls-cipher-suites" TargetMode="External" /><Relationship Type="http://schemas.openxmlformats.org/officeDocument/2006/relationships/hyperlink" Id="rId147" Target="https://go.dev/src/crypto/tls/cipher_suites.go" TargetMode="External" /><Relationship Type="http://schemas.openxmlformats.org/officeDocument/2006/relationships/hyperlink" Id="rId42" Target="https://godoc.org/github.com/hashicorp/vault/api#Client.SetWrappingLookupFunc" TargetMode="External" /><Relationship Type="http://schemas.openxmlformats.org/officeDocument/2006/relationships/hyperlink" Id="rId1796" Target="https://golang.org/pkg/crypto/x509/#ExtKeyUsage" TargetMode="External" /><Relationship Type="http://schemas.openxmlformats.org/officeDocument/2006/relationships/hyperlink" Id="rId1797" Target="https://golang.org/pkg/crypto/x509/#KeyUsage" TargetMode="External" /><Relationship Type="http://schemas.openxmlformats.org/officeDocument/2006/relationships/hyperlink" Id="rId703" Target="https://golang.org/pkg/text/template/" TargetMode="External" /><Relationship Type="http://schemas.openxmlformats.org/officeDocument/2006/relationships/hyperlink" Id="rId285" Target="https://helm.sh/docs/chart_template_guide/function_list/" TargetMode="External" /><Relationship Type="http://schemas.openxmlformats.org/officeDocument/2006/relationships/hyperlink" Id="rId271" Target="https://help.okta.com/en-us/Content/Topics/Apps/Apps_App_Integration_Wizard_OIDC.htm" TargetMode="External" /><Relationship Type="http://schemas.openxmlformats.org/officeDocument/2006/relationships/hyperlink" Id="rId674" Target="https://kubernetes.io/docs/reference/access-authn-authz/rbac/" TargetMode="External" /><Relationship Type="http://schemas.openxmlformats.org/officeDocument/2006/relationships/hyperlink" Id="rId677" Target="https://kubernetes.io/docs/reference/access-authn-authz/rbac/#privilege-escalation-prevention-and-bootstrapping" TargetMode="External" /><Relationship Type="http://schemas.openxmlformats.org/officeDocument/2006/relationships/hyperlink" Id="rId472" Target="https://kubernetes.io/docs/reference/command-line-tools-reference/kube-apiserver/#options" TargetMode="External" /><Relationship Type="http://schemas.openxmlformats.org/officeDocument/2006/relationships/hyperlink" Id="rId673" Target="https://kubernetes.io/docs/tasks/configure-pod-container/configure-service-account/" TargetMode="External" /><Relationship Type="http://schemas.openxmlformats.org/officeDocument/2006/relationships/hyperlink" Id="rId560" Target="https://kubernetes.io/docs/tasks/configure-pod-container/configure-service-account/#manually-create-a-service-account-api-token" TargetMode="External" /><Relationship Type="http://schemas.openxmlformats.org/officeDocument/2006/relationships/hyperlink" Id="rId467" Target="https://kubernetes.io/docs/tasks/configure-pod-container/configure-service-account/#service-account-issuer-discovery" TargetMode="External" /><Relationship Type="http://schemas.openxmlformats.org/officeDocument/2006/relationships/hyperlink" Id="rId696" Target="https://ldap.com/ldif-the-ldap-data-interchange-format/" TargetMode="External" /><Relationship Type="http://schemas.openxmlformats.org/officeDocument/2006/relationships/hyperlink" Id="rId517" Target="https://msdn.microsoft.com/en-us/library/ms677605%28v=vs.85%29.aspx#userPrincipalName" TargetMode="External" /><Relationship Type="http://schemas.openxmlformats.org/officeDocument/2006/relationships/hyperlink" Id="rId580" Target="https://multifactor.ru/docs/ldap-adapter/ldap-adapter/" TargetMode="External" /><Relationship Type="http://schemas.openxmlformats.org/officeDocument/2006/relationships/hyperlink" Id="rId713" Target="https://openid.net/specs/openid-connect-core-1_0.html" TargetMode="External" /><Relationship Type="http://schemas.openxmlformats.org/officeDocument/2006/relationships/hyperlink" Id="rId718" Target="https://openid.net/specs/openid-connect-core-1_0.html#CodeFlowAuth" TargetMode="External" /><Relationship Type="http://schemas.openxmlformats.org/officeDocument/2006/relationships/hyperlink" Id="rId721" Target="https://openid.net/specs/openid-connect-core-1_0.html#IDToken" TargetMode="External" /><Relationship Type="http://schemas.openxmlformats.org/officeDocument/2006/relationships/hyperlink" Id="rId714" Target="https://openid.net/specs/openid-connect-core-1_0.html#Terminology" TargetMode="External" /><Relationship Type="http://schemas.openxmlformats.org/officeDocument/2006/relationships/hyperlink" Id="rId715" Target="https://openid.net/specs/openid-connect-discovery-1_0.html#ProviderMetadata" TargetMode="External" /><Relationship Type="http://schemas.openxmlformats.org/officeDocument/2006/relationships/hyperlink" Id="rId141" Target="https://pkg.go.dev/github.com/hashicorp/go-sockaddr/template" TargetMode="External" /><Relationship Type="http://schemas.openxmlformats.org/officeDocument/2006/relationships/hyperlink" Id="rId1561" Target="https://pr1.vault.example.com:8200/v1/pki" TargetMode="External" /><Relationship Type="http://schemas.openxmlformats.org/officeDocument/2006/relationships/hyperlink" Id="rId183" Target="https://releases.deckhouse.io/" TargetMode="External" /><Relationship Type="http://schemas.openxmlformats.org/officeDocument/2006/relationships/hyperlink" Id="rId297" Target="https://t.me/deckhouse" TargetMode="External" /><Relationship Type="http://schemas.openxmlformats.org/officeDocument/2006/relationships/hyperlink" Id="rId1783" Target="https://tools.ietf.org/html/rfc5280#section-4.2.1.10" TargetMode="External" /><Relationship Type="http://schemas.openxmlformats.org/officeDocument/2006/relationships/hyperlink" Id="rId726" Target="https://tools.ietf.org/html/rfc5785" TargetMode="External" /><Relationship Type="http://schemas.openxmlformats.org/officeDocument/2006/relationships/hyperlink" Id="rId325" Target="https://tools.ietf.org/html/rfc6901" TargetMode="External" /><Relationship Type="http://schemas.openxmlformats.org/officeDocument/2006/relationships/hyperlink" Id="rId475" Target="https://tools.ietf.org/html/rfc7517" TargetMode="External" /><Relationship Type="http://schemas.openxmlformats.org/officeDocument/2006/relationships/hyperlink" Id="rId1165" Target="https://vault.example.com" TargetMode="External" /><Relationship Type="http://schemas.openxmlformats.org/officeDocument/2006/relationships/hyperlink" Id="rId508" Target="https://www.aldpro.ru/" TargetMode="External" /><Relationship Type="http://schemas.openxmlformats.org/officeDocument/2006/relationships/hyperlink" Id="rId510" Target="https://www.ietf.org/rfc/rfc4514.txt" TargetMode="External" /><Relationship Type="http://schemas.openxmlformats.org/officeDocument/2006/relationships/hyperlink" Id="rId272" Target="https://www.keycloak.org/docs/latest/server_admin/index.html#proc-creating-oidc-client_server_administration_guide" TargetMode="External" /><Relationship Type="http://schemas.openxmlformats.org/officeDocument/2006/relationships/hyperlink" Id="rId651" Target="https://www.openssh.com/txt/release-8.2" TargetMode="External" /><Relationship Type="http://schemas.openxmlformats.org/officeDocument/2006/relationships/hyperlink" Id="rId1893" Target="https://www.rfc-editor.org/rfc/rfc1274#section-9.3.1" TargetMode="External" /><Relationship Type="http://schemas.openxmlformats.org/officeDocument/2006/relationships/hyperlink" Id="rId648" Target="https://www.rfc-editor.org/rfc/rfc4716#section-3.3.2" TargetMode="External" /><Relationship Type="http://schemas.openxmlformats.org/officeDocument/2006/relationships/hyperlink" Id="rId390" Target="https://www.rutoken.ru/support/download/pkcs/" TargetMode="External" /><Relationship Type="http://schemas.openxmlformats.org/officeDocument/2006/relationships/hyperlink" Id="rId298" Target="mailto:support@deckhouse.io" TargetMode="External" /><Relationship Id="rId3272" Type="http://schemas.openxmlformats.org/officeDocument/2006/relationships/header" Target="header2.xml"/></Relationships>
</file>

<file path=word/_rels/footnotes.xml.rels><?xml version="1.0" encoding="UTF-8"?><Relationships xmlns="http://schemas.openxmlformats.org/package/2006/relationships"><Relationship Type="http://schemas.openxmlformats.org/officeDocument/2006/relationships/hyperlink" Id="rId711" Target="../../../../concepts/identity/" TargetMode="External" /><Relationship Type="http://schemas.openxmlformats.org/officeDocument/2006/relationships/hyperlink" Id="rId728" Target="../../../../install/standalone/configuration/#high-availability-parameters" TargetMode="External" /><Relationship Type="http://schemas.openxmlformats.org/officeDocument/2006/relationships/hyperlink" Id="rId660" Target="../../../install/standalone/configuration/#listener" TargetMode="External" /><Relationship Type="http://schemas.openxmlformats.org/officeDocument/2006/relationships/hyperlink" Id="rId204" Target="../../../platform-management/access-control/user-management/#create-a-configuration-file-for-remote-access" TargetMode="External" /><Relationship Type="http://schemas.openxmlformats.org/officeDocument/2006/relationships/hyperlink" Id="rId675" Target="../../auth/kubernetes/" TargetMode="External" /><Relationship Type="http://schemas.openxmlformats.org/officeDocument/2006/relationships/hyperlink" Id="rId466" Target="../../kubernetes/" TargetMode="External" /><Relationship Type="http://schemas.openxmlformats.org/officeDocument/2006/relationships/hyperlink" Id="rId454" Target="../../secrets-engines/kv/overview/" TargetMode="External" /><Relationship Type="http://schemas.openxmlformats.org/officeDocument/2006/relationships/hyperlink" Id="rId26" Target="../../user/secrets-engines/kv/overview/" TargetMode="External" /><Relationship Type="http://schemas.openxmlformats.org/officeDocument/2006/relationships/hyperlink" Id="rId451" Target="../first-secret/" TargetMode="External" /><Relationship Type="http://schemas.openxmlformats.org/officeDocument/2006/relationships/hyperlink" Id="rId551" Target="../oidc/kubernetes/" TargetMode="External" /><Relationship Type="http://schemas.openxmlformats.org/officeDocument/2006/relationships/hyperlink" Id="rId557" Target="../oidc/kubernetes/#specifying-ttl-and-api-audience" TargetMode="External" /><Relationship Type="http://schemas.openxmlformats.org/officeDocument/2006/relationships/hyperlink" Id="rId32" Target="../policy/" TargetMode="External" /><Relationship Type="http://schemas.openxmlformats.org/officeDocument/2006/relationships/hyperlink" Id="rId225" Target="/modules/ingress-nginx/cr.html#ingressnginxcontroller" TargetMode="External" /><Relationship Type="http://schemas.openxmlformats.org/officeDocument/2006/relationships/hyperlink" Id="rId241" Target="/modules/kube-dns/configuration.html" TargetMode="External" /><Relationship Type="http://schemas.openxmlformats.org/officeDocument/2006/relationships/hyperlink" Id="rId280" Target="/modules/multitenancy-manager/cr.html#project" TargetMode="External" /><Relationship Type="http://schemas.openxmlformats.org/officeDocument/2006/relationships/hyperlink" Id="rId281" Target="/modules/multitenancy-manager/cr.html#projecttemplate" TargetMode="External" /><Relationship Type="http://schemas.openxmlformats.org/officeDocument/2006/relationships/hyperlink" Id="rId250" Target="/modules/node-manager/cr.html#nodegroup-v1-spec-cloudinstances-standby" TargetMode="External" /><Relationship Type="http://schemas.openxmlformats.org/officeDocument/2006/relationships/hyperlink" Id="rId246" Target="/modules/node-manager/cr.html#nodegroupconfiguration" TargetMode="External" /><Relationship Type="http://schemas.openxmlformats.org/officeDocument/2006/relationships/hyperlink" Id="rId195" Target="/modules/prometheus/configuration.html#parameters-nodeselector" TargetMode="External" /><Relationship Type="http://schemas.openxmlformats.org/officeDocument/2006/relationships/hyperlink" Id="rId3271" Target="/modules/secrets-store-integration/" TargetMode="External" /><Relationship Type="http://schemas.openxmlformats.org/officeDocument/2006/relationships/hyperlink" Id="rId267" Target="/modules/user-authn/cr.html#dexprovider" TargetMode="External" /><Relationship Type="http://schemas.openxmlformats.org/officeDocument/2006/relationships/hyperlink" Id="rId449" Target="/products/kubernetes-platform/documentation/v1/cli/d8/" TargetMode="External" /><Relationship Type="http://schemas.openxmlformats.org/officeDocument/2006/relationships/hyperlink" Id="rId193" Target="/products/kubernetes-platform/documentation/v1/reference/api/cr.html#clusterconfiguration" TargetMode="External" /><Relationship Type="http://schemas.openxmlformats.org/officeDocument/2006/relationships/hyperlink" Id="rId188" Target="/products/kubernetes-platform/documentation/v1/reference/api/cr.html#initconfiguration" TargetMode="External" /><Relationship Type="http://schemas.openxmlformats.org/officeDocument/2006/relationships/hyperlink" Id="rId191" Target="/products/kubernetes-platform/documentation/v1/reference/api/cr.html#initconfiguration-deckhouse-registrydockercfg" TargetMode="External" /><Relationship Type="http://schemas.openxmlformats.org/officeDocument/2006/relationships/hyperlink" Id="rId194" Target="/products/kubernetes-platform/documentation/v1/reference/api/cr.html#staticclusterconfiguration" TargetMode="External" /><Relationship Type="http://schemas.openxmlformats.org/officeDocument/2006/relationships/hyperlink" Id="rId189" Target="/products/kubernetes-platform/documentation/v1/reference/api/global.html#parameters-modules-placement-customtolerationkeys" TargetMode="External" /><Relationship Type="http://schemas.openxmlformats.org/officeDocument/2006/relationships/hyperlink" Id="rId192" Target="/products/kubernetes-platform/documentation/v1/reference/api/global.html#parameters-modules-publicdomaintemplate" TargetMode="External" /><Relationship Type="http://schemas.openxmlformats.org/officeDocument/2006/relationships/hyperlink" Id="rId190" Target="/products/kubernetes-platform/documentation/v1/reference/api/global.html#parameters-modules-storageclass" TargetMode="External" /><Relationship Type="http://schemas.openxmlformats.org/officeDocument/2006/relationships/hyperlink" Id="rId1560" Target="http://cdn.example.com/pr1/pki" TargetMode="External" /><Relationship Type="http://schemas.openxmlformats.org/officeDocument/2006/relationships/hyperlink" Id="rId1166" Target="http://localhost:8200" TargetMode="External" /><Relationship Type="http://schemas.openxmlformats.org/officeDocument/2006/relationships/hyperlink" Id="rId511" Target="http://social.technet.microsoft.com/wiki/contents/articles/5312.active-directory-characters-to-escape.aspx" TargetMode="External" /><Relationship Type="http://schemas.openxmlformats.org/officeDocument/2006/relationships/hyperlink" Id="rId165" Target="https://10.0.1.35:8200/ui/" TargetMode="External" /><Relationship Type="http://schemas.openxmlformats.org/officeDocument/2006/relationships/hyperlink" Id="rId469" Target="https://8gwifi.org/jwkconvertfunctions.jsp" TargetMode="External" /><Relationship Type="http://schemas.openxmlformats.org/officeDocument/2006/relationships/hyperlink" Id="rId582" Target="https://admin.multifactor.ru/account/login" TargetMode="External" /><Relationship Type="http://schemas.openxmlformats.org/officeDocument/2006/relationships/hyperlink" Id="rId260" Target="https://bcrypt-generator.com/" TargetMode="External" /><Relationship Type="http://schemas.openxmlformats.org/officeDocument/2006/relationships/hyperlink" Id="rId650" Target="https://bugzilla.mindrot.org/show_bug.cgi?id=2617" TargetMode="External" /><Relationship Type="http://schemas.openxmlformats.org/officeDocument/2006/relationships/hyperlink" Id="rId753" Target="https://dev.mysql.com/doc/refman/8.0/en/connection-options.html" TargetMode="External" /><Relationship Type="http://schemas.openxmlformats.org/officeDocument/2006/relationships/hyperlink" Id="rId752" Target="https://dev.mysql.com/doc/refman/8.0/en/connection-options.html#option_general_ssl-ca" TargetMode="External" /><Relationship Type="http://schemas.openxmlformats.org/officeDocument/2006/relationships/hyperlink" Id="rId751" Target="https://dev.mysql.com/doc/refman/8.0/en/connection-options.html#option_general_ssl-cert" TargetMode="External" /><Relationship Type="http://schemas.openxmlformats.org/officeDocument/2006/relationships/hyperlink" Id="rId750" Target="https://dev.mysql.com/doc/refman/8.0/en/using-encrypted-connections.html#using-encrypted-connections-client-side-configuration" TargetMode="External" /><Relationship Type="http://schemas.openxmlformats.org/officeDocument/2006/relationships/hyperlink" Id="rId264" Target="https://docs.github.com/en/organizations" TargetMode="External" /><Relationship Type="http://schemas.openxmlformats.org/officeDocument/2006/relationships/hyperlink" Id="rId274" Target="https://docs.identityblitz.com/latest/integration-guide/oidc-app-enrollment.html" TargetMode="External" /><Relationship Type="http://schemas.openxmlformats.org/officeDocument/2006/relationships/hyperlink" Id="rId698" Target="https://docs.microsoft.com/en-us/openspecs/windows_protocols/ms-adts/6e803168-f140-4d23-b2d3-c3a8ab5917d2" TargetMode="External" /><Relationship Type="http://schemas.openxmlformats.org/officeDocument/2006/relationships/hyperlink" Id="rId699" Target="https://docs.microsoft.com/en-us/troubleshoot/windows-server/identity/set-user-password-with-ldifde" TargetMode="External" /><Relationship Type="http://schemas.openxmlformats.org/officeDocument/2006/relationships/hyperlink" Id="rId700" Target="https://docs.microsoft.com/en-us/troubleshoot/windows-server/identity/useraccountcontrol-manipulate-account-properties#property-flag-descriptions" TargetMode="External" /><Relationship Type="http://schemas.openxmlformats.org/officeDocument/2006/relationships/hyperlink" Id="rId702" Target="https://docs.microsoft.com/en-us/windows/win32/ad/linked-attributes" TargetMode="External" /><Relationship Type="http://schemas.openxmlformats.org/officeDocument/2006/relationships/hyperlink" Id="rId701" Target="https://docs.microsoft.com/en-us/windows/win32/adschema/a-samaccountname" TargetMode="External" /><Relationship Type="http://schemas.openxmlformats.org/officeDocument/2006/relationships/hyperlink" Id="rId112" Target="https://en.wikipedia.org/wiki/Base62" TargetMode="External" /><Relationship Type="http://schemas.openxmlformats.org/officeDocument/2006/relationships/hyperlink" Id="rId608" Target="https://en.wikipedia.org/wiki/Chroot" TargetMode="External" /><Relationship Type="http://schemas.openxmlformats.org/officeDocument/2006/relationships/hyperlink" Id="rId324" Target="https://github.com/hashicorp/go-bexpr" TargetMode="External" /><Relationship Type="http://schemas.openxmlformats.org/officeDocument/2006/relationships/hyperlink" Id="rId676" Target="https://github.com/hashicorp/vault-helm" TargetMode="External" /><Relationship Type="http://schemas.openxmlformats.org/officeDocument/2006/relationships/hyperlink" Id="rId556" Target="https://github.com/kubernetes/kubernetes/blob/master/CHANGELOG/CHANGELOG-1.21.md#api-change-2" TargetMode="External" /><Relationship Type="http://schemas.openxmlformats.org/officeDocument/2006/relationships/hyperlink" Id="rId273" Target="https://gluu.org/docs/gluu-server/4.4/admin-guide/openid-connect/#manual-client-registration" TargetMode="External" /><Relationship Type="http://schemas.openxmlformats.org/officeDocument/2006/relationships/hyperlink" Id="rId148" Target="https://go.dev/blog/tls-cipher-suites" TargetMode="External" /><Relationship Type="http://schemas.openxmlformats.org/officeDocument/2006/relationships/hyperlink" Id="rId147" Target="https://go.dev/src/crypto/tls/cipher_suites.go" TargetMode="External" /><Relationship Type="http://schemas.openxmlformats.org/officeDocument/2006/relationships/hyperlink" Id="rId42" Target="https://godoc.org/github.com/hashicorp/vault/api#Client.SetWrappingLookupFunc" TargetMode="External" /><Relationship Type="http://schemas.openxmlformats.org/officeDocument/2006/relationships/hyperlink" Id="rId1796" Target="https://golang.org/pkg/crypto/x509/#ExtKeyUsage" TargetMode="External" /><Relationship Type="http://schemas.openxmlformats.org/officeDocument/2006/relationships/hyperlink" Id="rId1797" Target="https://golang.org/pkg/crypto/x509/#KeyUsage" TargetMode="External" /><Relationship Type="http://schemas.openxmlformats.org/officeDocument/2006/relationships/hyperlink" Id="rId703" Target="https://golang.org/pkg/text/template/" TargetMode="External" /><Relationship Type="http://schemas.openxmlformats.org/officeDocument/2006/relationships/hyperlink" Id="rId285" Target="https://helm.sh/docs/chart_template_guide/function_list/" TargetMode="External" /><Relationship Type="http://schemas.openxmlformats.org/officeDocument/2006/relationships/hyperlink" Id="rId271" Target="https://help.okta.com/en-us/Content/Topics/Apps/Apps_App_Integration_Wizard_OIDC.htm" TargetMode="External" /><Relationship Type="http://schemas.openxmlformats.org/officeDocument/2006/relationships/hyperlink" Id="rId674" Target="https://kubernetes.io/docs/reference/access-authn-authz/rbac/" TargetMode="External" /><Relationship Type="http://schemas.openxmlformats.org/officeDocument/2006/relationships/hyperlink" Id="rId677" Target="https://kubernetes.io/docs/reference/access-authn-authz/rbac/#privilege-escalation-prevention-and-bootstrapping" TargetMode="External" /><Relationship Type="http://schemas.openxmlformats.org/officeDocument/2006/relationships/hyperlink" Id="rId472" Target="https://kubernetes.io/docs/reference/command-line-tools-reference/kube-apiserver/#options" TargetMode="External" /><Relationship Type="http://schemas.openxmlformats.org/officeDocument/2006/relationships/hyperlink" Id="rId673" Target="https://kubernetes.io/docs/tasks/configure-pod-container/configure-service-account/" TargetMode="External" /><Relationship Type="http://schemas.openxmlformats.org/officeDocument/2006/relationships/hyperlink" Id="rId560" Target="https://kubernetes.io/docs/tasks/configure-pod-container/configure-service-account/#manually-create-a-service-account-api-token" TargetMode="External" /><Relationship Type="http://schemas.openxmlformats.org/officeDocument/2006/relationships/hyperlink" Id="rId467" Target="https://kubernetes.io/docs/tasks/configure-pod-container/configure-service-account/#service-account-issuer-discovery" TargetMode="External" /><Relationship Type="http://schemas.openxmlformats.org/officeDocument/2006/relationships/hyperlink" Id="rId696" Target="https://ldap.com/ldif-the-ldap-data-interchange-format/" TargetMode="External" /><Relationship Type="http://schemas.openxmlformats.org/officeDocument/2006/relationships/hyperlink" Id="rId517" Target="https://msdn.microsoft.com/en-us/library/ms677605%28v=vs.85%29.aspx#userPrincipalName" TargetMode="External" /><Relationship Type="http://schemas.openxmlformats.org/officeDocument/2006/relationships/hyperlink" Id="rId580" Target="https://multifactor.ru/docs/ldap-adapter/ldap-adapter/" TargetMode="External" /><Relationship Type="http://schemas.openxmlformats.org/officeDocument/2006/relationships/hyperlink" Id="rId713" Target="https://openid.net/specs/openid-connect-core-1_0.html" TargetMode="External" /><Relationship Type="http://schemas.openxmlformats.org/officeDocument/2006/relationships/hyperlink" Id="rId718" Target="https://openid.net/specs/openid-connect-core-1_0.html#CodeFlowAuth" TargetMode="External" /><Relationship Type="http://schemas.openxmlformats.org/officeDocument/2006/relationships/hyperlink" Id="rId721" Target="https://openid.net/specs/openid-connect-core-1_0.html#IDToken" TargetMode="External" /><Relationship Type="http://schemas.openxmlformats.org/officeDocument/2006/relationships/hyperlink" Id="rId714" Target="https://openid.net/specs/openid-connect-core-1_0.html#Terminology" TargetMode="External" /><Relationship Type="http://schemas.openxmlformats.org/officeDocument/2006/relationships/hyperlink" Id="rId715" Target="https://openid.net/specs/openid-connect-discovery-1_0.html#ProviderMetadata" TargetMode="External" /><Relationship Type="http://schemas.openxmlformats.org/officeDocument/2006/relationships/hyperlink" Id="rId141" Target="https://pkg.go.dev/github.com/hashicorp/go-sockaddr/template" TargetMode="External" /><Relationship Type="http://schemas.openxmlformats.org/officeDocument/2006/relationships/hyperlink" Id="rId1561" Target="https://pr1.vault.example.com:8200/v1/pki" TargetMode="External" /><Relationship Type="http://schemas.openxmlformats.org/officeDocument/2006/relationships/hyperlink" Id="rId183" Target="https://releases.deckhouse.io/" TargetMode="External" /><Relationship Type="http://schemas.openxmlformats.org/officeDocument/2006/relationships/hyperlink" Id="rId297" Target="https://t.me/deckhouse" TargetMode="External" /><Relationship Type="http://schemas.openxmlformats.org/officeDocument/2006/relationships/hyperlink" Id="rId1783" Target="https://tools.ietf.org/html/rfc5280#section-4.2.1.10" TargetMode="External" /><Relationship Type="http://schemas.openxmlformats.org/officeDocument/2006/relationships/hyperlink" Id="rId726" Target="https://tools.ietf.org/html/rfc5785" TargetMode="External" /><Relationship Type="http://schemas.openxmlformats.org/officeDocument/2006/relationships/hyperlink" Id="rId325" Target="https://tools.ietf.org/html/rfc6901" TargetMode="External" /><Relationship Type="http://schemas.openxmlformats.org/officeDocument/2006/relationships/hyperlink" Id="rId475" Target="https://tools.ietf.org/html/rfc7517" TargetMode="External" /><Relationship Type="http://schemas.openxmlformats.org/officeDocument/2006/relationships/hyperlink" Id="rId1165" Target="https://vault.example.com" TargetMode="External" /><Relationship Type="http://schemas.openxmlformats.org/officeDocument/2006/relationships/hyperlink" Id="rId508" Target="https://www.aldpro.ru/" TargetMode="External" /><Relationship Type="http://schemas.openxmlformats.org/officeDocument/2006/relationships/hyperlink" Id="rId510" Target="https://www.ietf.org/rfc/rfc4514.txt" TargetMode="External" /><Relationship Type="http://schemas.openxmlformats.org/officeDocument/2006/relationships/hyperlink" Id="rId272" Target="https://www.keycloak.org/docs/latest/server_admin/index.html#proc-creating-oidc-client_server_administration_guide" TargetMode="External" /><Relationship Type="http://schemas.openxmlformats.org/officeDocument/2006/relationships/hyperlink" Id="rId651" Target="https://www.openssh.com/txt/release-8.2" TargetMode="External" /><Relationship Type="http://schemas.openxmlformats.org/officeDocument/2006/relationships/hyperlink" Id="rId1893" Target="https://www.rfc-editor.org/rfc/rfc1274#section-9.3.1" TargetMode="External" /><Relationship Type="http://schemas.openxmlformats.org/officeDocument/2006/relationships/hyperlink" Id="rId648" Target="https://www.rfc-editor.org/rfc/rfc4716#section-3.3.2" TargetMode="External" /><Relationship Type="http://schemas.openxmlformats.org/officeDocument/2006/relationships/hyperlink" Id="rId390" Target="https://www.rutoken.ru/support/download/pkcs/" TargetMode="External" /><Relationship Type="http://schemas.openxmlformats.org/officeDocument/2006/relationships/hyperlink" Id="rId298" Target="mailto:support@deckhouse.io"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2026-07-07T07:47:24Z</dcterms:created>
  <dcterms:modified xsi:type="dcterms:W3CDTF">2026-07-07T07:47:24Z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width=device-width,initial-scale=1</vt:lpwstr>
  </property>
</Properties>
</file>